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000B94" w14:textId="77777777" w:rsidR="00B2229E" w:rsidRPr="00B2229E" w:rsidRDefault="00B2229E">
      <w:pPr>
        <w:adjustRightInd/>
        <w:jc w:val="center"/>
        <w:rPr>
          <w:b/>
          <w:sz w:val="24"/>
          <w:szCs w:val="24"/>
        </w:rPr>
      </w:pPr>
      <w:r w:rsidRPr="00B2229E">
        <w:rPr>
          <w:b/>
          <w:sz w:val="24"/>
          <w:szCs w:val="24"/>
        </w:rPr>
        <w:t xml:space="preserve">INFORMATION COLLECTION REQUEST </w:t>
      </w:r>
    </w:p>
    <w:p w14:paraId="219B4BDE" w14:textId="6EC923AD" w:rsidR="00202ACB" w:rsidRDefault="00202ACB" w:rsidP="00B2229E">
      <w:pPr>
        <w:adjustRightInd/>
        <w:spacing w:after="120"/>
        <w:jc w:val="center"/>
        <w:rPr>
          <w:sz w:val="24"/>
          <w:szCs w:val="24"/>
        </w:rPr>
      </w:pPr>
      <w:r w:rsidRPr="00B2229E">
        <w:rPr>
          <w:b/>
          <w:sz w:val="24"/>
          <w:szCs w:val="24"/>
        </w:rPr>
        <w:t>SUPPORTING STATEMENT</w:t>
      </w:r>
      <w:r w:rsidR="00884C4E">
        <w:rPr>
          <w:sz w:val="24"/>
          <w:szCs w:val="24"/>
        </w:rPr>
        <w:br/>
      </w:r>
    </w:p>
    <w:p w14:paraId="4241FD56" w14:textId="2E21F9A0" w:rsidR="00B2229E" w:rsidRPr="00772625" w:rsidRDefault="00B2229E" w:rsidP="00B2229E">
      <w:pPr>
        <w:adjustRightInd/>
        <w:spacing w:after="120"/>
        <w:jc w:val="center"/>
        <w:rPr>
          <w:b/>
          <w:bCs/>
          <w:sz w:val="24"/>
          <w:szCs w:val="24"/>
        </w:rPr>
      </w:pPr>
      <w:r w:rsidRPr="00E06B73">
        <w:rPr>
          <w:b/>
          <w:bCs/>
          <w:sz w:val="24"/>
          <w:szCs w:val="24"/>
        </w:rPr>
        <w:t>EPA ICR No.</w:t>
      </w:r>
      <w:r w:rsidR="00E06B73" w:rsidRPr="00E06B73">
        <w:rPr>
          <w:b/>
          <w:bCs/>
          <w:sz w:val="24"/>
          <w:szCs w:val="24"/>
        </w:rPr>
        <w:t xml:space="preserve"> </w:t>
      </w:r>
      <w:r w:rsidR="000D1A04" w:rsidRPr="00690A95">
        <w:rPr>
          <w:b/>
          <w:sz w:val="24"/>
          <w:szCs w:val="24"/>
        </w:rPr>
        <w:t>2548.01</w:t>
      </w:r>
      <w:r w:rsidRPr="00772625">
        <w:rPr>
          <w:b/>
          <w:bCs/>
          <w:sz w:val="24"/>
          <w:szCs w:val="24"/>
        </w:rPr>
        <w:t>:</w:t>
      </w:r>
    </w:p>
    <w:p w14:paraId="5DBA5432" w14:textId="77777777" w:rsidR="00884C4E" w:rsidRDefault="00884C4E" w:rsidP="00884C4E">
      <w:pPr>
        <w:adjustRightInd/>
        <w:jc w:val="center"/>
        <w:rPr>
          <w:sz w:val="24"/>
          <w:szCs w:val="24"/>
        </w:rPr>
      </w:pPr>
    </w:p>
    <w:p w14:paraId="503CE61E" w14:textId="77777777" w:rsidR="00884C4E" w:rsidRDefault="00884C4E" w:rsidP="00884C4E">
      <w:pPr>
        <w:adjustRightInd/>
        <w:jc w:val="center"/>
        <w:rPr>
          <w:b/>
          <w:sz w:val="24"/>
          <w:szCs w:val="24"/>
        </w:rPr>
      </w:pPr>
      <w:r w:rsidRPr="00B2229E">
        <w:rPr>
          <w:b/>
          <w:sz w:val="24"/>
          <w:szCs w:val="24"/>
        </w:rPr>
        <w:t xml:space="preserve">INFORMATION COLLECTION EFFORT FOR </w:t>
      </w:r>
      <w:r w:rsidR="008658FB" w:rsidRPr="00B2229E">
        <w:rPr>
          <w:b/>
          <w:sz w:val="24"/>
          <w:szCs w:val="24"/>
        </w:rPr>
        <w:t xml:space="preserve">OIL AND GAS </w:t>
      </w:r>
      <w:r w:rsidRPr="00B2229E">
        <w:rPr>
          <w:b/>
          <w:sz w:val="24"/>
          <w:szCs w:val="24"/>
        </w:rPr>
        <w:t>FACILITIES</w:t>
      </w:r>
    </w:p>
    <w:p w14:paraId="188D5C47" w14:textId="77777777" w:rsidR="00B2229E" w:rsidRDefault="00B2229E" w:rsidP="00884C4E">
      <w:pPr>
        <w:adjustRightInd/>
        <w:jc w:val="center"/>
        <w:rPr>
          <w:b/>
          <w:sz w:val="24"/>
          <w:szCs w:val="24"/>
        </w:rPr>
      </w:pPr>
    </w:p>
    <w:p w14:paraId="0219BC62" w14:textId="77777777" w:rsidR="00B2229E" w:rsidRPr="00B2229E" w:rsidRDefault="00B2229E" w:rsidP="00884C4E">
      <w:pPr>
        <w:adjustRightInd/>
        <w:jc w:val="center"/>
        <w:rPr>
          <w:b/>
          <w:sz w:val="24"/>
          <w:szCs w:val="24"/>
        </w:rPr>
      </w:pPr>
    </w:p>
    <w:p w14:paraId="02EEA71B" w14:textId="77777777" w:rsidR="00B2229E" w:rsidRDefault="00B2229E">
      <w:pPr>
        <w:adjustRightInd/>
        <w:spacing w:after="3420"/>
        <w:jc w:val="center"/>
        <w:rPr>
          <w:sz w:val="24"/>
          <w:szCs w:val="24"/>
        </w:rPr>
      </w:pPr>
    </w:p>
    <w:p w14:paraId="3B8713F3" w14:textId="48153528" w:rsidR="00B2229E" w:rsidRDefault="00884C4E" w:rsidP="00B2229E">
      <w:pPr>
        <w:adjustRightInd/>
        <w:spacing w:after="120"/>
        <w:jc w:val="center"/>
        <w:rPr>
          <w:sz w:val="24"/>
          <w:szCs w:val="24"/>
        </w:rPr>
      </w:pPr>
      <w:r>
        <w:rPr>
          <w:sz w:val="24"/>
          <w:szCs w:val="24"/>
        </w:rPr>
        <w:t>Sector Polic</w:t>
      </w:r>
      <w:r w:rsidR="009E04FE">
        <w:rPr>
          <w:sz w:val="24"/>
          <w:szCs w:val="24"/>
        </w:rPr>
        <w:t>ies</w:t>
      </w:r>
      <w:r>
        <w:rPr>
          <w:sz w:val="24"/>
          <w:szCs w:val="24"/>
        </w:rPr>
        <w:t xml:space="preserve"> and Pro</w:t>
      </w:r>
      <w:r w:rsidR="00523C74">
        <w:rPr>
          <w:sz w:val="24"/>
          <w:szCs w:val="24"/>
        </w:rPr>
        <w:t>grams</w:t>
      </w:r>
      <w:r w:rsidR="00202ACB">
        <w:rPr>
          <w:sz w:val="24"/>
          <w:szCs w:val="24"/>
        </w:rPr>
        <w:t xml:space="preserve"> Division</w:t>
      </w:r>
      <w:r w:rsidR="00202ACB">
        <w:rPr>
          <w:sz w:val="24"/>
          <w:szCs w:val="24"/>
        </w:rPr>
        <w:br/>
        <w:t>U.S. Environmental Protection Agency</w:t>
      </w:r>
      <w:r w:rsidR="00202ACB">
        <w:rPr>
          <w:sz w:val="24"/>
          <w:szCs w:val="24"/>
        </w:rPr>
        <w:br/>
        <w:t>Research Triangle Par</w:t>
      </w:r>
      <w:r w:rsidR="00B2229E">
        <w:rPr>
          <w:sz w:val="24"/>
          <w:szCs w:val="24"/>
        </w:rPr>
        <w:t>k, North Carolina 27711</w:t>
      </w:r>
    </w:p>
    <w:p w14:paraId="64D05748" w14:textId="77777777" w:rsidR="00B2229E" w:rsidRDefault="00B2229E" w:rsidP="00B2229E">
      <w:pPr>
        <w:adjustRightInd/>
        <w:spacing w:line="316" w:lineRule="auto"/>
        <w:jc w:val="center"/>
        <w:rPr>
          <w:sz w:val="24"/>
          <w:szCs w:val="24"/>
        </w:rPr>
      </w:pPr>
    </w:p>
    <w:p w14:paraId="4EC95E83" w14:textId="77777777" w:rsidR="00B2229E" w:rsidRDefault="00B2229E" w:rsidP="00B2229E">
      <w:pPr>
        <w:adjustRightInd/>
        <w:spacing w:line="316" w:lineRule="auto"/>
        <w:jc w:val="center"/>
        <w:rPr>
          <w:sz w:val="24"/>
          <w:szCs w:val="24"/>
        </w:rPr>
      </w:pPr>
    </w:p>
    <w:p w14:paraId="1E3BA8ED" w14:textId="77777777" w:rsidR="00B2229E" w:rsidRDefault="00B2229E" w:rsidP="00B2229E">
      <w:pPr>
        <w:adjustRightInd/>
        <w:spacing w:line="316" w:lineRule="auto"/>
        <w:jc w:val="center"/>
        <w:rPr>
          <w:sz w:val="24"/>
          <w:szCs w:val="24"/>
        </w:rPr>
      </w:pPr>
    </w:p>
    <w:p w14:paraId="71CC3DB3" w14:textId="77777777" w:rsidR="00B2229E" w:rsidRDefault="00B2229E" w:rsidP="00B2229E">
      <w:pPr>
        <w:adjustRightInd/>
        <w:spacing w:line="316" w:lineRule="auto"/>
        <w:jc w:val="center"/>
        <w:rPr>
          <w:sz w:val="24"/>
          <w:szCs w:val="24"/>
        </w:rPr>
      </w:pPr>
    </w:p>
    <w:p w14:paraId="4367DF4F" w14:textId="77777777" w:rsidR="00B2229E" w:rsidRDefault="00B2229E" w:rsidP="00B2229E">
      <w:pPr>
        <w:adjustRightInd/>
        <w:spacing w:line="316" w:lineRule="auto"/>
        <w:jc w:val="center"/>
        <w:rPr>
          <w:sz w:val="24"/>
          <w:szCs w:val="24"/>
        </w:rPr>
      </w:pPr>
    </w:p>
    <w:p w14:paraId="305CA2A4" w14:textId="77777777" w:rsidR="00B2229E" w:rsidRDefault="00B2229E" w:rsidP="00B2229E">
      <w:pPr>
        <w:adjustRightInd/>
        <w:spacing w:line="316" w:lineRule="auto"/>
        <w:jc w:val="center"/>
        <w:rPr>
          <w:sz w:val="24"/>
          <w:szCs w:val="24"/>
        </w:rPr>
      </w:pPr>
    </w:p>
    <w:p w14:paraId="015332B6" w14:textId="330C11A8" w:rsidR="00B2229E" w:rsidRDefault="00A15705" w:rsidP="00B2229E">
      <w:pPr>
        <w:adjustRightInd/>
        <w:spacing w:line="316" w:lineRule="auto"/>
        <w:jc w:val="center"/>
        <w:rPr>
          <w:sz w:val="24"/>
          <w:szCs w:val="24"/>
        </w:rPr>
        <w:sectPr w:rsidR="00B2229E" w:rsidSect="00B2229E">
          <w:headerReference w:type="even" r:id="rId9"/>
          <w:headerReference w:type="default" r:id="rId10"/>
          <w:footerReference w:type="even" r:id="rId11"/>
          <w:footerReference w:type="default" r:id="rId12"/>
          <w:headerReference w:type="first" r:id="rId13"/>
          <w:footerReference w:type="first" r:id="rId14"/>
          <w:type w:val="continuous"/>
          <w:pgSz w:w="12240" w:h="15840"/>
          <w:pgMar w:top="2798" w:right="2680" w:bottom="1530" w:left="2737" w:header="720" w:footer="0" w:gutter="0"/>
          <w:cols w:space="720"/>
          <w:noEndnote/>
        </w:sectPr>
      </w:pPr>
      <w:r>
        <w:rPr>
          <w:sz w:val="24"/>
          <w:szCs w:val="24"/>
        </w:rPr>
        <w:t xml:space="preserve">November </w:t>
      </w:r>
      <w:r w:rsidR="00CF1764">
        <w:rPr>
          <w:sz w:val="24"/>
          <w:szCs w:val="24"/>
        </w:rPr>
        <w:t>9</w:t>
      </w:r>
      <w:bookmarkStart w:id="0" w:name="_GoBack"/>
      <w:bookmarkEnd w:id="0"/>
      <w:r w:rsidR="00B2229E">
        <w:rPr>
          <w:sz w:val="24"/>
          <w:szCs w:val="24"/>
        </w:rPr>
        <w:t>, 2016</w:t>
      </w:r>
    </w:p>
    <w:p w14:paraId="6FCD2623" w14:textId="77777777" w:rsidR="00B2229E" w:rsidRDefault="00B2229E" w:rsidP="00B2229E">
      <w:pPr>
        <w:adjustRightInd/>
        <w:spacing w:after="216" w:line="276" w:lineRule="auto"/>
        <w:jc w:val="center"/>
        <w:rPr>
          <w:sz w:val="24"/>
          <w:szCs w:val="24"/>
        </w:rPr>
      </w:pPr>
    </w:p>
    <w:p w14:paraId="565D27B6" w14:textId="77777777" w:rsidR="00B2229E" w:rsidRDefault="00B2229E">
      <w:pPr>
        <w:widowControl/>
        <w:autoSpaceDE/>
        <w:autoSpaceDN/>
        <w:adjustRightInd/>
        <w:rPr>
          <w:sz w:val="24"/>
          <w:szCs w:val="24"/>
        </w:rPr>
      </w:pPr>
      <w:r>
        <w:rPr>
          <w:sz w:val="24"/>
          <w:szCs w:val="24"/>
        </w:rPr>
        <w:br w:type="page"/>
      </w:r>
    </w:p>
    <w:p w14:paraId="35F9E554" w14:textId="27B142D2" w:rsidR="00202ACB" w:rsidRPr="008E36A0" w:rsidRDefault="00202ACB">
      <w:pPr>
        <w:adjustRightInd/>
        <w:spacing w:after="216" w:line="276" w:lineRule="auto"/>
        <w:jc w:val="center"/>
        <w:rPr>
          <w:b/>
          <w:sz w:val="24"/>
          <w:szCs w:val="24"/>
        </w:rPr>
      </w:pPr>
      <w:r w:rsidRPr="008E36A0">
        <w:rPr>
          <w:b/>
          <w:sz w:val="24"/>
          <w:szCs w:val="24"/>
        </w:rPr>
        <w:lastRenderedPageBreak/>
        <w:t xml:space="preserve">PART A OF THE SUPPORTING STATEMENT </w:t>
      </w:r>
    </w:p>
    <w:p w14:paraId="4EDFA64D" w14:textId="77777777" w:rsidR="00202ACB" w:rsidRDefault="00884C4E">
      <w:pPr>
        <w:adjustRightInd/>
        <w:jc w:val="center"/>
        <w:rPr>
          <w:sz w:val="24"/>
          <w:szCs w:val="24"/>
        </w:rPr>
      </w:pPr>
      <w:r w:rsidRPr="008E36A0">
        <w:rPr>
          <w:b/>
          <w:sz w:val="24"/>
          <w:szCs w:val="24"/>
        </w:rPr>
        <w:t xml:space="preserve">INFORMATION COLLECTION EFFORT FOR </w:t>
      </w:r>
      <w:r w:rsidR="008658FB" w:rsidRPr="008E36A0">
        <w:rPr>
          <w:b/>
          <w:sz w:val="24"/>
          <w:szCs w:val="24"/>
        </w:rPr>
        <w:t xml:space="preserve">OIL AND GAS </w:t>
      </w:r>
      <w:r w:rsidRPr="008E36A0">
        <w:rPr>
          <w:b/>
          <w:sz w:val="24"/>
          <w:szCs w:val="24"/>
        </w:rPr>
        <w:t>FACILITIES</w:t>
      </w:r>
      <w:r>
        <w:rPr>
          <w:sz w:val="24"/>
          <w:szCs w:val="24"/>
        </w:rPr>
        <w:t xml:space="preserve"> </w:t>
      </w:r>
    </w:p>
    <w:p w14:paraId="74FBA931" w14:textId="77777777" w:rsidR="00202ACB" w:rsidRDefault="00202ACB" w:rsidP="00D77440">
      <w:pPr>
        <w:tabs>
          <w:tab w:val="right" w:pos="5091"/>
        </w:tabs>
        <w:adjustRightInd/>
        <w:spacing w:before="360" w:after="120" w:line="360" w:lineRule="auto"/>
        <w:rPr>
          <w:b/>
          <w:bCs/>
          <w:i/>
          <w:iCs/>
          <w:spacing w:val="-2"/>
          <w:sz w:val="24"/>
          <w:szCs w:val="24"/>
        </w:rPr>
      </w:pPr>
      <w:r>
        <w:rPr>
          <w:b/>
          <w:bCs/>
          <w:i/>
          <w:iCs/>
          <w:sz w:val="24"/>
          <w:szCs w:val="24"/>
        </w:rPr>
        <w:t>1.</w:t>
      </w:r>
      <w:r>
        <w:rPr>
          <w:b/>
          <w:bCs/>
          <w:i/>
          <w:iCs/>
          <w:spacing w:val="-2"/>
          <w:sz w:val="24"/>
          <w:szCs w:val="24"/>
        </w:rPr>
        <w:tab/>
        <w:t>Identification of the Information Collection</w:t>
      </w:r>
    </w:p>
    <w:p w14:paraId="7596B91B" w14:textId="0602DBCC" w:rsidR="00202ACB" w:rsidRDefault="00DC63E1" w:rsidP="00DC63E1">
      <w:pPr>
        <w:adjustRightInd/>
        <w:spacing w:line="360" w:lineRule="auto"/>
        <w:rPr>
          <w:i/>
          <w:iCs/>
          <w:sz w:val="24"/>
          <w:szCs w:val="24"/>
          <w:u w:val="single"/>
        </w:rPr>
      </w:pPr>
      <w:r w:rsidRPr="00DC63E1">
        <w:rPr>
          <w:i/>
          <w:iCs/>
          <w:sz w:val="24"/>
          <w:szCs w:val="24"/>
        </w:rPr>
        <w:t>1(a)</w:t>
      </w:r>
      <w:r w:rsidRPr="00DC63E1">
        <w:rPr>
          <w:i/>
          <w:iCs/>
          <w:sz w:val="24"/>
          <w:szCs w:val="24"/>
        </w:rPr>
        <w:tab/>
      </w:r>
      <w:r w:rsidR="00202ACB">
        <w:rPr>
          <w:i/>
          <w:iCs/>
          <w:sz w:val="24"/>
          <w:szCs w:val="24"/>
          <w:u w:val="single"/>
        </w:rPr>
        <w:t xml:space="preserve">Title of the Information Collection </w:t>
      </w:r>
    </w:p>
    <w:p w14:paraId="324827D6" w14:textId="77777777" w:rsidR="00202ACB" w:rsidRDefault="00202ACB" w:rsidP="00DC63E1">
      <w:pPr>
        <w:adjustRightInd/>
        <w:spacing w:line="360" w:lineRule="auto"/>
        <w:ind w:right="504" w:firstLine="720"/>
        <w:rPr>
          <w:sz w:val="24"/>
          <w:szCs w:val="24"/>
        </w:rPr>
      </w:pPr>
      <w:r>
        <w:rPr>
          <w:sz w:val="24"/>
          <w:szCs w:val="24"/>
        </w:rPr>
        <w:t>“</w:t>
      </w:r>
      <w:r w:rsidR="00884C4E">
        <w:rPr>
          <w:sz w:val="24"/>
          <w:szCs w:val="24"/>
        </w:rPr>
        <w:t xml:space="preserve">Information Collection Effort </w:t>
      </w:r>
      <w:r w:rsidR="00F30F34">
        <w:rPr>
          <w:sz w:val="24"/>
          <w:szCs w:val="24"/>
        </w:rPr>
        <w:t>for</w:t>
      </w:r>
      <w:r w:rsidR="00884C4E">
        <w:rPr>
          <w:sz w:val="24"/>
          <w:szCs w:val="24"/>
        </w:rPr>
        <w:t xml:space="preserve"> </w:t>
      </w:r>
      <w:r w:rsidR="008658FB">
        <w:rPr>
          <w:sz w:val="24"/>
          <w:szCs w:val="24"/>
        </w:rPr>
        <w:t xml:space="preserve">Oil and Gas </w:t>
      </w:r>
      <w:r w:rsidR="00884C4E">
        <w:rPr>
          <w:sz w:val="24"/>
          <w:szCs w:val="24"/>
        </w:rPr>
        <w:t>Facilities</w:t>
      </w:r>
      <w:r>
        <w:rPr>
          <w:spacing w:val="-4"/>
          <w:sz w:val="24"/>
          <w:szCs w:val="24"/>
        </w:rPr>
        <w:t>.”</w:t>
      </w:r>
      <w:r w:rsidR="00523C74">
        <w:rPr>
          <w:spacing w:val="-4"/>
          <w:sz w:val="24"/>
          <w:szCs w:val="24"/>
        </w:rPr>
        <w:t xml:space="preserve"> </w:t>
      </w:r>
      <w:r>
        <w:rPr>
          <w:sz w:val="24"/>
          <w:szCs w:val="24"/>
        </w:rPr>
        <w:t xml:space="preserve">This is a new </w:t>
      </w:r>
      <w:r w:rsidR="00F350C0">
        <w:rPr>
          <w:sz w:val="24"/>
          <w:szCs w:val="24"/>
        </w:rPr>
        <w:t>Information Collection Request (</w:t>
      </w:r>
      <w:r>
        <w:rPr>
          <w:sz w:val="24"/>
          <w:szCs w:val="24"/>
        </w:rPr>
        <w:t>ICR</w:t>
      </w:r>
      <w:r w:rsidR="00F350C0">
        <w:rPr>
          <w:sz w:val="24"/>
          <w:szCs w:val="24"/>
        </w:rPr>
        <w:t>)</w:t>
      </w:r>
      <w:r>
        <w:rPr>
          <w:sz w:val="24"/>
          <w:szCs w:val="24"/>
        </w:rPr>
        <w:t>.</w:t>
      </w:r>
    </w:p>
    <w:p w14:paraId="152D0D4B" w14:textId="36B6D722" w:rsidR="00202ACB" w:rsidRDefault="00DC63E1" w:rsidP="00DC63E1">
      <w:pPr>
        <w:adjustRightInd/>
        <w:spacing w:line="360" w:lineRule="auto"/>
        <w:rPr>
          <w:i/>
          <w:iCs/>
          <w:sz w:val="24"/>
          <w:szCs w:val="24"/>
          <w:u w:val="single"/>
        </w:rPr>
      </w:pPr>
      <w:r w:rsidRPr="00DC63E1">
        <w:rPr>
          <w:i/>
          <w:iCs/>
          <w:sz w:val="24"/>
          <w:szCs w:val="24"/>
        </w:rPr>
        <w:t>1(b)</w:t>
      </w:r>
      <w:r w:rsidRPr="00DC63E1">
        <w:rPr>
          <w:i/>
          <w:iCs/>
          <w:sz w:val="24"/>
          <w:szCs w:val="24"/>
        </w:rPr>
        <w:tab/>
      </w:r>
      <w:r w:rsidR="00202ACB">
        <w:rPr>
          <w:i/>
          <w:iCs/>
          <w:sz w:val="24"/>
          <w:szCs w:val="24"/>
          <w:u w:val="single"/>
        </w:rPr>
        <w:t xml:space="preserve">Short Characterization </w:t>
      </w:r>
    </w:p>
    <w:p w14:paraId="7C63B3D5" w14:textId="4C8735E4" w:rsidR="001F5F85" w:rsidRPr="009669C3" w:rsidRDefault="001F5F85" w:rsidP="00DC63E1">
      <w:pPr>
        <w:widowControl/>
        <w:adjustRightInd/>
        <w:spacing w:line="360" w:lineRule="auto"/>
        <w:ind w:firstLine="720"/>
        <w:rPr>
          <w:spacing w:val="-1"/>
          <w:sz w:val="24"/>
          <w:szCs w:val="24"/>
        </w:rPr>
      </w:pPr>
      <w:r>
        <w:rPr>
          <w:sz w:val="24"/>
          <w:szCs w:val="24"/>
        </w:rPr>
        <w:t xml:space="preserve">This information collection is being conducted by </w:t>
      </w:r>
      <w:r w:rsidR="003908E5">
        <w:rPr>
          <w:sz w:val="24"/>
          <w:szCs w:val="24"/>
        </w:rPr>
        <w:t>the U.S. Environmental Protection Agency’s (</w:t>
      </w:r>
      <w:r>
        <w:rPr>
          <w:sz w:val="24"/>
          <w:szCs w:val="24"/>
        </w:rPr>
        <w:t>EPA’s</w:t>
      </w:r>
      <w:r w:rsidR="003908E5">
        <w:rPr>
          <w:sz w:val="24"/>
          <w:szCs w:val="24"/>
        </w:rPr>
        <w:t>)</w:t>
      </w:r>
      <w:r>
        <w:rPr>
          <w:sz w:val="24"/>
          <w:szCs w:val="24"/>
        </w:rPr>
        <w:t xml:space="preserve"> Office of Air and Radiation </w:t>
      </w:r>
      <w:r>
        <w:rPr>
          <w:spacing w:val="-2"/>
          <w:sz w:val="24"/>
          <w:szCs w:val="24"/>
        </w:rPr>
        <w:t xml:space="preserve">(OAR) pursuant to section 114 of the Clean Air Act, as amended (“CAA” or “the Act”), to assist the Administrator of EPA in developing emissions standards for </w:t>
      </w:r>
      <w:r w:rsidR="008658FB">
        <w:rPr>
          <w:spacing w:val="-2"/>
          <w:sz w:val="24"/>
          <w:szCs w:val="24"/>
        </w:rPr>
        <w:t xml:space="preserve">oil and gas facilities </w:t>
      </w:r>
      <w:r>
        <w:rPr>
          <w:spacing w:val="-2"/>
          <w:sz w:val="24"/>
          <w:szCs w:val="24"/>
        </w:rPr>
        <w:t xml:space="preserve">pursuant to section </w:t>
      </w:r>
      <w:r w:rsidR="00331A6D">
        <w:rPr>
          <w:spacing w:val="-2"/>
          <w:sz w:val="24"/>
          <w:szCs w:val="24"/>
        </w:rPr>
        <w:t>111</w:t>
      </w:r>
      <w:r w:rsidR="00823873">
        <w:rPr>
          <w:spacing w:val="-2"/>
          <w:sz w:val="24"/>
          <w:szCs w:val="24"/>
        </w:rPr>
        <w:t xml:space="preserve"> </w:t>
      </w:r>
      <w:r>
        <w:rPr>
          <w:spacing w:val="-2"/>
          <w:sz w:val="24"/>
          <w:szCs w:val="24"/>
        </w:rPr>
        <w:t xml:space="preserve">of the Act.  </w:t>
      </w:r>
      <w:r>
        <w:rPr>
          <w:spacing w:val="-4"/>
          <w:sz w:val="24"/>
          <w:szCs w:val="24"/>
        </w:rPr>
        <w:t>S</w:t>
      </w:r>
      <w:r>
        <w:rPr>
          <w:sz w:val="24"/>
          <w:szCs w:val="24"/>
        </w:rPr>
        <w:t>ection 114(a) states, in pertinent part:</w:t>
      </w:r>
    </w:p>
    <w:p w14:paraId="445FB207" w14:textId="77777777" w:rsidR="00AC7933" w:rsidRDefault="00AC7933" w:rsidP="00DC63E1">
      <w:pPr>
        <w:widowControl/>
        <w:adjustRightInd/>
        <w:spacing w:before="120" w:after="120" w:line="360" w:lineRule="auto"/>
        <w:ind w:left="648"/>
        <w:rPr>
          <w:sz w:val="24"/>
          <w:szCs w:val="24"/>
        </w:rPr>
      </w:pPr>
      <w:r>
        <w:rPr>
          <w:spacing w:val="2"/>
          <w:sz w:val="24"/>
          <w:szCs w:val="24"/>
        </w:rPr>
        <w:t xml:space="preserve">For the purpose...(iii) carrying out any provision of this Chapter...(1) the Administrator </w:t>
      </w:r>
      <w:r>
        <w:rPr>
          <w:spacing w:val="-4"/>
          <w:sz w:val="24"/>
          <w:szCs w:val="24"/>
        </w:rPr>
        <w:t xml:space="preserve">may require any person who owns or operates any emission source...to-. . .(D) sample such </w:t>
      </w:r>
      <w:r>
        <w:rPr>
          <w:spacing w:val="-2"/>
          <w:sz w:val="24"/>
          <w:szCs w:val="24"/>
        </w:rPr>
        <w:t xml:space="preserve">emissions (in accordance with such procedures or methods, at such locations, at such </w:t>
      </w:r>
      <w:r>
        <w:rPr>
          <w:spacing w:val="-1"/>
          <w:sz w:val="24"/>
          <w:szCs w:val="24"/>
        </w:rPr>
        <w:t xml:space="preserve">intervals, during such periods and in such manner as the Administrator shall prescribe); (E) </w:t>
      </w:r>
      <w:r>
        <w:rPr>
          <w:spacing w:val="-3"/>
          <w:sz w:val="24"/>
          <w:szCs w:val="24"/>
        </w:rPr>
        <w:t xml:space="preserve">keep records on control equipment parameters, production variables or other indirect data </w:t>
      </w:r>
      <w:r>
        <w:rPr>
          <w:spacing w:val="-1"/>
          <w:sz w:val="24"/>
          <w:szCs w:val="24"/>
        </w:rPr>
        <w:t xml:space="preserve">when direct monitoring of emissions is impractical.. .(G) provide such other information as </w:t>
      </w:r>
      <w:r>
        <w:rPr>
          <w:sz w:val="24"/>
          <w:szCs w:val="24"/>
        </w:rPr>
        <w:t>the Administrator may reasonably require...</w:t>
      </w:r>
    </w:p>
    <w:p w14:paraId="798B3B70" w14:textId="67D1F1AA" w:rsidR="000A20A7" w:rsidRDefault="001F5F85" w:rsidP="00DC63E1">
      <w:pPr>
        <w:widowControl/>
        <w:adjustRightInd/>
        <w:spacing w:line="360" w:lineRule="auto"/>
        <w:ind w:firstLine="720"/>
        <w:rPr>
          <w:spacing w:val="-2"/>
          <w:sz w:val="24"/>
          <w:szCs w:val="24"/>
        </w:rPr>
      </w:pPr>
      <w:r>
        <w:rPr>
          <w:spacing w:val="-2"/>
          <w:sz w:val="24"/>
          <w:szCs w:val="24"/>
        </w:rPr>
        <w:t>Th</w:t>
      </w:r>
      <w:r w:rsidR="008658FB">
        <w:rPr>
          <w:spacing w:val="-2"/>
          <w:sz w:val="24"/>
          <w:szCs w:val="24"/>
        </w:rPr>
        <w:t>e</w:t>
      </w:r>
      <w:r>
        <w:rPr>
          <w:spacing w:val="-2"/>
          <w:sz w:val="24"/>
          <w:szCs w:val="24"/>
        </w:rPr>
        <w:t xml:space="preserve"> </w:t>
      </w:r>
      <w:r w:rsidR="008658FB">
        <w:rPr>
          <w:spacing w:val="-2"/>
          <w:sz w:val="24"/>
          <w:szCs w:val="24"/>
        </w:rPr>
        <w:t xml:space="preserve">non-confidential </w:t>
      </w:r>
      <w:r>
        <w:rPr>
          <w:spacing w:val="-2"/>
          <w:sz w:val="24"/>
          <w:szCs w:val="24"/>
        </w:rPr>
        <w:t xml:space="preserve">information </w:t>
      </w:r>
      <w:r w:rsidR="008658FB">
        <w:rPr>
          <w:spacing w:val="-2"/>
          <w:sz w:val="24"/>
          <w:szCs w:val="24"/>
        </w:rPr>
        <w:t xml:space="preserve">submitted in response to this information collection </w:t>
      </w:r>
      <w:r w:rsidR="00331A6D">
        <w:rPr>
          <w:spacing w:val="-2"/>
          <w:sz w:val="24"/>
          <w:szCs w:val="24"/>
        </w:rPr>
        <w:t xml:space="preserve">will </w:t>
      </w:r>
      <w:r>
        <w:rPr>
          <w:spacing w:val="-2"/>
          <w:sz w:val="24"/>
          <w:szCs w:val="24"/>
        </w:rPr>
        <w:t xml:space="preserve">be made available to the public. </w:t>
      </w:r>
      <w:r>
        <w:rPr>
          <w:spacing w:val="-2"/>
          <w:sz w:val="24"/>
          <w:szCs w:val="24"/>
        </w:rPr>
        <w:tab/>
      </w:r>
    </w:p>
    <w:p w14:paraId="6D743F75" w14:textId="48F48469" w:rsidR="00CC6BFC" w:rsidRDefault="003C42D7" w:rsidP="00DC63E1">
      <w:pPr>
        <w:widowControl/>
        <w:adjustRightInd/>
        <w:spacing w:line="360" w:lineRule="auto"/>
        <w:ind w:firstLine="720"/>
        <w:rPr>
          <w:spacing w:val="-2"/>
          <w:sz w:val="24"/>
          <w:szCs w:val="24"/>
        </w:rPr>
      </w:pPr>
      <w:r w:rsidRPr="003C42D7">
        <w:rPr>
          <w:spacing w:val="-2"/>
          <w:sz w:val="24"/>
          <w:szCs w:val="24"/>
        </w:rPr>
        <w:t>In January 2015, as part of the Obama Administration’s commitment to addressing climate change, the EPA outlined a number of steps it plans to take to address methane and smog-forming volatile organic compound (VOC) emissions from the oil and gas industry, in order to ensure continued, safe and responsible growth in U</w:t>
      </w:r>
      <w:r w:rsidR="00AB7BF2">
        <w:rPr>
          <w:spacing w:val="-2"/>
          <w:sz w:val="24"/>
          <w:szCs w:val="24"/>
        </w:rPr>
        <w:t>.</w:t>
      </w:r>
      <w:r w:rsidRPr="003C42D7">
        <w:rPr>
          <w:spacing w:val="-2"/>
          <w:sz w:val="24"/>
          <w:szCs w:val="24"/>
        </w:rPr>
        <w:t>S</w:t>
      </w:r>
      <w:r w:rsidR="00AB7BF2">
        <w:rPr>
          <w:spacing w:val="-2"/>
          <w:sz w:val="24"/>
          <w:szCs w:val="24"/>
        </w:rPr>
        <w:t>.</w:t>
      </w:r>
      <w:r w:rsidRPr="003C42D7">
        <w:rPr>
          <w:spacing w:val="-2"/>
          <w:sz w:val="24"/>
          <w:szCs w:val="24"/>
        </w:rPr>
        <w:t xml:space="preserve"> oil and natural gas production. As a result, EPA proposed</w:t>
      </w:r>
      <w:r w:rsidR="00143DFD">
        <w:rPr>
          <w:spacing w:val="-2"/>
          <w:sz w:val="24"/>
          <w:szCs w:val="24"/>
        </w:rPr>
        <w:t xml:space="preserve"> and</w:t>
      </w:r>
      <w:r w:rsidR="00331A6D">
        <w:rPr>
          <w:spacing w:val="-2"/>
          <w:sz w:val="24"/>
          <w:szCs w:val="24"/>
        </w:rPr>
        <w:t xml:space="preserve"> </w:t>
      </w:r>
      <w:r w:rsidR="00143DFD">
        <w:rPr>
          <w:spacing w:val="-2"/>
          <w:sz w:val="24"/>
          <w:szCs w:val="24"/>
        </w:rPr>
        <w:t>finalize</w:t>
      </w:r>
      <w:r w:rsidR="00924020">
        <w:rPr>
          <w:spacing w:val="-2"/>
          <w:sz w:val="24"/>
          <w:szCs w:val="24"/>
        </w:rPr>
        <w:t>d</w:t>
      </w:r>
      <w:r w:rsidR="00143DFD">
        <w:rPr>
          <w:spacing w:val="-2"/>
          <w:sz w:val="24"/>
          <w:szCs w:val="24"/>
        </w:rPr>
        <w:t xml:space="preserve"> </w:t>
      </w:r>
      <w:r w:rsidRPr="003C42D7">
        <w:rPr>
          <w:spacing w:val="-2"/>
          <w:sz w:val="24"/>
          <w:szCs w:val="24"/>
        </w:rPr>
        <w:t>New Source Performance Standards</w:t>
      </w:r>
      <w:r w:rsidR="00F313B4">
        <w:rPr>
          <w:spacing w:val="-2"/>
          <w:sz w:val="24"/>
          <w:szCs w:val="24"/>
        </w:rPr>
        <w:t xml:space="preserve"> (NSPS)</w:t>
      </w:r>
      <w:r w:rsidRPr="003C42D7">
        <w:rPr>
          <w:spacing w:val="-2"/>
          <w:sz w:val="24"/>
          <w:szCs w:val="24"/>
        </w:rPr>
        <w:t xml:space="preserve"> for the oil and gas industry to achieve both methane reductions and additional reductions in </w:t>
      </w:r>
      <w:r w:rsidR="00EE1FC8">
        <w:rPr>
          <w:spacing w:val="-2"/>
          <w:sz w:val="24"/>
          <w:szCs w:val="24"/>
        </w:rPr>
        <w:t>volatile organic compounds (</w:t>
      </w:r>
      <w:r w:rsidRPr="003C42D7">
        <w:rPr>
          <w:spacing w:val="-2"/>
          <w:sz w:val="24"/>
          <w:szCs w:val="24"/>
        </w:rPr>
        <w:t>VOCs</w:t>
      </w:r>
      <w:r w:rsidR="00EE1FC8">
        <w:rPr>
          <w:spacing w:val="-2"/>
          <w:sz w:val="24"/>
          <w:szCs w:val="24"/>
        </w:rPr>
        <w:t>)</w:t>
      </w:r>
      <w:r w:rsidRPr="003C42D7">
        <w:rPr>
          <w:spacing w:val="-2"/>
          <w:sz w:val="24"/>
          <w:szCs w:val="24"/>
        </w:rPr>
        <w:t xml:space="preserve">. </w:t>
      </w:r>
      <w:r w:rsidR="00924020">
        <w:rPr>
          <w:spacing w:val="-2"/>
          <w:sz w:val="24"/>
          <w:szCs w:val="24"/>
        </w:rPr>
        <w:t xml:space="preserve">The EPA </w:t>
      </w:r>
      <w:r w:rsidR="001C5288">
        <w:rPr>
          <w:spacing w:val="-2"/>
          <w:sz w:val="24"/>
          <w:szCs w:val="24"/>
        </w:rPr>
        <w:t xml:space="preserve">has also committed </w:t>
      </w:r>
      <w:r w:rsidR="00757211">
        <w:rPr>
          <w:spacing w:val="-2"/>
          <w:sz w:val="24"/>
          <w:szCs w:val="24"/>
        </w:rPr>
        <w:t>to develop</w:t>
      </w:r>
      <w:r w:rsidR="00924020">
        <w:rPr>
          <w:spacing w:val="-2"/>
          <w:sz w:val="24"/>
          <w:szCs w:val="24"/>
        </w:rPr>
        <w:t xml:space="preserve"> standards of performance for existing oil and gas sources</w:t>
      </w:r>
      <w:r w:rsidR="00143DFD">
        <w:rPr>
          <w:spacing w:val="-2"/>
          <w:sz w:val="24"/>
          <w:szCs w:val="24"/>
        </w:rPr>
        <w:t xml:space="preserve">. </w:t>
      </w:r>
      <w:r w:rsidR="00143DFD">
        <w:rPr>
          <w:spacing w:val="-2"/>
          <w:sz w:val="24"/>
          <w:szCs w:val="24"/>
        </w:rPr>
        <w:lastRenderedPageBreak/>
        <w:t>This information collection request is necessary to develop</w:t>
      </w:r>
      <w:r w:rsidR="00200B3A">
        <w:rPr>
          <w:spacing w:val="-2"/>
          <w:sz w:val="24"/>
          <w:szCs w:val="24"/>
        </w:rPr>
        <w:t xml:space="preserve"> nationally applicable</w:t>
      </w:r>
      <w:r w:rsidR="00143DFD">
        <w:rPr>
          <w:spacing w:val="-2"/>
          <w:sz w:val="24"/>
          <w:szCs w:val="24"/>
        </w:rPr>
        <w:t xml:space="preserve"> regulations to reduce methane emissions</w:t>
      </w:r>
      <w:r w:rsidR="003E0A32">
        <w:rPr>
          <w:spacing w:val="-2"/>
          <w:sz w:val="24"/>
          <w:szCs w:val="24"/>
        </w:rPr>
        <w:t>, and, as appropriate, emissions of other air pollutants</w:t>
      </w:r>
      <w:r w:rsidR="00143DFD">
        <w:rPr>
          <w:spacing w:val="-2"/>
          <w:sz w:val="24"/>
          <w:szCs w:val="24"/>
        </w:rPr>
        <w:t xml:space="preserve"> from</w:t>
      </w:r>
      <w:r w:rsidR="00757211">
        <w:rPr>
          <w:spacing w:val="-2"/>
          <w:sz w:val="24"/>
          <w:szCs w:val="24"/>
        </w:rPr>
        <w:t xml:space="preserve"> </w:t>
      </w:r>
      <w:r w:rsidR="00143DFD">
        <w:rPr>
          <w:spacing w:val="-2"/>
          <w:sz w:val="24"/>
          <w:szCs w:val="24"/>
        </w:rPr>
        <w:t>oil and gas sources.</w:t>
      </w:r>
    </w:p>
    <w:p w14:paraId="02938851" w14:textId="7D7B4AB2" w:rsidR="00806928" w:rsidRDefault="00040B3A" w:rsidP="00DC63E1">
      <w:pPr>
        <w:widowControl/>
        <w:adjustRightInd/>
        <w:spacing w:line="360" w:lineRule="auto"/>
        <w:ind w:firstLine="720"/>
        <w:rPr>
          <w:spacing w:val="-2"/>
          <w:sz w:val="24"/>
          <w:szCs w:val="24"/>
        </w:rPr>
      </w:pPr>
      <w:r>
        <w:rPr>
          <w:spacing w:val="-2"/>
          <w:sz w:val="24"/>
          <w:szCs w:val="24"/>
        </w:rPr>
        <w:t>The oil and gas industry</w:t>
      </w:r>
      <w:r w:rsidRPr="00040B3A">
        <w:rPr>
          <w:sz w:val="24"/>
          <w:szCs w:val="24"/>
        </w:rPr>
        <w:t xml:space="preserve"> </w:t>
      </w:r>
      <w:r>
        <w:rPr>
          <w:sz w:val="24"/>
          <w:szCs w:val="24"/>
        </w:rPr>
        <w:t xml:space="preserve">includes a wide range of different types of facilities </w:t>
      </w:r>
      <w:r w:rsidR="00F350C0">
        <w:rPr>
          <w:sz w:val="24"/>
          <w:szCs w:val="24"/>
        </w:rPr>
        <w:t>or</w:t>
      </w:r>
      <w:r>
        <w:rPr>
          <w:sz w:val="24"/>
          <w:szCs w:val="24"/>
        </w:rPr>
        <w:t xml:space="preserve"> industry segments</w:t>
      </w:r>
      <w:r w:rsidR="00F350C0">
        <w:rPr>
          <w:sz w:val="24"/>
          <w:szCs w:val="24"/>
        </w:rPr>
        <w:t>. The oil and gas industry segments</w:t>
      </w:r>
      <w:r w:rsidR="008C1994">
        <w:rPr>
          <w:sz w:val="24"/>
          <w:szCs w:val="24"/>
        </w:rPr>
        <w:t xml:space="preserve"> considered in the framework of this information collection request</w:t>
      </w:r>
      <w:r w:rsidR="00F350C0">
        <w:rPr>
          <w:sz w:val="24"/>
          <w:szCs w:val="24"/>
        </w:rPr>
        <w:t xml:space="preserve"> include</w:t>
      </w:r>
      <w:r w:rsidR="00325F7D">
        <w:rPr>
          <w:sz w:val="24"/>
          <w:szCs w:val="24"/>
        </w:rPr>
        <w:t xml:space="preserve">: onshore petroleum and natural gas production; onshore petroleum and natural gas gathering and boosting; onshore natural gas processing; onshore natural gas transmission compression; onshore natural gas transmission pipelines; underground natural gas storage; LNG storage; </w:t>
      </w:r>
      <w:r w:rsidR="008C1994">
        <w:rPr>
          <w:sz w:val="24"/>
          <w:szCs w:val="24"/>
        </w:rPr>
        <w:t xml:space="preserve">and </w:t>
      </w:r>
      <w:r w:rsidR="00325F7D">
        <w:rPr>
          <w:sz w:val="24"/>
          <w:szCs w:val="24"/>
        </w:rPr>
        <w:t>LNG import and export equipment</w:t>
      </w:r>
      <w:r w:rsidR="00F350C0">
        <w:rPr>
          <w:sz w:val="24"/>
          <w:szCs w:val="24"/>
        </w:rPr>
        <w:t xml:space="preserve">. </w:t>
      </w:r>
      <w:r w:rsidR="003908E5">
        <w:rPr>
          <w:spacing w:val="-2"/>
          <w:sz w:val="24"/>
          <w:szCs w:val="24"/>
        </w:rPr>
        <w:t>It is estimated that there are</w:t>
      </w:r>
      <w:r w:rsidR="00200B3A">
        <w:rPr>
          <w:spacing w:val="-2"/>
          <w:sz w:val="24"/>
          <w:szCs w:val="24"/>
        </w:rPr>
        <w:t xml:space="preserve"> almost</w:t>
      </w:r>
      <w:r w:rsidR="003908E5">
        <w:rPr>
          <w:spacing w:val="-2"/>
          <w:sz w:val="24"/>
          <w:szCs w:val="24"/>
        </w:rPr>
        <w:t xml:space="preserve"> </w:t>
      </w:r>
      <w:r w:rsidR="00DB7836">
        <w:rPr>
          <w:spacing w:val="-2"/>
          <w:sz w:val="24"/>
          <w:szCs w:val="24"/>
        </w:rPr>
        <w:t>1.</w:t>
      </w:r>
      <w:r w:rsidR="00200B3A">
        <w:rPr>
          <w:spacing w:val="-2"/>
          <w:sz w:val="24"/>
          <w:szCs w:val="24"/>
        </w:rPr>
        <w:t>4</w:t>
      </w:r>
      <w:r w:rsidR="00EE1FC8">
        <w:rPr>
          <w:spacing w:val="-2"/>
          <w:sz w:val="24"/>
          <w:szCs w:val="24"/>
        </w:rPr>
        <w:t xml:space="preserve"> </w:t>
      </w:r>
      <w:r w:rsidR="00DB7836">
        <w:rPr>
          <w:spacing w:val="-2"/>
          <w:sz w:val="24"/>
          <w:szCs w:val="24"/>
        </w:rPr>
        <w:t xml:space="preserve">million producing oil and gas wells at </w:t>
      </w:r>
      <w:r w:rsidR="003908E5">
        <w:rPr>
          <w:spacing w:val="-2"/>
          <w:sz w:val="24"/>
          <w:szCs w:val="24"/>
        </w:rPr>
        <w:t xml:space="preserve">approximately </w:t>
      </w:r>
      <w:r w:rsidR="00200B3A">
        <w:rPr>
          <w:spacing w:val="-2"/>
          <w:sz w:val="24"/>
          <w:szCs w:val="24"/>
        </w:rPr>
        <w:t>698</w:t>
      </w:r>
      <w:r w:rsidR="003908E5">
        <w:rPr>
          <w:spacing w:val="-2"/>
          <w:sz w:val="24"/>
          <w:szCs w:val="24"/>
        </w:rPr>
        <w:t>,</w:t>
      </w:r>
      <w:r w:rsidR="00200B3A">
        <w:rPr>
          <w:spacing w:val="-2"/>
          <w:sz w:val="24"/>
          <w:szCs w:val="24"/>
        </w:rPr>
        <w:t>8</w:t>
      </w:r>
      <w:r w:rsidR="003908E5">
        <w:rPr>
          <w:spacing w:val="-2"/>
          <w:sz w:val="24"/>
          <w:szCs w:val="24"/>
        </w:rPr>
        <w:t>00 well sites (</w:t>
      </w:r>
      <w:r w:rsidR="00080354">
        <w:rPr>
          <w:spacing w:val="-2"/>
          <w:sz w:val="24"/>
          <w:szCs w:val="24"/>
        </w:rPr>
        <w:t xml:space="preserve">onshore </w:t>
      </w:r>
      <w:r w:rsidR="003908E5">
        <w:rPr>
          <w:spacing w:val="-2"/>
          <w:sz w:val="24"/>
          <w:szCs w:val="24"/>
        </w:rPr>
        <w:t xml:space="preserve">production facilities) in the United States (U.S.). There are approximately </w:t>
      </w:r>
      <w:r w:rsidR="008C1994">
        <w:rPr>
          <w:spacing w:val="-2"/>
          <w:sz w:val="24"/>
          <w:szCs w:val="24"/>
        </w:rPr>
        <w:t>5</w:t>
      </w:r>
      <w:r w:rsidR="003908E5">
        <w:rPr>
          <w:spacing w:val="-2"/>
          <w:sz w:val="24"/>
          <w:szCs w:val="24"/>
        </w:rPr>
        <w:t>,</w:t>
      </w:r>
      <w:r w:rsidR="008C1994">
        <w:rPr>
          <w:spacing w:val="-2"/>
          <w:sz w:val="24"/>
          <w:szCs w:val="24"/>
        </w:rPr>
        <w:t xml:space="preserve">000 </w:t>
      </w:r>
      <w:r w:rsidR="003908E5">
        <w:rPr>
          <w:spacing w:val="-2"/>
          <w:sz w:val="24"/>
          <w:szCs w:val="24"/>
        </w:rPr>
        <w:t>gathering</w:t>
      </w:r>
      <w:r w:rsidR="008C1994">
        <w:rPr>
          <w:spacing w:val="-2"/>
          <w:sz w:val="24"/>
          <w:szCs w:val="24"/>
        </w:rPr>
        <w:t xml:space="preserve"> and </w:t>
      </w:r>
      <w:r w:rsidR="003908E5">
        <w:rPr>
          <w:spacing w:val="-2"/>
          <w:sz w:val="24"/>
          <w:szCs w:val="24"/>
        </w:rPr>
        <w:t>boosting</w:t>
      </w:r>
      <w:r w:rsidR="008C1994">
        <w:rPr>
          <w:spacing w:val="-2"/>
          <w:sz w:val="24"/>
          <w:szCs w:val="24"/>
        </w:rPr>
        <w:t xml:space="preserve"> facilities</w:t>
      </w:r>
      <w:r w:rsidR="003908E5">
        <w:rPr>
          <w:spacing w:val="-2"/>
          <w:sz w:val="24"/>
          <w:szCs w:val="24"/>
        </w:rPr>
        <w:t>,</w:t>
      </w:r>
      <w:r w:rsidR="008C1994" w:rsidRPr="008C1994">
        <w:rPr>
          <w:spacing w:val="-2"/>
          <w:sz w:val="24"/>
          <w:szCs w:val="24"/>
        </w:rPr>
        <w:t xml:space="preserve"> </w:t>
      </w:r>
      <w:r w:rsidR="008C1994">
        <w:rPr>
          <w:spacing w:val="-2"/>
          <w:sz w:val="24"/>
          <w:szCs w:val="24"/>
        </w:rPr>
        <w:t xml:space="preserve">668 </w:t>
      </w:r>
      <w:r w:rsidR="003908E5">
        <w:rPr>
          <w:spacing w:val="-2"/>
          <w:sz w:val="24"/>
          <w:szCs w:val="24"/>
        </w:rPr>
        <w:t>processing</w:t>
      </w:r>
      <w:r w:rsidR="008C1994">
        <w:rPr>
          <w:spacing w:val="-2"/>
          <w:sz w:val="24"/>
          <w:szCs w:val="24"/>
        </w:rPr>
        <w:t xml:space="preserve"> facilities</w:t>
      </w:r>
      <w:r w:rsidR="003908E5">
        <w:rPr>
          <w:spacing w:val="-2"/>
          <w:sz w:val="24"/>
          <w:szCs w:val="24"/>
        </w:rPr>
        <w:t xml:space="preserve">, </w:t>
      </w:r>
      <w:r w:rsidR="008C1994">
        <w:rPr>
          <w:spacing w:val="-2"/>
          <w:sz w:val="24"/>
          <w:szCs w:val="24"/>
        </w:rPr>
        <w:t xml:space="preserve">1,400 transmission </w:t>
      </w:r>
      <w:r w:rsidR="003908E5">
        <w:rPr>
          <w:spacing w:val="-2"/>
          <w:sz w:val="24"/>
          <w:szCs w:val="24"/>
        </w:rPr>
        <w:t>compression</w:t>
      </w:r>
      <w:r w:rsidR="008C1994">
        <w:rPr>
          <w:spacing w:val="-2"/>
          <w:sz w:val="24"/>
          <w:szCs w:val="24"/>
        </w:rPr>
        <w:t xml:space="preserve"> facilities</w:t>
      </w:r>
      <w:r w:rsidR="003908E5">
        <w:rPr>
          <w:spacing w:val="-2"/>
          <w:sz w:val="24"/>
          <w:szCs w:val="24"/>
        </w:rPr>
        <w:t>,</w:t>
      </w:r>
      <w:r w:rsidR="008C1994">
        <w:rPr>
          <w:spacing w:val="-2"/>
          <w:sz w:val="24"/>
          <w:szCs w:val="24"/>
        </w:rPr>
        <w:t xml:space="preserve"> 939 </w:t>
      </w:r>
      <w:r w:rsidR="003908E5">
        <w:rPr>
          <w:spacing w:val="-2"/>
          <w:sz w:val="24"/>
          <w:szCs w:val="24"/>
        </w:rPr>
        <w:t>transmission</w:t>
      </w:r>
      <w:r w:rsidR="008C1994">
        <w:rPr>
          <w:spacing w:val="-2"/>
          <w:sz w:val="24"/>
          <w:szCs w:val="24"/>
        </w:rPr>
        <w:t xml:space="preserve"> pipeline facilities, 418 undergrou</w:t>
      </w:r>
      <w:r w:rsidR="00F525B6">
        <w:rPr>
          <w:spacing w:val="-2"/>
          <w:sz w:val="24"/>
          <w:szCs w:val="24"/>
        </w:rPr>
        <w:t>n</w:t>
      </w:r>
      <w:r w:rsidR="008C1994">
        <w:rPr>
          <w:spacing w:val="-2"/>
          <w:sz w:val="24"/>
          <w:szCs w:val="24"/>
        </w:rPr>
        <w:t>d natural gas</w:t>
      </w:r>
      <w:r w:rsidR="003908E5">
        <w:rPr>
          <w:spacing w:val="-2"/>
          <w:sz w:val="24"/>
          <w:szCs w:val="24"/>
        </w:rPr>
        <w:t xml:space="preserve"> storage</w:t>
      </w:r>
      <w:r w:rsidR="008C1994">
        <w:rPr>
          <w:spacing w:val="-2"/>
          <w:sz w:val="24"/>
          <w:szCs w:val="24"/>
        </w:rPr>
        <w:t xml:space="preserve"> facilities, and 111 </w:t>
      </w:r>
      <w:r w:rsidR="003C42D7">
        <w:rPr>
          <w:spacing w:val="-2"/>
          <w:sz w:val="24"/>
          <w:szCs w:val="24"/>
        </w:rPr>
        <w:t>liquefied natural gas (LNG)</w:t>
      </w:r>
      <w:r w:rsidR="008C1994">
        <w:rPr>
          <w:spacing w:val="-2"/>
          <w:sz w:val="24"/>
          <w:szCs w:val="24"/>
        </w:rPr>
        <w:t xml:space="preserve"> storage or import/export facilities</w:t>
      </w:r>
      <w:r w:rsidR="003C42D7">
        <w:rPr>
          <w:spacing w:val="-2"/>
          <w:sz w:val="24"/>
          <w:szCs w:val="24"/>
        </w:rPr>
        <w:t>.</w:t>
      </w:r>
    </w:p>
    <w:p w14:paraId="1FB34A71" w14:textId="19CDD667" w:rsidR="00424BF8" w:rsidRDefault="003C42D7" w:rsidP="00DC63E1">
      <w:pPr>
        <w:widowControl/>
        <w:adjustRightInd/>
        <w:spacing w:line="360" w:lineRule="auto"/>
        <w:ind w:firstLine="720"/>
        <w:rPr>
          <w:spacing w:val="-2"/>
          <w:sz w:val="24"/>
          <w:szCs w:val="24"/>
        </w:rPr>
      </w:pPr>
      <w:r>
        <w:rPr>
          <w:spacing w:val="-2"/>
          <w:sz w:val="24"/>
          <w:szCs w:val="24"/>
        </w:rPr>
        <w:t>Information o</w:t>
      </w:r>
      <w:r w:rsidR="00325F7D">
        <w:rPr>
          <w:spacing w:val="-2"/>
          <w:sz w:val="24"/>
          <w:szCs w:val="24"/>
        </w:rPr>
        <w:t>n</w:t>
      </w:r>
      <w:r>
        <w:rPr>
          <w:spacing w:val="-2"/>
          <w:sz w:val="24"/>
          <w:szCs w:val="24"/>
        </w:rPr>
        <w:t xml:space="preserve"> greenhouse gas (GHG) emissions from </w:t>
      </w:r>
      <w:r w:rsidR="00CC6BFC">
        <w:rPr>
          <w:spacing w:val="-2"/>
          <w:sz w:val="24"/>
          <w:szCs w:val="24"/>
        </w:rPr>
        <w:t>oil and gas facilities is collected as part of the EPA’s G</w:t>
      </w:r>
      <w:r w:rsidR="00CC6BFC" w:rsidRPr="003C42D7">
        <w:rPr>
          <w:spacing w:val="-2"/>
          <w:sz w:val="24"/>
          <w:szCs w:val="24"/>
        </w:rPr>
        <w:t xml:space="preserve">reenhouse </w:t>
      </w:r>
      <w:r w:rsidR="00CC6BFC">
        <w:rPr>
          <w:spacing w:val="-2"/>
          <w:sz w:val="24"/>
          <w:szCs w:val="24"/>
        </w:rPr>
        <w:t>G</w:t>
      </w:r>
      <w:r w:rsidR="00CC6BFC" w:rsidRPr="003C42D7">
        <w:rPr>
          <w:spacing w:val="-2"/>
          <w:sz w:val="24"/>
          <w:szCs w:val="24"/>
        </w:rPr>
        <w:t xml:space="preserve">as </w:t>
      </w:r>
      <w:r w:rsidR="00CC6BFC">
        <w:rPr>
          <w:spacing w:val="-2"/>
          <w:sz w:val="24"/>
          <w:szCs w:val="24"/>
        </w:rPr>
        <w:t>R</w:t>
      </w:r>
      <w:r w:rsidR="00CC6BFC" w:rsidRPr="003C42D7">
        <w:rPr>
          <w:spacing w:val="-2"/>
          <w:sz w:val="24"/>
          <w:szCs w:val="24"/>
        </w:rPr>
        <w:t xml:space="preserve">eporting </w:t>
      </w:r>
      <w:r w:rsidR="00CC6BFC">
        <w:rPr>
          <w:spacing w:val="-2"/>
          <w:sz w:val="24"/>
          <w:szCs w:val="24"/>
        </w:rPr>
        <w:t>Program</w:t>
      </w:r>
      <w:r w:rsidR="00CC6BFC" w:rsidRPr="003C42D7">
        <w:rPr>
          <w:spacing w:val="-2"/>
          <w:sz w:val="24"/>
          <w:szCs w:val="24"/>
        </w:rPr>
        <w:t xml:space="preserve"> (GHGRP) </w:t>
      </w:r>
      <w:r w:rsidR="00CC6BFC">
        <w:rPr>
          <w:spacing w:val="-2"/>
          <w:sz w:val="24"/>
          <w:szCs w:val="24"/>
        </w:rPr>
        <w:t xml:space="preserve">under 40 CFR Part 98 </w:t>
      </w:r>
      <w:r w:rsidR="00CC6BFC" w:rsidRPr="003C42D7">
        <w:rPr>
          <w:spacing w:val="-2"/>
          <w:sz w:val="24"/>
          <w:szCs w:val="24"/>
        </w:rPr>
        <w:t>Subpart W</w:t>
      </w:r>
      <w:r w:rsidR="00424BF8">
        <w:rPr>
          <w:spacing w:val="-2"/>
          <w:sz w:val="24"/>
          <w:szCs w:val="24"/>
        </w:rPr>
        <w:t xml:space="preserve">, </w:t>
      </w:r>
      <w:r w:rsidR="00CC6BFC" w:rsidRPr="003C42D7">
        <w:rPr>
          <w:spacing w:val="-2"/>
          <w:sz w:val="24"/>
          <w:szCs w:val="24"/>
        </w:rPr>
        <w:t>Petroleum and Natural Gas Systems</w:t>
      </w:r>
      <w:r w:rsidR="00424BF8">
        <w:rPr>
          <w:spacing w:val="-2"/>
          <w:sz w:val="24"/>
          <w:szCs w:val="24"/>
        </w:rPr>
        <w:t>. H</w:t>
      </w:r>
      <w:r w:rsidR="00CC6BFC">
        <w:rPr>
          <w:spacing w:val="-2"/>
          <w:sz w:val="24"/>
          <w:szCs w:val="24"/>
        </w:rPr>
        <w:t>owever</w:t>
      </w:r>
      <w:r w:rsidR="00CC6BFC" w:rsidRPr="003C42D7">
        <w:rPr>
          <w:spacing w:val="-2"/>
          <w:sz w:val="24"/>
          <w:szCs w:val="24"/>
        </w:rPr>
        <w:t>, there is a reporting threshold</w:t>
      </w:r>
      <w:r w:rsidR="00613BDB">
        <w:rPr>
          <w:spacing w:val="-2"/>
          <w:sz w:val="24"/>
          <w:szCs w:val="24"/>
        </w:rPr>
        <w:t>,</w:t>
      </w:r>
      <w:r w:rsidR="00CC6BFC" w:rsidRPr="003C42D7">
        <w:rPr>
          <w:spacing w:val="-2"/>
          <w:sz w:val="24"/>
          <w:szCs w:val="24"/>
        </w:rPr>
        <w:t xml:space="preserve"> and the reporting requirements do not </w:t>
      </w:r>
      <w:r w:rsidR="00325F7D">
        <w:rPr>
          <w:spacing w:val="-2"/>
          <w:sz w:val="24"/>
          <w:szCs w:val="24"/>
        </w:rPr>
        <w:t xml:space="preserve">currently </w:t>
      </w:r>
      <w:r w:rsidR="00CC6BFC" w:rsidRPr="003C42D7">
        <w:rPr>
          <w:spacing w:val="-2"/>
          <w:sz w:val="24"/>
          <w:szCs w:val="24"/>
        </w:rPr>
        <w:t>cover certain emission sources</w:t>
      </w:r>
      <w:r w:rsidR="00325F7D">
        <w:rPr>
          <w:spacing w:val="-2"/>
          <w:sz w:val="24"/>
          <w:szCs w:val="24"/>
        </w:rPr>
        <w:t xml:space="preserve"> (i.e., gathering and boosting and transmission pipelines</w:t>
      </w:r>
      <w:r w:rsidR="00DA3021">
        <w:rPr>
          <w:spacing w:val="-2"/>
          <w:sz w:val="24"/>
          <w:szCs w:val="24"/>
        </w:rPr>
        <w:t xml:space="preserve"> facilities</w:t>
      </w:r>
      <w:r w:rsidR="00325F7D">
        <w:rPr>
          <w:spacing w:val="-2"/>
          <w:sz w:val="24"/>
          <w:szCs w:val="24"/>
        </w:rPr>
        <w:t xml:space="preserve">; these industry segments will begin to report emissions in 2017 for </w:t>
      </w:r>
      <w:r w:rsidR="00DA3021">
        <w:rPr>
          <w:spacing w:val="-2"/>
          <w:sz w:val="24"/>
          <w:szCs w:val="24"/>
        </w:rPr>
        <w:t>emissions occurring in the 2016 calendar year)</w:t>
      </w:r>
      <w:r w:rsidR="00CC6BFC" w:rsidRPr="003C42D7">
        <w:rPr>
          <w:spacing w:val="-2"/>
          <w:sz w:val="24"/>
          <w:szCs w:val="24"/>
        </w:rPr>
        <w:t xml:space="preserve">, and therefore the data do not represent the entire universe of emissions from </w:t>
      </w:r>
      <w:r w:rsidR="00CC6BFC">
        <w:rPr>
          <w:spacing w:val="-2"/>
          <w:sz w:val="24"/>
          <w:szCs w:val="24"/>
        </w:rPr>
        <w:t>oil and gas</w:t>
      </w:r>
      <w:r w:rsidR="00CC6BFC" w:rsidRPr="003C42D7">
        <w:rPr>
          <w:spacing w:val="-2"/>
          <w:sz w:val="24"/>
          <w:szCs w:val="24"/>
        </w:rPr>
        <w:t xml:space="preserve"> systems</w:t>
      </w:r>
      <w:r w:rsidR="00CC6BFC">
        <w:rPr>
          <w:spacing w:val="-2"/>
          <w:sz w:val="24"/>
          <w:szCs w:val="24"/>
        </w:rPr>
        <w:t xml:space="preserve">. </w:t>
      </w:r>
      <w:r w:rsidR="00200B3A">
        <w:rPr>
          <w:spacing w:val="-2"/>
          <w:sz w:val="24"/>
          <w:szCs w:val="24"/>
        </w:rPr>
        <w:t xml:space="preserve">The GHGRP </w:t>
      </w:r>
      <w:r w:rsidR="00CC6BFC">
        <w:rPr>
          <w:spacing w:val="-2"/>
          <w:sz w:val="24"/>
          <w:szCs w:val="24"/>
        </w:rPr>
        <w:t>also aggregates production level reporting at a basin level</w:t>
      </w:r>
      <w:r w:rsidR="00CC6BFC" w:rsidRPr="003C42D7">
        <w:rPr>
          <w:spacing w:val="-2"/>
          <w:sz w:val="24"/>
          <w:szCs w:val="24"/>
        </w:rPr>
        <w:t xml:space="preserve">. Further, the GHGRP does not collect information on </w:t>
      </w:r>
      <w:r w:rsidR="001C5288">
        <w:rPr>
          <w:spacing w:val="-2"/>
          <w:sz w:val="24"/>
          <w:szCs w:val="24"/>
        </w:rPr>
        <w:t>design, performance</w:t>
      </w:r>
      <w:r w:rsidR="00D771F2">
        <w:rPr>
          <w:spacing w:val="-2"/>
          <w:sz w:val="24"/>
          <w:szCs w:val="24"/>
        </w:rPr>
        <w:t>,</w:t>
      </w:r>
      <w:r w:rsidR="001C5288">
        <w:rPr>
          <w:spacing w:val="-2"/>
          <w:sz w:val="24"/>
          <w:szCs w:val="24"/>
        </w:rPr>
        <w:t xml:space="preserve"> and </w:t>
      </w:r>
      <w:r w:rsidR="00CC6BFC" w:rsidRPr="003C42D7">
        <w:rPr>
          <w:spacing w:val="-2"/>
          <w:sz w:val="24"/>
          <w:szCs w:val="24"/>
        </w:rPr>
        <w:t>costs of mitigation measures. This information is necessary to evaluate the scope</w:t>
      </w:r>
      <w:r w:rsidR="001C5288">
        <w:rPr>
          <w:spacing w:val="-2"/>
          <w:sz w:val="24"/>
          <w:szCs w:val="24"/>
        </w:rPr>
        <w:t>,</w:t>
      </w:r>
      <w:r w:rsidR="004D314B">
        <w:rPr>
          <w:spacing w:val="-2"/>
          <w:sz w:val="24"/>
          <w:szCs w:val="24"/>
        </w:rPr>
        <w:t xml:space="preserve"> design</w:t>
      </w:r>
      <w:r w:rsidR="001C5288">
        <w:rPr>
          <w:spacing w:val="-2"/>
          <w:sz w:val="24"/>
          <w:szCs w:val="24"/>
        </w:rPr>
        <w:t>, and potential</w:t>
      </w:r>
      <w:r w:rsidR="00475EE3">
        <w:rPr>
          <w:spacing w:val="-2"/>
          <w:sz w:val="24"/>
          <w:szCs w:val="24"/>
        </w:rPr>
        <w:t xml:space="preserve"> impacts of</w:t>
      </w:r>
      <w:r w:rsidR="00CC6BFC" w:rsidRPr="003C42D7">
        <w:rPr>
          <w:spacing w:val="-2"/>
          <w:sz w:val="24"/>
          <w:szCs w:val="24"/>
        </w:rPr>
        <w:t xml:space="preserve"> future regulation o</w:t>
      </w:r>
      <w:r w:rsidR="00DB7836">
        <w:rPr>
          <w:spacing w:val="-2"/>
          <w:sz w:val="24"/>
          <w:szCs w:val="24"/>
        </w:rPr>
        <w:t>f</w:t>
      </w:r>
      <w:r w:rsidR="00CC6BFC" w:rsidRPr="003C42D7">
        <w:rPr>
          <w:spacing w:val="-2"/>
          <w:sz w:val="24"/>
          <w:szCs w:val="24"/>
        </w:rPr>
        <w:t xml:space="preserve"> this industry, in particular, o</w:t>
      </w:r>
      <w:r w:rsidR="00DB7836">
        <w:rPr>
          <w:spacing w:val="-2"/>
          <w:sz w:val="24"/>
          <w:szCs w:val="24"/>
        </w:rPr>
        <w:t>f</w:t>
      </w:r>
      <w:r w:rsidR="00CC6BFC" w:rsidRPr="003C42D7">
        <w:rPr>
          <w:spacing w:val="-2"/>
          <w:sz w:val="24"/>
          <w:szCs w:val="24"/>
        </w:rPr>
        <w:t xml:space="preserve"> methane emissions from existing </w:t>
      </w:r>
      <w:r w:rsidR="00424BF8">
        <w:rPr>
          <w:spacing w:val="-2"/>
          <w:sz w:val="24"/>
          <w:szCs w:val="24"/>
        </w:rPr>
        <w:t xml:space="preserve">oil and gas facility </w:t>
      </w:r>
      <w:r w:rsidR="00CC6BFC" w:rsidRPr="003C42D7">
        <w:rPr>
          <w:spacing w:val="-2"/>
          <w:sz w:val="24"/>
          <w:szCs w:val="24"/>
        </w:rPr>
        <w:t xml:space="preserve">sources. </w:t>
      </w:r>
      <w:r>
        <w:rPr>
          <w:spacing w:val="-2"/>
          <w:sz w:val="24"/>
          <w:szCs w:val="24"/>
        </w:rPr>
        <w:t xml:space="preserve">  </w:t>
      </w:r>
    </w:p>
    <w:p w14:paraId="3C3B89EC" w14:textId="4471F0D5" w:rsidR="00F26876" w:rsidRDefault="000A20A7" w:rsidP="00DC63E1">
      <w:pPr>
        <w:widowControl/>
        <w:adjustRightInd/>
        <w:spacing w:line="360" w:lineRule="auto"/>
        <w:ind w:firstLine="720"/>
        <w:rPr>
          <w:spacing w:val="-2"/>
          <w:sz w:val="24"/>
          <w:szCs w:val="24"/>
        </w:rPr>
      </w:pPr>
      <w:r>
        <w:rPr>
          <w:spacing w:val="-2"/>
          <w:sz w:val="24"/>
          <w:szCs w:val="24"/>
        </w:rPr>
        <w:t xml:space="preserve">There will be </w:t>
      </w:r>
      <w:r w:rsidR="00C5672A">
        <w:rPr>
          <w:spacing w:val="-2"/>
          <w:sz w:val="24"/>
          <w:szCs w:val="24"/>
        </w:rPr>
        <w:t xml:space="preserve">two </w:t>
      </w:r>
      <w:r w:rsidR="00A1374A">
        <w:rPr>
          <w:spacing w:val="-2"/>
          <w:sz w:val="24"/>
          <w:szCs w:val="24"/>
        </w:rPr>
        <w:t>part</w:t>
      </w:r>
      <w:r w:rsidR="008658FB">
        <w:rPr>
          <w:spacing w:val="-2"/>
          <w:sz w:val="24"/>
          <w:szCs w:val="24"/>
        </w:rPr>
        <w:t>s</w:t>
      </w:r>
      <w:r>
        <w:rPr>
          <w:spacing w:val="-2"/>
          <w:sz w:val="24"/>
          <w:szCs w:val="24"/>
        </w:rPr>
        <w:t xml:space="preserve"> to the information collection</w:t>
      </w:r>
      <w:r w:rsidR="00613BDB">
        <w:rPr>
          <w:spacing w:val="-2"/>
          <w:sz w:val="24"/>
          <w:szCs w:val="24"/>
        </w:rPr>
        <w:t xml:space="preserve"> that will be issued simultaneously</w:t>
      </w:r>
      <w:r>
        <w:rPr>
          <w:spacing w:val="-2"/>
          <w:sz w:val="24"/>
          <w:szCs w:val="24"/>
        </w:rPr>
        <w:t xml:space="preserve">. </w:t>
      </w:r>
      <w:r w:rsidR="00A1374A">
        <w:rPr>
          <w:spacing w:val="-2"/>
          <w:sz w:val="24"/>
          <w:szCs w:val="24"/>
        </w:rPr>
        <w:t>Part</w:t>
      </w:r>
      <w:r w:rsidR="00B47472">
        <w:rPr>
          <w:spacing w:val="-2"/>
          <w:sz w:val="24"/>
          <w:szCs w:val="24"/>
        </w:rPr>
        <w:t xml:space="preserve"> 1, ref</w:t>
      </w:r>
      <w:r w:rsidR="004567E6">
        <w:rPr>
          <w:spacing w:val="-2"/>
          <w:sz w:val="24"/>
          <w:szCs w:val="24"/>
        </w:rPr>
        <w:t>erred to as the operator survey</w:t>
      </w:r>
      <w:r w:rsidR="00EE1FC8">
        <w:rPr>
          <w:spacing w:val="-2"/>
          <w:sz w:val="24"/>
          <w:szCs w:val="24"/>
        </w:rPr>
        <w:t>,</w:t>
      </w:r>
      <w:r w:rsidR="00B47472">
        <w:rPr>
          <w:spacing w:val="-2"/>
          <w:sz w:val="24"/>
          <w:szCs w:val="24"/>
        </w:rPr>
        <w:t xml:space="preserve"> is specifically designed to </w:t>
      </w:r>
      <w:r w:rsidR="00F24B30">
        <w:rPr>
          <w:spacing w:val="-2"/>
          <w:sz w:val="24"/>
          <w:szCs w:val="24"/>
        </w:rPr>
        <w:t>obtain</w:t>
      </w:r>
      <w:r w:rsidR="00200B3A">
        <w:rPr>
          <w:spacing w:val="-2"/>
          <w:sz w:val="24"/>
          <w:szCs w:val="24"/>
        </w:rPr>
        <w:t xml:space="preserve"> comprehensive</w:t>
      </w:r>
      <w:r w:rsidR="006E18C1">
        <w:rPr>
          <w:spacing w:val="-2"/>
          <w:sz w:val="24"/>
          <w:szCs w:val="24"/>
        </w:rPr>
        <w:t xml:space="preserve"> </w:t>
      </w:r>
      <w:r w:rsidR="00B47472">
        <w:rPr>
          <w:spacing w:val="-2"/>
          <w:sz w:val="24"/>
          <w:szCs w:val="24"/>
        </w:rPr>
        <w:t xml:space="preserve">information from </w:t>
      </w:r>
      <w:r w:rsidR="00DA3021">
        <w:rPr>
          <w:spacing w:val="-2"/>
          <w:sz w:val="24"/>
          <w:szCs w:val="24"/>
        </w:rPr>
        <w:t>onshore petroleum and natural gas</w:t>
      </w:r>
      <w:r w:rsidR="00B47472">
        <w:rPr>
          <w:spacing w:val="-2"/>
          <w:sz w:val="24"/>
          <w:szCs w:val="24"/>
        </w:rPr>
        <w:t xml:space="preserve"> production facilities to better understand the number and types of equipment at production facilities. </w:t>
      </w:r>
      <w:r w:rsidR="00806928" w:rsidRPr="00806928">
        <w:rPr>
          <w:spacing w:val="-2"/>
          <w:sz w:val="24"/>
          <w:szCs w:val="24"/>
        </w:rPr>
        <w:t>Part 1 seeks to collect information regarding production operators (</w:t>
      </w:r>
      <w:r w:rsidR="00806928" w:rsidRPr="00806928">
        <w:rPr>
          <w:spacing w:val="-2"/>
          <w:sz w:val="24"/>
          <w:szCs w:val="24"/>
          <w:u w:val="single"/>
        </w:rPr>
        <w:t>e.g.</w:t>
      </w:r>
      <w:r w:rsidR="00806928" w:rsidRPr="00806928">
        <w:rPr>
          <w:spacing w:val="-2"/>
          <w:sz w:val="24"/>
          <w:szCs w:val="24"/>
        </w:rPr>
        <w:t xml:space="preserve">, facility name, address and contact information) as well as </w:t>
      </w:r>
      <w:r w:rsidR="00806928" w:rsidRPr="00806928">
        <w:rPr>
          <w:spacing w:val="-2"/>
          <w:sz w:val="24"/>
          <w:szCs w:val="24"/>
        </w:rPr>
        <w:lastRenderedPageBreak/>
        <w:t>information on the location and types of equipment (</w:t>
      </w:r>
      <w:r w:rsidR="00806928" w:rsidRPr="00806928">
        <w:rPr>
          <w:spacing w:val="-2"/>
          <w:sz w:val="24"/>
          <w:szCs w:val="24"/>
          <w:u w:val="single"/>
        </w:rPr>
        <w:t>e.g.</w:t>
      </w:r>
      <w:r w:rsidR="00806928" w:rsidRPr="00806928">
        <w:rPr>
          <w:spacing w:val="-2"/>
          <w:sz w:val="24"/>
          <w:szCs w:val="24"/>
        </w:rPr>
        <w:t xml:space="preserve">, number of wells, tanks, dehydrators and compressors) present at well surface sites and centralized production surface sites. </w:t>
      </w:r>
      <w:r w:rsidR="00806928" w:rsidRPr="0047585C">
        <w:rPr>
          <w:spacing w:val="-2"/>
          <w:sz w:val="24"/>
        </w:rPr>
        <w:t xml:space="preserve">The </w:t>
      </w:r>
      <w:r w:rsidR="00772625" w:rsidRPr="0047585C">
        <w:rPr>
          <w:spacing w:val="-2"/>
          <w:sz w:val="24"/>
        </w:rPr>
        <w:t xml:space="preserve">definitions of </w:t>
      </w:r>
      <w:r w:rsidR="00806928" w:rsidRPr="00C72C06">
        <w:rPr>
          <w:spacing w:val="-2"/>
          <w:sz w:val="24"/>
        </w:rPr>
        <w:t xml:space="preserve">well surface sites and centralized production surface sites </w:t>
      </w:r>
      <w:r w:rsidR="00772625" w:rsidRPr="00C72C06">
        <w:rPr>
          <w:spacing w:val="-2"/>
          <w:sz w:val="24"/>
        </w:rPr>
        <w:t xml:space="preserve">are </w:t>
      </w:r>
      <w:r w:rsidR="00806928" w:rsidRPr="00C72C06">
        <w:rPr>
          <w:spacing w:val="-2"/>
          <w:sz w:val="24"/>
        </w:rPr>
        <w:t xml:space="preserve">expected to align with </w:t>
      </w:r>
      <w:r w:rsidR="00C951FC" w:rsidRPr="00C72C06">
        <w:rPr>
          <w:spacing w:val="-2"/>
          <w:sz w:val="24"/>
        </w:rPr>
        <w:t xml:space="preserve">the definition of facility </w:t>
      </w:r>
      <w:r w:rsidR="000A5D3B" w:rsidRPr="00C72C06">
        <w:rPr>
          <w:spacing w:val="-2"/>
          <w:sz w:val="24"/>
        </w:rPr>
        <w:t>commonly employed when permitting new and existing sources</w:t>
      </w:r>
      <w:r w:rsidR="00B259FB" w:rsidRPr="0047585C">
        <w:rPr>
          <w:spacing w:val="-2"/>
          <w:sz w:val="24"/>
          <w:szCs w:val="24"/>
        </w:rPr>
        <w:t>.</w:t>
      </w:r>
      <w:r>
        <w:rPr>
          <w:spacing w:val="-2"/>
          <w:sz w:val="24"/>
          <w:szCs w:val="24"/>
        </w:rPr>
        <w:t xml:space="preserve"> </w:t>
      </w:r>
      <w:r w:rsidR="00A1374A">
        <w:rPr>
          <w:spacing w:val="-2"/>
          <w:sz w:val="24"/>
          <w:szCs w:val="24"/>
        </w:rPr>
        <w:t>Part</w:t>
      </w:r>
      <w:r w:rsidR="00B47472">
        <w:rPr>
          <w:spacing w:val="-2"/>
          <w:sz w:val="24"/>
          <w:szCs w:val="24"/>
        </w:rPr>
        <w:t xml:space="preserve"> 1</w:t>
      </w:r>
      <w:r w:rsidR="00D524F2">
        <w:rPr>
          <w:spacing w:val="-2"/>
          <w:sz w:val="24"/>
          <w:szCs w:val="24"/>
        </w:rPr>
        <w:t xml:space="preserve"> will be sent to all </w:t>
      </w:r>
      <w:r w:rsidR="00B47472">
        <w:rPr>
          <w:spacing w:val="-2"/>
          <w:sz w:val="24"/>
          <w:szCs w:val="24"/>
        </w:rPr>
        <w:t>known</w:t>
      </w:r>
      <w:r w:rsidR="00D524F2">
        <w:rPr>
          <w:spacing w:val="-2"/>
          <w:sz w:val="24"/>
          <w:szCs w:val="24"/>
        </w:rPr>
        <w:t xml:space="preserve"> operat</w:t>
      </w:r>
      <w:r w:rsidR="00B47472">
        <w:rPr>
          <w:spacing w:val="-2"/>
          <w:sz w:val="24"/>
          <w:szCs w:val="24"/>
        </w:rPr>
        <w:t>ors of</w:t>
      </w:r>
      <w:r w:rsidR="00D524F2">
        <w:rPr>
          <w:spacing w:val="-2"/>
          <w:sz w:val="24"/>
          <w:szCs w:val="24"/>
        </w:rPr>
        <w:t xml:space="preserve"> oil and gas</w:t>
      </w:r>
      <w:r w:rsidR="00B47472">
        <w:rPr>
          <w:spacing w:val="-2"/>
          <w:sz w:val="24"/>
          <w:szCs w:val="24"/>
        </w:rPr>
        <w:t xml:space="preserve"> production wells</w:t>
      </w:r>
      <w:r w:rsidR="00D524F2">
        <w:rPr>
          <w:spacing w:val="-2"/>
          <w:sz w:val="24"/>
          <w:szCs w:val="24"/>
        </w:rPr>
        <w:t xml:space="preserve"> and will</w:t>
      </w:r>
      <w:r w:rsidR="00B47472">
        <w:rPr>
          <w:spacing w:val="-2"/>
          <w:sz w:val="24"/>
          <w:szCs w:val="24"/>
        </w:rPr>
        <w:t xml:space="preserve"> allow the Agency to</w:t>
      </w:r>
      <w:r>
        <w:rPr>
          <w:spacing w:val="-2"/>
          <w:sz w:val="24"/>
          <w:szCs w:val="24"/>
        </w:rPr>
        <w:t xml:space="preserve"> obtain the information necessary to identify and categorize </w:t>
      </w:r>
      <w:r w:rsidR="00D524F2">
        <w:rPr>
          <w:spacing w:val="-2"/>
          <w:sz w:val="24"/>
          <w:szCs w:val="24"/>
        </w:rPr>
        <w:t xml:space="preserve">all </w:t>
      </w:r>
      <w:r>
        <w:rPr>
          <w:spacing w:val="-2"/>
          <w:sz w:val="24"/>
          <w:szCs w:val="24"/>
        </w:rPr>
        <w:t xml:space="preserve">potentially affected </w:t>
      </w:r>
      <w:r w:rsidR="00D524F2">
        <w:rPr>
          <w:spacing w:val="-2"/>
          <w:sz w:val="24"/>
          <w:szCs w:val="24"/>
        </w:rPr>
        <w:t xml:space="preserve">oil and gas </w:t>
      </w:r>
      <w:r w:rsidR="00B47472">
        <w:rPr>
          <w:spacing w:val="-2"/>
          <w:sz w:val="24"/>
          <w:szCs w:val="24"/>
        </w:rPr>
        <w:t xml:space="preserve">production </w:t>
      </w:r>
      <w:r w:rsidR="00D524F2">
        <w:rPr>
          <w:spacing w:val="-2"/>
          <w:sz w:val="24"/>
          <w:szCs w:val="24"/>
        </w:rPr>
        <w:t xml:space="preserve">facilities. </w:t>
      </w:r>
      <w:r w:rsidR="00B47472">
        <w:rPr>
          <w:spacing w:val="-2"/>
          <w:sz w:val="24"/>
          <w:szCs w:val="24"/>
        </w:rPr>
        <w:t xml:space="preserve">The operators will complete </w:t>
      </w:r>
      <w:r w:rsidR="008441C5">
        <w:rPr>
          <w:spacing w:val="-2"/>
          <w:sz w:val="24"/>
          <w:szCs w:val="24"/>
        </w:rPr>
        <w:t xml:space="preserve">the </w:t>
      </w:r>
      <w:r w:rsidR="00A1374A">
        <w:rPr>
          <w:spacing w:val="-2"/>
          <w:sz w:val="24"/>
          <w:szCs w:val="24"/>
        </w:rPr>
        <w:t>Part</w:t>
      </w:r>
      <w:r w:rsidR="00B47472">
        <w:rPr>
          <w:spacing w:val="-2"/>
          <w:sz w:val="24"/>
          <w:szCs w:val="24"/>
        </w:rPr>
        <w:t xml:space="preserve"> 1 survey and provide equipment counts for all production facilities that they operate except for facilities selected to complete </w:t>
      </w:r>
      <w:r w:rsidR="00A1374A">
        <w:rPr>
          <w:spacing w:val="-2"/>
          <w:sz w:val="24"/>
          <w:szCs w:val="24"/>
        </w:rPr>
        <w:t>Part</w:t>
      </w:r>
      <w:r w:rsidR="00B47472">
        <w:rPr>
          <w:spacing w:val="-2"/>
          <w:sz w:val="24"/>
          <w:szCs w:val="24"/>
        </w:rPr>
        <w:t xml:space="preserve"> 2. </w:t>
      </w:r>
      <w:r w:rsidR="00A1374A">
        <w:rPr>
          <w:spacing w:val="-2"/>
          <w:sz w:val="24"/>
          <w:szCs w:val="24"/>
        </w:rPr>
        <w:t>Part</w:t>
      </w:r>
      <w:r w:rsidR="00F26876">
        <w:rPr>
          <w:spacing w:val="-2"/>
          <w:sz w:val="24"/>
          <w:szCs w:val="24"/>
        </w:rPr>
        <w:t xml:space="preserve"> 1 is not expected to contain any confidential business information. This operator survey may be submitted either electronically or through hard copy responses</w:t>
      </w:r>
      <w:r w:rsidR="00DB7836">
        <w:rPr>
          <w:spacing w:val="-2"/>
          <w:sz w:val="24"/>
          <w:szCs w:val="24"/>
        </w:rPr>
        <w:t>. T</w:t>
      </w:r>
      <w:r w:rsidR="00F26876">
        <w:rPr>
          <w:spacing w:val="-2"/>
          <w:sz w:val="24"/>
          <w:szCs w:val="24"/>
        </w:rPr>
        <w:t>he submission requires the</w:t>
      </w:r>
      <w:r w:rsidR="001045B5">
        <w:rPr>
          <w:spacing w:val="-2"/>
          <w:sz w:val="24"/>
          <w:szCs w:val="24"/>
        </w:rPr>
        <w:t xml:space="preserve"> owner or operator to certify that the information being provided is accurate and complete.</w:t>
      </w:r>
    </w:p>
    <w:p w14:paraId="18EE0E00" w14:textId="67DD52DF" w:rsidR="00EB1BE0" w:rsidRDefault="00A1374A" w:rsidP="00613BDB">
      <w:pPr>
        <w:widowControl/>
        <w:adjustRightInd/>
        <w:spacing w:line="360" w:lineRule="auto"/>
        <w:ind w:firstLine="720"/>
        <w:rPr>
          <w:spacing w:val="-2"/>
          <w:sz w:val="24"/>
          <w:szCs w:val="24"/>
        </w:rPr>
      </w:pPr>
      <w:r>
        <w:rPr>
          <w:spacing w:val="-2"/>
          <w:sz w:val="24"/>
          <w:szCs w:val="24"/>
        </w:rPr>
        <w:t>Part</w:t>
      </w:r>
      <w:r w:rsidR="00B47472">
        <w:rPr>
          <w:spacing w:val="-2"/>
          <w:sz w:val="24"/>
          <w:szCs w:val="24"/>
        </w:rPr>
        <w:t xml:space="preserve"> 2</w:t>
      </w:r>
      <w:r w:rsidR="00F9297B">
        <w:rPr>
          <w:spacing w:val="-2"/>
          <w:sz w:val="24"/>
          <w:szCs w:val="24"/>
        </w:rPr>
        <w:t xml:space="preserve">, referred to as the detailed </w:t>
      </w:r>
      <w:r w:rsidR="00B47472">
        <w:rPr>
          <w:spacing w:val="-2"/>
          <w:sz w:val="24"/>
          <w:szCs w:val="24"/>
        </w:rPr>
        <w:t xml:space="preserve">facility </w:t>
      </w:r>
      <w:r w:rsidR="00F9297B">
        <w:rPr>
          <w:spacing w:val="-2"/>
          <w:sz w:val="24"/>
          <w:szCs w:val="24"/>
        </w:rPr>
        <w:t>survey, will be sent to selected oil and gas facilities (</w:t>
      </w:r>
      <w:r w:rsidR="00B47472">
        <w:rPr>
          <w:spacing w:val="-2"/>
          <w:sz w:val="24"/>
          <w:szCs w:val="24"/>
        </w:rPr>
        <w:t xml:space="preserve">production, gathering and boosting, processing, compression/transmission, pipeline, natural gas storage, and LNG storage and import/export facilities) </w:t>
      </w:r>
      <w:r w:rsidR="00F9297B">
        <w:rPr>
          <w:spacing w:val="-2"/>
          <w:sz w:val="24"/>
          <w:szCs w:val="24"/>
        </w:rPr>
        <w:t>based on statistical sampling method described in Part B of this Supporting Statement</w:t>
      </w:r>
      <w:r w:rsidR="00B47472">
        <w:rPr>
          <w:spacing w:val="-2"/>
          <w:sz w:val="24"/>
          <w:szCs w:val="24"/>
        </w:rPr>
        <w:t xml:space="preserve">. </w:t>
      </w:r>
      <w:r>
        <w:rPr>
          <w:spacing w:val="-2"/>
          <w:sz w:val="24"/>
          <w:szCs w:val="24"/>
        </w:rPr>
        <w:t>Part</w:t>
      </w:r>
      <w:r w:rsidR="00B47472">
        <w:rPr>
          <w:spacing w:val="-2"/>
          <w:sz w:val="24"/>
          <w:szCs w:val="24"/>
        </w:rPr>
        <w:t xml:space="preserve"> 2 will</w:t>
      </w:r>
      <w:r w:rsidR="00F9297B">
        <w:rPr>
          <w:spacing w:val="-2"/>
          <w:sz w:val="24"/>
          <w:szCs w:val="24"/>
        </w:rPr>
        <w:t xml:space="preserve"> collect detailed</w:t>
      </w:r>
      <w:r w:rsidR="00613BDB">
        <w:rPr>
          <w:spacing w:val="-2"/>
          <w:sz w:val="24"/>
          <w:szCs w:val="24"/>
        </w:rPr>
        <w:t>,</w:t>
      </w:r>
      <w:r w:rsidR="00F9297B">
        <w:rPr>
          <w:spacing w:val="-2"/>
          <w:sz w:val="24"/>
          <w:szCs w:val="24"/>
        </w:rPr>
        <w:t xml:space="preserve"> unit-specif</w:t>
      </w:r>
      <w:r w:rsidR="008441C5">
        <w:rPr>
          <w:spacing w:val="-2"/>
          <w:sz w:val="24"/>
          <w:szCs w:val="24"/>
        </w:rPr>
        <w:t>ic</w:t>
      </w:r>
      <w:r w:rsidR="00F9297B">
        <w:rPr>
          <w:spacing w:val="-2"/>
          <w:sz w:val="24"/>
          <w:szCs w:val="24"/>
        </w:rPr>
        <w:t xml:space="preserve"> information on emission sources </w:t>
      </w:r>
      <w:r w:rsidR="00B47472">
        <w:rPr>
          <w:spacing w:val="-2"/>
          <w:sz w:val="24"/>
          <w:szCs w:val="24"/>
        </w:rPr>
        <w:t xml:space="preserve">at the facility </w:t>
      </w:r>
      <w:r w:rsidR="00F9297B">
        <w:rPr>
          <w:spacing w:val="-2"/>
          <w:sz w:val="24"/>
          <w:szCs w:val="24"/>
        </w:rPr>
        <w:t xml:space="preserve">and </w:t>
      </w:r>
      <w:r w:rsidR="00B47472">
        <w:rPr>
          <w:spacing w:val="-2"/>
          <w:sz w:val="24"/>
          <w:szCs w:val="24"/>
        </w:rPr>
        <w:t xml:space="preserve">any emission control devices or management practices used to reduce </w:t>
      </w:r>
      <w:r w:rsidR="00F26876">
        <w:rPr>
          <w:spacing w:val="-2"/>
          <w:sz w:val="24"/>
          <w:szCs w:val="24"/>
        </w:rPr>
        <w:t xml:space="preserve">emissions. </w:t>
      </w:r>
      <w:r w:rsidR="008441C5">
        <w:rPr>
          <w:spacing w:val="-2"/>
          <w:sz w:val="24"/>
          <w:szCs w:val="24"/>
        </w:rPr>
        <w:t>Most</w:t>
      </w:r>
      <w:r w:rsidR="00F26876">
        <w:rPr>
          <w:spacing w:val="-2"/>
          <w:sz w:val="24"/>
          <w:szCs w:val="24"/>
        </w:rPr>
        <w:t xml:space="preserve"> of the information requested under </w:t>
      </w:r>
      <w:r>
        <w:rPr>
          <w:spacing w:val="-2"/>
          <w:sz w:val="24"/>
          <w:szCs w:val="24"/>
        </w:rPr>
        <w:t>Part</w:t>
      </w:r>
      <w:r w:rsidR="00F26876">
        <w:rPr>
          <w:spacing w:val="-2"/>
          <w:sz w:val="24"/>
          <w:szCs w:val="24"/>
        </w:rPr>
        <w:t xml:space="preserve"> 2 </w:t>
      </w:r>
      <w:r w:rsidR="008441C5">
        <w:rPr>
          <w:spacing w:val="-2"/>
          <w:sz w:val="24"/>
          <w:szCs w:val="24"/>
        </w:rPr>
        <w:t xml:space="preserve">is </w:t>
      </w:r>
      <w:r w:rsidR="00F26876">
        <w:rPr>
          <w:spacing w:val="-2"/>
          <w:sz w:val="24"/>
          <w:szCs w:val="24"/>
        </w:rPr>
        <w:t xml:space="preserve">expected to be available from company records and would not require additional measurements to be performed. However, selected data elements must be completed based on actual component equipment counts (specifically, pneumatic device counts and equipment leak component counts) or measurement data (specifically, separator/storage vessel flash analyses). If this information is not directly available for a facility, the respondent must collect and report this information (count equipment components and/or sample and analyze tank feed streams) as part of this information collection. </w:t>
      </w:r>
      <w:r>
        <w:rPr>
          <w:spacing w:val="-2"/>
          <w:sz w:val="24"/>
          <w:szCs w:val="24"/>
        </w:rPr>
        <w:t>Part</w:t>
      </w:r>
      <w:r w:rsidR="001045B5">
        <w:rPr>
          <w:spacing w:val="-2"/>
          <w:sz w:val="24"/>
          <w:szCs w:val="24"/>
        </w:rPr>
        <w:t xml:space="preserve"> 2 is expected to include information that oil and gas facilities consider to be confidential and the survey must be completed and submitted electronically via the EPA’s Electronic Greenhouse Gas Reporting Tool (e-GGRT)</w:t>
      </w:r>
      <w:r w:rsidR="00EB1BE0" w:rsidRPr="00EB1BE0">
        <w:rPr>
          <w:spacing w:val="-2"/>
          <w:sz w:val="24"/>
          <w:szCs w:val="24"/>
        </w:rPr>
        <w:t>.</w:t>
      </w:r>
    </w:p>
    <w:p w14:paraId="7F9BD8D5" w14:textId="6C404021" w:rsidR="008E23C6" w:rsidRDefault="00202ACB" w:rsidP="00DC63E1">
      <w:pPr>
        <w:widowControl/>
        <w:adjustRightInd/>
        <w:spacing w:line="360" w:lineRule="auto"/>
        <w:ind w:right="288" w:firstLine="720"/>
        <w:rPr>
          <w:sz w:val="24"/>
          <w:szCs w:val="24"/>
        </w:rPr>
      </w:pPr>
      <w:r>
        <w:rPr>
          <w:spacing w:val="-4"/>
          <w:sz w:val="24"/>
          <w:szCs w:val="24"/>
        </w:rPr>
        <w:t xml:space="preserve">The EPA estimates the cost of </w:t>
      </w:r>
      <w:r w:rsidR="00A1374A">
        <w:rPr>
          <w:spacing w:val="-4"/>
          <w:sz w:val="24"/>
          <w:szCs w:val="24"/>
        </w:rPr>
        <w:t>Part</w:t>
      </w:r>
      <w:r w:rsidR="00EB1BE0">
        <w:rPr>
          <w:spacing w:val="-4"/>
          <w:sz w:val="24"/>
          <w:szCs w:val="24"/>
        </w:rPr>
        <w:t xml:space="preserve"> 1 and </w:t>
      </w:r>
      <w:r w:rsidR="00A1374A">
        <w:rPr>
          <w:spacing w:val="-4"/>
          <w:sz w:val="24"/>
          <w:szCs w:val="24"/>
        </w:rPr>
        <w:t>Part</w:t>
      </w:r>
      <w:r w:rsidR="00EB1BE0">
        <w:rPr>
          <w:spacing w:val="-4"/>
          <w:sz w:val="24"/>
          <w:szCs w:val="24"/>
        </w:rPr>
        <w:t xml:space="preserve"> 2 </w:t>
      </w:r>
      <w:r>
        <w:rPr>
          <w:spacing w:val="-4"/>
          <w:sz w:val="24"/>
          <w:szCs w:val="24"/>
        </w:rPr>
        <w:t xml:space="preserve">of the information </w:t>
      </w:r>
      <w:r>
        <w:rPr>
          <w:spacing w:val="-2"/>
          <w:sz w:val="24"/>
          <w:szCs w:val="24"/>
        </w:rPr>
        <w:t xml:space="preserve">collection </w:t>
      </w:r>
      <w:r w:rsidR="00D3792D">
        <w:rPr>
          <w:spacing w:val="-2"/>
          <w:sz w:val="24"/>
          <w:szCs w:val="24"/>
        </w:rPr>
        <w:t>will</w:t>
      </w:r>
      <w:r>
        <w:rPr>
          <w:spacing w:val="-2"/>
          <w:sz w:val="24"/>
          <w:szCs w:val="24"/>
        </w:rPr>
        <w:t xml:space="preserve"> </w:t>
      </w:r>
      <w:r w:rsidRPr="00075E4F">
        <w:rPr>
          <w:spacing w:val="-2"/>
          <w:sz w:val="24"/>
          <w:szCs w:val="24"/>
        </w:rPr>
        <w:t>be</w:t>
      </w:r>
      <w:r w:rsidR="00DC63E1">
        <w:rPr>
          <w:spacing w:val="-2"/>
          <w:sz w:val="24"/>
          <w:szCs w:val="24"/>
        </w:rPr>
        <w:t xml:space="preserve"> </w:t>
      </w:r>
      <w:r w:rsidR="003E0A32">
        <w:rPr>
          <w:spacing w:val="-2"/>
          <w:sz w:val="24"/>
          <w:szCs w:val="24"/>
        </w:rPr>
        <w:t>2</w:t>
      </w:r>
      <w:r w:rsidR="00263380">
        <w:rPr>
          <w:spacing w:val="-2"/>
          <w:sz w:val="24"/>
          <w:szCs w:val="24"/>
        </w:rPr>
        <w:t>84</w:t>
      </w:r>
      <w:r w:rsidR="003E0A32">
        <w:rPr>
          <w:spacing w:val="-2"/>
          <w:sz w:val="24"/>
          <w:szCs w:val="24"/>
        </w:rPr>
        <w:t>,</w:t>
      </w:r>
      <w:r w:rsidR="00263380">
        <w:rPr>
          <w:spacing w:val="-2"/>
          <w:sz w:val="24"/>
          <w:szCs w:val="24"/>
        </w:rPr>
        <w:t>751</w:t>
      </w:r>
      <w:r w:rsidR="003E0A32">
        <w:rPr>
          <w:spacing w:val="-2"/>
          <w:sz w:val="24"/>
          <w:szCs w:val="24"/>
        </w:rPr>
        <w:t xml:space="preserve"> </w:t>
      </w:r>
      <w:r w:rsidR="00E35E4A" w:rsidRPr="00C13C93">
        <w:rPr>
          <w:spacing w:val="-2"/>
          <w:sz w:val="24"/>
          <w:szCs w:val="24"/>
        </w:rPr>
        <w:t>hours and $</w:t>
      </w:r>
      <w:r w:rsidR="00263380">
        <w:rPr>
          <w:spacing w:val="-2"/>
          <w:sz w:val="24"/>
          <w:szCs w:val="24"/>
        </w:rPr>
        <w:t>42</w:t>
      </w:r>
      <w:r w:rsidR="003E0A32">
        <w:rPr>
          <w:spacing w:val="-2"/>
          <w:sz w:val="24"/>
          <w:szCs w:val="24"/>
        </w:rPr>
        <w:t>,</w:t>
      </w:r>
      <w:r w:rsidR="00263380">
        <w:rPr>
          <w:spacing w:val="-2"/>
          <w:sz w:val="24"/>
          <w:szCs w:val="24"/>
        </w:rPr>
        <w:t>453</w:t>
      </w:r>
      <w:r w:rsidR="003E0A32">
        <w:rPr>
          <w:spacing w:val="-2"/>
          <w:sz w:val="24"/>
          <w:szCs w:val="24"/>
        </w:rPr>
        <w:t>,</w:t>
      </w:r>
      <w:r w:rsidR="00263380">
        <w:rPr>
          <w:spacing w:val="-2"/>
          <w:sz w:val="24"/>
          <w:szCs w:val="24"/>
        </w:rPr>
        <w:t>050</w:t>
      </w:r>
      <w:r w:rsidR="00E35E4A" w:rsidRPr="00075E4F">
        <w:rPr>
          <w:spacing w:val="-2"/>
          <w:sz w:val="24"/>
          <w:szCs w:val="24"/>
        </w:rPr>
        <w:t xml:space="preserve">. </w:t>
      </w:r>
    </w:p>
    <w:p w14:paraId="18DA647C" w14:textId="77777777" w:rsidR="00202ACB" w:rsidRDefault="00202ACB" w:rsidP="00DC63E1">
      <w:pPr>
        <w:widowControl/>
        <w:tabs>
          <w:tab w:val="left" w:pos="708"/>
        </w:tabs>
        <w:adjustRightInd/>
        <w:spacing w:before="360" w:after="120" w:line="360" w:lineRule="auto"/>
        <w:rPr>
          <w:b/>
          <w:bCs/>
          <w:i/>
          <w:iCs/>
          <w:sz w:val="24"/>
          <w:szCs w:val="24"/>
          <w:u w:val="single"/>
        </w:rPr>
      </w:pPr>
      <w:r>
        <w:rPr>
          <w:b/>
          <w:bCs/>
          <w:i/>
          <w:iCs/>
          <w:sz w:val="24"/>
          <w:szCs w:val="24"/>
        </w:rPr>
        <w:t>2.</w:t>
      </w:r>
      <w:r>
        <w:rPr>
          <w:b/>
          <w:bCs/>
          <w:i/>
          <w:iCs/>
          <w:sz w:val="24"/>
          <w:szCs w:val="24"/>
        </w:rPr>
        <w:tab/>
      </w:r>
      <w:r>
        <w:rPr>
          <w:b/>
          <w:bCs/>
          <w:i/>
          <w:iCs/>
          <w:sz w:val="24"/>
          <w:szCs w:val="24"/>
          <w:u w:val="single"/>
        </w:rPr>
        <w:t xml:space="preserve">Need for and Use of the Collection </w:t>
      </w:r>
    </w:p>
    <w:p w14:paraId="0D4D9B54" w14:textId="1F680BC5" w:rsidR="00202ACB" w:rsidRDefault="00DC63E1" w:rsidP="00DC63E1">
      <w:pPr>
        <w:widowControl/>
        <w:tabs>
          <w:tab w:val="left" w:pos="708"/>
        </w:tabs>
        <w:adjustRightInd/>
        <w:spacing w:line="360" w:lineRule="auto"/>
        <w:rPr>
          <w:i/>
          <w:iCs/>
          <w:sz w:val="24"/>
          <w:szCs w:val="24"/>
          <w:u w:val="single"/>
        </w:rPr>
      </w:pPr>
      <w:r>
        <w:rPr>
          <w:i/>
          <w:iCs/>
          <w:sz w:val="24"/>
          <w:szCs w:val="24"/>
        </w:rPr>
        <w:lastRenderedPageBreak/>
        <w:t>2</w:t>
      </w:r>
      <w:r w:rsidR="00202ACB">
        <w:rPr>
          <w:i/>
          <w:iCs/>
          <w:sz w:val="24"/>
          <w:szCs w:val="24"/>
        </w:rPr>
        <w:t>(a)</w:t>
      </w:r>
      <w:r w:rsidR="00202ACB">
        <w:rPr>
          <w:i/>
          <w:iCs/>
          <w:sz w:val="24"/>
          <w:szCs w:val="24"/>
        </w:rPr>
        <w:tab/>
      </w:r>
      <w:r w:rsidR="00202ACB">
        <w:rPr>
          <w:i/>
          <w:iCs/>
          <w:sz w:val="24"/>
          <w:szCs w:val="24"/>
          <w:u w:val="single"/>
        </w:rPr>
        <w:t xml:space="preserve">Need/Authority for the Collection </w:t>
      </w:r>
    </w:p>
    <w:p w14:paraId="754C946B" w14:textId="1A640F29" w:rsidR="00CB729D" w:rsidRDefault="00D32847" w:rsidP="00DC63E1">
      <w:pPr>
        <w:widowControl/>
        <w:spacing w:line="360" w:lineRule="auto"/>
        <w:ind w:firstLine="720"/>
        <w:rPr>
          <w:sz w:val="24"/>
          <w:szCs w:val="24"/>
        </w:rPr>
      </w:pPr>
      <w:r>
        <w:rPr>
          <w:spacing w:val="-2"/>
          <w:sz w:val="24"/>
          <w:szCs w:val="24"/>
        </w:rPr>
        <w:t xml:space="preserve">Collectively, oil and gas facilities are the largest </w:t>
      </w:r>
      <w:r w:rsidR="00A6282F">
        <w:rPr>
          <w:spacing w:val="-2"/>
          <w:sz w:val="24"/>
          <w:szCs w:val="24"/>
        </w:rPr>
        <w:t xml:space="preserve">industrial </w:t>
      </w:r>
      <w:r>
        <w:rPr>
          <w:spacing w:val="-2"/>
          <w:sz w:val="24"/>
          <w:szCs w:val="24"/>
        </w:rPr>
        <w:t xml:space="preserve">emitters of methane in the U.S. </w:t>
      </w:r>
      <w:r w:rsidRPr="003C42D7">
        <w:rPr>
          <w:spacing w:val="-2"/>
          <w:sz w:val="24"/>
          <w:szCs w:val="24"/>
        </w:rPr>
        <w:t>In January 2015, as part of the Obama Administration’s commitment to addressing climate change, the EPA outlined a number of steps it plans to take to address methane and smog-forming volatile organic compound (VOC) emissions from the oil and gas industry</w:t>
      </w:r>
      <w:r w:rsidR="009A419B">
        <w:rPr>
          <w:spacing w:val="-2"/>
          <w:sz w:val="24"/>
          <w:szCs w:val="24"/>
        </w:rPr>
        <w:t xml:space="preserve">. </w:t>
      </w:r>
      <w:r w:rsidR="0024261F">
        <w:rPr>
          <w:spacing w:val="-2"/>
          <w:sz w:val="24"/>
          <w:szCs w:val="24"/>
        </w:rPr>
        <w:t>T</w:t>
      </w:r>
      <w:r w:rsidR="00837F81" w:rsidRPr="00837F81">
        <w:rPr>
          <w:spacing w:val="-2"/>
          <w:sz w:val="24"/>
          <w:szCs w:val="24"/>
        </w:rPr>
        <w:t>he EPA has</w:t>
      </w:r>
      <w:r w:rsidR="0024261F">
        <w:rPr>
          <w:spacing w:val="-2"/>
          <w:sz w:val="24"/>
          <w:szCs w:val="24"/>
        </w:rPr>
        <w:t xml:space="preserve"> recently</w:t>
      </w:r>
      <w:r w:rsidR="00837F81" w:rsidRPr="00837F81">
        <w:rPr>
          <w:spacing w:val="-2"/>
          <w:sz w:val="24"/>
          <w:szCs w:val="24"/>
        </w:rPr>
        <w:t xml:space="preserve"> promulgated NSPS for the oil and gas industry to achieve both methane reductions and additional reductions in VOCs </w:t>
      </w:r>
      <w:r w:rsidR="00837F81">
        <w:rPr>
          <w:spacing w:val="-2"/>
          <w:sz w:val="24"/>
          <w:szCs w:val="24"/>
        </w:rPr>
        <w:t>(40 CFR part 60, subpart OOOOa</w:t>
      </w:r>
      <w:r w:rsidR="0024261F">
        <w:rPr>
          <w:spacing w:val="-2"/>
          <w:sz w:val="24"/>
          <w:szCs w:val="24"/>
        </w:rPr>
        <w:t>; see 81 FR 35824</w:t>
      </w:r>
      <w:r w:rsidR="00837F81">
        <w:rPr>
          <w:spacing w:val="-2"/>
          <w:sz w:val="24"/>
          <w:szCs w:val="24"/>
        </w:rPr>
        <w:t>)</w:t>
      </w:r>
      <w:r w:rsidR="009A419B" w:rsidRPr="003C42D7">
        <w:rPr>
          <w:spacing w:val="-2"/>
          <w:sz w:val="24"/>
          <w:szCs w:val="24"/>
        </w:rPr>
        <w:t>.</w:t>
      </w:r>
      <w:r w:rsidR="009A419B">
        <w:rPr>
          <w:spacing w:val="-2"/>
          <w:sz w:val="24"/>
          <w:szCs w:val="24"/>
        </w:rPr>
        <w:t xml:space="preserve"> The EPA is also </w:t>
      </w:r>
      <w:r w:rsidR="00930D17">
        <w:rPr>
          <w:spacing w:val="-2"/>
          <w:sz w:val="24"/>
          <w:szCs w:val="24"/>
        </w:rPr>
        <w:t>now</w:t>
      </w:r>
      <w:r w:rsidR="009A419B">
        <w:rPr>
          <w:spacing w:val="-2"/>
          <w:sz w:val="24"/>
          <w:szCs w:val="24"/>
        </w:rPr>
        <w:t xml:space="preserve"> </w:t>
      </w:r>
      <w:r w:rsidR="00AB7BF2">
        <w:rPr>
          <w:spacing w:val="-2"/>
          <w:sz w:val="24"/>
          <w:szCs w:val="24"/>
        </w:rPr>
        <w:t>beginning the process of</w:t>
      </w:r>
      <w:r w:rsidR="00A6282F">
        <w:rPr>
          <w:spacing w:val="-2"/>
          <w:sz w:val="24"/>
          <w:szCs w:val="24"/>
        </w:rPr>
        <w:t xml:space="preserve"> </w:t>
      </w:r>
      <w:r w:rsidR="009A419B">
        <w:rPr>
          <w:spacing w:val="-2"/>
          <w:sz w:val="24"/>
          <w:szCs w:val="24"/>
        </w:rPr>
        <w:t>develop</w:t>
      </w:r>
      <w:r w:rsidR="00A6282F">
        <w:rPr>
          <w:spacing w:val="-2"/>
          <w:sz w:val="24"/>
          <w:szCs w:val="24"/>
        </w:rPr>
        <w:t>ment of</w:t>
      </w:r>
      <w:r w:rsidR="009A419B">
        <w:rPr>
          <w:spacing w:val="-2"/>
          <w:sz w:val="24"/>
          <w:szCs w:val="24"/>
        </w:rPr>
        <w:t xml:space="preserve"> standards of performance for existing oil and gas sources. </w:t>
      </w:r>
      <w:r w:rsidR="00720842" w:rsidRPr="009669C3">
        <w:rPr>
          <w:sz w:val="24"/>
          <w:szCs w:val="24"/>
        </w:rPr>
        <w:t>Section 11</w:t>
      </w:r>
      <w:r w:rsidR="009A419B">
        <w:rPr>
          <w:sz w:val="24"/>
          <w:szCs w:val="24"/>
        </w:rPr>
        <w:t>1</w:t>
      </w:r>
      <w:r w:rsidR="00720842" w:rsidRPr="009669C3">
        <w:rPr>
          <w:sz w:val="24"/>
          <w:szCs w:val="24"/>
        </w:rPr>
        <w:t>(</w:t>
      </w:r>
      <w:r w:rsidR="009A419B">
        <w:rPr>
          <w:sz w:val="24"/>
          <w:szCs w:val="24"/>
        </w:rPr>
        <w:t>d</w:t>
      </w:r>
      <w:r w:rsidR="00720842" w:rsidRPr="009669C3">
        <w:rPr>
          <w:sz w:val="24"/>
          <w:szCs w:val="24"/>
        </w:rPr>
        <w:t>)</w:t>
      </w:r>
      <w:r w:rsidR="009A419B">
        <w:rPr>
          <w:sz w:val="24"/>
          <w:szCs w:val="24"/>
        </w:rPr>
        <w:t xml:space="preserve"> </w:t>
      </w:r>
      <w:r w:rsidR="00720842" w:rsidRPr="009669C3">
        <w:rPr>
          <w:sz w:val="24"/>
          <w:szCs w:val="24"/>
        </w:rPr>
        <w:t xml:space="preserve">of the Act </w:t>
      </w:r>
      <w:r w:rsidR="009A419B">
        <w:rPr>
          <w:sz w:val="24"/>
          <w:szCs w:val="24"/>
        </w:rPr>
        <w:t xml:space="preserve">provides a </w:t>
      </w:r>
      <w:r w:rsidR="00476E62" w:rsidRPr="00476E62">
        <w:rPr>
          <w:sz w:val="24"/>
          <w:szCs w:val="24"/>
        </w:rPr>
        <w:t>cooperative federalism approach to establishing standards of performance for existing sources</w:t>
      </w:r>
      <w:r w:rsidR="000B5F65">
        <w:rPr>
          <w:sz w:val="24"/>
          <w:szCs w:val="24"/>
        </w:rPr>
        <w:t>. Under this approach,</w:t>
      </w:r>
      <w:r w:rsidR="00386BD1">
        <w:rPr>
          <w:sz w:val="24"/>
          <w:szCs w:val="24"/>
        </w:rPr>
        <w:t xml:space="preserve"> EPA establishes</w:t>
      </w:r>
      <w:r w:rsidR="000B5F65">
        <w:rPr>
          <w:sz w:val="24"/>
          <w:szCs w:val="24"/>
        </w:rPr>
        <w:t xml:space="preserve"> guidelines that identify the emission</w:t>
      </w:r>
      <w:r w:rsidR="00386BD1">
        <w:rPr>
          <w:sz w:val="24"/>
          <w:szCs w:val="24"/>
        </w:rPr>
        <w:t xml:space="preserve"> performance </w:t>
      </w:r>
      <w:r w:rsidR="00476E62" w:rsidRPr="00476E62">
        <w:rPr>
          <w:sz w:val="24"/>
          <w:szCs w:val="24"/>
        </w:rPr>
        <w:t>states</w:t>
      </w:r>
      <w:r w:rsidR="000B5F65">
        <w:rPr>
          <w:sz w:val="24"/>
          <w:szCs w:val="24"/>
        </w:rPr>
        <w:t xml:space="preserve"> must require their sources to achieve,</w:t>
      </w:r>
      <w:r w:rsidR="00476E62" w:rsidRPr="00476E62">
        <w:rPr>
          <w:sz w:val="24"/>
          <w:szCs w:val="24"/>
        </w:rPr>
        <w:t xml:space="preserve"> </w:t>
      </w:r>
      <w:r w:rsidR="000B5F65">
        <w:rPr>
          <w:sz w:val="24"/>
          <w:szCs w:val="24"/>
        </w:rPr>
        <w:t xml:space="preserve">and states then </w:t>
      </w:r>
      <w:r w:rsidR="00476E62" w:rsidRPr="00476E62">
        <w:rPr>
          <w:sz w:val="24"/>
          <w:szCs w:val="24"/>
        </w:rPr>
        <w:t>submit plans</w:t>
      </w:r>
      <w:r w:rsidR="004D314B">
        <w:rPr>
          <w:sz w:val="24"/>
          <w:szCs w:val="24"/>
        </w:rPr>
        <w:t xml:space="preserve"> for EPA review and approval</w:t>
      </w:r>
      <w:r w:rsidR="000B5F65">
        <w:rPr>
          <w:sz w:val="24"/>
          <w:szCs w:val="24"/>
        </w:rPr>
        <w:t>, which establish standards of performance that achieve that emissions performance</w:t>
      </w:r>
      <w:r w:rsidR="00CB729D">
        <w:rPr>
          <w:sz w:val="24"/>
          <w:szCs w:val="24"/>
        </w:rPr>
        <w:t xml:space="preserve">. </w:t>
      </w:r>
      <w:r w:rsidR="00720842" w:rsidRPr="009669C3">
        <w:rPr>
          <w:sz w:val="24"/>
          <w:szCs w:val="24"/>
        </w:rPr>
        <w:t xml:space="preserve"> </w:t>
      </w:r>
    </w:p>
    <w:p w14:paraId="15E6C1D6" w14:textId="0BA654D1" w:rsidR="00202ACB" w:rsidRPr="00861F81" w:rsidRDefault="00474B17" w:rsidP="00DC63E1">
      <w:pPr>
        <w:widowControl/>
        <w:spacing w:line="360" w:lineRule="auto"/>
        <w:ind w:firstLine="720"/>
        <w:rPr>
          <w:spacing w:val="-2"/>
          <w:sz w:val="24"/>
          <w:szCs w:val="24"/>
        </w:rPr>
      </w:pPr>
      <w:r>
        <w:rPr>
          <w:spacing w:val="-2"/>
          <w:sz w:val="24"/>
          <w:szCs w:val="24"/>
        </w:rPr>
        <w:t>Currently a</w:t>
      </w:r>
      <w:r w:rsidR="00CB729D">
        <w:rPr>
          <w:spacing w:val="-2"/>
          <w:sz w:val="24"/>
          <w:szCs w:val="24"/>
        </w:rPr>
        <w:t xml:space="preserve">vailable information for oil and gas facilities is </w:t>
      </w:r>
      <w:r w:rsidR="00271448">
        <w:rPr>
          <w:spacing w:val="-2"/>
          <w:sz w:val="24"/>
          <w:szCs w:val="24"/>
        </w:rPr>
        <w:t xml:space="preserve">incomplete </w:t>
      </w:r>
      <w:r w:rsidR="00AB7BF2">
        <w:rPr>
          <w:spacing w:val="-2"/>
          <w:sz w:val="24"/>
          <w:szCs w:val="24"/>
        </w:rPr>
        <w:t xml:space="preserve">to assess what may be the best approach </w:t>
      </w:r>
      <w:r w:rsidR="00CB729D">
        <w:rPr>
          <w:spacing w:val="-2"/>
          <w:sz w:val="24"/>
          <w:szCs w:val="24"/>
        </w:rPr>
        <w:t>for</w:t>
      </w:r>
      <w:r w:rsidR="00AB7BF2">
        <w:rPr>
          <w:spacing w:val="-2"/>
          <w:sz w:val="24"/>
          <w:szCs w:val="24"/>
        </w:rPr>
        <w:t xml:space="preserve"> regulating these sources.</w:t>
      </w:r>
      <w:r w:rsidR="00CB729D">
        <w:rPr>
          <w:spacing w:val="-2"/>
          <w:sz w:val="24"/>
          <w:szCs w:val="24"/>
        </w:rPr>
        <w:t xml:space="preserve"> As noted previously, the EPA collects information on the GHG emissions from oil and gas facilities under Subpart W of the GHGRP. However, </w:t>
      </w:r>
      <w:r w:rsidR="00CB729D" w:rsidRPr="003C42D7">
        <w:rPr>
          <w:spacing w:val="-2"/>
          <w:sz w:val="24"/>
          <w:szCs w:val="24"/>
        </w:rPr>
        <w:t xml:space="preserve">the GHGRP does not collect information on costs or technical feasibility of mitigation measures. This information is necessary to evaluate the scope and potential </w:t>
      </w:r>
      <w:r w:rsidR="00CB729D">
        <w:rPr>
          <w:spacing w:val="-2"/>
          <w:sz w:val="24"/>
          <w:szCs w:val="24"/>
        </w:rPr>
        <w:t>impact</w:t>
      </w:r>
      <w:r w:rsidR="00AB7BF2">
        <w:rPr>
          <w:spacing w:val="-2"/>
          <w:sz w:val="24"/>
          <w:szCs w:val="24"/>
        </w:rPr>
        <w:t xml:space="preserve"> and design</w:t>
      </w:r>
      <w:r w:rsidR="00CB729D">
        <w:rPr>
          <w:spacing w:val="-2"/>
          <w:sz w:val="24"/>
          <w:szCs w:val="24"/>
        </w:rPr>
        <w:t xml:space="preserve"> of </w:t>
      </w:r>
      <w:r w:rsidR="00CB729D" w:rsidRPr="003C42D7">
        <w:rPr>
          <w:spacing w:val="-2"/>
          <w:sz w:val="24"/>
          <w:szCs w:val="24"/>
        </w:rPr>
        <w:t xml:space="preserve">future </w:t>
      </w:r>
      <w:r w:rsidR="00CB729D">
        <w:rPr>
          <w:spacing w:val="-2"/>
          <w:sz w:val="24"/>
          <w:szCs w:val="24"/>
        </w:rPr>
        <w:t>standar</w:t>
      </w:r>
      <w:r w:rsidR="001338FD">
        <w:rPr>
          <w:spacing w:val="-2"/>
          <w:sz w:val="24"/>
          <w:szCs w:val="24"/>
        </w:rPr>
        <w:t>d</w:t>
      </w:r>
      <w:r w:rsidR="00CB729D">
        <w:rPr>
          <w:spacing w:val="-2"/>
          <w:sz w:val="24"/>
          <w:szCs w:val="24"/>
        </w:rPr>
        <w:t xml:space="preserve">s of performance </w:t>
      </w:r>
      <w:r w:rsidR="001338FD">
        <w:rPr>
          <w:spacing w:val="-2"/>
          <w:sz w:val="24"/>
          <w:szCs w:val="24"/>
        </w:rPr>
        <w:t>for</w:t>
      </w:r>
      <w:r w:rsidR="00CB729D" w:rsidRPr="003C42D7">
        <w:rPr>
          <w:spacing w:val="-2"/>
          <w:sz w:val="24"/>
          <w:szCs w:val="24"/>
        </w:rPr>
        <w:t xml:space="preserve"> </w:t>
      </w:r>
      <w:r w:rsidR="00CB729D">
        <w:rPr>
          <w:spacing w:val="-2"/>
          <w:sz w:val="24"/>
          <w:szCs w:val="24"/>
        </w:rPr>
        <w:t xml:space="preserve">oil and gas facility </w:t>
      </w:r>
      <w:r w:rsidR="00CB729D" w:rsidRPr="003C42D7">
        <w:rPr>
          <w:spacing w:val="-2"/>
          <w:sz w:val="24"/>
          <w:szCs w:val="24"/>
        </w:rPr>
        <w:t>sources</w:t>
      </w:r>
      <w:r w:rsidR="00271448">
        <w:rPr>
          <w:spacing w:val="-2"/>
          <w:sz w:val="24"/>
          <w:szCs w:val="24"/>
        </w:rPr>
        <w:t xml:space="preserve">, </w:t>
      </w:r>
      <w:r w:rsidR="00AB7BF2">
        <w:rPr>
          <w:spacing w:val="-2"/>
          <w:sz w:val="24"/>
          <w:szCs w:val="24"/>
        </w:rPr>
        <w:t>both for</w:t>
      </w:r>
      <w:r w:rsidR="00271448">
        <w:rPr>
          <w:spacing w:val="-2"/>
          <w:sz w:val="24"/>
          <w:szCs w:val="24"/>
        </w:rPr>
        <w:t xml:space="preserve"> existing sources</w:t>
      </w:r>
      <w:r w:rsidR="00AB7BF2">
        <w:rPr>
          <w:spacing w:val="-2"/>
          <w:sz w:val="24"/>
          <w:szCs w:val="24"/>
        </w:rPr>
        <w:t xml:space="preserve"> and sources not covered by the standards for performance for new and modified sources</w:t>
      </w:r>
      <w:r w:rsidR="00CB729D" w:rsidRPr="003C42D7">
        <w:rPr>
          <w:spacing w:val="-2"/>
          <w:sz w:val="24"/>
          <w:szCs w:val="24"/>
        </w:rPr>
        <w:t xml:space="preserve">. </w:t>
      </w:r>
      <w:r w:rsidR="00040B3A">
        <w:rPr>
          <w:spacing w:val="-2"/>
          <w:sz w:val="24"/>
          <w:szCs w:val="24"/>
        </w:rPr>
        <w:t xml:space="preserve">There are also differences in the definition of “facility” in the GHGRP for the oil and gas production facilities as compared to </w:t>
      </w:r>
      <w:r w:rsidR="00143C79" w:rsidRPr="00143C79">
        <w:rPr>
          <w:spacing w:val="-2"/>
          <w:sz w:val="24"/>
          <w:szCs w:val="24"/>
        </w:rPr>
        <w:t>the way we have defined facility under our NSPS regulations</w:t>
      </w:r>
      <w:r w:rsidR="00040B3A">
        <w:rPr>
          <w:spacing w:val="-2"/>
          <w:sz w:val="24"/>
          <w:szCs w:val="24"/>
        </w:rPr>
        <w:t xml:space="preserve">. </w:t>
      </w:r>
      <w:r w:rsidR="00476E62" w:rsidRPr="00BA3902">
        <w:rPr>
          <w:spacing w:val="-2"/>
          <w:sz w:val="24"/>
        </w:rPr>
        <w:t>Additionally, c</w:t>
      </w:r>
      <w:r w:rsidR="00837F81" w:rsidRPr="00BA3902">
        <w:rPr>
          <w:spacing w:val="-2"/>
          <w:sz w:val="24"/>
        </w:rPr>
        <w:t>ertain state</w:t>
      </w:r>
      <w:r w:rsidR="003956A5" w:rsidRPr="00C72C06">
        <w:rPr>
          <w:spacing w:val="-2"/>
          <w:sz w:val="24"/>
        </w:rPr>
        <w:t>s</w:t>
      </w:r>
      <w:r w:rsidR="00837F81" w:rsidRPr="00C72C06">
        <w:rPr>
          <w:spacing w:val="-2"/>
          <w:sz w:val="24"/>
        </w:rPr>
        <w:t xml:space="preserve"> have moved forwa</w:t>
      </w:r>
      <w:r w:rsidR="00476E62" w:rsidRPr="00C72C06">
        <w:rPr>
          <w:spacing w:val="-2"/>
          <w:sz w:val="24"/>
        </w:rPr>
        <w:t>r</w:t>
      </w:r>
      <w:r w:rsidR="00837F81" w:rsidRPr="00C72C06">
        <w:rPr>
          <w:spacing w:val="-2"/>
          <w:sz w:val="24"/>
        </w:rPr>
        <w:t>d with their own rules and have developed information needed for their own purposes, but this information is not sufficient for a national rulemaking.</w:t>
      </w:r>
      <w:r w:rsidR="00837F81">
        <w:rPr>
          <w:spacing w:val="-2"/>
          <w:sz w:val="24"/>
          <w:szCs w:val="24"/>
        </w:rPr>
        <w:t xml:space="preserve"> </w:t>
      </w:r>
      <w:r w:rsidR="00040B3A">
        <w:rPr>
          <w:spacing w:val="-2"/>
          <w:sz w:val="24"/>
          <w:szCs w:val="24"/>
        </w:rPr>
        <w:t xml:space="preserve">Thus, it is necessary to collect specific information for oil and gas production facilities to understand the number of </w:t>
      </w:r>
      <w:r w:rsidR="00A6282F">
        <w:rPr>
          <w:spacing w:val="-2"/>
          <w:sz w:val="24"/>
          <w:szCs w:val="24"/>
        </w:rPr>
        <w:t xml:space="preserve">affected </w:t>
      </w:r>
      <w:r w:rsidR="00040B3A">
        <w:rPr>
          <w:spacing w:val="-2"/>
          <w:sz w:val="24"/>
          <w:szCs w:val="24"/>
        </w:rPr>
        <w:t xml:space="preserve">facilities and to </w:t>
      </w:r>
      <w:r w:rsidR="00AB7BF2">
        <w:rPr>
          <w:spacing w:val="-2"/>
          <w:sz w:val="24"/>
          <w:szCs w:val="24"/>
        </w:rPr>
        <w:t>assess potential alternative regulatory approaches</w:t>
      </w:r>
      <w:r w:rsidR="00040B3A">
        <w:rPr>
          <w:spacing w:val="-2"/>
          <w:sz w:val="24"/>
          <w:szCs w:val="24"/>
        </w:rPr>
        <w:t>.</w:t>
      </w:r>
    </w:p>
    <w:p w14:paraId="50A6F70C" w14:textId="7FC9BC55" w:rsidR="00202ACB" w:rsidRDefault="00D342FF" w:rsidP="00DC63E1">
      <w:pPr>
        <w:keepNext/>
        <w:widowControl/>
        <w:tabs>
          <w:tab w:val="right" w:pos="2871"/>
        </w:tabs>
        <w:adjustRightInd/>
        <w:spacing w:line="360" w:lineRule="auto"/>
        <w:rPr>
          <w:i/>
          <w:iCs/>
          <w:spacing w:val="-2"/>
          <w:sz w:val="24"/>
          <w:szCs w:val="24"/>
          <w:u w:val="single"/>
        </w:rPr>
      </w:pPr>
      <w:r>
        <w:rPr>
          <w:i/>
          <w:iCs/>
          <w:sz w:val="24"/>
          <w:szCs w:val="24"/>
        </w:rPr>
        <w:t xml:space="preserve"> </w:t>
      </w:r>
      <w:r w:rsidR="00DC63E1">
        <w:rPr>
          <w:i/>
          <w:iCs/>
          <w:sz w:val="24"/>
          <w:szCs w:val="24"/>
        </w:rPr>
        <w:t>2</w:t>
      </w:r>
      <w:r w:rsidR="00202ACB">
        <w:rPr>
          <w:i/>
          <w:iCs/>
          <w:sz w:val="24"/>
          <w:szCs w:val="24"/>
        </w:rPr>
        <w:t>(b)</w:t>
      </w:r>
      <w:r w:rsidR="00202ACB">
        <w:rPr>
          <w:i/>
          <w:iCs/>
          <w:spacing w:val="-2"/>
          <w:sz w:val="24"/>
          <w:szCs w:val="24"/>
        </w:rPr>
        <w:tab/>
      </w:r>
      <w:r w:rsidR="00202ACB">
        <w:rPr>
          <w:i/>
          <w:iCs/>
          <w:spacing w:val="-2"/>
          <w:sz w:val="24"/>
          <w:szCs w:val="24"/>
          <w:u w:val="single"/>
        </w:rPr>
        <w:t xml:space="preserve">Use/Users of the Data </w:t>
      </w:r>
    </w:p>
    <w:p w14:paraId="30606C10" w14:textId="5CDF27FC" w:rsidR="00C17E68" w:rsidRDefault="00202ACB" w:rsidP="00DC63E1">
      <w:pPr>
        <w:keepNext/>
        <w:widowControl/>
        <w:adjustRightInd/>
        <w:spacing w:line="360" w:lineRule="auto"/>
        <w:ind w:right="72" w:firstLine="720"/>
        <w:rPr>
          <w:spacing w:val="-4"/>
          <w:sz w:val="24"/>
          <w:szCs w:val="24"/>
        </w:rPr>
      </w:pPr>
      <w:r>
        <w:rPr>
          <w:spacing w:val="-4"/>
          <w:sz w:val="24"/>
          <w:szCs w:val="24"/>
        </w:rPr>
        <w:t>The</w:t>
      </w:r>
      <w:r w:rsidR="00731B6D">
        <w:rPr>
          <w:spacing w:val="-4"/>
          <w:sz w:val="24"/>
          <w:szCs w:val="24"/>
        </w:rPr>
        <w:t xml:space="preserve"> data collected </w:t>
      </w:r>
      <w:r w:rsidR="008441C5">
        <w:rPr>
          <w:spacing w:val="-4"/>
          <w:sz w:val="24"/>
          <w:szCs w:val="24"/>
        </w:rPr>
        <w:t xml:space="preserve">from Parts 1 and </w:t>
      </w:r>
      <w:r w:rsidR="001D25C1">
        <w:rPr>
          <w:spacing w:val="-4"/>
          <w:sz w:val="24"/>
          <w:szCs w:val="24"/>
        </w:rPr>
        <w:t>2</w:t>
      </w:r>
      <w:r w:rsidR="008441C5">
        <w:rPr>
          <w:spacing w:val="-4"/>
          <w:sz w:val="24"/>
          <w:szCs w:val="24"/>
        </w:rPr>
        <w:t xml:space="preserve"> </w:t>
      </w:r>
      <w:r w:rsidR="00731B6D">
        <w:rPr>
          <w:spacing w:val="-4"/>
          <w:sz w:val="24"/>
          <w:szCs w:val="24"/>
        </w:rPr>
        <w:t xml:space="preserve">will be used to </w:t>
      </w:r>
      <w:r w:rsidR="001338FD">
        <w:rPr>
          <w:spacing w:val="-4"/>
          <w:sz w:val="24"/>
          <w:szCs w:val="24"/>
        </w:rPr>
        <w:t xml:space="preserve">determine the </w:t>
      </w:r>
      <w:r w:rsidR="00B04679">
        <w:rPr>
          <w:spacing w:val="-4"/>
          <w:sz w:val="24"/>
          <w:szCs w:val="24"/>
        </w:rPr>
        <w:t xml:space="preserve">number of potentially affected emission sources the </w:t>
      </w:r>
      <w:r w:rsidR="001338FD">
        <w:rPr>
          <w:spacing w:val="-4"/>
          <w:sz w:val="24"/>
          <w:szCs w:val="24"/>
        </w:rPr>
        <w:t xml:space="preserve">types and prevalence of emission controls or emission reduction </w:t>
      </w:r>
      <w:r w:rsidR="00B04679">
        <w:rPr>
          <w:spacing w:val="-4"/>
          <w:sz w:val="24"/>
          <w:szCs w:val="24"/>
        </w:rPr>
        <w:t>measures</w:t>
      </w:r>
      <w:r w:rsidR="001338FD">
        <w:rPr>
          <w:spacing w:val="-4"/>
          <w:sz w:val="24"/>
          <w:szCs w:val="24"/>
        </w:rPr>
        <w:t xml:space="preserve"> used </w:t>
      </w:r>
      <w:r w:rsidR="00B04679">
        <w:rPr>
          <w:spacing w:val="-4"/>
          <w:sz w:val="24"/>
          <w:szCs w:val="24"/>
        </w:rPr>
        <w:t xml:space="preserve">for these sources </w:t>
      </w:r>
      <w:r w:rsidR="001338FD">
        <w:rPr>
          <w:spacing w:val="-4"/>
          <w:sz w:val="24"/>
          <w:szCs w:val="24"/>
        </w:rPr>
        <w:t>at oil and gas facilities</w:t>
      </w:r>
      <w:r w:rsidR="00837F81">
        <w:rPr>
          <w:spacing w:val="-4"/>
          <w:sz w:val="24"/>
          <w:szCs w:val="24"/>
        </w:rPr>
        <w:t xml:space="preserve"> nationwide</w:t>
      </w:r>
      <w:r w:rsidR="004D314B">
        <w:rPr>
          <w:spacing w:val="-4"/>
          <w:sz w:val="24"/>
          <w:szCs w:val="24"/>
        </w:rPr>
        <w:t xml:space="preserve">, and potential costs for those </w:t>
      </w:r>
      <w:r w:rsidR="004D314B">
        <w:rPr>
          <w:spacing w:val="-4"/>
          <w:sz w:val="24"/>
          <w:szCs w:val="24"/>
        </w:rPr>
        <w:lastRenderedPageBreak/>
        <w:t>measures and controls</w:t>
      </w:r>
      <w:r w:rsidR="001338FD">
        <w:rPr>
          <w:spacing w:val="-4"/>
          <w:sz w:val="24"/>
          <w:szCs w:val="24"/>
        </w:rPr>
        <w:t xml:space="preserve">. </w:t>
      </w:r>
      <w:r w:rsidR="00B04679">
        <w:rPr>
          <w:spacing w:val="-4"/>
          <w:sz w:val="24"/>
          <w:szCs w:val="24"/>
        </w:rPr>
        <w:t xml:space="preserve">Due to the large number of </w:t>
      </w:r>
      <w:r w:rsidR="007653D8">
        <w:rPr>
          <w:spacing w:val="-4"/>
          <w:sz w:val="24"/>
          <w:szCs w:val="24"/>
        </w:rPr>
        <w:t xml:space="preserve">potentially </w:t>
      </w:r>
      <w:r w:rsidR="00B04679">
        <w:rPr>
          <w:spacing w:val="-4"/>
          <w:sz w:val="24"/>
          <w:szCs w:val="24"/>
        </w:rPr>
        <w:t>affected sources in most of the industry sectors, a</w:t>
      </w:r>
      <w:r w:rsidR="00731B6D">
        <w:rPr>
          <w:spacing w:val="-4"/>
          <w:sz w:val="24"/>
          <w:szCs w:val="24"/>
        </w:rPr>
        <w:t xml:space="preserve"> </w:t>
      </w:r>
      <w:r w:rsidR="00B01042">
        <w:rPr>
          <w:spacing w:val="-4"/>
          <w:sz w:val="24"/>
          <w:szCs w:val="24"/>
        </w:rPr>
        <w:t xml:space="preserve">sufficient </w:t>
      </w:r>
      <w:r w:rsidR="00B04679">
        <w:rPr>
          <w:spacing w:val="-4"/>
          <w:sz w:val="24"/>
          <w:szCs w:val="24"/>
        </w:rPr>
        <w:t>number</w:t>
      </w:r>
      <w:r w:rsidR="00731B6D">
        <w:rPr>
          <w:spacing w:val="-4"/>
          <w:sz w:val="24"/>
          <w:szCs w:val="24"/>
        </w:rPr>
        <w:t xml:space="preserve"> of </w:t>
      </w:r>
      <w:r w:rsidR="00B04679">
        <w:rPr>
          <w:spacing w:val="-4"/>
          <w:sz w:val="24"/>
          <w:szCs w:val="24"/>
        </w:rPr>
        <w:t>facilities</w:t>
      </w:r>
      <w:r w:rsidR="00731B6D">
        <w:rPr>
          <w:spacing w:val="-4"/>
          <w:sz w:val="24"/>
          <w:szCs w:val="24"/>
        </w:rPr>
        <w:t xml:space="preserve"> </w:t>
      </w:r>
      <w:r w:rsidR="00742F43">
        <w:rPr>
          <w:spacing w:val="-4"/>
          <w:sz w:val="24"/>
          <w:szCs w:val="24"/>
        </w:rPr>
        <w:t>from</w:t>
      </w:r>
      <w:r w:rsidR="00D048EE">
        <w:rPr>
          <w:spacing w:val="-4"/>
          <w:sz w:val="24"/>
          <w:szCs w:val="24"/>
        </w:rPr>
        <w:t xml:space="preserve"> </w:t>
      </w:r>
      <w:r w:rsidR="00B04679">
        <w:rPr>
          <w:spacing w:val="-4"/>
          <w:sz w:val="24"/>
          <w:szCs w:val="24"/>
        </w:rPr>
        <w:t>each sector will be surveyed to collect this information and fill</w:t>
      </w:r>
      <w:r w:rsidR="00D048EE">
        <w:rPr>
          <w:spacing w:val="-4"/>
          <w:sz w:val="24"/>
          <w:szCs w:val="24"/>
        </w:rPr>
        <w:t xml:space="preserve"> data gaps for set</w:t>
      </w:r>
      <w:r w:rsidR="00365233">
        <w:rPr>
          <w:spacing w:val="-4"/>
          <w:sz w:val="24"/>
          <w:szCs w:val="24"/>
        </w:rPr>
        <w:t>ting</w:t>
      </w:r>
      <w:r w:rsidR="00D048EE">
        <w:rPr>
          <w:spacing w:val="-4"/>
          <w:sz w:val="24"/>
          <w:szCs w:val="24"/>
        </w:rPr>
        <w:t xml:space="preserve"> emission limits and evaluat</w:t>
      </w:r>
      <w:r w:rsidR="00365233">
        <w:rPr>
          <w:spacing w:val="-4"/>
          <w:sz w:val="24"/>
          <w:szCs w:val="24"/>
        </w:rPr>
        <w:t xml:space="preserve">ing </w:t>
      </w:r>
      <w:r w:rsidR="00D048EE">
        <w:rPr>
          <w:spacing w:val="-4"/>
          <w:sz w:val="24"/>
          <w:szCs w:val="24"/>
        </w:rPr>
        <w:t xml:space="preserve">the emission impacts of various regulatory options </w:t>
      </w:r>
      <w:r w:rsidR="00365233">
        <w:rPr>
          <w:spacing w:val="-4"/>
          <w:sz w:val="24"/>
          <w:szCs w:val="24"/>
        </w:rPr>
        <w:t>for</w:t>
      </w:r>
      <w:r w:rsidR="00D048EE">
        <w:rPr>
          <w:spacing w:val="-4"/>
          <w:sz w:val="24"/>
          <w:szCs w:val="24"/>
        </w:rPr>
        <w:t xml:space="preserve"> </w:t>
      </w:r>
      <w:r w:rsidR="00B04679">
        <w:rPr>
          <w:spacing w:val="-4"/>
          <w:sz w:val="24"/>
          <w:szCs w:val="24"/>
        </w:rPr>
        <w:t xml:space="preserve">standards of performance for oil and gas facilities. </w:t>
      </w:r>
      <w:r w:rsidR="009937B5">
        <w:rPr>
          <w:spacing w:val="-4"/>
          <w:sz w:val="24"/>
          <w:szCs w:val="24"/>
        </w:rPr>
        <w:t>Th</w:t>
      </w:r>
      <w:r w:rsidR="001F777D">
        <w:rPr>
          <w:spacing w:val="-4"/>
          <w:sz w:val="24"/>
          <w:szCs w:val="24"/>
        </w:rPr>
        <w:t>e</w:t>
      </w:r>
      <w:r w:rsidR="009937B5">
        <w:rPr>
          <w:spacing w:val="-4"/>
          <w:sz w:val="24"/>
          <w:szCs w:val="24"/>
        </w:rPr>
        <w:t xml:space="preserve"> data</w:t>
      </w:r>
      <w:r w:rsidR="001F777D">
        <w:rPr>
          <w:spacing w:val="-4"/>
          <w:sz w:val="24"/>
          <w:szCs w:val="24"/>
        </w:rPr>
        <w:t xml:space="preserve"> collected </w:t>
      </w:r>
      <w:r w:rsidR="00F313B4">
        <w:rPr>
          <w:spacing w:val="-4"/>
          <w:sz w:val="24"/>
          <w:szCs w:val="24"/>
        </w:rPr>
        <w:t xml:space="preserve">in this ICR </w:t>
      </w:r>
      <w:r w:rsidR="001F777D">
        <w:rPr>
          <w:spacing w:val="-4"/>
          <w:sz w:val="24"/>
          <w:szCs w:val="24"/>
        </w:rPr>
        <w:t xml:space="preserve">will also the used to support </w:t>
      </w:r>
      <w:r w:rsidR="00F313B4">
        <w:rPr>
          <w:spacing w:val="-4"/>
          <w:sz w:val="24"/>
          <w:szCs w:val="24"/>
        </w:rPr>
        <w:t xml:space="preserve">the </w:t>
      </w:r>
      <w:r w:rsidR="001F777D">
        <w:rPr>
          <w:spacing w:val="-4"/>
          <w:sz w:val="24"/>
          <w:szCs w:val="24"/>
        </w:rPr>
        <w:t xml:space="preserve">review </w:t>
      </w:r>
      <w:r w:rsidR="00F313B4">
        <w:rPr>
          <w:spacing w:val="-4"/>
          <w:sz w:val="24"/>
          <w:szCs w:val="24"/>
        </w:rPr>
        <w:t>of N</w:t>
      </w:r>
      <w:r w:rsidR="001F777D">
        <w:rPr>
          <w:spacing w:val="-4"/>
          <w:sz w:val="24"/>
          <w:szCs w:val="24"/>
        </w:rPr>
        <w:t xml:space="preserve">ational </w:t>
      </w:r>
      <w:r w:rsidR="00F313B4">
        <w:rPr>
          <w:spacing w:val="-4"/>
          <w:sz w:val="24"/>
          <w:szCs w:val="24"/>
        </w:rPr>
        <w:t>E</w:t>
      </w:r>
      <w:r w:rsidR="001F777D">
        <w:rPr>
          <w:spacing w:val="-4"/>
          <w:sz w:val="24"/>
          <w:szCs w:val="24"/>
        </w:rPr>
        <w:t xml:space="preserve">missions </w:t>
      </w:r>
      <w:r w:rsidR="00F313B4">
        <w:rPr>
          <w:spacing w:val="-4"/>
          <w:sz w:val="24"/>
          <w:szCs w:val="24"/>
        </w:rPr>
        <w:t>S</w:t>
      </w:r>
      <w:r w:rsidR="001F777D">
        <w:rPr>
          <w:spacing w:val="-4"/>
          <w:sz w:val="24"/>
          <w:szCs w:val="24"/>
        </w:rPr>
        <w:t xml:space="preserve">tandards for </w:t>
      </w:r>
      <w:r w:rsidR="00F313B4">
        <w:rPr>
          <w:spacing w:val="-4"/>
          <w:sz w:val="24"/>
          <w:szCs w:val="24"/>
        </w:rPr>
        <w:t>H</w:t>
      </w:r>
      <w:r w:rsidR="001F777D">
        <w:rPr>
          <w:spacing w:val="-4"/>
          <w:sz w:val="24"/>
          <w:szCs w:val="24"/>
        </w:rPr>
        <w:t xml:space="preserve">azardous </w:t>
      </w:r>
      <w:r w:rsidR="00F313B4">
        <w:rPr>
          <w:spacing w:val="-4"/>
          <w:sz w:val="24"/>
          <w:szCs w:val="24"/>
        </w:rPr>
        <w:t>Air P</w:t>
      </w:r>
      <w:r w:rsidR="001F777D">
        <w:rPr>
          <w:spacing w:val="-4"/>
          <w:sz w:val="24"/>
          <w:szCs w:val="24"/>
        </w:rPr>
        <w:t xml:space="preserve">ollutants (NESHAP) affecting the oil and gas industry, such as </w:t>
      </w:r>
      <w:r w:rsidR="00F313B4">
        <w:rPr>
          <w:spacing w:val="-4"/>
          <w:sz w:val="24"/>
          <w:szCs w:val="24"/>
        </w:rPr>
        <w:t xml:space="preserve">40 CFR part 63 subparts HH and HHH and to support the review of </w:t>
      </w:r>
      <w:r w:rsidR="003E0A32">
        <w:rPr>
          <w:spacing w:val="-4"/>
          <w:sz w:val="24"/>
          <w:szCs w:val="24"/>
        </w:rPr>
        <w:t xml:space="preserve">other </w:t>
      </w:r>
      <w:r w:rsidR="00F313B4">
        <w:rPr>
          <w:spacing w:val="-4"/>
          <w:sz w:val="24"/>
          <w:szCs w:val="24"/>
        </w:rPr>
        <w:t>N</w:t>
      </w:r>
      <w:r w:rsidR="003D5759">
        <w:rPr>
          <w:spacing w:val="-4"/>
          <w:sz w:val="24"/>
          <w:szCs w:val="24"/>
        </w:rPr>
        <w:t>S</w:t>
      </w:r>
      <w:r w:rsidR="00F313B4">
        <w:rPr>
          <w:spacing w:val="-4"/>
          <w:sz w:val="24"/>
          <w:szCs w:val="24"/>
        </w:rPr>
        <w:t>P</w:t>
      </w:r>
      <w:r w:rsidR="0004292C">
        <w:rPr>
          <w:spacing w:val="-4"/>
          <w:sz w:val="24"/>
          <w:szCs w:val="24"/>
        </w:rPr>
        <w:t>S</w:t>
      </w:r>
      <w:r w:rsidR="00F313B4">
        <w:rPr>
          <w:spacing w:val="-4"/>
          <w:sz w:val="24"/>
          <w:szCs w:val="24"/>
        </w:rPr>
        <w:t>, such as 40 CFR part 60 subparts KKK, LLL, and OOOOa.</w:t>
      </w:r>
      <w:r w:rsidR="001F777D">
        <w:rPr>
          <w:spacing w:val="-4"/>
          <w:sz w:val="24"/>
          <w:szCs w:val="24"/>
        </w:rPr>
        <w:t xml:space="preserve">  </w:t>
      </w:r>
      <w:r w:rsidR="009937B5">
        <w:rPr>
          <w:spacing w:val="-4"/>
          <w:sz w:val="24"/>
          <w:szCs w:val="24"/>
        </w:rPr>
        <w:t xml:space="preserve"> </w:t>
      </w:r>
    </w:p>
    <w:p w14:paraId="7E1E8072" w14:textId="77777777" w:rsidR="00202ACB" w:rsidRDefault="00202ACB" w:rsidP="00DC63E1">
      <w:pPr>
        <w:widowControl/>
        <w:adjustRightInd/>
        <w:spacing w:before="360" w:after="120" w:line="360" w:lineRule="auto"/>
        <w:ind w:right="72"/>
        <w:rPr>
          <w:b/>
          <w:bCs/>
          <w:i/>
          <w:iCs/>
          <w:sz w:val="24"/>
          <w:szCs w:val="24"/>
          <w:u w:val="single"/>
        </w:rPr>
      </w:pPr>
      <w:r>
        <w:rPr>
          <w:b/>
          <w:bCs/>
          <w:i/>
          <w:iCs/>
          <w:sz w:val="24"/>
          <w:szCs w:val="24"/>
        </w:rPr>
        <w:t>3.</w:t>
      </w:r>
      <w:r>
        <w:rPr>
          <w:b/>
          <w:bCs/>
          <w:i/>
          <w:iCs/>
          <w:sz w:val="24"/>
          <w:szCs w:val="24"/>
        </w:rPr>
        <w:tab/>
      </w:r>
      <w:r>
        <w:rPr>
          <w:b/>
          <w:bCs/>
          <w:i/>
          <w:iCs/>
          <w:sz w:val="24"/>
          <w:szCs w:val="24"/>
          <w:u w:val="single"/>
        </w:rPr>
        <w:t>Non</w:t>
      </w:r>
      <w:r w:rsidR="00F30F34">
        <w:rPr>
          <w:b/>
          <w:bCs/>
          <w:i/>
          <w:iCs/>
          <w:sz w:val="24"/>
          <w:szCs w:val="24"/>
          <w:u w:val="single"/>
        </w:rPr>
        <w:t>-</w:t>
      </w:r>
      <w:r>
        <w:rPr>
          <w:b/>
          <w:bCs/>
          <w:i/>
          <w:iCs/>
          <w:sz w:val="24"/>
          <w:szCs w:val="24"/>
          <w:u w:val="single"/>
        </w:rPr>
        <w:t xml:space="preserve">duplication, Consultations, and Other Collection Criteria </w:t>
      </w:r>
    </w:p>
    <w:p w14:paraId="73327F0F" w14:textId="794B01BC" w:rsidR="00202ACB" w:rsidRDefault="00DC63E1" w:rsidP="00DC63E1">
      <w:pPr>
        <w:widowControl/>
        <w:tabs>
          <w:tab w:val="left" w:pos="740"/>
        </w:tabs>
        <w:adjustRightInd/>
        <w:spacing w:line="360" w:lineRule="auto"/>
        <w:rPr>
          <w:i/>
          <w:iCs/>
          <w:sz w:val="24"/>
          <w:szCs w:val="24"/>
          <w:u w:val="single"/>
        </w:rPr>
      </w:pPr>
      <w:r>
        <w:rPr>
          <w:i/>
          <w:iCs/>
          <w:sz w:val="24"/>
          <w:szCs w:val="24"/>
        </w:rPr>
        <w:t>3</w:t>
      </w:r>
      <w:r w:rsidR="00202ACB">
        <w:rPr>
          <w:i/>
          <w:iCs/>
          <w:sz w:val="24"/>
          <w:szCs w:val="24"/>
        </w:rPr>
        <w:t>(a)</w:t>
      </w:r>
      <w:r w:rsidR="00202ACB">
        <w:rPr>
          <w:i/>
          <w:iCs/>
          <w:sz w:val="24"/>
          <w:szCs w:val="24"/>
        </w:rPr>
        <w:tab/>
      </w:r>
      <w:r w:rsidR="00202ACB">
        <w:rPr>
          <w:i/>
          <w:iCs/>
          <w:sz w:val="24"/>
          <w:szCs w:val="24"/>
          <w:u w:val="single"/>
        </w:rPr>
        <w:t>Non</w:t>
      </w:r>
      <w:r w:rsidR="00F30F34">
        <w:rPr>
          <w:i/>
          <w:iCs/>
          <w:sz w:val="24"/>
          <w:szCs w:val="24"/>
          <w:u w:val="single"/>
        </w:rPr>
        <w:t>-</w:t>
      </w:r>
      <w:r w:rsidR="00202ACB">
        <w:rPr>
          <w:i/>
          <w:iCs/>
          <w:sz w:val="24"/>
          <w:szCs w:val="24"/>
          <w:u w:val="single"/>
        </w:rPr>
        <w:t xml:space="preserve">duplication </w:t>
      </w:r>
    </w:p>
    <w:p w14:paraId="73416725" w14:textId="71E9F350" w:rsidR="005C711F" w:rsidRDefault="00C17CE6" w:rsidP="00DC63E1">
      <w:pPr>
        <w:widowControl/>
        <w:adjustRightInd/>
        <w:spacing w:line="360" w:lineRule="auto"/>
        <w:ind w:firstLine="720"/>
        <w:rPr>
          <w:spacing w:val="1"/>
          <w:sz w:val="24"/>
          <w:szCs w:val="24"/>
        </w:rPr>
      </w:pPr>
      <w:r>
        <w:rPr>
          <w:spacing w:val="4"/>
          <w:sz w:val="24"/>
          <w:szCs w:val="24"/>
        </w:rPr>
        <w:t>The Agency</w:t>
      </w:r>
      <w:r w:rsidR="00202ACB">
        <w:rPr>
          <w:spacing w:val="4"/>
          <w:sz w:val="24"/>
          <w:szCs w:val="24"/>
        </w:rPr>
        <w:t xml:space="preserve"> recognizes that some</w:t>
      </w:r>
      <w:r w:rsidR="0008455D">
        <w:rPr>
          <w:spacing w:val="4"/>
          <w:sz w:val="24"/>
          <w:szCs w:val="24"/>
        </w:rPr>
        <w:t xml:space="preserve"> of the information requested </w:t>
      </w:r>
      <w:r>
        <w:rPr>
          <w:spacing w:val="4"/>
          <w:sz w:val="24"/>
          <w:szCs w:val="24"/>
        </w:rPr>
        <w:t xml:space="preserve">may </w:t>
      </w:r>
      <w:r w:rsidR="00202ACB">
        <w:rPr>
          <w:spacing w:val="-4"/>
          <w:sz w:val="24"/>
          <w:szCs w:val="24"/>
        </w:rPr>
        <w:t xml:space="preserve">already be included in the </w:t>
      </w:r>
      <w:r w:rsidR="00202ACB">
        <w:rPr>
          <w:spacing w:val="1"/>
          <w:sz w:val="24"/>
          <w:szCs w:val="24"/>
        </w:rPr>
        <w:t xml:space="preserve">submittals being made by individual </w:t>
      </w:r>
      <w:r>
        <w:rPr>
          <w:spacing w:val="1"/>
          <w:sz w:val="24"/>
          <w:szCs w:val="24"/>
        </w:rPr>
        <w:t>companies</w:t>
      </w:r>
      <w:r w:rsidR="00B04679">
        <w:rPr>
          <w:spacing w:val="1"/>
          <w:sz w:val="24"/>
          <w:szCs w:val="24"/>
        </w:rPr>
        <w:t xml:space="preserve"> to the GHGRP. Therefore, the Agency review</w:t>
      </w:r>
      <w:r w:rsidR="00930D17">
        <w:rPr>
          <w:spacing w:val="1"/>
          <w:sz w:val="24"/>
          <w:szCs w:val="24"/>
        </w:rPr>
        <w:t>ed</w:t>
      </w:r>
      <w:r w:rsidR="00B04679">
        <w:rPr>
          <w:spacing w:val="1"/>
          <w:sz w:val="24"/>
          <w:szCs w:val="24"/>
        </w:rPr>
        <w:t xml:space="preserve"> each survey question to determine if th</w:t>
      </w:r>
      <w:r w:rsidR="00450A5A">
        <w:rPr>
          <w:spacing w:val="1"/>
          <w:sz w:val="24"/>
          <w:szCs w:val="24"/>
        </w:rPr>
        <w:t xml:space="preserve">e information is already included in the GHGRP. </w:t>
      </w:r>
      <w:r w:rsidR="0026011B">
        <w:rPr>
          <w:spacing w:val="1"/>
          <w:sz w:val="24"/>
          <w:szCs w:val="24"/>
        </w:rPr>
        <w:t xml:space="preserve">Where the information requested is identical to that collected under the GHGRP, facilities that report under the GHGRP are only required to provide their </w:t>
      </w:r>
      <w:r w:rsidR="000B6271">
        <w:rPr>
          <w:spacing w:val="1"/>
          <w:sz w:val="24"/>
          <w:szCs w:val="24"/>
        </w:rPr>
        <w:t>GHGRP</w:t>
      </w:r>
      <w:r w:rsidR="0026011B">
        <w:rPr>
          <w:spacing w:val="1"/>
          <w:sz w:val="24"/>
          <w:szCs w:val="24"/>
        </w:rPr>
        <w:t xml:space="preserve"> ID number</w:t>
      </w:r>
      <w:r w:rsidR="00B37503">
        <w:rPr>
          <w:spacing w:val="1"/>
          <w:sz w:val="24"/>
          <w:szCs w:val="24"/>
        </w:rPr>
        <w:t xml:space="preserve"> and may skip the question</w:t>
      </w:r>
      <w:r w:rsidR="00837F81">
        <w:rPr>
          <w:spacing w:val="1"/>
          <w:sz w:val="24"/>
          <w:szCs w:val="24"/>
        </w:rPr>
        <w:t>s</w:t>
      </w:r>
      <w:r w:rsidR="00B37503">
        <w:rPr>
          <w:spacing w:val="1"/>
          <w:sz w:val="24"/>
          <w:szCs w:val="24"/>
        </w:rPr>
        <w:t xml:space="preserve"> that are duplications of information being reported under the GHGRP. </w:t>
      </w:r>
      <w:r w:rsidR="000B6271">
        <w:rPr>
          <w:spacing w:val="1"/>
          <w:sz w:val="24"/>
          <w:szCs w:val="24"/>
        </w:rPr>
        <w:t>However</w:t>
      </w:r>
      <w:r w:rsidR="00B37503">
        <w:rPr>
          <w:spacing w:val="1"/>
          <w:sz w:val="24"/>
          <w:szCs w:val="24"/>
        </w:rPr>
        <w:t xml:space="preserve">, a production facility under the GHGRP includes all wells owned or operated by </w:t>
      </w:r>
      <w:r w:rsidR="00E94110">
        <w:rPr>
          <w:spacing w:val="1"/>
          <w:sz w:val="24"/>
          <w:szCs w:val="24"/>
        </w:rPr>
        <w:t>a person</w:t>
      </w:r>
      <w:r w:rsidR="00B15189">
        <w:rPr>
          <w:spacing w:val="1"/>
          <w:sz w:val="24"/>
          <w:szCs w:val="24"/>
        </w:rPr>
        <w:t xml:space="preserve"> </w:t>
      </w:r>
      <w:r w:rsidR="00E94110">
        <w:rPr>
          <w:spacing w:val="1"/>
          <w:sz w:val="24"/>
          <w:szCs w:val="24"/>
        </w:rPr>
        <w:t xml:space="preserve">within a single basin, </w:t>
      </w:r>
      <w:r w:rsidR="00B15189">
        <w:rPr>
          <w:spacing w:val="1"/>
          <w:sz w:val="24"/>
          <w:szCs w:val="24"/>
        </w:rPr>
        <w:t>which may include properties that are not contiguous or adjacent</w:t>
      </w:r>
      <w:r w:rsidR="00E94110">
        <w:rPr>
          <w:spacing w:val="1"/>
          <w:sz w:val="24"/>
          <w:szCs w:val="24"/>
        </w:rPr>
        <w:t xml:space="preserve">. </w:t>
      </w:r>
      <w:r w:rsidR="00080354">
        <w:rPr>
          <w:spacing w:val="1"/>
          <w:sz w:val="24"/>
          <w:szCs w:val="24"/>
        </w:rPr>
        <w:t>While some of the production information is reported at the sub-basin level</w:t>
      </w:r>
      <w:r w:rsidR="00080354" w:rsidRPr="00080354">
        <w:rPr>
          <w:spacing w:val="1"/>
          <w:sz w:val="24"/>
          <w:szCs w:val="24"/>
        </w:rPr>
        <w:t xml:space="preserve"> </w:t>
      </w:r>
      <w:r w:rsidR="00080354">
        <w:rPr>
          <w:spacing w:val="1"/>
          <w:sz w:val="24"/>
          <w:szCs w:val="24"/>
        </w:rPr>
        <w:t xml:space="preserve">under the GHGRP, this information is still expected to be </w:t>
      </w:r>
      <w:r w:rsidR="00E94110">
        <w:rPr>
          <w:spacing w:val="1"/>
          <w:sz w:val="24"/>
          <w:szCs w:val="24"/>
        </w:rPr>
        <w:t xml:space="preserve">an aggregation of the production across numerous </w:t>
      </w:r>
      <w:r w:rsidR="000B6271">
        <w:rPr>
          <w:spacing w:val="1"/>
          <w:sz w:val="24"/>
          <w:szCs w:val="24"/>
        </w:rPr>
        <w:t xml:space="preserve">affected </w:t>
      </w:r>
      <w:r w:rsidR="00E94110">
        <w:rPr>
          <w:spacing w:val="1"/>
          <w:sz w:val="24"/>
          <w:szCs w:val="24"/>
        </w:rPr>
        <w:t xml:space="preserve">facilities. </w:t>
      </w:r>
      <w:r w:rsidR="00F313B4">
        <w:rPr>
          <w:spacing w:val="1"/>
          <w:sz w:val="24"/>
          <w:szCs w:val="24"/>
        </w:rPr>
        <w:t xml:space="preserve">We also have different definitions for facilities in the gathering and boosting industry segment. </w:t>
      </w:r>
      <w:r w:rsidR="005C711F">
        <w:rPr>
          <w:spacing w:val="1"/>
          <w:sz w:val="24"/>
          <w:szCs w:val="24"/>
        </w:rPr>
        <w:t>In these cases, the reporting of</w:t>
      </w:r>
      <w:r w:rsidR="008F552F">
        <w:rPr>
          <w:spacing w:val="1"/>
          <w:sz w:val="24"/>
          <w:szCs w:val="24"/>
        </w:rPr>
        <w:t xml:space="preserve"> sub-basin level information</w:t>
      </w:r>
      <w:r w:rsidR="000B6271">
        <w:rPr>
          <w:spacing w:val="1"/>
          <w:sz w:val="24"/>
          <w:szCs w:val="24"/>
        </w:rPr>
        <w:t xml:space="preserve"> under the GHGRP</w:t>
      </w:r>
      <w:r w:rsidR="008F552F">
        <w:rPr>
          <w:spacing w:val="1"/>
          <w:sz w:val="24"/>
          <w:szCs w:val="24"/>
        </w:rPr>
        <w:t xml:space="preserve"> is not identical to reporting </w:t>
      </w:r>
      <w:r w:rsidR="005C711F">
        <w:rPr>
          <w:spacing w:val="1"/>
          <w:sz w:val="24"/>
          <w:szCs w:val="24"/>
        </w:rPr>
        <w:t>facility level</w:t>
      </w:r>
      <w:r w:rsidR="008F552F">
        <w:rPr>
          <w:spacing w:val="1"/>
          <w:sz w:val="24"/>
          <w:szCs w:val="24"/>
        </w:rPr>
        <w:t xml:space="preserve"> production information</w:t>
      </w:r>
      <w:r w:rsidR="000B6271">
        <w:rPr>
          <w:spacing w:val="1"/>
          <w:sz w:val="24"/>
          <w:szCs w:val="24"/>
        </w:rPr>
        <w:t xml:space="preserve"> under this ICR</w:t>
      </w:r>
      <w:r w:rsidR="008F552F">
        <w:rPr>
          <w:spacing w:val="1"/>
          <w:sz w:val="24"/>
          <w:szCs w:val="24"/>
        </w:rPr>
        <w:t xml:space="preserve"> </w:t>
      </w:r>
      <w:r w:rsidR="00271448">
        <w:rPr>
          <w:spacing w:val="1"/>
          <w:sz w:val="24"/>
          <w:szCs w:val="24"/>
        </w:rPr>
        <w:t xml:space="preserve">where </w:t>
      </w:r>
      <w:r w:rsidR="005C711F">
        <w:rPr>
          <w:spacing w:val="1"/>
          <w:sz w:val="24"/>
          <w:szCs w:val="24"/>
        </w:rPr>
        <w:t xml:space="preserve">respondents must provide the information at the facility level considering </w:t>
      </w:r>
      <w:r w:rsidR="008F552F">
        <w:rPr>
          <w:spacing w:val="1"/>
          <w:sz w:val="24"/>
          <w:szCs w:val="24"/>
        </w:rPr>
        <w:t xml:space="preserve">the </w:t>
      </w:r>
      <w:r w:rsidR="0086178B">
        <w:rPr>
          <w:spacing w:val="1"/>
          <w:sz w:val="24"/>
          <w:szCs w:val="24"/>
        </w:rPr>
        <w:t xml:space="preserve">CAA affected source </w:t>
      </w:r>
      <w:r w:rsidR="008F552F">
        <w:rPr>
          <w:spacing w:val="1"/>
          <w:sz w:val="24"/>
          <w:szCs w:val="24"/>
        </w:rPr>
        <w:t xml:space="preserve">definition (contiguous or adjacent </w:t>
      </w:r>
      <w:r w:rsidR="005C711F">
        <w:rPr>
          <w:spacing w:val="1"/>
          <w:sz w:val="24"/>
          <w:szCs w:val="24"/>
        </w:rPr>
        <w:t>propert</w:t>
      </w:r>
      <w:r w:rsidR="008F552F">
        <w:rPr>
          <w:spacing w:val="1"/>
          <w:sz w:val="24"/>
          <w:szCs w:val="24"/>
        </w:rPr>
        <w:t>ies</w:t>
      </w:r>
      <w:r w:rsidR="005C711F">
        <w:rPr>
          <w:spacing w:val="1"/>
          <w:sz w:val="24"/>
          <w:szCs w:val="24"/>
        </w:rPr>
        <w:t xml:space="preserve"> </w:t>
      </w:r>
      <w:r w:rsidR="008F552F">
        <w:rPr>
          <w:spacing w:val="1"/>
          <w:sz w:val="24"/>
          <w:szCs w:val="24"/>
        </w:rPr>
        <w:t>under common ownership or control)</w:t>
      </w:r>
      <w:r w:rsidR="005C711F">
        <w:rPr>
          <w:spacing w:val="1"/>
          <w:sz w:val="24"/>
          <w:szCs w:val="24"/>
        </w:rPr>
        <w:t xml:space="preserve">. </w:t>
      </w:r>
      <w:r w:rsidR="00E94110">
        <w:rPr>
          <w:spacing w:val="1"/>
          <w:sz w:val="24"/>
          <w:szCs w:val="24"/>
        </w:rPr>
        <w:t xml:space="preserve"> </w:t>
      </w:r>
    </w:p>
    <w:p w14:paraId="2F1EEAA8" w14:textId="77777777" w:rsidR="00202ACB" w:rsidRPr="00C17CE6" w:rsidRDefault="005C711F" w:rsidP="00DC63E1">
      <w:pPr>
        <w:widowControl/>
        <w:adjustRightInd/>
        <w:spacing w:line="360" w:lineRule="auto"/>
        <w:ind w:firstLine="720"/>
        <w:contextualSpacing/>
        <w:rPr>
          <w:spacing w:val="1"/>
          <w:sz w:val="24"/>
          <w:szCs w:val="24"/>
        </w:rPr>
      </w:pPr>
      <w:r>
        <w:rPr>
          <w:spacing w:val="1"/>
          <w:sz w:val="24"/>
          <w:szCs w:val="24"/>
        </w:rPr>
        <w:t xml:space="preserve">Some of the information requested may also be included in submittals by individual facilities </w:t>
      </w:r>
      <w:r w:rsidR="00202ACB">
        <w:rPr>
          <w:spacing w:val="1"/>
          <w:sz w:val="24"/>
          <w:szCs w:val="24"/>
        </w:rPr>
        <w:t xml:space="preserve">pursuant to </w:t>
      </w:r>
      <w:r w:rsidR="00C17CE6">
        <w:rPr>
          <w:spacing w:val="1"/>
          <w:sz w:val="24"/>
          <w:szCs w:val="24"/>
        </w:rPr>
        <w:t xml:space="preserve">operating permit applications, </w:t>
      </w:r>
      <w:r>
        <w:rPr>
          <w:spacing w:val="1"/>
          <w:sz w:val="24"/>
          <w:szCs w:val="24"/>
        </w:rPr>
        <w:t>state reporting requirements, or lease requirements</w:t>
      </w:r>
      <w:r w:rsidR="00C17CE6">
        <w:rPr>
          <w:spacing w:val="1"/>
          <w:sz w:val="24"/>
          <w:szCs w:val="24"/>
        </w:rPr>
        <w:t>.</w:t>
      </w:r>
      <w:r w:rsidR="00741599">
        <w:rPr>
          <w:spacing w:val="1"/>
          <w:sz w:val="24"/>
          <w:szCs w:val="24"/>
        </w:rPr>
        <w:t xml:space="preserve"> Even when the permit is available, often the unit-specific </w:t>
      </w:r>
      <w:r w:rsidR="00DC4405">
        <w:rPr>
          <w:spacing w:val="1"/>
          <w:sz w:val="24"/>
          <w:szCs w:val="24"/>
        </w:rPr>
        <w:t>information</w:t>
      </w:r>
      <w:r w:rsidR="00741599">
        <w:rPr>
          <w:spacing w:val="1"/>
          <w:sz w:val="24"/>
          <w:szCs w:val="24"/>
        </w:rPr>
        <w:t xml:space="preserve"> is </w:t>
      </w:r>
      <w:r w:rsidR="00741599">
        <w:rPr>
          <w:spacing w:val="1"/>
          <w:sz w:val="24"/>
          <w:szCs w:val="24"/>
        </w:rPr>
        <w:lastRenderedPageBreak/>
        <w:t xml:space="preserve">unavailable. </w:t>
      </w:r>
      <w:r w:rsidR="00D04B2F">
        <w:rPr>
          <w:spacing w:val="1"/>
          <w:sz w:val="24"/>
          <w:szCs w:val="24"/>
        </w:rPr>
        <w:t>Typically</w:t>
      </w:r>
      <w:r w:rsidR="00DC4405">
        <w:rPr>
          <w:spacing w:val="1"/>
          <w:sz w:val="24"/>
          <w:szCs w:val="24"/>
        </w:rPr>
        <w:t>, the information requested under this electronic survey is not available in a consistent and usable format from these other sources</w:t>
      </w:r>
      <w:r w:rsidR="00202ACB">
        <w:rPr>
          <w:sz w:val="24"/>
          <w:szCs w:val="24"/>
        </w:rPr>
        <w:t>.</w:t>
      </w:r>
    </w:p>
    <w:p w14:paraId="501CFE61" w14:textId="092DCA01" w:rsidR="00202ACB" w:rsidRDefault="00DC63E1" w:rsidP="00DC63E1">
      <w:pPr>
        <w:widowControl/>
        <w:spacing w:line="360" w:lineRule="auto"/>
        <w:rPr>
          <w:i/>
          <w:iCs/>
          <w:sz w:val="24"/>
          <w:szCs w:val="24"/>
          <w:u w:val="single"/>
        </w:rPr>
      </w:pPr>
      <w:r>
        <w:rPr>
          <w:i/>
          <w:iCs/>
          <w:spacing w:val="-2"/>
          <w:sz w:val="24"/>
          <w:szCs w:val="24"/>
        </w:rPr>
        <w:t>3</w:t>
      </w:r>
      <w:r w:rsidR="00C17E68" w:rsidRPr="00C17E68">
        <w:rPr>
          <w:i/>
          <w:iCs/>
          <w:spacing w:val="-2"/>
          <w:sz w:val="24"/>
          <w:szCs w:val="24"/>
        </w:rPr>
        <w:t>(b)</w:t>
      </w:r>
      <w:r w:rsidR="00C17E68">
        <w:rPr>
          <w:spacing w:val="-2"/>
          <w:sz w:val="24"/>
          <w:szCs w:val="24"/>
        </w:rPr>
        <w:tab/>
      </w:r>
      <w:r w:rsidR="00202ACB">
        <w:rPr>
          <w:i/>
          <w:iCs/>
          <w:sz w:val="24"/>
          <w:szCs w:val="24"/>
          <w:u w:val="single"/>
        </w:rPr>
        <w:t xml:space="preserve">Public Notice Required Prior to ICR Submission to OMB </w:t>
      </w:r>
    </w:p>
    <w:p w14:paraId="727EF506" w14:textId="72141071" w:rsidR="00B16EE1" w:rsidRDefault="00B16EE1" w:rsidP="00B16EE1">
      <w:pPr>
        <w:widowControl/>
        <w:adjustRightInd/>
        <w:spacing w:line="360" w:lineRule="auto"/>
        <w:ind w:right="72" w:firstLine="720"/>
        <w:rPr>
          <w:sz w:val="24"/>
          <w:szCs w:val="24"/>
        </w:rPr>
      </w:pPr>
      <w:r w:rsidRPr="0024261F">
        <w:rPr>
          <w:spacing w:val="-3"/>
          <w:sz w:val="24"/>
          <w:szCs w:val="24"/>
        </w:rPr>
        <w:t xml:space="preserve">This ICR is being submitted to the Office of Management and Budget (OMB) as required by the Paperwork Reduction Act of 1995 (PRA) and the subsequent rule issued by the OMB on August 29, 1995 (60 FR 44978).  </w:t>
      </w:r>
      <w:r w:rsidRPr="002616BC">
        <w:rPr>
          <w:spacing w:val="-3"/>
          <w:sz w:val="24"/>
          <w:szCs w:val="24"/>
        </w:rPr>
        <w:t>Public comments were previously requested via the Federal Register (81 FR 35763) on June 3, 2016, during a 60-day comment period.</w:t>
      </w:r>
      <w:r>
        <w:rPr>
          <w:spacing w:val="-3"/>
          <w:sz w:val="24"/>
          <w:szCs w:val="24"/>
        </w:rPr>
        <w:t xml:space="preserve"> Sixty-six comments were received, which are summarized and addressed in a separate document included with this ICR. </w:t>
      </w:r>
      <w:r w:rsidR="00F313B4">
        <w:rPr>
          <w:spacing w:val="-3"/>
          <w:sz w:val="24"/>
          <w:szCs w:val="24"/>
        </w:rPr>
        <w:t>The supporting statement was then revised based on the comments received during this initial public comment period and the revised supporting statement was submitted for</w:t>
      </w:r>
      <w:r w:rsidR="00F313B4" w:rsidRPr="0024261F">
        <w:rPr>
          <w:spacing w:val="-3"/>
          <w:sz w:val="24"/>
          <w:szCs w:val="24"/>
        </w:rPr>
        <w:t xml:space="preserve"> OMB </w:t>
      </w:r>
      <w:r w:rsidR="00F313B4">
        <w:rPr>
          <w:spacing w:val="-3"/>
          <w:sz w:val="24"/>
          <w:szCs w:val="24"/>
        </w:rPr>
        <w:t>review with a concurrent 30-day comment period</w:t>
      </w:r>
      <w:r w:rsidR="00212210">
        <w:rPr>
          <w:spacing w:val="-3"/>
          <w:sz w:val="24"/>
          <w:szCs w:val="24"/>
        </w:rPr>
        <w:t xml:space="preserve"> starting on September 29, 2016 (see 81 FR 66962). </w:t>
      </w:r>
      <w:r>
        <w:rPr>
          <w:spacing w:val="-3"/>
          <w:sz w:val="24"/>
          <w:szCs w:val="24"/>
        </w:rPr>
        <w:t>Th</w:t>
      </w:r>
      <w:r w:rsidR="00212210">
        <w:rPr>
          <w:spacing w:val="-3"/>
          <w:sz w:val="24"/>
          <w:szCs w:val="24"/>
        </w:rPr>
        <w:t>is final</w:t>
      </w:r>
      <w:r>
        <w:rPr>
          <w:spacing w:val="-3"/>
          <w:sz w:val="24"/>
          <w:szCs w:val="24"/>
        </w:rPr>
        <w:t xml:space="preserve"> supporting statement </w:t>
      </w:r>
      <w:r w:rsidRPr="0024261F">
        <w:rPr>
          <w:spacing w:val="-3"/>
          <w:sz w:val="24"/>
          <w:szCs w:val="24"/>
        </w:rPr>
        <w:t>includes</w:t>
      </w:r>
      <w:r w:rsidR="00212210">
        <w:rPr>
          <w:spacing w:val="-3"/>
          <w:sz w:val="24"/>
          <w:szCs w:val="24"/>
        </w:rPr>
        <w:t xml:space="preserve"> additional</w:t>
      </w:r>
      <w:r w:rsidRPr="0024261F">
        <w:rPr>
          <w:spacing w:val="-3"/>
          <w:sz w:val="24"/>
          <w:szCs w:val="24"/>
        </w:rPr>
        <w:t xml:space="preserve"> revisions to address </w:t>
      </w:r>
      <w:r w:rsidR="00212210">
        <w:rPr>
          <w:spacing w:val="-3"/>
          <w:sz w:val="24"/>
          <w:szCs w:val="24"/>
        </w:rPr>
        <w:t xml:space="preserve">both OMB’s and </w:t>
      </w:r>
      <w:r w:rsidRPr="0024261F">
        <w:rPr>
          <w:spacing w:val="-3"/>
          <w:sz w:val="24"/>
          <w:szCs w:val="24"/>
        </w:rPr>
        <w:t>the public</w:t>
      </w:r>
      <w:r w:rsidR="00212210">
        <w:rPr>
          <w:spacing w:val="-3"/>
          <w:sz w:val="24"/>
          <w:szCs w:val="24"/>
        </w:rPr>
        <w:t>’s</w:t>
      </w:r>
      <w:r w:rsidRPr="0024261F">
        <w:rPr>
          <w:spacing w:val="-3"/>
          <w:sz w:val="24"/>
          <w:szCs w:val="24"/>
        </w:rPr>
        <w:t xml:space="preserve"> comments received during </w:t>
      </w:r>
      <w:r w:rsidR="00212210">
        <w:rPr>
          <w:spacing w:val="-3"/>
          <w:sz w:val="24"/>
          <w:szCs w:val="24"/>
        </w:rPr>
        <w:t>the second</w:t>
      </w:r>
      <w:r w:rsidR="00212210" w:rsidRPr="0024261F">
        <w:rPr>
          <w:spacing w:val="-3"/>
          <w:sz w:val="24"/>
          <w:szCs w:val="24"/>
        </w:rPr>
        <w:t xml:space="preserve"> </w:t>
      </w:r>
      <w:r>
        <w:rPr>
          <w:spacing w:val="-3"/>
          <w:sz w:val="24"/>
          <w:szCs w:val="24"/>
        </w:rPr>
        <w:t xml:space="preserve">comment </w:t>
      </w:r>
      <w:r w:rsidRPr="0024261F">
        <w:rPr>
          <w:spacing w:val="-3"/>
          <w:sz w:val="24"/>
          <w:szCs w:val="24"/>
        </w:rPr>
        <w:t>period.</w:t>
      </w:r>
    </w:p>
    <w:p w14:paraId="570C3E45" w14:textId="3CAB2D14" w:rsidR="00202ACB" w:rsidRDefault="00DC63E1" w:rsidP="00DC63E1">
      <w:pPr>
        <w:widowControl/>
        <w:adjustRightInd/>
        <w:spacing w:line="360" w:lineRule="auto"/>
        <w:rPr>
          <w:i/>
          <w:iCs/>
          <w:sz w:val="24"/>
          <w:szCs w:val="24"/>
          <w:u w:val="single"/>
        </w:rPr>
      </w:pPr>
      <w:r>
        <w:rPr>
          <w:i/>
          <w:iCs/>
          <w:sz w:val="24"/>
          <w:szCs w:val="24"/>
        </w:rPr>
        <w:t>3</w:t>
      </w:r>
      <w:r w:rsidR="00861F81" w:rsidRPr="00861F81">
        <w:rPr>
          <w:i/>
          <w:iCs/>
          <w:sz w:val="24"/>
          <w:szCs w:val="24"/>
        </w:rPr>
        <w:t>(c)</w:t>
      </w:r>
      <w:r w:rsidR="00861F81" w:rsidRPr="00861F81">
        <w:rPr>
          <w:i/>
          <w:iCs/>
          <w:sz w:val="24"/>
          <w:szCs w:val="24"/>
        </w:rPr>
        <w:tab/>
      </w:r>
      <w:r w:rsidR="00202ACB">
        <w:rPr>
          <w:i/>
          <w:iCs/>
          <w:sz w:val="24"/>
          <w:szCs w:val="24"/>
          <w:u w:val="single"/>
        </w:rPr>
        <w:t xml:space="preserve">Consultations </w:t>
      </w:r>
    </w:p>
    <w:p w14:paraId="0BBDC392" w14:textId="6491A593" w:rsidR="000F2EE4" w:rsidRPr="00FA0223" w:rsidRDefault="0008455D" w:rsidP="00DC63E1">
      <w:pPr>
        <w:widowControl/>
        <w:adjustRightInd/>
        <w:spacing w:line="360" w:lineRule="auto"/>
        <w:ind w:right="72" w:firstLine="720"/>
        <w:rPr>
          <w:iCs/>
          <w:sz w:val="24"/>
          <w:szCs w:val="24"/>
        </w:rPr>
      </w:pPr>
      <w:r w:rsidRPr="00FA0223">
        <w:rPr>
          <w:spacing w:val="-4"/>
          <w:sz w:val="24"/>
          <w:szCs w:val="24"/>
        </w:rPr>
        <w:t xml:space="preserve">The Agency </w:t>
      </w:r>
      <w:r w:rsidR="00BA53CF" w:rsidRPr="00FA0223">
        <w:rPr>
          <w:spacing w:val="-4"/>
          <w:sz w:val="24"/>
          <w:szCs w:val="24"/>
        </w:rPr>
        <w:t>worked with EPA Region</w:t>
      </w:r>
      <w:r w:rsidR="00742F43" w:rsidRPr="00FA0223">
        <w:rPr>
          <w:spacing w:val="-4"/>
          <w:sz w:val="24"/>
          <w:szCs w:val="24"/>
        </w:rPr>
        <w:t>al Offices</w:t>
      </w:r>
      <w:r w:rsidR="00BA53CF" w:rsidRPr="00FA0223">
        <w:rPr>
          <w:spacing w:val="-4"/>
          <w:sz w:val="24"/>
          <w:szCs w:val="24"/>
        </w:rPr>
        <w:t xml:space="preserve"> and State del</w:t>
      </w:r>
      <w:r w:rsidR="00266B62">
        <w:rPr>
          <w:spacing w:val="-4"/>
          <w:sz w:val="24"/>
          <w:szCs w:val="24"/>
        </w:rPr>
        <w:t xml:space="preserve">egated authorities to </w:t>
      </w:r>
      <w:r w:rsidR="005F4918">
        <w:rPr>
          <w:spacing w:val="-4"/>
          <w:sz w:val="24"/>
          <w:szCs w:val="24"/>
        </w:rPr>
        <w:t xml:space="preserve">understand data needs and to solicit comment on the </w:t>
      </w:r>
      <w:r w:rsidR="0024261F">
        <w:rPr>
          <w:spacing w:val="-4"/>
          <w:sz w:val="24"/>
          <w:szCs w:val="24"/>
        </w:rPr>
        <w:t>questions to be included in the draft ICR</w:t>
      </w:r>
      <w:r w:rsidR="005F4918">
        <w:rPr>
          <w:spacing w:val="-4"/>
          <w:sz w:val="24"/>
          <w:szCs w:val="24"/>
        </w:rPr>
        <w:t xml:space="preserve">. The Agency </w:t>
      </w:r>
      <w:r w:rsidR="0024261F">
        <w:rPr>
          <w:spacing w:val="-4"/>
          <w:sz w:val="24"/>
          <w:szCs w:val="24"/>
        </w:rPr>
        <w:t xml:space="preserve">also </w:t>
      </w:r>
      <w:r w:rsidR="005F4918">
        <w:rPr>
          <w:spacing w:val="-4"/>
          <w:sz w:val="24"/>
          <w:szCs w:val="24"/>
        </w:rPr>
        <w:t>conducted a number of webinars for environmental groups, industry representatives and state agencies to inform various stakeholders regarding the planned ICR</w:t>
      </w:r>
      <w:r w:rsidR="00BA53CF" w:rsidRPr="00FA0223">
        <w:rPr>
          <w:spacing w:val="-4"/>
          <w:sz w:val="24"/>
          <w:szCs w:val="24"/>
        </w:rPr>
        <w:t xml:space="preserve">. </w:t>
      </w:r>
      <w:r w:rsidR="0024261F" w:rsidRPr="0024261F">
        <w:rPr>
          <w:sz w:val="24"/>
          <w:szCs w:val="24"/>
        </w:rPr>
        <w:t xml:space="preserve">Initial feedback </w:t>
      </w:r>
      <w:r w:rsidR="00FF4D1F">
        <w:rPr>
          <w:sz w:val="24"/>
          <w:szCs w:val="24"/>
        </w:rPr>
        <w:t xml:space="preserve">that </w:t>
      </w:r>
      <w:r w:rsidR="0024261F" w:rsidRPr="0024261F">
        <w:rPr>
          <w:sz w:val="24"/>
          <w:szCs w:val="24"/>
        </w:rPr>
        <w:t xml:space="preserve">was received from </w:t>
      </w:r>
      <w:r w:rsidR="00FF4D1F">
        <w:rPr>
          <w:sz w:val="24"/>
          <w:szCs w:val="24"/>
        </w:rPr>
        <w:t>these efforts w</w:t>
      </w:r>
      <w:r w:rsidR="00E17181">
        <w:rPr>
          <w:sz w:val="24"/>
          <w:szCs w:val="24"/>
        </w:rPr>
        <w:t>as</w:t>
      </w:r>
      <w:r w:rsidR="00FF4D1F">
        <w:rPr>
          <w:sz w:val="24"/>
          <w:szCs w:val="24"/>
        </w:rPr>
        <w:t xml:space="preserve"> </w:t>
      </w:r>
      <w:r w:rsidR="0024261F" w:rsidRPr="0024261F">
        <w:rPr>
          <w:sz w:val="24"/>
          <w:szCs w:val="24"/>
        </w:rPr>
        <w:t>considered</w:t>
      </w:r>
      <w:r w:rsidR="00FF4D1F">
        <w:rPr>
          <w:sz w:val="24"/>
          <w:szCs w:val="24"/>
        </w:rPr>
        <w:t xml:space="preserve"> in the development of the draft ICR</w:t>
      </w:r>
      <w:r w:rsidR="0024261F" w:rsidRPr="0024261F">
        <w:rPr>
          <w:sz w:val="24"/>
          <w:szCs w:val="24"/>
        </w:rPr>
        <w:t xml:space="preserve">. In addition, as noted previously, the public </w:t>
      </w:r>
      <w:r w:rsidR="00E17181">
        <w:rPr>
          <w:sz w:val="24"/>
          <w:szCs w:val="24"/>
        </w:rPr>
        <w:t>had</w:t>
      </w:r>
      <w:r w:rsidR="0024261F" w:rsidRPr="0024261F">
        <w:rPr>
          <w:sz w:val="24"/>
          <w:szCs w:val="24"/>
        </w:rPr>
        <w:t xml:space="preserve"> an opportunity to provide detailed comments </w:t>
      </w:r>
      <w:r w:rsidR="00FF4D1F">
        <w:rPr>
          <w:sz w:val="24"/>
          <w:szCs w:val="24"/>
        </w:rPr>
        <w:t xml:space="preserve">on the draft ICR. During this period, the EPA met with several different stakeholders to further discuss their comments on the ICR. </w:t>
      </w:r>
      <w:r w:rsidR="005777D2">
        <w:rPr>
          <w:sz w:val="24"/>
          <w:szCs w:val="24"/>
        </w:rPr>
        <w:t xml:space="preserve">The EPA also visited </w:t>
      </w:r>
      <w:r w:rsidR="004818D3">
        <w:rPr>
          <w:sz w:val="24"/>
          <w:szCs w:val="24"/>
        </w:rPr>
        <w:t>a number of</w:t>
      </w:r>
      <w:r w:rsidR="005777D2">
        <w:rPr>
          <w:sz w:val="24"/>
          <w:szCs w:val="24"/>
        </w:rPr>
        <w:t xml:space="preserve"> oil and gas facilities</w:t>
      </w:r>
      <w:r w:rsidR="004818D3">
        <w:rPr>
          <w:sz w:val="24"/>
          <w:szCs w:val="24"/>
        </w:rPr>
        <w:t xml:space="preserve"> across several different industry segment to better understand their operations and their concerns regarding this ICR.</w:t>
      </w:r>
      <w:r w:rsidR="005777D2">
        <w:rPr>
          <w:sz w:val="24"/>
          <w:szCs w:val="24"/>
        </w:rPr>
        <w:t xml:space="preserve"> </w:t>
      </w:r>
      <w:r w:rsidR="00FF4D1F">
        <w:rPr>
          <w:sz w:val="24"/>
          <w:szCs w:val="24"/>
        </w:rPr>
        <w:t>The</w:t>
      </w:r>
      <w:r w:rsidR="0024261F" w:rsidRPr="0024261F">
        <w:rPr>
          <w:sz w:val="24"/>
          <w:szCs w:val="24"/>
        </w:rPr>
        <w:t xml:space="preserve"> EPA has considered and addressed those comments</w:t>
      </w:r>
      <w:r w:rsidR="00FF4D1F">
        <w:rPr>
          <w:sz w:val="24"/>
          <w:szCs w:val="24"/>
        </w:rPr>
        <w:t>, as appropriate, through revisions in the ICR</w:t>
      </w:r>
      <w:r w:rsidR="0024261F" w:rsidRPr="0024261F">
        <w:rPr>
          <w:sz w:val="24"/>
          <w:szCs w:val="24"/>
        </w:rPr>
        <w:t xml:space="preserve">. A summary of the comments and EPA’s responses is located in Docket </w:t>
      </w:r>
      <w:r w:rsidR="00FF4D1F">
        <w:rPr>
          <w:sz w:val="24"/>
          <w:szCs w:val="24"/>
        </w:rPr>
        <w:t>ID</w:t>
      </w:r>
      <w:r w:rsidR="0024261F" w:rsidRPr="0024261F">
        <w:rPr>
          <w:sz w:val="24"/>
          <w:szCs w:val="24"/>
        </w:rPr>
        <w:t xml:space="preserve"> No. EPA-HQ-OAR-201</w:t>
      </w:r>
      <w:r w:rsidR="00FF4D1F">
        <w:rPr>
          <w:sz w:val="24"/>
          <w:szCs w:val="24"/>
        </w:rPr>
        <w:t>6</w:t>
      </w:r>
      <w:r w:rsidR="0024261F" w:rsidRPr="0024261F">
        <w:rPr>
          <w:sz w:val="24"/>
          <w:szCs w:val="24"/>
        </w:rPr>
        <w:t>-0</w:t>
      </w:r>
      <w:r w:rsidR="00FF4D1F">
        <w:rPr>
          <w:sz w:val="24"/>
          <w:szCs w:val="24"/>
        </w:rPr>
        <w:t xml:space="preserve">204. </w:t>
      </w:r>
      <w:r w:rsidR="00FF4D1F" w:rsidRPr="0024261F">
        <w:rPr>
          <w:sz w:val="24"/>
          <w:szCs w:val="24"/>
        </w:rPr>
        <w:t xml:space="preserve">Docket </w:t>
      </w:r>
      <w:r w:rsidR="00FF4D1F">
        <w:rPr>
          <w:sz w:val="24"/>
          <w:szCs w:val="24"/>
        </w:rPr>
        <w:t>ID</w:t>
      </w:r>
      <w:r w:rsidR="00FF4D1F" w:rsidRPr="0024261F">
        <w:rPr>
          <w:sz w:val="24"/>
          <w:szCs w:val="24"/>
        </w:rPr>
        <w:t xml:space="preserve"> No. EPA-HQ-OAR-201</w:t>
      </w:r>
      <w:r w:rsidR="00FF4D1F">
        <w:rPr>
          <w:sz w:val="24"/>
          <w:szCs w:val="24"/>
        </w:rPr>
        <w:t>6</w:t>
      </w:r>
      <w:r w:rsidR="00FF4D1F" w:rsidRPr="0024261F">
        <w:rPr>
          <w:sz w:val="24"/>
          <w:szCs w:val="24"/>
        </w:rPr>
        <w:t>-0</w:t>
      </w:r>
      <w:r w:rsidR="00FF4D1F">
        <w:rPr>
          <w:sz w:val="24"/>
          <w:szCs w:val="24"/>
        </w:rPr>
        <w:t>204 also includes meeting minutes for the various meeting held with stakeholders</w:t>
      </w:r>
      <w:r w:rsidR="004818D3">
        <w:rPr>
          <w:sz w:val="24"/>
          <w:szCs w:val="24"/>
        </w:rPr>
        <w:t xml:space="preserve"> and site visit trip itineraries</w:t>
      </w:r>
      <w:r w:rsidR="00976164">
        <w:rPr>
          <w:spacing w:val="-1"/>
          <w:sz w:val="24"/>
          <w:szCs w:val="24"/>
        </w:rPr>
        <w:t>.</w:t>
      </w:r>
    </w:p>
    <w:p w14:paraId="0A047E1A" w14:textId="26EA8244" w:rsidR="00202ACB" w:rsidRDefault="00DC63E1" w:rsidP="00DC63E1">
      <w:pPr>
        <w:widowControl/>
        <w:adjustRightInd/>
        <w:spacing w:line="360" w:lineRule="auto"/>
        <w:rPr>
          <w:i/>
          <w:iCs/>
          <w:sz w:val="24"/>
          <w:szCs w:val="24"/>
          <w:u w:val="single"/>
        </w:rPr>
      </w:pPr>
      <w:r>
        <w:rPr>
          <w:i/>
          <w:iCs/>
          <w:sz w:val="24"/>
          <w:szCs w:val="24"/>
        </w:rPr>
        <w:t>3</w:t>
      </w:r>
      <w:r w:rsidRPr="00861F81">
        <w:rPr>
          <w:i/>
          <w:iCs/>
          <w:sz w:val="24"/>
          <w:szCs w:val="24"/>
        </w:rPr>
        <w:t>(</w:t>
      </w:r>
      <w:r>
        <w:rPr>
          <w:i/>
          <w:iCs/>
          <w:sz w:val="24"/>
          <w:szCs w:val="24"/>
        </w:rPr>
        <w:t>d</w:t>
      </w:r>
      <w:r w:rsidRPr="00861F81">
        <w:rPr>
          <w:i/>
          <w:iCs/>
          <w:sz w:val="24"/>
          <w:szCs w:val="24"/>
        </w:rPr>
        <w:t>)</w:t>
      </w:r>
      <w:r w:rsidRPr="00861F81">
        <w:rPr>
          <w:i/>
          <w:iCs/>
          <w:sz w:val="24"/>
          <w:szCs w:val="24"/>
        </w:rPr>
        <w:tab/>
      </w:r>
      <w:r w:rsidR="00202ACB">
        <w:rPr>
          <w:i/>
          <w:iCs/>
          <w:sz w:val="24"/>
          <w:szCs w:val="24"/>
          <w:u w:val="single"/>
        </w:rPr>
        <w:t xml:space="preserve">Effects of Less Frequent Collection </w:t>
      </w:r>
    </w:p>
    <w:p w14:paraId="6966588D" w14:textId="2306DA03" w:rsidR="007F238E" w:rsidRDefault="00202ACB" w:rsidP="00DC63E1">
      <w:pPr>
        <w:widowControl/>
        <w:spacing w:line="360" w:lineRule="auto"/>
        <w:ind w:firstLine="720"/>
        <w:rPr>
          <w:sz w:val="24"/>
          <w:szCs w:val="24"/>
        </w:rPr>
      </w:pPr>
      <w:r>
        <w:rPr>
          <w:sz w:val="24"/>
          <w:szCs w:val="24"/>
        </w:rPr>
        <w:t xml:space="preserve">This ICR </w:t>
      </w:r>
      <w:r w:rsidR="0078687A">
        <w:rPr>
          <w:sz w:val="24"/>
          <w:szCs w:val="24"/>
        </w:rPr>
        <w:t xml:space="preserve">is a one-time information collection. </w:t>
      </w:r>
      <w:r w:rsidR="00A1374A">
        <w:rPr>
          <w:sz w:val="24"/>
          <w:szCs w:val="24"/>
        </w:rPr>
        <w:t>Part</w:t>
      </w:r>
      <w:r w:rsidR="0078687A">
        <w:rPr>
          <w:sz w:val="24"/>
          <w:szCs w:val="24"/>
        </w:rPr>
        <w:t xml:space="preserve"> 1 </w:t>
      </w:r>
      <w:r w:rsidR="0008455D">
        <w:rPr>
          <w:sz w:val="24"/>
          <w:szCs w:val="24"/>
        </w:rPr>
        <w:t xml:space="preserve">will </w:t>
      </w:r>
      <w:r>
        <w:rPr>
          <w:sz w:val="24"/>
          <w:szCs w:val="24"/>
        </w:rPr>
        <w:t xml:space="preserve">require the owner/operator of each </w:t>
      </w:r>
      <w:r w:rsidR="00DC4405">
        <w:rPr>
          <w:sz w:val="24"/>
          <w:szCs w:val="24"/>
        </w:rPr>
        <w:t xml:space="preserve">potentially affected oil and gas </w:t>
      </w:r>
      <w:r w:rsidR="0078687A">
        <w:rPr>
          <w:sz w:val="24"/>
          <w:szCs w:val="24"/>
        </w:rPr>
        <w:t xml:space="preserve">production </w:t>
      </w:r>
      <w:r>
        <w:rPr>
          <w:sz w:val="24"/>
          <w:szCs w:val="24"/>
        </w:rPr>
        <w:t xml:space="preserve">facility </w:t>
      </w:r>
      <w:r w:rsidR="00C17E68">
        <w:rPr>
          <w:sz w:val="24"/>
          <w:szCs w:val="24"/>
        </w:rPr>
        <w:t xml:space="preserve">to complete </w:t>
      </w:r>
      <w:r w:rsidR="0078687A">
        <w:rPr>
          <w:sz w:val="24"/>
          <w:szCs w:val="24"/>
        </w:rPr>
        <w:t>a short</w:t>
      </w:r>
      <w:r w:rsidR="00C17E68">
        <w:rPr>
          <w:sz w:val="24"/>
          <w:szCs w:val="24"/>
        </w:rPr>
        <w:t xml:space="preserve"> survey of the </w:t>
      </w:r>
      <w:r w:rsidR="00C64109">
        <w:rPr>
          <w:sz w:val="24"/>
          <w:szCs w:val="24"/>
        </w:rPr>
        <w:lastRenderedPageBreak/>
        <w:t xml:space="preserve">numbers </w:t>
      </w:r>
      <w:r w:rsidR="0078687A">
        <w:rPr>
          <w:sz w:val="24"/>
          <w:szCs w:val="24"/>
        </w:rPr>
        <w:t xml:space="preserve">of wells, separators, storage tanks, and compressors at each </w:t>
      </w:r>
      <w:r w:rsidR="00FF4D1F">
        <w:rPr>
          <w:sz w:val="24"/>
          <w:szCs w:val="24"/>
        </w:rPr>
        <w:t>centralized production surface site and each well surface site</w:t>
      </w:r>
      <w:r w:rsidR="0078687A">
        <w:rPr>
          <w:sz w:val="24"/>
          <w:szCs w:val="24"/>
        </w:rPr>
        <w:t xml:space="preserve">. This information is critical </w:t>
      </w:r>
      <w:r w:rsidR="00E17181">
        <w:rPr>
          <w:sz w:val="24"/>
          <w:szCs w:val="24"/>
        </w:rPr>
        <w:t>to</w:t>
      </w:r>
      <w:r w:rsidR="0078687A">
        <w:rPr>
          <w:sz w:val="24"/>
          <w:szCs w:val="24"/>
        </w:rPr>
        <w:t xml:space="preserve"> understanding </w:t>
      </w:r>
      <w:r w:rsidR="00FF006C">
        <w:rPr>
          <w:sz w:val="24"/>
          <w:szCs w:val="24"/>
        </w:rPr>
        <w:t xml:space="preserve">the universe of facilities and </w:t>
      </w:r>
      <w:r w:rsidR="0078687A">
        <w:rPr>
          <w:sz w:val="24"/>
          <w:szCs w:val="24"/>
        </w:rPr>
        <w:t xml:space="preserve">the impacts of </w:t>
      </w:r>
      <w:r w:rsidR="002A1228">
        <w:rPr>
          <w:sz w:val="24"/>
          <w:szCs w:val="24"/>
        </w:rPr>
        <w:t>potential future regulations</w:t>
      </w:r>
      <w:r w:rsidR="0078687A">
        <w:rPr>
          <w:sz w:val="24"/>
          <w:szCs w:val="24"/>
        </w:rPr>
        <w:t xml:space="preserve">. </w:t>
      </w:r>
      <w:r w:rsidR="00A1374A">
        <w:rPr>
          <w:sz w:val="24"/>
          <w:szCs w:val="24"/>
        </w:rPr>
        <w:t>Part</w:t>
      </w:r>
      <w:r w:rsidR="0078687A">
        <w:rPr>
          <w:sz w:val="24"/>
          <w:szCs w:val="24"/>
        </w:rPr>
        <w:t xml:space="preserve"> 2 employs a statistically-based sampling approach</w:t>
      </w:r>
      <w:r w:rsidR="00FF006C">
        <w:rPr>
          <w:sz w:val="24"/>
          <w:szCs w:val="24"/>
        </w:rPr>
        <w:t xml:space="preserve"> to collect unit-specific operation and control system information. This information is needed to understand the types of control systems used at facilities, the prevalence of use,</w:t>
      </w:r>
      <w:r w:rsidR="00E17181">
        <w:rPr>
          <w:sz w:val="24"/>
          <w:szCs w:val="24"/>
        </w:rPr>
        <w:t xml:space="preserve"> costs,</w:t>
      </w:r>
      <w:r w:rsidR="00FF006C">
        <w:rPr>
          <w:sz w:val="24"/>
          <w:szCs w:val="24"/>
        </w:rPr>
        <w:t xml:space="preserve"> and the emissions reductions that can be achieved through alternative regulatory strategies. </w:t>
      </w:r>
    </w:p>
    <w:p w14:paraId="16600067" w14:textId="2B0E0840" w:rsidR="00202ACB" w:rsidRDefault="00FF006C" w:rsidP="00DC63E1">
      <w:pPr>
        <w:widowControl/>
        <w:spacing w:line="360" w:lineRule="auto"/>
        <w:ind w:firstLine="720"/>
        <w:rPr>
          <w:sz w:val="24"/>
          <w:szCs w:val="24"/>
        </w:rPr>
      </w:pPr>
      <w:r>
        <w:rPr>
          <w:sz w:val="24"/>
          <w:szCs w:val="24"/>
        </w:rPr>
        <w:t>Because this is a one-time information collection, the Agency could not consider less frequent information collection. However, in order</w:t>
      </w:r>
      <w:r w:rsidR="0078687A">
        <w:rPr>
          <w:sz w:val="24"/>
          <w:szCs w:val="24"/>
        </w:rPr>
        <w:t xml:space="preserve"> to reduce the overall burden of the ICR</w:t>
      </w:r>
      <w:r>
        <w:rPr>
          <w:sz w:val="24"/>
          <w:szCs w:val="24"/>
        </w:rPr>
        <w:t>, the Agency is proposing a statistically-based sampling approach</w:t>
      </w:r>
      <w:r w:rsidR="007F238E">
        <w:rPr>
          <w:sz w:val="24"/>
          <w:szCs w:val="24"/>
        </w:rPr>
        <w:t xml:space="preserve"> for </w:t>
      </w:r>
      <w:r w:rsidR="00A1374A">
        <w:rPr>
          <w:sz w:val="24"/>
          <w:szCs w:val="24"/>
        </w:rPr>
        <w:t>Part</w:t>
      </w:r>
      <w:r w:rsidR="007F238E">
        <w:rPr>
          <w:sz w:val="24"/>
          <w:szCs w:val="24"/>
        </w:rPr>
        <w:t xml:space="preserve"> 2</w:t>
      </w:r>
      <w:r>
        <w:rPr>
          <w:sz w:val="24"/>
          <w:szCs w:val="24"/>
        </w:rPr>
        <w:t xml:space="preserve">. The Agency considered the </w:t>
      </w:r>
      <w:r w:rsidR="009D7381">
        <w:rPr>
          <w:sz w:val="24"/>
          <w:szCs w:val="24"/>
        </w:rPr>
        <w:t xml:space="preserve">accuracy of the industry characterization of processing units and controls obtained from the survey needed to make informed decisions. The Agency considered sampling approaches based on </w:t>
      </w:r>
      <w:r w:rsidR="007F238E">
        <w:rPr>
          <w:sz w:val="24"/>
          <w:szCs w:val="24"/>
        </w:rPr>
        <w:t xml:space="preserve">acceptable </w:t>
      </w:r>
      <w:r w:rsidR="009D7381">
        <w:rPr>
          <w:sz w:val="24"/>
          <w:szCs w:val="24"/>
        </w:rPr>
        <w:t>error</w:t>
      </w:r>
      <w:r w:rsidR="007F238E">
        <w:rPr>
          <w:sz w:val="24"/>
          <w:szCs w:val="24"/>
        </w:rPr>
        <w:t xml:space="preserve"> margins</w:t>
      </w:r>
      <w:r w:rsidR="009D7381">
        <w:rPr>
          <w:sz w:val="24"/>
          <w:szCs w:val="24"/>
        </w:rPr>
        <w:t>. While the Agency would prefer to have the smallest error possible, reducing the acceptable error</w:t>
      </w:r>
      <w:r w:rsidR="007F238E">
        <w:rPr>
          <w:sz w:val="24"/>
          <w:szCs w:val="24"/>
        </w:rPr>
        <w:t xml:space="preserve"> margin</w:t>
      </w:r>
      <w:r w:rsidR="009D7381">
        <w:rPr>
          <w:sz w:val="24"/>
          <w:szCs w:val="24"/>
        </w:rPr>
        <w:t xml:space="preserve"> increases the number of facilities that would need to be included in the sampling survey. After evaluating the impacts of sampling approaches, the Agency </w:t>
      </w:r>
      <w:r w:rsidR="008F1D69">
        <w:rPr>
          <w:sz w:val="24"/>
          <w:szCs w:val="24"/>
        </w:rPr>
        <w:t>developed the</w:t>
      </w:r>
      <w:r w:rsidR="00F877C7">
        <w:rPr>
          <w:sz w:val="24"/>
          <w:szCs w:val="24"/>
        </w:rPr>
        <w:t xml:space="preserve"> </w:t>
      </w:r>
      <w:r w:rsidR="008F1D69">
        <w:rPr>
          <w:sz w:val="24"/>
          <w:szCs w:val="24"/>
        </w:rPr>
        <w:t>sampling appr</w:t>
      </w:r>
      <w:r w:rsidR="00F877C7">
        <w:rPr>
          <w:sz w:val="24"/>
          <w:szCs w:val="24"/>
        </w:rPr>
        <w:t xml:space="preserve">oach described in Appendix B based on acceptable error margins. </w:t>
      </w:r>
      <w:r w:rsidR="0078687A">
        <w:rPr>
          <w:sz w:val="24"/>
          <w:szCs w:val="24"/>
        </w:rPr>
        <w:t xml:space="preserve">Surveying fewer facilities in the sampling approach would increase the error associated with data evaluations </w:t>
      </w:r>
      <w:r w:rsidR="00A60EB5">
        <w:rPr>
          <w:sz w:val="24"/>
          <w:szCs w:val="24"/>
        </w:rPr>
        <w:t xml:space="preserve">conducted using the collected data and </w:t>
      </w:r>
      <w:r w:rsidR="00E17181">
        <w:rPr>
          <w:sz w:val="24"/>
          <w:szCs w:val="24"/>
        </w:rPr>
        <w:t>could</w:t>
      </w:r>
      <w:r w:rsidR="00A60EB5">
        <w:rPr>
          <w:sz w:val="24"/>
          <w:szCs w:val="24"/>
        </w:rPr>
        <w:t xml:space="preserve"> result in the Agency making incorrect conclusions based the uncertainty associated with a more limited data set</w:t>
      </w:r>
      <w:r w:rsidR="00A9455D">
        <w:rPr>
          <w:spacing w:val="4"/>
          <w:sz w:val="24"/>
          <w:szCs w:val="24"/>
        </w:rPr>
        <w:t>.</w:t>
      </w:r>
      <w:r w:rsidR="00DB177D">
        <w:rPr>
          <w:spacing w:val="4"/>
          <w:sz w:val="24"/>
          <w:szCs w:val="24"/>
        </w:rPr>
        <w:t xml:space="preserve"> </w:t>
      </w:r>
    </w:p>
    <w:p w14:paraId="7BFC2776" w14:textId="4CCFC449" w:rsidR="00202ACB" w:rsidRDefault="00DC63E1" w:rsidP="00DC63E1">
      <w:pPr>
        <w:widowControl/>
        <w:adjustRightInd/>
        <w:spacing w:line="360" w:lineRule="auto"/>
        <w:rPr>
          <w:i/>
          <w:iCs/>
          <w:sz w:val="24"/>
          <w:szCs w:val="24"/>
          <w:u w:val="single"/>
        </w:rPr>
      </w:pPr>
      <w:r>
        <w:rPr>
          <w:i/>
          <w:iCs/>
          <w:sz w:val="24"/>
          <w:szCs w:val="24"/>
        </w:rPr>
        <w:t>3</w:t>
      </w:r>
      <w:r w:rsidRPr="00861F81">
        <w:rPr>
          <w:i/>
          <w:iCs/>
          <w:sz w:val="24"/>
          <w:szCs w:val="24"/>
        </w:rPr>
        <w:t>(</w:t>
      </w:r>
      <w:r>
        <w:rPr>
          <w:i/>
          <w:iCs/>
          <w:sz w:val="24"/>
          <w:szCs w:val="24"/>
        </w:rPr>
        <w:t>e</w:t>
      </w:r>
      <w:r w:rsidRPr="00861F81">
        <w:rPr>
          <w:i/>
          <w:iCs/>
          <w:sz w:val="24"/>
          <w:szCs w:val="24"/>
        </w:rPr>
        <w:t>)</w:t>
      </w:r>
      <w:r w:rsidRPr="00861F81">
        <w:rPr>
          <w:i/>
          <w:iCs/>
          <w:sz w:val="24"/>
          <w:szCs w:val="24"/>
        </w:rPr>
        <w:tab/>
      </w:r>
      <w:r w:rsidR="00202ACB">
        <w:rPr>
          <w:i/>
          <w:iCs/>
          <w:sz w:val="24"/>
          <w:szCs w:val="24"/>
          <w:u w:val="single"/>
        </w:rPr>
        <w:t xml:space="preserve">General Guidelines </w:t>
      </w:r>
    </w:p>
    <w:p w14:paraId="1382D4FA" w14:textId="45A8E2E6" w:rsidR="00202ACB" w:rsidRDefault="00202ACB" w:rsidP="00DC63E1">
      <w:pPr>
        <w:widowControl/>
        <w:adjustRightInd/>
        <w:spacing w:line="360" w:lineRule="auto"/>
        <w:ind w:right="34" w:firstLine="720"/>
        <w:rPr>
          <w:sz w:val="24"/>
          <w:szCs w:val="24"/>
        </w:rPr>
      </w:pPr>
      <w:r>
        <w:rPr>
          <w:spacing w:val="1"/>
          <w:sz w:val="24"/>
          <w:szCs w:val="24"/>
        </w:rPr>
        <w:t xml:space="preserve">This ICR </w:t>
      </w:r>
      <w:r w:rsidR="002D2AF6">
        <w:rPr>
          <w:spacing w:val="1"/>
          <w:sz w:val="24"/>
          <w:szCs w:val="24"/>
        </w:rPr>
        <w:t>will adhere</w:t>
      </w:r>
      <w:r>
        <w:rPr>
          <w:spacing w:val="1"/>
          <w:sz w:val="24"/>
          <w:szCs w:val="24"/>
        </w:rPr>
        <w:t xml:space="preserve"> to the guidelines for Federal data requestors, as</w:t>
      </w:r>
      <w:r w:rsidR="00B940E9">
        <w:rPr>
          <w:spacing w:val="1"/>
          <w:sz w:val="24"/>
          <w:szCs w:val="24"/>
        </w:rPr>
        <w:t xml:space="preserve"> </w:t>
      </w:r>
      <w:r>
        <w:rPr>
          <w:spacing w:val="1"/>
          <w:sz w:val="24"/>
          <w:szCs w:val="24"/>
        </w:rPr>
        <w:t>provided</w:t>
      </w:r>
      <w:r w:rsidR="00B940E9">
        <w:rPr>
          <w:spacing w:val="1"/>
          <w:sz w:val="24"/>
          <w:szCs w:val="24"/>
        </w:rPr>
        <w:t xml:space="preserve"> </w:t>
      </w:r>
      <w:r>
        <w:rPr>
          <w:spacing w:val="1"/>
          <w:sz w:val="24"/>
          <w:szCs w:val="24"/>
        </w:rPr>
        <w:t xml:space="preserve">at </w:t>
      </w:r>
      <w:r>
        <w:rPr>
          <w:sz w:val="24"/>
          <w:szCs w:val="24"/>
        </w:rPr>
        <w:t>5</w:t>
      </w:r>
      <w:r w:rsidR="00B940E9">
        <w:rPr>
          <w:sz w:val="24"/>
          <w:szCs w:val="24"/>
        </w:rPr>
        <w:t> </w:t>
      </w:r>
      <w:r>
        <w:rPr>
          <w:sz w:val="24"/>
          <w:szCs w:val="24"/>
        </w:rPr>
        <w:t>CFR 1320.6.</w:t>
      </w:r>
    </w:p>
    <w:p w14:paraId="1D313F15" w14:textId="2DEF88C5" w:rsidR="00861F81" w:rsidRDefault="00DC63E1" w:rsidP="00C06690">
      <w:pPr>
        <w:widowControl/>
        <w:tabs>
          <w:tab w:val="left" w:pos="720"/>
          <w:tab w:val="right" w:pos="2197"/>
          <w:tab w:val="left" w:pos="3210"/>
        </w:tabs>
        <w:adjustRightInd/>
        <w:spacing w:line="360" w:lineRule="auto"/>
        <w:rPr>
          <w:i/>
          <w:iCs/>
          <w:spacing w:val="-2"/>
          <w:sz w:val="24"/>
          <w:szCs w:val="24"/>
        </w:rPr>
      </w:pPr>
      <w:r>
        <w:rPr>
          <w:i/>
          <w:iCs/>
          <w:sz w:val="24"/>
          <w:szCs w:val="24"/>
        </w:rPr>
        <w:t>3</w:t>
      </w:r>
      <w:r w:rsidR="00202ACB">
        <w:rPr>
          <w:i/>
          <w:iCs/>
          <w:sz w:val="24"/>
          <w:szCs w:val="24"/>
        </w:rPr>
        <w:t>(f)</w:t>
      </w:r>
      <w:r w:rsidR="00202ACB">
        <w:rPr>
          <w:i/>
          <w:iCs/>
          <w:spacing w:val="-2"/>
          <w:sz w:val="24"/>
          <w:szCs w:val="24"/>
        </w:rPr>
        <w:tab/>
      </w:r>
      <w:r w:rsidR="00861F81">
        <w:rPr>
          <w:i/>
          <w:iCs/>
          <w:spacing w:val="-2"/>
          <w:sz w:val="24"/>
          <w:szCs w:val="24"/>
        </w:rPr>
        <w:t xml:space="preserve"> </w:t>
      </w:r>
      <w:r w:rsidR="00202ACB">
        <w:rPr>
          <w:i/>
          <w:iCs/>
          <w:spacing w:val="-2"/>
          <w:sz w:val="24"/>
          <w:szCs w:val="24"/>
          <w:u w:val="single"/>
        </w:rPr>
        <w:t>Confidentiality</w:t>
      </w:r>
      <w:r w:rsidR="00202ACB" w:rsidRPr="000A30D1">
        <w:rPr>
          <w:i/>
          <w:iCs/>
          <w:spacing w:val="-2"/>
          <w:sz w:val="24"/>
          <w:szCs w:val="24"/>
        </w:rPr>
        <w:t xml:space="preserve"> </w:t>
      </w:r>
      <w:r w:rsidR="00D10721" w:rsidRPr="000A30D1">
        <w:rPr>
          <w:i/>
          <w:iCs/>
          <w:spacing w:val="-2"/>
          <w:sz w:val="24"/>
          <w:szCs w:val="24"/>
        </w:rPr>
        <w:t xml:space="preserve"> </w:t>
      </w:r>
      <w:r w:rsidR="00C06690">
        <w:rPr>
          <w:i/>
          <w:iCs/>
          <w:spacing w:val="-2"/>
          <w:sz w:val="24"/>
          <w:szCs w:val="24"/>
        </w:rPr>
        <w:tab/>
      </w:r>
    </w:p>
    <w:p w14:paraId="054DCE51" w14:textId="5994030C" w:rsidR="002D2AF6" w:rsidRPr="00772625" w:rsidRDefault="00202ACB" w:rsidP="00DC63E1">
      <w:pPr>
        <w:widowControl/>
        <w:tabs>
          <w:tab w:val="left" w:pos="720"/>
          <w:tab w:val="right" w:pos="2197"/>
        </w:tabs>
        <w:adjustRightInd/>
        <w:spacing w:line="360" w:lineRule="auto"/>
        <w:ind w:firstLine="720"/>
        <w:rPr>
          <w:iCs/>
          <w:spacing w:val="-2"/>
          <w:sz w:val="24"/>
          <w:szCs w:val="24"/>
        </w:rPr>
      </w:pPr>
      <w:r w:rsidRPr="00772625">
        <w:rPr>
          <w:spacing w:val="-2"/>
          <w:sz w:val="24"/>
          <w:szCs w:val="24"/>
        </w:rPr>
        <w:t xml:space="preserve">Respondents will be required to respond under the authority of section 114 of the Act. </w:t>
      </w:r>
      <w:r w:rsidR="002F5806" w:rsidRPr="009F4961">
        <w:rPr>
          <w:spacing w:val="-2"/>
          <w:sz w:val="24"/>
          <w:szCs w:val="24"/>
        </w:rPr>
        <w:t xml:space="preserve">All information submitted to the Agency in response to the </w:t>
      </w:r>
      <w:r w:rsidR="009F4961" w:rsidRPr="009F4961">
        <w:rPr>
          <w:spacing w:val="-2"/>
          <w:sz w:val="24"/>
          <w:szCs w:val="24"/>
        </w:rPr>
        <w:t xml:space="preserve">ICR </w:t>
      </w:r>
      <w:r w:rsidR="002F5806" w:rsidRPr="009F4961">
        <w:rPr>
          <w:spacing w:val="-2"/>
          <w:sz w:val="24"/>
          <w:szCs w:val="24"/>
        </w:rPr>
        <w:t>surveys will be managed in accordance with</w:t>
      </w:r>
      <w:r w:rsidR="00F5355C" w:rsidRPr="009F4961">
        <w:rPr>
          <w:spacing w:val="-2"/>
          <w:sz w:val="24"/>
          <w:szCs w:val="24"/>
        </w:rPr>
        <w:t xml:space="preserve"> </w:t>
      </w:r>
      <w:r w:rsidR="002F5806" w:rsidRPr="009F4961">
        <w:rPr>
          <w:spacing w:val="-2"/>
          <w:sz w:val="24"/>
          <w:szCs w:val="24"/>
        </w:rPr>
        <w:t xml:space="preserve">applicable laws and </w:t>
      </w:r>
      <w:r w:rsidR="009F4961" w:rsidRPr="009F4961">
        <w:rPr>
          <w:spacing w:val="-2"/>
          <w:sz w:val="24"/>
          <w:szCs w:val="24"/>
        </w:rPr>
        <w:t xml:space="preserve">EPA’s </w:t>
      </w:r>
      <w:r w:rsidR="002F5806" w:rsidRPr="009F4961">
        <w:rPr>
          <w:spacing w:val="-2"/>
          <w:sz w:val="24"/>
          <w:szCs w:val="24"/>
        </w:rPr>
        <w:t xml:space="preserve">regulations </w:t>
      </w:r>
      <w:r w:rsidR="009F4961" w:rsidRPr="009F4961">
        <w:rPr>
          <w:spacing w:val="-2"/>
          <w:sz w:val="24"/>
          <w:szCs w:val="24"/>
        </w:rPr>
        <w:t>governing treatment</w:t>
      </w:r>
      <w:r w:rsidR="002F5806" w:rsidRPr="009F4961">
        <w:rPr>
          <w:spacing w:val="-2"/>
          <w:sz w:val="24"/>
          <w:szCs w:val="24"/>
        </w:rPr>
        <w:t xml:space="preserve"> of </w:t>
      </w:r>
      <w:r w:rsidR="009F4961" w:rsidRPr="009F4961">
        <w:rPr>
          <w:spacing w:val="-2"/>
          <w:sz w:val="24"/>
          <w:szCs w:val="24"/>
        </w:rPr>
        <w:t xml:space="preserve">confidential </w:t>
      </w:r>
      <w:r w:rsidR="002F5806" w:rsidRPr="009F4961">
        <w:rPr>
          <w:spacing w:val="-2"/>
          <w:sz w:val="24"/>
          <w:szCs w:val="24"/>
        </w:rPr>
        <w:t>business information</w:t>
      </w:r>
      <w:r w:rsidR="009F4961" w:rsidRPr="009F4961">
        <w:rPr>
          <w:spacing w:val="-2"/>
          <w:sz w:val="24"/>
          <w:szCs w:val="24"/>
        </w:rPr>
        <w:t xml:space="preserve"> at</w:t>
      </w:r>
      <w:r w:rsidR="002F5806" w:rsidRPr="009F4961">
        <w:rPr>
          <w:spacing w:val="-2"/>
          <w:sz w:val="24"/>
          <w:szCs w:val="24"/>
        </w:rPr>
        <w:t xml:space="preserve"> </w:t>
      </w:r>
      <w:r w:rsidR="002F5806" w:rsidRPr="009F4961">
        <w:rPr>
          <w:spacing w:val="-4"/>
          <w:sz w:val="24"/>
          <w:szCs w:val="24"/>
        </w:rPr>
        <w:t>40 CFR Part 2</w:t>
      </w:r>
      <w:r w:rsidR="009F4961" w:rsidRPr="009F4961">
        <w:rPr>
          <w:spacing w:val="-4"/>
          <w:sz w:val="24"/>
          <w:szCs w:val="24"/>
        </w:rPr>
        <w:t>, Subpart B</w:t>
      </w:r>
      <w:r w:rsidR="002F5806" w:rsidRPr="009F4961">
        <w:rPr>
          <w:spacing w:val="-2"/>
          <w:sz w:val="24"/>
          <w:szCs w:val="24"/>
        </w:rPr>
        <w:t>.</w:t>
      </w:r>
      <w:r w:rsidR="00325E3E" w:rsidRPr="00772625">
        <w:rPr>
          <w:spacing w:val="-2"/>
          <w:sz w:val="24"/>
          <w:szCs w:val="24"/>
        </w:rPr>
        <w:t xml:space="preserve"> Any information determined to constitute a trade secret will be protected under 18 U.S.C. </w:t>
      </w:r>
      <w:r w:rsidR="009F4961" w:rsidRPr="009F4961">
        <w:rPr>
          <w:spacing w:val="-2"/>
          <w:sz w:val="24"/>
          <w:szCs w:val="24"/>
        </w:rPr>
        <w:t xml:space="preserve">§ </w:t>
      </w:r>
      <w:r w:rsidR="00325E3E" w:rsidRPr="00772625">
        <w:rPr>
          <w:spacing w:val="-2"/>
          <w:sz w:val="24"/>
          <w:szCs w:val="24"/>
        </w:rPr>
        <w:t xml:space="preserve">1905. </w:t>
      </w:r>
      <w:r w:rsidR="00741566" w:rsidRPr="00772625">
        <w:rPr>
          <w:spacing w:val="-4"/>
          <w:sz w:val="24"/>
          <w:szCs w:val="24"/>
        </w:rPr>
        <w:t xml:space="preserve"> </w:t>
      </w:r>
      <w:r w:rsidR="00D10721" w:rsidRPr="00772625">
        <w:rPr>
          <w:spacing w:val="-4"/>
          <w:sz w:val="24"/>
          <w:szCs w:val="24"/>
        </w:rPr>
        <w:t xml:space="preserve"> </w:t>
      </w:r>
    </w:p>
    <w:p w14:paraId="14F0AA0F" w14:textId="3B3E8B9D" w:rsidR="00861F81" w:rsidRDefault="00DC63E1" w:rsidP="00DC63E1">
      <w:pPr>
        <w:widowControl/>
        <w:adjustRightInd/>
        <w:spacing w:line="360" w:lineRule="auto"/>
        <w:ind w:right="504"/>
        <w:rPr>
          <w:iCs/>
          <w:spacing w:val="-4"/>
          <w:sz w:val="24"/>
          <w:szCs w:val="24"/>
        </w:rPr>
      </w:pPr>
      <w:r>
        <w:rPr>
          <w:i/>
          <w:iCs/>
          <w:sz w:val="24"/>
          <w:szCs w:val="24"/>
        </w:rPr>
        <w:t>3</w:t>
      </w:r>
      <w:r w:rsidRPr="00861F81">
        <w:rPr>
          <w:i/>
          <w:iCs/>
          <w:sz w:val="24"/>
          <w:szCs w:val="24"/>
        </w:rPr>
        <w:t>(</w:t>
      </w:r>
      <w:r>
        <w:rPr>
          <w:i/>
          <w:iCs/>
          <w:sz w:val="24"/>
          <w:szCs w:val="24"/>
        </w:rPr>
        <w:t>g</w:t>
      </w:r>
      <w:r w:rsidRPr="00861F81">
        <w:rPr>
          <w:i/>
          <w:iCs/>
          <w:sz w:val="24"/>
          <w:szCs w:val="24"/>
        </w:rPr>
        <w:t>)</w:t>
      </w:r>
      <w:r w:rsidRPr="00861F81">
        <w:rPr>
          <w:i/>
          <w:iCs/>
          <w:sz w:val="24"/>
          <w:szCs w:val="24"/>
        </w:rPr>
        <w:tab/>
      </w:r>
      <w:r w:rsidR="00202ACB">
        <w:rPr>
          <w:i/>
          <w:iCs/>
          <w:spacing w:val="-4"/>
          <w:sz w:val="24"/>
          <w:szCs w:val="24"/>
          <w:u w:val="single"/>
        </w:rPr>
        <w:t>Sensitive questions</w:t>
      </w:r>
    </w:p>
    <w:p w14:paraId="6FB8B080" w14:textId="77777777" w:rsidR="00202ACB" w:rsidRDefault="00202ACB" w:rsidP="00DC63E1">
      <w:pPr>
        <w:widowControl/>
        <w:adjustRightInd/>
        <w:spacing w:line="360" w:lineRule="auto"/>
        <w:ind w:right="504" w:firstLine="720"/>
        <w:rPr>
          <w:sz w:val="24"/>
          <w:szCs w:val="24"/>
        </w:rPr>
      </w:pPr>
      <w:r>
        <w:rPr>
          <w:spacing w:val="-4"/>
          <w:sz w:val="24"/>
          <w:szCs w:val="24"/>
        </w:rPr>
        <w:lastRenderedPageBreak/>
        <w:t xml:space="preserve">This section is not applicable because this ICR </w:t>
      </w:r>
      <w:r w:rsidR="002D2AF6">
        <w:rPr>
          <w:spacing w:val="-4"/>
          <w:sz w:val="24"/>
          <w:szCs w:val="24"/>
        </w:rPr>
        <w:t xml:space="preserve">will </w:t>
      </w:r>
      <w:r>
        <w:rPr>
          <w:spacing w:val="-4"/>
          <w:sz w:val="24"/>
          <w:szCs w:val="24"/>
        </w:rPr>
        <w:t xml:space="preserve">not </w:t>
      </w:r>
      <w:r>
        <w:rPr>
          <w:sz w:val="24"/>
          <w:szCs w:val="24"/>
        </w:rPr>
        <w:t>involve matters of a sensitive nature.</w:t>
      </w:r>
    </w:p>
    <w:p w14:paraId="1B582167" w14:textId="77777777" w:rsidR="00202ACB" w:rsidRDefault="00202ACB" w:rsidP="00DC63E1">
      <w:pPr>
        <w:keepNext/>
        <w:widowControl/>
        <w:tabs>
          <w:tab w:val="right" w:pos="5609"/>
        </w:tabs>
        <w:adjustRightInd/>
        <w:spacing w:before="360" w:after="120" w:line="360" w:lineRule="auto"/>
        <w:rPr>
          <w:b/>
          <w:bCs/>
          <w:i/>
          <w:iCs/>
          <w:spacing w:val="-2"/>
          <w:sz w:val="24"/>
          <w:szCs w:val="24"/>
          <w:u w:val="single"/>
        </w:rPr>
      </w:pPr>
      <w:r>
        <w:rPr>
          <w:b/>
          <w:bCs/>
          <w:i/>
          <w:iCs/>
          <w:sz w:val="24"/>
          <w:szCs w:val="24"/>
        </w:rPr>
        <w:t>4.</w:t>
      </w:r>
      <w:r>
        <w:rPr>
          <w:b/>
          <w:bCs/>
          <w:i/>
          <w:iCs/>
          <w:spacing w:val="-2"/>
          <w:sz w:val="24"/>
          <w:szCs w:val="24"/>
        </w:rPr>
        <w:tab/>
      </w:r>
      <w:r>
        <w:rPr>
          <w:b/>
          <w:bCs/>
          <w:i/>
          <w:iCs/>
          <w:spacing w:val="-2"/>
          <w:sz w:val="24"/>
          <w:szCs w:val="24"/>
          <w:u w:val="single"/>
        </w:rPr>
        <w:t>The Respondents and the Information Requested</w:t>
      </w:r>
    </w:p>
    <w:p w14:paraId="1F062C7C" w14:textId="1C2574CA" w:rsidR="00202ACB" w:rsidRDefault="00DC63E1" w:rsidP="00DC63E1">
      <w:pPr>
        <w:keepNext/>
        <w:widowControl/>
        <w:adjustRightInd/>
        <w:spacing w:line="360" w:lineRule="auto"/>
        <w:rPr>
          <w:i/>
          <w:iCs/>
          <w:sz w:val="24"/>
          <w:szCs w:val="24"/>
          <w:u w:val="single"/>
        </w:rPr>
      </w:pPr>
      <w:r>
        <w:rPr>
          <w:i/>
          <w:iCs/>
          <w:sz w:val="24"/>
          <w:szCs w:val="24"/>
        </w:rPr>
        <w:t>4</w:t>
      </w:r>
      <w:r w:rsidRPr="00861F81">
        <w:rPr>
          <w:i/>
          <w:iCs/>
          <w:sz w:val="24"/>
          <w:szCs w:val="24"/>
        </w:rPr>
        <w:t>(</w:t>
      </w:r>
      <w:r>
        <w:rPr>
          <w:i/>
          <w:iCs/>
          <w:sz w:val="24"/>
          <w:szCs w:val="24"/>
        </w:rPr>
        <w:t>a</w:t>
      </w:r>
      <w:r w:rsidRPr="00861F81">
        <w:rPr>
          <w:i/>
          <w:iCs/>
          <w:sz w:val="24"/>
          <w:szCs w:val="24"/>
        </w:rPr>
        <w:t>)</w:t>
      </w:r>
      <w:r w:rsidRPr="00861F81">
        <w:rPr>
          <w:i/>
          <w:iCs/>
          <w:sz w:val="24"/>
          <w:szCs w:val="24"/>
        </w:rPr>
        <w:tab/>
      </w:r>
      <w:r w:rsidR="00741566">
        <w:rPr>
          <w:i/>
          <w:iCs/>
          <w:sz w:val="24"/>
          <w:szCs w:val="24"/>
          <w:u w:val="single"/>
        </w:rPr>
        <w:t>Respondents/NAICS</w:t>
      </w:r>
      <w:r w:rsidR="00202ACB">
        <w:rPr>
          <w:i/>
          <w:iCs/>
          <w:sz w:val="24"/>
          <w:szCs w:val="24"/>
          <w:u w:val="single"/>
        </w:rPr>
        <w:t xml:space="preserve"> Codes </w:t>
      </w:r>
    </w:p>
    <w:p w14:paraId="4AE55023" w14:textId="5125B765" w:rsidR="006051B2" w:rsidRDefault="00202ACB" w:rsidP="00DC63E1">
      <w:pPr>
        <w:widowControl/>
        <w:adjustRightInd/>
        <w:spacing w:line="360" w:lineRule="auto"/>
        <w:ind w:right="144" w:firstLine="720"/>
        <w:rPr>
          <w:color w:val="000000"/>
          <w:sz w:val="24"/>
          <w:szCs w:val="24"/>
        </w:rPr>
      </w:pPr>
      <w:r>
        <w:rPr>
          <w:spacing w:val="-1"/>
          <w:sz w:val="24"/>
          <w:szCs w:val="24"/>
        </w:rPr>
        <w:t>Responde</w:t>
      </w:r>
      <w:r w:rsidR="002D2AF6">
        <w:rPr>
          <w:spacing w:val="-1"/>
          <w:sz w:val="24"/>
          <w:szCs w:val="24"/>
        </w:rPr>
        <w:t xml:space="preserve">nts affected by this action </w:t>
      </w:r>
      <w:r w:rsidR="00D10721">
        <w:rPr>
          <w:spacing w:val="-1"/>
          <w:sz w:val="24"/>
          <w:szCs w:val="24"/>
        </w:rPr>
        <w:t>are</w:t>
      </w:r>
      <w:r w:rsidR="002D2AF6">
        <w:rPr>
          <w:spacing w:val="-1"/>
          <w:sz w:val="24"/>
          <w:szCs w:val="24"/>
        </w:rPr>
        <w:t xml:space="preserve"> </w:t>
      </w:r>
      <w:r>
        <w:rPr>
          <w:spacing w:val="-1"/>
          <w:sz w:val="24"/>
          <w:szCs w:val="24"/>
        </w:rPr>
        <w:t xml:space="preserve">owners/operators of </w:t>
      </w:r>
      <w:r w:rsidR="000A30D1">
        <w:rPr>
          <w:spacing w:val="-1"/>
          <w:sz w:val="24"/>
          <w:szCs w:val="24"/>
        </w:rPr>
        <w:t xml:space="preserve">oil and gas facilities. </w:t>
      </w:r>
      <w:r w:rsidR="00C151F5">
        <w:rPr>
          <w:spacing w:val="-1"/>
          <w:sz w:val="24"/>
          <w:szCs w:val="24"/>
        </w:rPr>
        <w:t>There are several industry segments that may be considered oil and gas facilities. This ICR is specifically requesting information for facilities in the following industry segments:  onshore petroleum and natural gas production, onshore petroleum and natural gas gathering and boosting, o</w:t>
      </w:r>
      <w:r w:rsidR="00C151F5" w:rsidRPr="00C151F5">
        <w:rPr>
          <w:spacing w:val="-1"/>
          <w:sz w:val="24"/>
          <w:szCs w:val="24"/>
        </w:rPr>
        <w:t xml:space="preserve">nshore </w:t>
      </w:r>
      <w:r w:rsidR="00C151F5">
        <w:rPr>
          <w:spacing w:val="-1"/>
          <w:sz w:val="24"/>
          <w:szCs w:val="24"/>
        </w:rPr>
        <w:t>n</w:t>
      </w:r>
      <w:r w:rsidR="00C151F5" w:rsidRPr="00C151F5">
        <w:rPr>
          <w:spacing w:val="-1"/>
          <w:sz w:val="24"/>
          <w:szCs w:val="24"/>
        </w:rPr>
        <w:t xml:space="preserve">atural </w:t>
      </w:r>
      <w:r w:rsidR="00C151F5">
        <w:rPr>
          <w:spacing w:val="-1"/>
          <w:sz w:val="24"/>
          <w:szCs w:val="24"/>
        </w:rPr>
        <w:t>g</w:t>
      </w:r>
      <w:r w:rsidR="00C151F5" w:rsidRPr="00C151F5">
        <w:rPr>
          <w:spacing w:val="-1"/>
          <w:sz w:val="24"/>
          <w:szCs w:val="24"/>
        </w:rPr>
        <w:t xml:space="preserve">as </w:t>
      </w:r>
      <w:r w:rsidR="00C151F5">
        <w:rPr>
          <w:spacing w:val="-1"/>
          <w:sz w:val="24"/>
          <w:szCs w:val="24"/>
        </w:rPr>
        <w:t>p</w:t>
      </w:r>
      <w:r w:rsidR="00C151F5" w:rsidRPr="00C151F5">
        <w:rPr>
          <w:spacing w:val="-1"/>
          <w:sz w:val="24"/>
          <w:szCs w:val="24"/>
        </w:rPr>
        <w:t xml:space="preserve">rocessing, </w:t>
      </w:r>
      <w:r w:rsidR="00C151F5">
        <w:rPr>
          <w:spacing w:val="-1"/>
          <w:sz w:val="24"/>
          <w:szCs w:val="24"/>
        </w:rPr>
        <w:t>o</w:t>
      </w:r>
      <w:r w:rsidR="00C151F5" w:rsidRPr="00C151F5">
        <w:rPr>
          <w:spacing w:val="-1"/>
          <w:sz w:val="24"/>
          <w:szCs w:val="24"/>
        </w:rPr>
        <w:t xml:space="preserve">nshore </w:t>
      </w:r>
      <w:r w:rsidR="00C151F5">
        <w:rPr>
          <w:spacing w:val="-1"/>
          <w:sz w:val="24"/>
          <w:szCs w:val="24"/>
        </w:rPr>
        <w:t>n</w:t>
      </w:r>
      <w:r w:rsidR="00C151F5" w:rsidRPr="00C151F5">
        <w:rPr>
          <w:spacing w:val="-1"/>
          <w:sz w:val="24"/>
          <w:szCs w:val="24"/>
        </w:rPr>
        <w:t xml:space="preserve">atural </w:t>
      </w:r>
      <w:r w:rsidR="00C151F5">
        <w:rPr>
          <w:spacing w:val="-1"/>
          <w:sz w:val="24"/>
          <w:szCs w:val="24"/>
        </w:rPr>
        <w:t>g</w:t>
      </w:r>
      <w:r w:rsidR="00C151F5" w:rsidRPr="00C151F5">
        <w:rPr>
          <w:spacing w:val="-1"/>
          <w:sz w:val="24"/>
          <w:szCs w:val="24"/>
        </w:rPr>
        <w:t xml:space="preserve">as </w:t>
      </w:r>
      <w:r w:rsidR="00C151F5">
        <w:rPr>
          <w:spacing w:val="-1"/>
          <w:sz w:val="24"/>
          <w:szCs w:val="24"/>
        </w:rPr>
        <w:t>t</w:t>
      </w:r>
      <w:r w:rsidR="00C151F5" w:rsidRPr="00C151F5">
        <w:rPr>
          <w:spacing w:val="-1"/>
          <w:sz w:val="24"/>
          <w:szCs w:val="24"/>
        </w:rPr>
        <w:t xml:space="preserve">ransmission </w:t>
      </w:r>
      <w:r w:rsidR="00C151F5">
        <w:rPr>
          <w:spacing w:val="-1"/>
          <w:sz w:val="24"/>
          <w:szCs w:val="24"/>
        </w:rPr>
        <w:t>c</w:t>
      </w:r>
      <w:r w:rsidR="00C151F5" w:rsidRPr="00C151F5">
        <w:rPr>
          <w:spacing w:val="-1"/>
          <w:sz w:val="24"/>
          <w:szCs w:val="24"/>
        </w:rPr>
        <w:t xml:space="preserve">ompression, </w:t>
      </w:r>
      <w:r w:rsidR="00C151F5">
        <w:rPr>
          <w:spacing w:val="-1"/>
          <w:sz w:val="24"/>
          <w:szCs w:val="24"/>
        </w:rPr>
        <w:t>o</w:t>
      </w:r>
      <w:r w:rsidR="00C151F5" w:rsidRPr="00C151F5">
        <w:rPr>
          <w:spacing w:val="-1"/>
          <w:sz w:val="24"/>
          <w:szCs w:val="24"/>
        </w:rPr>
        <w:t xml:space="preserve">nshore </w:t>
      </w:r>
      <w:r w:rsidR="00C151F5">
        <w:rPr>
          <w:spacing w:val="-1"/>
          <w:sz w:val="24"/>
          <w:szCs w:val="24"/>
        </w:rPr>
        <w:t>n</w:t>
      </w:r>
      <w:r w:rsidR="00C151F5" w:rsidRPr="00C151F5">
        <w:rPr>
          <w:spacing w:val="-1"/>
          <w:sz w:val="24"/>
          <w:szCs w:val="24"/>
        </w:rPr>
        <w:t xml:space="preserve">atural </w:t>
      </w:r>
      <w:r w:rsidR="00C151F5">
        <w:rPr>
          <w:spacing w:val="-1"/>
          <w:sz w:val="24"/>
          <w:szCs w:val="24"/>
        </w:rPr>
        <w:t>g</w:t>
      </w:r>
      <w:r w:rsidR="00C151F5" w:rsidRPr="00C151F5">
        <w:rPr>
          <w:spacing w:val="-1"/>
          <w:sz w:val="24"/>
          <w:szCs w:val="24"/>
        </w:rPr>
        <w:t xml:space="preserve">as </w:t>
      </w:r>
      <w:r w:rsidR="00C151F5">
        <w:rPr>
          <w:spacing w:val="-1"/>
          <w:sz w:val="24"/>
          <w:szCs w:val="24"/>
        </w:rPr>
        <w:t>t</w:t>
      </w:r>
      <w:r w:rsidR="00C151F5" w:rsidRPr="00C151F5">
        <w:rPr>
          <w:spacing w:val="-1"/>
          <w:sz w:val="24"/>
          <w:szCs w:val="24"/>
        </w:rPr>
        <w:t xml:space="preserve">ransmission </w:t>
      </w:r>
      <w:r w:rsidR="00C151F5">
        <w:rPr>
          <w:spacing w:val="-1"/>
          <w:sz w:val="24"/>
          <w:szCs w:val="24"/>
        </w:rPr>
        <w:t>pipelines, u</w:t>
      </w:r>
      <w:r w:rsidR="00C151F5" w:rsidRPr="00C151F5">
        <w:rPr>
          <w:spacing w:val="-1"/>
          <w:sz w:val="24"/>
          <w:szCs w:val="24"/>
        </w:rPr>
        <w:t xml:space="preserve">nderground </w:t>
      </w:r>
      <w:r w:rsidR="00C151F5">
        <w:rPr>
          <w:spacing w:val="-1"/>
          <w:sz w:val="24"/>
          <w:szCs w:val="24"/>
        </w:rPr>
        <w:t>n</w:t>
      </w:r>
      <w:r w:rsidR="00C151F5" w:rsidRPr="00C151F5">
        <w:rPr>
          <w:spacing w:val="-1"/>
          <w:sz w:val="24"/>
          <w:szCs w:val="24"/>
        </w:rPr>
        <w:t xml:space="preserve">atural </w:t>
      </w:r>
      <w:r w:rsidR="00C151F5">
        <w:rPr>
          <w:spacing w:val="-1"/>
          <w:sz w:val="24"/>
          <w:szCs w:val="24"/>
        </w:rPr>
        <w:t>g</w:t>
      </w:r>
      <w:r w:rsidR="00C151F5" w:rsidRPr="00C151F5">
        <w:rPr>
          <w:spacing w:val="-1"/>
          <w:sz w:val="24"/>
          <w:szCs w:val="24"/>
        </w:rPr>
        <w:t xml:space="preserve">as </w:t>
      </w:r>
      <w:r w:rsidR="00C151F5">
        <w:rPr>
          <w:spacing w:val="-1"/>
          <w:sz w:val="24"/>
          <w:szCs w:val="24"/>
        </w:rPr>
        <w:t>s</w:t>
      </w:r>
      <w:r w:rsidR="00C151F5" w:rsidRPr="00C151F5">
        <w:rPr>
          <w:spacing w:val="-1"/>
          <w:sz w:val="24"/>
          <w:szCs w:val="24"/>
        </w:rPr>
        <w:t xml:space="preserve">torage, LNG </w:t>
      </w:r>
      <w:r w:rsidR="00C151F5">
        <w:rPr>
          <w:spacing w:val="-1"/>
          <w:sz w:val="24"/>
          <w:szCs w:val="24"/>
        </w:rPr>
        <w:t>s</w:t>
      </w:r>
      <w:r w:rsidR="00C151F5" w:rsidRPr="00C151F5">
        <w:rPr>
          <w:spacing w:val="-1"/>
          <w:sz w:val="24"/>
          <w:szCs w:val="24"/>
        </w:rPr>
        <w:t>torage</w:t>
      </w:r>
      <w:r w:rsidR="00C151F5">
        <w:rPr>
          <w:spacing w:val="-1"/>
          <w:sz w:val="24"/>
          <w:szCs w:val="24"/>
        </w:rPr>
        <w:t xml:space="preserve">, </w:t>
      </w:r>
      <w:r w:rsidR="00C151F5" w:rsidRPr="00C151F5">
        <w:rPr>
          <w:spacing w:val="-1"/>
          <w:sz w:val="24"/>
          <w:szCs w:val="24"/>
        </w:rPr>
        <w:t xml:space="preserve">and LNG </w:t>
      </w:r>
      <w:r w:rsidR="00C151F5">
        <w:rPr>
          <w:spacing w:val="-1"/>
          <w:sz w:val="24"/>
          <w:szCs w:val="24"/>
        </w:rPr>
        <w:t>i</w:t>
      </w:r>
      <w:r w:rsidR="00C151F5" w:rsidRPr="00C151F5">
        <w:rPr>
          <w:spacing w:val="-1"/>
          <w:sz w:val="24"/>
          <w:szCs w:val="24"/>
        </w:rPr>
        <w:t xml:space="preserve">mport and </w:t>
      </w:r>
      <w:r w:rsidR="00C151F5">
        <w:rPr>
          <w:spacing w:val="-1"/>
          <w:sz w:val="24"/>
          <w:szCs w:val="24"/>
        </w:rPr>
        <w:t>e</w:t>
      </w:r>
      <w:r w:rsidR="00C151F5" w:rsidRPr="00C151F5">
        <w:rPr>
          <w:spacing w:val="-1"/>
          <w:sz w:val="24"/>
          <w:szCs w:val="24"/>
        </w:rPr>
        <w:t xml:space="preserve">xport </w:t>
      </w:r>
      <w:r w:rsidR="00C151F5">
        <w:rPr>
          <w:spacing w:val="-1"/>
          <w:sz w:val="24"/>
          <w:szCs w:val="24"/>
        </w:rPr>
        <w:t>e</w:t>
      </w:r>
      <w:r w:rsidR="00C151F5" w:rsidRPr="00C151F5">
        <w:rPr>
          <w:spacing w:val="-1"/>
          <w:sz w:val="24"/>
          <w:szCs w:val="24"/>
        </w:rPr>
        <w:t>quipment</w:t>
      </w:r>
      <w:r w:rsidR="00C151F5">
        <w:rPr>
          <w:spacing w:val="-1"/>
          <w:sz w:val="24"/>
          <w:szCs w:val="24"/>
        </w:rPr>
        <w:t xml:space="preserve">. The ICR is not requesting information for the offshore petroleum and natural gas production industry segment or the natural gas (local) distribution industry segment. </w:t>
      </w:r>
      <w:r w:rsidR="008F6309" w:rsidRPr="008F6309">
        <w:rPr>
          <w:spacing w:val="-1"/>
          <w:sz w:val="24"/>
          <w:szCs w:val="24"/>
        </w:rPr>
        <w:t>Table 1 below presents some examples of potentially affected entities according to NAICS code.</w:t>
      </w:r>
      <w:r w:rsidR="008F6309" w:rsidRPr="008F6309">
        <w:t xml:space="preserve"> </w:t>
      </w:r>
      <w:r w:rsidR="008F6309" w:rsidRPr="008F6309">
        <w:rPr>
          <w:spacing w:val="-1"/>
          <w:sz w:val="24"/>
          <w:szCs w:val="24"/>
        </w:rPr>
        <w:t xml:space="preserve">Table 1 is not intended to be exhaustive, but rather provides a guide for </w:t>
      </w:r>
      <w:r w:rsidR="00061E2E">
        <w:rPr>
          <w:spacing w:val="-1"/>
          <w:sz w:val="24"/>
          <w:szCs w:val="24"/>
        </w:rPr>
        <w:t>respondents</w:t>
      </w:r>
      <w:r w:rsidR="008F6309" w:rsidRPr="008F6309">
        <w:rPr>
          <w:spacing w:val="-1"/>
          <w:sz w:val="24"/>
          <w:szCs w:val="24"/>
        </w:rPr>
        <w:t xml:space="preserve"> regarding facilities likely to be affected by this </w:t>
      </w:r>
      <w:r w:rsidR="008F6309">
        <w:rPr>
          <w:spacing w:val="-1"/>
          <w:sz w:val="24"/>
          <w:szCs w:val="24"/>
        </w:rPr>
        <w:t>ICR</w:t>
      </w:r>
      <w:r w:rsidR="008F6309" w:rsidRPr="008F6309">
        <w:rPr>
          <w:spacing w:val="-1"/>
          <w:sz w:val="24"/>
          <w:szCs w:val="24"/>
        </w:rPr>
        <w:t>.</w:t>
      </w:r>
    </w:p>
    <w:p w14:paraId="5A40264E" w14:textId="77777777" w:rsidR="006051B2" w:rsidRDefault="006051B2" w:rsidP="00DC63E1">
      <w:pPr>
        <w:widowControl/>
        <w:rPr>
          <w:sz w:val="24"/>
          <w:szCs w:val="24"/>
        </w:rPr>
      </w:pPr>
    </w:p>
    <w:p w14:paraId="6A0A6523" w14:textId="77777777" w:rsidR="00444037" w:rsidRDefault="00444037" w:rsidP="00DC63E1">
      <w:pPr>
        <w:widowControl/>
        <w:rPr>
          <w:sz w:val="24"/>
          <w:szCs w:val="24"/>
        </w:rPr>
      </w:pPr>
      <w:r w:rsidRPr="0024618A">
        <w:rPr>
          <w:b/>
          <w:sz w:val="24"/>
          <w:szCs w:val="24"/>
        </w:rPr>
        <w:t>Table 1</w:t>
      </w:r>
      <w:r w:rsidR="008F6309" w:rsidRPr="0024618A">
        <w:rPr>
          <w:b/>
          <w:sz w:val="24"/>
          <w:szCs w:val="24"/>
        </w:rPr>
        <w:t>.</w:t>
      </w:r>
      <w:r>
        <w:rPr>
          <w:sz w:val="24"/>
          <w:szCs w:val="24"/>
        </w:rPr>
        <w:t xml:space="preserve"> </w:t>
      </w:r>
      <w:r w:rsidR="008F6309">
        <w:rPr>
          <w:sz w:val="24"/>
          <w:szCs w:val="24"/>
        </w:rPr>
        <w:t>Examples of Potentially Affected Entities by Category</w:t>
      </w:r>
      <w:r w:rsidR="00113367">
        <w:rPr>
          <w:sz w:val="24"/>
          <w:szCs w:val="24"/>
        </w:rPr>
        <w:t>.</w:t>
      </w:r>
    </w:p>
    <w:p w14:paraId="2BD6D1A6" w14:textId="77777777" w:rsidR="00444037" w:rsidRPr="00444037" w:rsidRDefault="00444037" w:rsidP="00DC63E1">
      <w:pPr>
        <w:widowControl/>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1080"/>
        <w:gridCol w:w="6477"/>
      </w:tblGrid>
      <w:tr w:rsidR="00444037" w14:paraId="6A64B959" w14:textId="77777777" w:rsidTr="00A67285">
        <w:trPr>
          <w:tblHeader/>
          <w:jc w:val="center"/>
        </w:trPr>
        <w:tc>
          <w:tcPr>
            <w:tcW w:w="1801" w:type="dxa"/>
            <w:shd w:val="clear" w:color="auto" w:fill="auto"/>
          </w:tcPr>
          <w:p w14:paraId="6B35904A" w14:textId="77777777" w:rsidR="00444037" w:rsidRPr="00A67285" w:rsidRDefault="00444037" w:rsidP="00DC63E1">
            <w:pPr>
              <w:widowControl/>
              <w:adjustRightInd/>
              <w:spacing w:before="80" w:after="60"/>
              <w:ind w:right="144"/>
              <w:rPr>
                <w:spacing w:val="-2"/>
                <w:sz w:val="24"/>
                <w:szCs w:val="24"/>
              </w:rPr>
            </w:pPr>
            <w:r w:rsidRPr="00A67285">
              <w:rPr>
                <w:spacing w:val="-2"/>
                <w:sz w:val="24"/>
                <w:szCs w:val="24"/>
              </w:rPr>
              <w:t>Category</w:t>
            </w:r>
          </w:p>
        </w:tc>
        <w:tc>
          <w:tcPr>
            <w:tcW w:w="1080" w:type="dxa"/>
            <w:shd w:val="clear" w:color="auto" w:fill="auto"/>
          </w:tcPr>
          <w:p w14:paraId="00ED4F90" w14:textId="77777777" w:rsidR="00444037" w:rsidRPr="00A67285" w:rsidRDefault="00444037" w:rsidP="00DC63E1">
            <w:pPr>
              <w:widowControl/>
              <w:adjustRightInd/>
              <w:spacing w:before="80" w:after="60"/>
              <w:ind w:right="144"/>
              <w:rPr>
                <w:spacing w:val="-2"/>
                <w:sz w:val="24"/>
                <w:szCs w:val="24"/>
              </w:rPr>
            </w:pPr>
            <w:r w:rsidRPr="00A67285">
              <w:rPr>
                <w:spacing w:val="-2"/>
                <w:sz w:val="24"/>
                <w:szCs w:val="24"/>
              </w:rPr>
              <w:t>NAICS</w:t>
            </w:r>
            <w:r w:rsidR="008F6309" w:rsidRPr="00A67285">
              <w:rPr>
                <w:spacing w:val="-2"/>
                <w:sz w:val="24"/>
                <w:szCs w:val="24"/>
              </w:rPr>
              <w:t xml:space="preserve"> </w:t>
            </w:r>
            <w:r w:rsidRPr="00A67285">
              <w:rPr>
                <w:spacing w:val="-2"/>
                <w:sz w:val="24"/>
                <w:szCs w:val="24"/>
              </w:rPr>
              <w:t>code</w:t>
            </w:r>
          </w:p>
        </w:tc>
        <w:tc>
          <w:tcPr>
            <w:tcW w:w="6549" w:type="dxa"/>
            <w:shd w:val="clear" w:color="auto" w:fill="auto"/>
          </w:tcPr>
          <w:p w14:paraId="2B11F159" w14:textId="77777777" w:rsidR="00444037" w:rsidRPr="00A67285" w:rsidRDefault="00444037" w:rsidP="00DC63E1">
            <w:pPr>
              <w:widowControl/>
              <w:adjustRightInd/>
              <w:spacing w:before="80" w:after="60"/>
              <w:ind w:right="144"/>
              <w:rPr>
                <w:spacing w:val="-2"/>
                <w:sz w:val="24"/>
                <w:szCs w:val="24"/>
              </w:rPr>
            </w:pPr>
            <w:r w:rsidRPr="00A67285">
              <w:rPr>
                <w:spacing w:val="-2"/>
                <w:sz w:val="24"/>
                <w:szCs w:val="24"/>
              </w:rPr>
              <w:t>E</w:t>
            </w:r>
            <w:r w:rsidR="002D2AF6" w:rsidRPr="00A67285">
              <w:rPr>
                <w:spacing w:val="-2"/>
                <w:sz w:val="24"/>
                <w:szCs w:val="24"/>
              </w:rPr>
              <w:t xml:space="preserve">xample of Potentially Affected </w:t>
            </w:r>
            <w:r w:rsidRPr="00A67285">
              <w:rPr>
                <w:spacing w:val="-2"/>
                <w:sz w:val="24"/>
                <w:szCs w:val="24"/>
              </w:rPr>
              <w:t>Entities</w:t>
            </w:r>
          </w:p>
        </w:tc>
      </w:tr>
      <w:tr w:rsidR="008F6309" w14:paraId="7F89D7DE" w14:textId="77777777" w:rsidTr="00A67285">
        <w:trPr>
          <w:jc w:val="center"/>
        </w:trPr>
        <w:tc>
          <w:tcPr>
            <w:tcW w:w="1801" w:type="dxa"/>
            <w:vMerge w:val="restart"/>
            <w:shd w:val="clear" w:color="auto" w:fill="auto"/>
          </w:tcPr>
          <w:p w14:paraId="352784C1" w14:textId="77777777" w:rsidR="008F6309" w:rsidRPr="00A67285" w:rsidRDefault="008F6309" w:rsidP="00DC63E1">
            <w:pPr>
              <w:widowControl/>
              <w:spacing w:before="80" w:after="60"/>
              <w:rPr>
                <w:sz w:val="24"/>
                <w:szCs w:val="24"/>
              </w:rPr>
            </w:pPr>
            <w:r w:rsidRPr="00A67285">
              <w:rPr>
                <w:sz w:val="24"/>
                <w:szCs w:val="24"/>
              </w:rPr>
              <w:t>Petroleum and Natural Gas Systems.</w:t>
            </w:r>
          </w:p>
        </w:tc>
        <w:tc>
          <w:tcPr>
            <w:tcW w:w="1080" w:type="dxa"/>
            <w:shd w:val="clear" w:color="auto" w:fill="auto"/>
          </w:tcPr>
          <w:p w14:paraId="481CB42F" w14:textId="77777777" w:rsidR="008F6309" w:rsidRPr="00A67285" w:rsidRDefault="008F6309" w:rsidP="00DC63E1">
            <w:pPr>
              <w:pStyle w:val="Table-preamble"/>
              <w:autoSpaceDE w:val="0"/>
              <w:autoSpaceDN w:val="0"/>
              <w:adjustRightInd w:val="0"/>
              <w:spacing w:before="80" w:after="60"/>
              <w:rPr>
                <w:sz w:val="24"/>
              </w:rPr>
            </w:pPr>
            <w:r w:rsidRPr="00A67285">
              <w:rPr>
                <w:sz w:val="24"/>
              </w:rPr>
              <w:t>211111</w:t>
            </w:r>
          </w:p>
        </w:tc>
        <w:tc>
          <w:tcPr>
            <w:tcW w:w="6549" w:type="dxa"/>
            <w:tcBorders>
              <w:right w:val="single" w:sz="6" w:space="0" w:color="auto"/>
            </w:tcBorders>
            <w:shd w:val="clear" w:color="auto" w:fill="auto"/>
          </w:tcPr>
          <w:p w14:paraId="10394146" w14:textId="77777777" w:rsidR="008F6309" w:rsidRPr="00A67285" w:rsidRDefault="008F6309" w:rsidP="00DC63E1">
            <w:pPr>
              <w:pStyle w:val="Table-preamble"/>
              <w:autoSpaceDE w:val="0"/>
              <w:autoSpaceDN w:val="0"/>
              <w:adjustRightInd w:val="0"/>
              <w:spacing w:before="80" w:after="60"/>
              <w:rPr>
                <w:sz w:val="24"/>
              </w:rPr>
            </w:pPr>
            <w:r w:rsidRPr="00A67285">
              <w:rPr>
                <w:sz w:val="24"/>
              </w:rPr>
              <w:t>Crude petroleum and natural gas extraction.</w:t>
            </w:r>
          </w:p>
        </w:tc>
      </w:tr>
      <w:tr w:rsidR="008F6309" w14:paraId="02840F13" w14:textId="77777777" w:rsidTr="00A67285">
        <w:trPr>
          <w:jc w:val="center"/>
        </w:trPr>
        <w:tc>
          <w:tcPr>
            <w:tcW w:w="1801" w:type="dxa"/>
            <w:vMerge/>
            <w:shd w:val="clear" w:color="auto" w:fill="auto"/>
          </w:tcPr>
          <w:p w14:paraId="662B5DC0" w14:textId="77777777" w:rsidR="008F6309" w:rsidRPr="00A67285" w:rsidRDefault="008F6309" w:rsidP="00DC63E1">
            <w:pPr>
              <w:widowControl/>
              <w:adjustRightInd/>
              <w:spacing w:before="80" w:after="60"/>
              <w:ind w:right="144"/>
              <w:rPr>
                <w:spacing w:val="-2"/>
                <w:sz w:val="24"/>
                <w:szCs w:val="24"/>
              </w:rPr>
            </w:pPr>
          </w:p>
        </w:tc>
        <w:tc>
          <w:tcPr>
            <w:tcW w:w="1080" w:type="dxa"/>
            <w:shd w:val="clear" w:color="auto" w:fill="auto"/>
          </w:tcPr>
          <w:p w14:paraId="28B88391" w14:textId="77777777" w:rsidR="008F6309" w:rsidRPr="00A67285" w:rsidRDefault="008F6309" w:rsidP="00DC63E1">
            <w:pPr>
              <w:pStyle w:val="Table-preamble"/>
              <w:autoSpaceDE w:val="0"/>
              <w:autoSpaceDN w:val="0"/>
              <w:adjustRightInd w:val="0"/>
              <w:spacing w:before="80" w:after="60"/>
              <w:rPr>
                <w:sz w:val="24"/>
              </w:rPr>
            </w:pPr>
            <w:r w:rsidRPr="00A67285">
              <w:rPr>
                <w:sz w:val="24"/>
              </w:rPr>
              <w:t>211112</w:t>
            </w:r>
          </w:p>
        </w:tc>
        <w:tc>
          <w:tcPr>
            <w:tcW w:w="6549" w:type="dxa"/>
            <w:tcBorders>
              <w:right w:val="single" w:sz="6" w:space="0" w:color="auto"/>
            </w:tcBorders>
            <w:shd w:val="clear" w:color="auto" w:fill="auto"/>
          </w:tcPr>
          <w:p w14:paraId="499C0BF8" w14:textId="77777777" w:rsidR="008F6309" w:rsidRPr="00A67285" w:rsidRDefault="008F6309" w:rsidP="00DC63E1">
            <w:pPr>
              <w:pStyle w:val="Table-preamble"/>
              <w:autoSpaceDE w:val="0"/>
              <w:autoSpaceDN w:val="0"/>
              <w:adjustRightInd w:val="0"/>
              <w:spacing w:before="80" w:after="60"/>
              <w:rPr>
                <w:bCs/>
                <w:sz w:val="24"/>
              </w:rPr>
            </w:pPr>
            <w:r w:rsidRPr="00A67285">
              <w:rPr>
                <w:sz w:val="24"/>
              </w:rPr>
              <w:t>Natural gas liquid extraction.</w:t>
            </w:r>
          </w:p>
        </w:tc>
      </w:tr>
      <w:tr w:rsidR="008F6309" w14:paraId="3DE39EE5" w14:textId="77777777" w:rsidTr="00A67285">
        <w:trPr>
          <w:jc w:val="center"/>
        </w:trPr>
        <w:tc>
          <w:tcPr>
            <w:tcW w:w="1801" w:type="dxa"/>
            <w:vMerge/>
            <w:shd w:val="clear" w:color="auto" w:fill="auto"/>
          </w:tcPr>
          <w:p w14:paraId="1F43078C" w14:textId="77777777" w:rsidR="008F6309" w:rsidRPr="00A67285" w:rsidRDefault="008F6309" w:rsidP="00DC63E1">
            <w:pPr>
              <w:widowControl/>
              <w:adjustRightInd/>
              <w:spacing w:before="80" w:after="60"/>
              <w:ind w:right="144"/>
              <w:rPr>
                <w:spacing w:val="-2"/>
                <w:sz w:val="24"/>
                <w:szCs w:val="24"/>
              </w:rPr>
            </w:pPr>
          </w:p>
        </w:tc>
        <w:tc>
          <w:tcPr>
            <w:tcW w:w="1080" w:type="dxa"/>
            <w:shd w:val="clear" w:color="auto" w:fill="auto"/>
          </w:tcPr>
          <w:p w14:paraId="69854FD0" w14:textId="77777777" w:rsidR="008F6309" w:rsidRPr="00A67285" w:rsidRDefault="008F6309" w:rsidP="00DC63E1">
            <w:pPr>
              <w:pStyle w:val="Table-preamble"/>
              <w:autoSpaceDE w:val="0"/>
              <w:autoSpaceDN w:val="0"/>
              <w:adjustRightInd w:val="0"/>
              <w:spacing w:before="80" w:after="60"/>
              <w:rPr>
                <w:sz w:val="24"/>
              </w:rPr>
            </w:pPr>
            <w:r w:rsidRPr="00A67285">
              <w:rPr>
                <w:sz w:val="24"/>
              </w:rPr>
              <w:t xml:space="preserve">486210 </w:t>
            </w:r>
          </w:p>
        </w:tc>
        <w:tc>
          <w:tcPr>
            <w:tcW w:w="6549" w:type="dxa"/>
            <w:tcBorders>
              <w:right w:val="single" w:sz="6" w:space="0" w:color="auto"/>
            </w:tcBorders>
            <w:shd w:val="clear" w:color="auto" w:fill="auto"/>
          </w:tcPr>
          <w:p w14:paraId="3A53DA1F" w14:textId="77777777" w:rsidR="008F6309" w:rsidRPr="00A67285" w:rsidRDefault="008F6309" w:rsidP="00DC63E1">
            <w:pPr>
              <w:pStyle w:val="Table-preamble"/>
              <w:autoSpaceDE w:val="0"/>
              <w:autoSpaceDN w:val="0"/>
              <w:adjustRightInd w:val="0"/>
              <w:spacing w:before="80" w:after="60"/>
              <w:rPr>
                <w:sz w:val="24"/>
              </w:rPr>
            </w:pPr>
            <w:r w:rsidRPr="00A67285">
              <w:rPr>
                <w:sz w:val="24"/>
              </w:rPr>
              <w:t>Pipeline transportation of natural gas.</w:t>
            </w:r>
          </w:p>
        </w:tc>
      </w:tr>
    </w:tbl>
    <w:p w14:paraId="6053838B" w14:textId="77777777" w:rsidR="009B134B" w:rsidRDefault="009B134B" w:rsidP="00DC63E1">
      <w:pPr>
        <w:widowControl/>
        <w:adjustRightInd/>
        <w:spacing w:before="72" w:line="360" w:lineRule="auto"/>
        <w:ind w:right="144"/>
        <w:rPr>
          <w:spacing w:val="-2"/>
          <w:sz w:val="24"/>
          <w:szCs w:val="24"/>
        </w:rPr>
      </w:pPr>
    </w:p>
    <w:p w14:paraId="7EEA48DA" w14:textId="06686CC6" w:rsidR="00444037" w:rsidRDefault="00061E2E" w:rsidP="00BB0FEC">
      <w:pPr>
        <w:widowControl/>
        <w:adjustRightInd/>
        <w:spacing w:line="360" w:lineRule="auto"/>
        <w:ind w:right="144" w:firstLine="720"/>
        <w:rPr>
          <w:spacing w:val="-2"/>
          <w:sz w:val="24"/>
          <w:szCs w:val="24"/>
        </w:rPr>
      </w:pPr>
      <w:r>
        <w:rPr>
          <w:spacing w:val="-2"/>
          <w:sz w:val="24"/>
          <w:szCs w:val="24"/>
        </w:rPr>
        <w:t>Table B-1 in Part B of this Supporting Statement</w:t>
      </w:r>
      <w:r w:rsidR="00DA472F">
        <w:rPr>
          <w:spacing w:val="-2"/>
          <w:sz w:val="24"/>
          <w:szCs w:val="24"/>
        </w:rPr>
        <w:t xml:space="preserve"> presents </w:t>
      </w:r>
      <w:r w:rsidR="005D26AA">
        <w:rPr>
          <w:spacing w:val="-2"/>
          <w:sz w:val="24"/>
          <w:szCs w:val="24"/>
        </w:rPr>
        <w:t xml:space="preserve">the Agency’s best estimate </w:t>
      </w:r>
      <w:r w:rsidR="00A0600A">
        <w:rPr>
          <w:spacing w:val="-2"/>
          <w:sz w:val="24"/>
          <w:szCs w:val="24"/>
        </w:rPr>
        <w:t xml:space="preserve">of </w:t>
      </w:r>
      <w:r w:rsidR="005D26AA">
        <w:rPr>
          <w:spacing w:val="-2"/>
          <w:sz w:val="24"/>
          <w:szCs w:val="24"/>
        </w:rPr>
        <w:t>the number</w:t>
      </w:r>
      <w:r w:rsidR="00DA472F">
        <w:rPr>
          <w:spacing w:val="-2"/>
          <w:sz w:val="24"/>
          <w:szCs w:val="24"/>
        </w:rPr>
        <w:t xml:space="preserve"> of potential </w:t>
      </w:r>
      <w:r w:rsidR="009B134B">
        <w:rPr>
          <w:spacing w:val="-2"/>
          <w:sz w:val="24"/>
          <w:szCs w:val="24"/>
        </w:rPr>
        <w:t>affected facilities by industry segment</w:t>
      </w:r>
      <w:r w:rsidR="00DA472F">
        <w:rPr>
          <w:spacing w:val="-2"/>
          <w:sz w:val="24"/>
          <w:szCs w:val="24"/>
        </w:rPr>
        <w:t xml:space="preserve">. This </w:t>
      </w:r>
      <w:r w:rsidR="005D26AA">
        <w:rPr>
          <w:spacing w:val="-2"/>
          <w:sz w:val="24"/>
          <w:szCs w:val="24"/>
        </w:rPr>
        <w:t xml:space="preserve">information </w:t>
      </w:r>
      <w:r w:rsidR="00DA472F">
        <w:rPr>
          <w:spacing w:val="-2"/>
          <w:sz w:val="24"/>
          <w:szCs w:val="24"/>
        </w:rPr>
        <w:t>was derived based on review of in</w:t>
      </w:r>
      <w:r w:rsidR="009B134B">
        <w:rPr>
          <w:spacing w:val="-2"/>
          <w:sz w:val="24"/>
          <w:szCs w:val="24"/>
        </w:rPr>
        <w:t xml:space="preserve">formation reported to </w:t>
      </w:r>
      <w:r w:rsidR="005D26AA">
        <w:rPr>
          <w:spacing w:val="-2"/>
          <w:sz w:val="24"/>
          <w:szCs w:val="24"/>
        </w:rPr>
        <w:t xml:space="preserve">the GHGRP, </w:t>
      </w:r>
      <w:r w:rsidR="009B134B">
        <w:rPr>
          <w:spacing w:val="-2"/>
          <w:sz w:val="24"/>
          <w:szCs w:val="24"/>
        </w:rPr>
        <w:t>the</w:t>
      </w:r>
      <w:r>
        <w:rPr>
          <w:spacing w:val="-2"/>
          <w:sz w:val="24"/>
          <w:szCs w:val="24"/>
        </w:rPr>
        <w:t xml:space="preserve"> Pipeline and Hazardous Materials Safety Administration (PHMSA), the</w:t>
      </w:r>
      <w:r w:rsidR="009B134B">
        <w:rPr>
          <w:spacing w:val="-2"/>
          <w:sz w:val="24"/>
          <w:szCs w:val="24"/>
        </w:rPr>
        <w:t xml:space="preserve"> Energy Information Administration (EIA)</w:t>
      </w:r>
      <w:r w:rsidR="005D26AA">
        <w:rPr>
          <w:spacing w:val="-2"/>
          <w:sz w:val="24"/>
          <w:szCs w:val="24"/>
        </w:rPr>
        <w:t>, the National Emissions Inventory (NEI)</w:t>
      </w:r>
      <w:r w:rsidR="00525F57">
        <w:rPr>
          <w:spacing w:val="-2"/>
          <w:sz w:val="24"/>
          <w:szCs w:val="24"/>
        </w:rPr>
        <w:t>,</w:t>
      </w:r>
      <w:r w:rsidR="009B134B">
        <w:rPr>
          <w:spacing w:val="-2"/>
          <w:sz w:val="24"/>
          <w:szCs w:val="24"/>
        </w:rPr>
        <w:t xml:space="preserve"> </w:t>
      </w:r>
      <w:r w:rsidR="00525F57" w:rsidRPr="00525F57">
        <w:rPr>
          <w:spacing w:val="-2"/>
          <w:sz w:val="24"/>
          <w:szCs w:val="24"/>
        </w:rPr>
        <w:t>Drilling Information Desktop</w:t>
      </w:r>
      <w:r w:rsidR="00525F57">
        <w:rPr>
          <w:spacing w:val="-2"/>
          <w:sz w:val="24"/>
          <w:szCs w:val="24"/>
        </w:rPr>
        <w:t xml:space="preserve"> (</w:t>
      </w:r>
      <w:r w:rsidR="00525F57" w:rsidRPr="00525F57">
        <w:rPr>
          <w:spacing w:val="-2"/>
          <w:sz w:val="24"/>
          <w:szCs w:val="24"/>
        </w:rPr>
        <w:t>a subscription database of production wells</w:t>
      </w:r>
      <w:r w:rsidR="00525F57">
        <w:rPr>
          <w:spacing w:val="-2"/>
          <w:sz w:val="24"/>
          <w:szCs w:val="24"/>
        </w:rPr>
        <w:t>)</w:t>
      </w:r>
      <w:r w:rsidR="00A0600A">
        <w:rPr>
          <w:spacing w:val="-2"/>
          <w:sz w:val="24"/>
          <w:szCs w:val="24"/>
        </w:rPr>
        <w:t>,</w:t>
      </w:r>
      <w:r w:rsidR="00525F57" w:rsidRPr="00525F57">
        <w:rPr>
          <w:spacing w:val="-2"/>
          <w:sz w:val="24"/>
          <w:szCs w:val="24"/>
        </w:rPr>
        <w:t xml:space="preserve"> </w:t>
      </w:r>
      <w:r w:rsidR="009B134B">
        <w:rPr>
          <w:spacing w:val="-2"/>
          <w:sz w:val="24"/>
          <w:szCs w:val="24"/>
        </w:rPr>
        <w:t xml:space="preserve">and other publically available information. </w:t>
      </w:r>
    </w:p>
    <w:p w14:paraId="7CF9DFD5" w14:textId="71A0A749" w:rsidR="00202ACB" w:rsidRDefault="00BB0FEC" w:rsidP="00DC63E1">
      <w:pPr>
        <w:widowControl/>
        <w:adjustRightInd/>
        <w:spacing w:line="360" w:lineRule="auto"/>
        <w:rPr>
          <w:i/>
          <w:iCs/>
          <w:sz w:val="24"/>
          <w:szCs w:val="24"/>
          <w:u w:val="single"/>
        </w:rPr>
      </w:pPr>
      <w:r>
        <w:rPr>
          <w:i/>
          <w:iCs/>
          <w:sz w:val="24"/>
          <w:szCs w:val="24"/>
        </w:rPr>
        <w:lastRenderedPageBreak/>
        <w:t>4</w:t>
      </w:r>
      <w:r w:rsidRPr="00861F81">
        <w:rPr>
          <w:i/>
          <w:iCs/>
          <w:sz w:val="24"/>
          <w:szCs w:val="24"/>
        </w:rPr>
        <w:t>(</w:t>
      </w:r>
      <w:r>
        <w:rPr>
          <w:i/>
          <w:iCs/>
          <w:sz w:val="24"/>
          <w:szCs w:val="24"/>
        </w:rPr>
        <w:t>b</w:t>
      </w:r>
      <w:r w:rsidRPr="00861F81">
        <w:rPr>
          <w:i/>
          <w:iCs/>
          <w:sz w:val="24"/>
          <w:szCs w:val="24"/>
        </w:rPr>
        <w:t>)</w:t>
      </w:r>
      <w:r w:rsidRPr="00861F81">
        <w:rPr>
          <w:i/>
          <w:iCs/>
          <w:sz w:val="24"/>
          <w:szCs w:val="24"/>
        </w:rPr>
        <w:tab/>
      </w:r>
      <w:r w:rsidR="00202ACB">
        <w:rPr>
          <w:i/>
          <w:iCs/>
          <w:sz w:val="24"/>
          <w:szCs w:val="24"/>
          <w:u w:val="single"/>
        </w:rPr>
        <w:t>Information Requested</w:t>
      </w:r>
    </w:p>
    <w:p w14:paraId="190CEC56" w14:textId="1E45C9DD" w:rsidR="00202ACB" w:rsidRDefault="00202ACB" w:rsidP="00BB0FEC">
      <w:pPr>
        <w:widowControl/>
        <w:adjustRightInd/>
        <w:spacing w:line="360" w:lineRule="auto"/>
        <w:ind w:firstLine="720"/>
        <w:rPr>
          <w:sz w:val="24"/>
          <w:szCs w:val="24"/>
        </w:rPr>
      </w:pPr>
      <w:r>
        <w:rPr>
          <w:i/>
          <w:iCs/>
          <w:sz w:val="24"/>
          <w:szCs w:val="24"/>
        </w:rPr>
        <w:t>(i)</w:t>
      </w:r>
      <w:r w:rsidR="00B52278">
        <w:rPr>
          <w:i/>
          <w:iCs/>
          <w:sz w:val="24"/>
          <w:szCs w:val="24"/>
        </w:rPr>
        <w:tab/>
      </w:r>
      <w:r w:rsidRPr="00E94EEA">
        <w:rPr>
          <w:i/>
          <w:iCs/>
          <w:spacing w:val="-2"/>
          <w:sz w:val="24"/>
          <w:szCs w:val="24"/>
          <w:u w:val="single"/>
        </w:rPr>
        <w:t>Data items, including recordkeeping requirements</w:t>
      </w:r>
      <w:r w:rsidRPr="00E94EEA">
        <w:rPr>
          <w:i/>
          <w:iCs/>
          <w:spacing w:val="-2"/>
          <w:sz w:val="24"/>
          <w:szCs w:val="24"/>
        </w:rPr>
        <w:t>.</w:t>
      </w:r>
      <w:r w:rsidR="00E94EEA" w:rsidRPr="00E94EEA">
        <w:rPr>
          <w:spacing w:val="-2"/>
          <w:sz w:val="24"/>
          <w:szCs w:val="24"/>
        </w:rPr>
        <w:t xml:space="preserve"> </w:t>
      </w:r>
      <w:r w:rsidR="00E94EEA">
        <w:rPr>
          <w:spacing w:val="-2"/>
          <w:sz w:val="24"/>
          <w:szCs w:val="24"/>
        </w:rPr>
        <w:t xml:space="preserve"> </w:t>
      </w:r>
      <w:r w:rsidR="00A1374A">
        <w:rPr>
          <w:spacing w:val="-2"/>
          <w:sz w:val="24"/>
          <w:szCs w:val="24"/>
        </w:rPr>
        <w:t>Part</w:t>
      </w:r>
      <w:r w:rsidR="00061E2E">
        <w:rPr>
          <w:spacing w:val="-2"/>
          <w:sz w:val="24"/>
          <w:szCs w:val="24"/>
        </w:rPr>
        <w:t xml:space="preserve"> 1</w:t>
      </w:r>
      <w:r w:rsidR="000A44F4" w:rsidRPr="000A44F4">
        <w:rPr>
          <w:spacing w:val="-2"/>
          <w:sz w:val="24"/>
          <w:szCs w:val="24"/>
        </w:rPr>
        <w:t xml:space="preserve"> </w:t>
      </w:r>
      <w:r w:rsidR="000A44F4">
        <w:rPr>
          <w:spacing w:val="-2"/>
          <w:sz w:val="24"/>
          <w:szCs w:val="24"/>
        </w:rPr>
        <w:t xml:space="preserve">will collect corporate and operator-level contact information as well as equipment counts for key equipment (number of wells, tanks, </w:t>
      </w:r>
      <w:r w:rsidR="00064F97">
        <w:rPr>
          <w:spacing w:val="-2"/>
          <w:sz w:val="24"/>
          <w:szCs w:val="24"/>
        </w:rPr>
        <w:t xml:space="preserve">separators, </w:t>
      </w:r>
      <w:r w:rsidR="000A44F4">
        <w:rPr>
          <w:spacing w:val="-2"/>
          <w:sz w:val="24"/>
          <w:szCs w:val="24"/>
        </w:rPr>
        <w:t>compressors</w:t>
      </w:r>
      <w:r w:rsidR="00064F97">
        <w:rPr>
          <w:spacing w:val="-2"/>
          <w:sz w:val="24"/>
          <w:szCs w:val="24"/>
        </w:rPr>
        <w:t>, and dehydrators</w:t>
      </w:r>
      <w:r w:rsidR="000A44F4">
        <w:rPr>
          <w:spacing w:val="-2"/>
          <w:sz w:val="24"/>
          <w:szCs w:val="24"/>
        </w:rPr>
        <w:t xml:space="preserve">) at each </w:t>
      </w:r>
      <w:r w:rsidR="005D26AA">
        <w:rPr>
          <w:sz w:val="24"/>
          <w:szCs w:val="24"/>
        </w:rPr>
        <w:t xml:space="preserve">centralized production surface site and each well surface site </w:t>
      </w:r>
      <w:r w:rsidR="000A44F4">
        <w:rPr>
          <w:spacing w:val="-2"/>
          <w:sz w:val="24"/>
          <w:szCs w:val="24"/>
        </w:rPr>
        <w:t xml:space="preserve">owned or operated by that operator. This information is expected to be readily available to the operator and no additional measurement of recordkeeping requirements are imposed. </w:t>
      </w:r>
      <w:r w:rsidR="00A1374A">
        <w:rPr>
          <w:spacing w:val="-2"/>
          <w:sz w:val="24"/>
          <w:szCs w:val="24"/>
        </w:rPr>
        <w:t>Part</w:t>
      </w:r>
      <w:r w:rsidR="000A44F4">
        <w:rPr>
          <w:spacing w:val="-2"/>
          <w:sz w:val="24"/>
          <w:szCs w:val="24"/>
        </w:rPr>
        <w:t xml:space="preserve"> 2 will collect detailed unit-specif</w:t>
      </w:r>
      <w:r w:rsidR="00D04B2F">
        <w:rPr>
          <w:spacing w:val="-2"/>
          <w:sz w:val="24"/>
          <w:szCs w:val="24"/>
        </w:rPr>
        <w:t>ic</w:t>
      </w:r>
      <w:r w:rsidR="000A44F4">
        <w:rPr>
          <w:spacing w:val="-2"/>
          <w:sz w:val="24"/>
          <w:szCs w:val="24"/>
        </w:rPr>
        <w:t xml:space="preserve"> information on emission sources at selected facilities as well as information on emission controls or management practices used to reduce emissions at the selected facilities. A majority of the information requested under </w:t>
      </w:r>
      <w:r w:rsidR="00A1374A">
        <w:rPr>
          <w:spacing w:val="-2"/>
          <w:sz w:val="24"/>
          <w:szCs w:val="24"/>
        </w:rPr>
        <w:t>Part</w:t>
      </w:r>
      <w:r w:rsidR="000A44F4">
        <w:rPr>
          <w:spacing w:val="-2"/>
          <w:sz w:val="24"/>
          <w:szCs w:val="24"/>
        </w:rPr>
        <w:t xml:space="preserve"> 2 </w:t>
      </w:r>
      <w:r w:rsidR="0086178B">
        <w:rPr>
          <w:spacing w:val="-2"/>
          <w:sz w:val="24"/>
          <w:szCs w:val="24"/>
        </w:rPr>
        <w:t>is</w:t>
      </w:r>
      <w:r w:rsidR="000A44F4">
        <w:rPr>
          <w:spacing w:val="-2"/>
          <w:sz w:val="24"/>
          <w:szCs w:val="24"/>
        </w:rPr>
        <w:t xml:space="preserve"> expected to be available from company records and would not require additional measurements to be performed. However, respondents will be required to collect and report detailed counts of pneumatic devices and equipment leak components if this information is not already available in the company records. Additionally, respondents of facilities that have separator</w:t>
      </w:r>
      <w:r w:rsidR="00C66540">
        <w:rPr>
          <w:spacing w:val="-2"/>
          <w:sz w:val="24"/>
          <w:szCs w:val="24"/>
        </w:rPr>
        <w:t>s</w:t>
      </w:r>
      <w:r w:rsidR="004818D3">
        <w:rPr>
          <w:spacing w:val="-2"/>
          <w:sz w:val="24"/>
          <w:szCs w:val="24"/>
        </w:rPr>
        <w:t xml:space="preserve"> or otherwise  discharge liquids at elevated pressure to atmospheric</w:t>
      </w:r>
      <w:r w:rsidR="00C66540">
        <w:rPr>
          <w:spacing w:val="-2"/>
          <w:sz w:val="24"/>
          <w:szCs w:val="24"/>
        </w:rPr>
        <w:t xml:space="preserve"> </w:t>
      </w:r>
      <w:r w:rsidR="000A44F4">
        <w:rPr>
          <w:spacing w:val="-2"/>
          <w:sz w:val="24"/>
          <w:szCs w:val="24"/>
        </w:rPr>
        <w:t>storage vessel</w:t>
      </w:r>
      <w:r w:rsidR="008F1D69">
        <w:rPr>
          <w:spacing w:val="-2"/>
          <w:sz w:val="24"/>
          <w:szCs w:val="24"/>
        </w:rPr>
        <w:t>s</w:t>
      </w:r>
      <w:r w:rsidR="00C66540">
        <w:rPr>
          <w:spacing w:val="-2"/>
          <w:sz w:val="24"/>
          <w:szCs w:val="24"/>
        </w:rPr>
        <w:t xml:space="preserve"> will have to collect </w:t>
      </w:r>
      <w:r w:rsidR="00D84B0C">
        <w:rPr>
          <w:spacing w:val="-2"/>
          <w:sz w:val="24"/>
          <w:szCs w:val="24"/>
        </w:rPr>
        <w:t xml:space="preserve">pressurized </w:t>
      </w:r>
      <w:r w:rsidR="00C66540">
        <w:rPr>
          <w:spacing w:val="-2"/>
          <w:sz w:val="24"/>
          <w:szCs w:val="24"/>
        </w:rPr>
        <w:t xml:space="preserve">samples of </w:t>
      </w:r>
      <w:r w:rsidR="00D84B0C">
        <w:rPr>
          <w:spacing w:val="-2"/>
          <w:sz w:val="24"/>
          <w:szCs w:val="24"/>
        </w:rPr>
        <w:t xml:space="preserve">liquid </w:t>
      </w:r>
      <w:r w:rsidR="00C66540">
        <w:rPr>
          <w:spacing w:val="-2"/>
          <w:sz w:val="24"/>
          <w:szCs w:val="24"/>
        </w:rPr>
        <w:t xml:space="preserve">streams in order to perform a </w:t>
      </w:r>
      <w:r w:rsidR="000A44F4">
        <w:rPr>
          <w:spacing w:val="-2"/>
          <w:sz w:val="24"/>
          <w:szCs w:val="24"/>
        </w:rPr>
        <w:t>flash analyses</w:t>
      </w:r>
      <w:r w:rsidR="00C66540">
        <w:rPr>
          <w:spacing w:val="-2"/>
          <w:sz w:val="24"/>
          <w:szCs w:val="24"/>
        </w:rPr>
        <w:t xml:space="preserve"> if </w:t>
      </w:r>
      <w:r w:rsidR="00D84B0C">
        <w:rPr>
          <w:spacing w:val="-2"/>
          <w:sz w:val="24"/>
          <w:szCs w:val="24"/>
        </w:rPr>
        <w:t>these analyses</w:t>
      </w:r>
      <w:r w:rsidR="00C66540">
        <w:rPr>
          <w:spacing w:val="-2"/>
          <w:sz w:val="24"/>
          <w:szCs w:val="24"/>
        </w:rPr>
        <w:t xml:space="preserve"> are not available</w:t>
      </w:r>
      <w:r w:rsidR="004818D3">
        <w:rPr>
          <w:spacing w:val="-2"/>
          <w:sz w:val="24"/>
          <w:szCs w:val="24"/>
        </w:rPr>
        <w:t xml:space="preserve"> using the methods prescribed</w:t>
      </w:r>
      <w:r w:rsidR="00C66540">
        <w:rPr>
          <w:spacing w:val="-2"/>
          <w:sz w:val="24"/>
          <w:szCs w:val="24"/>
        </w:rPr>
        <w:t>.</w:t>
      </w:r>
      <w:r w:rsidR="000A44F4">
        <w:rPr>
          <w:spacing w:val="-2"/>
          <w:sz w:val="24"/>
          <w:szCs w:val="24"/>
        </w:rPr>
        <w:t xml:space="preserve"> </w:t>
      </w:r>
      <w:r w:rsidR="00C66540">
        <w:rPr>
          <w:spacing w:val="-2"/>
          <w:sz w:val="24"/>
          <w:szCs w:val="24"/>
        </w:rPr>
        <w:t xml:space="preserve">Except for these three data elements, all other </w:t>
      </w:r>
      <w:r w:rsidR="000A44F4">
        <w:rPr>
          <w:spacing w:val="-2"/>
          <w:sz w:val="24"/>
          <w:szCs w:val="24"/>
        </w:rPr>
        <w:t xml:space="preserve">information </w:t>
      </w:r>
      <w:r w:rsidR="00C66540">
        <w:rPr>
          <w:spacing w:val="-2"/>
          <w:sz w:val="24"/>
          <w:szCs w:val="24"/>
        </w:rPr>
        <w:t>requested in the</w:t>
      </w:r>
      <w:r w:rsidR="004818D3">
        <w:rPr>
          <w:spacing w:val="-2"/>
          <w:sz w:val="24"/>
          <w:szCs w:val="24"/>
        </w:rPr>
        <w:t xml:space="preserve"> Part 2</w:t>
      </w:r>
      <w:r w:rsidR="00C66540">
        <w:rPr>
          <w:spacing w:val="-2"/>
          <w:sz w:val="24"/>
          <w:szCs w:val="24"/>
        </w:rPr>
        <w:t xml:space="preserve"> questionnaire </w:t>
      </w:r>
      <w:r w:rsidR="00C035EE">
        <w:rPr>
          <w:spacing w:val="-2"/>
          <w:sz w:val="24"/>
          <w:szCs w:val="24"/>
        </w:rPr>
        <w:t xml:space="preserve">is </w:t>
      </w:r>
      <w:r w:rsidR="00C66540">
        <w:rPr>
          <w:spacing w:val="-2"/>
          <w:sz w:val="24"/>
          <w:szCs w:val="24"/>
        </w:rPr>
        <w:t xml:space="preserve">to be completed based on existing company records. </w:t>
      </w:r>
      <w:r w:rsidR="001A20B8">
        <w:rPr>
          <w:sz w:val="24"/>
          <w:szCs w:val="24"/>
        </w:rPr>
        <w:t xml:space="preserve">The survey will also request submission of the recent emission measurements, if available, to further characterize the emission sources. </w:t>
      </w:r>
      <w:r w:rsidR="001A20B8">
        <w:rPr>
          <w:spacing w:val="-2"/>
          <w:sz w:val="24"/>
          <w:szCs w:val="24"/>
        </w:rPr>
        <w:t>These</w:t>
      </w:r>
      <w:r w:rsidR="00C66540">
        <w:rPr>
          <w:spacing w:val="-2"/>
          <w:sz w:val="24"/>
          <w:szCs w:val="24"/>
        </w:rPr>
        <w:t xml:space="preserve"> data elements are only required when measurement data are already available; respondents are not required to perform direct emission measurements (except for flash gas analysis) as a result of this information collection.</w:t>
      </w:r>
      <w:r w:rsidR="000A44F4" w:rsidRPr="00EB1BE0">
        <w:rPr>
          <w:spacing w:val="-2"/>
          <w:sz w:val="24"/>
          <w:szCs w:val="24"/>
        </w:rPr>
        <w:t xml:space="preserve"> </w:t>
      </w:r>
    </w:p>
    <w:p w14:paraId="1FD35FC2" w14:textId="6BC3B803" w:rsidR="00202ACB" w:rsidRDefault="00BD77A8" w:rsidP="00BB0FEC">
      <w:pPr>
        <w:widowControl/>
        <w:tabs>
          <w:tab w:val="left" w:pos="1407"/>
        </w:tabs>
        <w:adjustRightInd/>
        <w:spacing w:line="360" w:lineRule="auto"/>
        <w:ind w:right="144" w:firstLine="720"/>
        <w:rPr>
          <w:sz w:val="24"/>
          <w:szCs w:val="24"/>
        </w:rPr>
      </w:pPr>
      <w:r>
        <w:rPr>
          <w:i/>
          <w:iCs/>
          <w:sz w:val="24"/>
          <w:szCs w:val="24"/>
        </w:rPr>
        <w:t xml:space="preserve"> </w:t>
      </w:r>
      <w:r w:rsidR="00202ACB">
        <w:rPr>
          <w:i/>
          <w:iCs/>
          <w:sz w:val="24"/>
          <w:szCs w:val="24"/>
        </w:rPr>
        <w:t>(ii)</w:t>
      </w:r>
      <w:r w:rsidR="00B52278" w:rsidRPr="00B52278">
        <w:rPr>
          <w:i/>
          <w:iCs/>
          <w:sz w:val="24"/>
          <w:szCs w:val="24"/>
        </w:rPr>
        <w:t xml:space="preserve"> </w:t>
      </w:r>
      <w:r w:rsidR="00B52278">
        <w:rPr>
          <w:i/>
          <w:iCs/>
          <w:sz w:val="24"/>
          <w:szCs w:val="24"/>
        </w:rPr>
        <w:t xml:space="preserve">     </w:t>
      </w:r>
      <w:r w:rsidR="00202ACB" w:rsidRPr="00B52278">
        <w:rPr>
          <w:i/>
          <w:iCs/>
          <w:sz w:val="24"/>
          <w:szCs w:val="24"/>
          <w:u w:val="single"/>
        </w:rPr>
        <w:t>Respondent activities</w:t>
      </w:r>
      <w:r w:rsidR="00202ACB" w:rsidRPr="00B52278">
        <w:rPr>
          <w:i/>
          <w:iCs/>
          <w:sz w:val="24"/>
          <w:szCs w:val="24"/>
        </w:rPr>
        <w:t>.</w:t>
      </w:r>
      <w:r w:rsidR="00202ACB" w:rsidRPr="00B52278">
        <w:rPr>
          <w:iCs/>
          <w:sz w:val="24"/>
          <w:szCs w:val="24"/>
        </w:rPr>
        <w:t xml:space="preserve"> </w:t>
      </w:r>
      <w:r w:rsidR="00202ACB">
        <w:rPr>
          <w:sz w:val="24"/>
          <w:szCs w:val="24"/>
        </w:rPr>
        <w:t xml:space="preserve">The activities a respondent </w:t>
      </w:r>
      <w:r w:rsidR="008B2571">
        <w:rPr>
          <w:sz w:val="24"/>
          <w:szCs w:val="24"/>
        </w:rPr>
        <w:t>will</w:t>
      </w:r>
      <w:r w:rsidR="00202ACB">
        <w:rPr>
          <w:sz w:val="24"/>
          <w:szCs w:val="24"/>
        </w:rPr>
        <w:t xml:space="preserve"> undertake to fulfill the</w:t>
      </w:r>
      <w:r w:rsidR="00202ACB">
        <w:rPr>
          <w:sz w:val="24"/>
          <w:szCs w:val="24"/>
        </w:rPr>
        <w:br/>
      </w:r>
      <w:r w:rsidR="00202ACB">
        <w:rPr>
          <w:spacing w:val="-2"/>
          <w:sz w:val="24"/>
          <w:szCs w:val="24"/>
        </w:rPr>
        <w:t xml:space="preserve">requirements of the information collection are </w:t>
      </w:r>
      <w:r w:rsidR="00202ACB" w:rsidRPr="00A863EA">
        <w:rPr>
          <w:spacing w:val="-2"/>
          <w:sz w:val="24"/>
          <w:szCs w:val="24"/>
        </w:rPr>
        <w:t xml:space="preserve">presented in </w:t>
      </w:r>
      <w:r w:rsidR="00DD01E2" w:rsidRPr="00A863EA">
        <w:rPr>
          <w:spacing w:val="-2"/>
          <w:sz w:val="24"/>
          <w:szCs w:val="24"/>
        </w:rPr>
        <w:t xml:space="preserve">Attachments </w:t>
      </w:r>
      <w:r w:rsidR="009D4060">
        <w:rPr>
          <w:spacing w:val="-2"/>
          <w:sz w:val="24"/>
          <w:szCs w:val="24"/>
        </w:rPr>
        <w:t>4A</w:t>
      </w:r>
      <w:r w:rsidR="009D4060" w:rsidRPr="00A863EA">
        <w:rPr>
          <w:spacing w:val="-2"/>
          <w:sz w:val="24"/>
          <w:szCs w:val="24"/>
        </w:rPr>
        <w:t xml:space="preserve"> </w:t>
      </w:r>
      <w:r w:rsidR="00DD01E2" w:rsidRPr="00A863EA">
        <w:rPr>
          <w:spacing w:val="-2"/>
          <w:sz w:val="24"/>
          <w:szCs w:val="24"/>
        </w:rPr>
        <w:t xml:space="preserve">and </w:t>
      </w:r>
      <w:r w:rsidR="009D4060">
        <w:rPr>
          <w:spacing w:val="-2"/>
          <w:sz w:val="24"/>
          <w:szCs w:val="24"/>
        </w:rPr>
        <w:t>4B</w:t>
      </w:r>
      <w:r w:rsidR="00202ACB" w:rsidRPr="00A863EA">
        <w:rPr>
          <w:spacing w:val="-2"/>
          <w:sz w:val="24"/>
          <w:szCs w:val="24"/>
        </w:rPr>
        <w:t>. The</w:t>
      </w:r>
      <w:r w:rsidR="00202ACB">
        <w:rPr>
          <w:spacing w:val="-2"/>
          <w:sz w:val="24"/>
          <w:szCs w:val="24"/>
        </w:rPr>
        <w:t xml:space="preserve">se include: i) read </w:t>
      </w:r>
      <w:r w:rsidR="00202ACB">
        <w:rPr>
          <w:spacing w:val="-1"/>
          <w:sz w:val="24"/>
          <w:szCs w:val="24"/>
        </w:rPr>
        <w:t>i</w:t>
      </w:r>
      <w:r>
        <w:rPr>
          <w:spacing w:val="-1"/>
          <w:sz w:val="24"/>
          <w:szCs w:val="24"/>
        </w:rPr>
        <w:t xml:space="preserve">nstructions; ii) </w:t>
      </w:r>
      <w:r w:rsidR="00602297">
        <w:rPr>
          <w:spacing w:val="-1"/>
          <w:sz w:val="24"/>
          <w:szCs w:val="24"/>
        </w:rPr>
        <w:t xml:space="preserve">compile </w:t>
      </w:r>
      <w:r w:rsidR="005843CE">
        <w:rPr>
          <w:spacing w:val="-1"/>
          <w:sz w:val="24"/>
          <w:szCs w:val="24"/>
        </w:rPr>
        <w:t xml:space="preserve">requested </w:t>
      </w:r>
      <w:r w:rsidR="00202ACB">
        <w:rPr>
          <w:spacing w:val="-1"/>
          <w:sz w:val="24"/>
          <w:szCs w:val="24"/>
        </w:rPr>
        <w:t>information</w:t>
      </w:r>
      <w:r>
        <w:rPr>
          <w:spacing w:val="-1"/>
          <w:sz w:val="24"/>
          <w:szCs w:val="24"/>
        </w:rPr>
        <w:t xml:space="preserve"> on each affected source</w:t>
      </w:r>
      <w:r w:rsidR="001A20B8">
        <w:rPr>
          <w:spacing w:val="-1"/>
          <w:sz w:val="24"/>
          <w:szCs w:val="24"/>
        </w:rPr>
        <w:t xml:space="preserve"> based on existing data</w:t>
      </w:r>
      <w:r w:rsidR="005843CE">
        <w:rPr>
          <w:spacing w:val="-1"/>
          <w:sz w:val="24"/>
          <w:szCs w:val="24"/>
        </w:rPr>
        <w:t xml:space="preserve">; </w:t>
      </w:r>
      <w:r w:rsidR="001A20B8">
        <w:rPr>
          <w:spacing w:val="-1"/>
          <w:sz w:val="24"/>
          <w:szCs w:val="24"/>
        </w:rPr>
        <w:t>iii) if necessary, visit the facility to perform required equipment counts and collect tank feed samples</w:t>
      </w:r>
      <w:r w:rsidR="00AE214E">
        <w:rPr>
          <w:spacing w:val="-1"/>
          <w:sz w:val="24"/>
          <w:szCs w:val="24"/>
        </w:rPr>
        <w:t xml:space="preserve"> (</w:t>
      </w:r>
      <w:r w:rsidR="00A1374A">
        <w:rPr>
          <w:spacing w:val="-1"/>
          <w:sz w:val="24"/>
          <w:szCs w:val="24"/>
        </w:rPr>
        <w:t>Part</w:t>
      </w:r>
      <w:r w:rsidR="00AE214E">
        <w:rPr>
          <w:spacing w:val="-1"/>
          <w:sz w:val="24"/>
          <w:szCs w:val="24"/>
        </w:rPr>
        <w:t xml:space="preserve"> 2 only)</w:t>
      </w:r>
      <w:r w:rsidR="001A20B8">
        <w:rPr>
          <w:spacing w:val="-1"/>
          <w:sz w:val="24"/>
          <w:szCs w:val="24"/>
        </w:rPr>
        <w:t>; iv) if necessary, have the feed samples analyzed for flashing potential and composition of flash gas according to methods prescribed in the information collection</w:t>
      </w:r>
      <w:r w:rsidR="00AE214E">
        <w:rPr>
          <w:spacing w:val="-1"/>
          <w:sz w:val="24"/>
          <w:szCs w:val="24"/>
        </w:rPr>
        <w:t xml:space="preserve"> (</w:t>
      </w:r>
      <w:r w:rsidR="00A1374A">
        <w:rPr>
          <w:spacing w:val="-1"/>
          <w:sz w:val="24"/>
          <w:szCs w:val="24"/>
        </w:rPr>
        <w:t>Part</w:t>
      </w:r>
      <w:r w:rsidR="00AE214E">
        <w:rPr>
          <w:spacing w:val="-1"/>
          <w:sz w:val="24"/>
          <w:szCs w:val="24"/>
        </w:rPr>
        <w:t xml:space="preserve"> 2 only)</w:t>
      </w:r>
      <w:r w:rsidR="001A20B8">
        <w:rPr>
          <w:spacing w:val="-1"/>
          <w:sz w:val="24"/>
          <w:szCs w:val="24"/>
        </w:rPr>
        <w:t xml:space="preserve">, </w:t>
      </w:r>
      <w:r w:rsidR="009D4060">
        <w:rPr>
          <w:spacing w:val="-1"/>
          <w:sz w:val="24"/>
          <w:szCs w:val="24"/>
        </w:rPr>
        <w:t xml:space="preserve">v) perform final review of the compiled information, </w:t>
      </w:r>
      <w:r w:rsidR="005843CE">
        <w:rPr>
          <w:spacing w:val="-1"/>
          <w:sz w:val="24"/>
          <w:szCs w:val="24"/>
        </w:rPr>
        <w:t xml:space="preserve">and </w:t>
      </w:r>
      <w:r w:rsidR="001A20B8">
        <w:rPr>
          <w:spacing w:val="-1"/>
          <w:sz w:val="24"/>
          <w:szCs w:val="24"/>
        </w:rPr>
        <w:t>v</w:t>
      </w:r>
      <w:r w:rsidR="006F2429">
        <w:rPr>
          <w:spacing w:val="-1"/>
          <w:sz w:val="24"/>
          <w:szCs w:val="24"/>
        </w:rPr>
        <w:t>i</w:t>
      </w:r>
      <w:r w:rsidR="00C144E0">
        <w:rPr>
          <w:spacing w:val="-1"/>
          <w:sz w:val="24"/>
          <w:szCs w:val="24"/>
        </w:rPr>
        <w:t xml:space="preserve">) submit </w:t>
      </w:r>
      <w:r w:rsidR="005843CE">
        <w:rPr>
          <w:spacing w:val="-1"/>
          <w:sz w:val="24"/>
          <w:szCs w:val="24"/>
        </w:rPr>
        <w:t>information</w:t>
      </w:r>
      <w:r w:rsidR="001A20B8">
        <w:rPr>
          <w:spacing w:val="-1"/>
          <w:sz w:val="24"/>
          <w:szCs w:val="24"/>
        </w:rPr>
        <w:t xml:space="preserve"> to the EPA</w:t>
      </w:r>
      <w:r w:rsidR="005843CE">
        <w:rPr>
          <w:spacing w:val="-1"/>
          <w:sz w:val="24"/>
          <w:szCs w:val="24"/>
        </w:rPr>
        <w:t xml:space="preserve"> through electronic survey instrument</w:t>
      </w:r>
      <w:r w:rsidR="00E17181">
        <w:rPr>
          <w:spacing w:val="-1"/>
          <w:sz w:val="24"/>
          <w:szCs w:val="24"/>
        </w:rPr>
        <w:t>.</w:t>
      </w:r>
      <w:r w:rsidR="001A20B8">
        <w:rPr>
          <w:spacing w:val="-1"/>
          <w:sz w:val="24"/>
          <w:szCs w:val="24"/>
        </w:rPr>
        <w:t xml:space="preserve"> </w:t>
      </w:r>
      <w:r w:rsidR="00E17181">
        <w:rPr>
          <w:spacing w:val="-1"/>
          <w:sz w:val="24"/>
          <w:szCs w:val="24"/>
        </w:rPr>
        <w:t>F</w:t>
      </w:r>
      <w:r w:rsidR="001A20B8">
        <w:rPr>
          <w:spacing w:val="-1"/>
          <w:sz w:val="24"/>
          <w:szCs w:val="24"/>
        </w:rPr>
        <w:t xml:space="preserve">or </w:t>
      </w:r>
      <w:r w:rsidR="00A1374A">
        <w:rPr>
          <w:spacing w:val="-1"/>
          <w:sz w:val="24"/>
          <w:szCs w:val="24"/>
        </w:rPr>
        <w:t>Part</w:t>
      </w:r>
      <w:r w:rsidR="001A20B8">
        <w:rPr>
          <w:spacing w:val="-1"/>
          <w:sz w:val="24"/>
          <w:szCs w:val="24"/>
        </w:rPr>
        <w:t xml:space="preserve"> 1 only, </w:t>
      </w:r>
      <w:r w:rsidR="00E17181">
        <w:rPr>
          <w:spacing w:val="-1"/>
          <w:sz w:val="24"/>
          <w:szCs w:val="24"/>
        </w:rPr>
        <w:t>respondents also have the option of</w:t>
      </w:r>
      <w:r w:rsidR="001A20B8">
        <w:rPr>
          <w:spacing w:val="-1"/>
          <w:sz w:val="24"/>
          <w:szCs w:val="24"/>
        </w:rPr>
        <w:t xml:space="preserve"> hard-copy submission</w:t>
      </w:r>
      <w:r w:rsidR="00A863EA">
        <w:rPr>
          <w:sz w:val="24"/>
          <w:szCs w:val="24"/>
        </w:rPr>
        <w:t>.</w:t>
      </w:r>
    </w:p>
    <w:p w14:paraId="0B0D5804" w14:textId="670C3C55" w:rsidR="00202ACB" w:rsidRDefault="00202ACB" w:rsidP="00DC63E1">
      <w:pPr>
        <w:keepNext/>
        <w:keepLines/>
        <w:widowControl/>
        <w:tabs>
          <w:tab w:val="left" w:pos="711"/>
        </w:tabs>
        <w:adjustRightInd/>
        <w:spacing w:before="360" w:after="120" w:line="360" w:lineRule="auto"/>
        <w:ind w:right="1080"/>
        <w:rPr>
          <w:b/>
          <w:bCs/>
          <w:i/>
          <w:iCs/>
          <w:sz w:val="24"/>
          <w:szCs w:val="24"/>
          <w:u w:val="single"/>
        </w:rPr>
      </w:pPr>
      <w:r>
        <w:rPr>
          <w:b/>
          <w:bCs/>
          <w:i/>
          <w:iCs/>
          <w:sz w:val="24"/>
          <w:szCs w:val="24"/>
        </w:rPr>
        <w:lastRenderedPageBreak/>
        <w:t>5.</w:t>
      </w:r>
      <w:r>
        <w:rPr>
          <w:b/>
          <w:bCs/>
          <w:i/>
          <w:iCs/>
          <w:sz w:val="24"/>
          <w:szCs w:val="24"/>
        </w:rPr>
        <w:tab/>
      </w:r>
      <w:r>
        <w:rPr>
          <w:b/>
          <w:bCs/>
          <w:i/>
          <w:iCs/>
          <w:sz w:val="24"/>
          <w:szCs w:val="24"/>
          <w:u w:val="single"/>
        </w:rPr>
        <w:t>The Information Collected--Agency Activities, Collection Methodology, and</w:t>
      </w:r>
      <w:r w:rsidR="00B52278">
        <w:rPr>
          <w:b/>
          <w:bCs/>
          <w:i/>
          <w:iCs/>
          <w:sz w:val="24"/>
          <w:szCs w:val="24"/>
          <w:u w:val="single"/>
        </w:rPr>
        <w:t xml:space="preserve"> </w:t>
      </w:r>
      <w:r>
        <w:rPr>
          <w:b/>
          <w:bCs/>
          <w:i/>
          <w:iCs/>
          <w:sz w:val="24"/>
          <w:szCs w:val="24"/>
          <w:u w:val="single"/>
        </w:rPr>
        <w:t>Information Management</w:t>
      </w:r>
    </w:p>
    <w:p w14:paraId="19F65052" w14:textId="697ED5AF" w:rsidR="00202ACB" w:rsidRDefault="00BB0FEC" w:rsidP="00DC63E1">
      <w:pPr>
        <w:keepNext/>
        <w:keepLines/>
        <w:widowControl/>
        <w:tabs>
          <w:tab w:val="right" w:pos="2393"/>
        </w:tabs>
        <w:adjustRightInd/>
        <w:spacing w:line="360" w:lineRule="auto"/>
        <w:rPr>
          <w:i/>
          <w:iCs/>
          <w:spacing w:val="-2"/>
          <w:sz w:val="24"/>
          <w:szCs w:val="24"/>
          <w:u w:val="single"/>
        </w:rPr>
      </w:pPr>
      <w:r>
        <w:rPr>
          <w:i/>
          <w:iCs/>
          <w:sz w:val="24"/>
          <w:szCs w:val="24"/>
        </w:rPr>
        <w:t>5</w:t>
      </w:r>
      <w:r w:rsidR="00202ACB">
        <w:rPr>
          <w:i/>
          <w:iCs/>
          <w:sz w:val="24"/>
          <w:szCs w:val="24"/>
        </w:rPr>
        <w:t>(a)</w:t>
      </w:r>
      <w:r w:rsidR="00202ACB">
        <w:rPr>
          <w:i/>
          <w:iCs/>
          <w:spacing w:val="-2"/>
          <w:sz w:val="24"/>
          <w:szCs w:val="24"/>
        </w:rPr>
        <w:tab/>
      </w:r>
      <w:r w:rsidR="00202ACB">
        <w:rPr>
          <w:i/>
          <w:iCs/>
          <w:spacing w:val="-2"/>
          <w:sz w:val="24"/>
          <w:szCs w:val="24"/>
          <w:u w:val="single"/>
        </w:rPr>
        <w:t xml:space="preserve">Agency Activities </w:t>
      </w:r>
    </w:p>
    <w:p w14:paraId="19741C7A" w14:textId="4E773770" w:rsidR="00202ACB" w:rsidRPr="004566B1" w:rsidRDefault="00202ACB" w:rsidP="00BB0FEC">
      <w:pPr>
        <w:keepNext/>
        <w:widowControl/>
        <w:adjustRightInd/>
        <w:spacing w:line="360" w:lineRule="auto"/>
        <w:ind w:right="144" w:firstLine="720"/>
        <w:rPr>
          <w:spacing w:val="-2"/>
          <w:sz w:val="24"/>
          <w:szCs w:val="24"/>
        </w:rPr>
      </w:pPr>
      <w:r>
        <w:rPr>
          <w:spacing w:val="-4"/>
          <w:sz w:val="24"/>
          <w:szCs w:val="24"/>
        </w:rPr>
        <w:t xml:space="preserve">A list of activities </w:t>
      </w:r>
      <w:r w:rsidR="008B2571" w:rsidRPr="00A863EA">
        <w:rPr>
          <w:spacing w:val="-4"/>
          <w:sz w:val="24"/>
          <w:szCs w:val="24"/>
        </w:rPr>
        <w:t>that will be required of</w:t>
      </w:r>
      <w:r w:rsidRPr="00A863EA">
        <w:rPr>
          <w:spacing w:val="-4"/>
          <w:sz w:val="24"/>
          <w:szCs w:val="24"/>
        </w:rPr>
        <w:t xml:space="preserve"> EPA is provided i</w:t>
      </w:r>
      <w:r w:rsidR="00DD01E2" w:rsidRPr="00A863EA">
        <w:rPr>
          <w:spacing w:val="-4"/>
          <w:sz w:val="24"/>
          <w:szCs w:val="24"/>
        </w:rPr>
        <w:t xml:space="preserve">n Attachment </w:t>
      </w:r>
      <w:r w:rsidR="009D4060">
        <w:rPr>
          <w:spacing w:val="-4"/>
          <w:sz w:val="24"/>
          <w:szCs w:val="24"/>
        </w:rPr>
        <w:t>5</w:t>
      </w:r>
      <w:r w:rsidR="00A863EA" w:rsidRPr="00A863EA">
        <w:rPr>
          <w:spacing w:val="-4"/>
          <w:sz w:val="24"/>
          <w:szCs w:val="24"/>
        </w:rPr>
        <w:t>. These include: i</w:t>
      </w:r>
      <w:r w:rsidRPr="00A863EA">
        <w:rPr>
          <w:spacing w:val="-4"/>
          <w:sz w:val="24"/>
          <w:szCs w:val="24"/>
        </w:rPr>
        <w:t xml:space="preserve">) develop </w:t>
      </w:r>
      <w:r w:rsidR="004566B1" w:rsidRPr="00A863EA">
        <w:rPr>
          <w:spacing w:val="-4"/>
          <w:sz w:val="24"/>
          <w:szCs w:val="24"/>
        </w:rPr>
        <w:t xml:space="preserve">electronic </w:t>
      </w:r>
      <w:r w:rsidRPr="00A863EA">
        <w:rPr>
          <w:sz w:val="24"/>
          <w:szCs w:val="24"/>
        </w:rPr>
        <w:t>questionnaire</w:t>
      </w:r>
      <w:r w:rsidR="005843CE">
        <w:rPr>
          <w:sz w:val="24"/>
          <w:szCs w:val="24"/>
        </w:rPr>
        <w:t>/reporting form</w:t>
      </w:r>
      <w:r w:rsidRPr="00A863EA">
        <w:rPr>
          <w:sz w:val="24"/>
          <w:szCs w:val="24"/>
        </w:rPr>
        <w:t>;</w:t>
      </w:r>
      <w:r w:rsidR="00A863EA" w:rsidRPr="00A863EA">
        <w:rPr>
          <w:sz w:val="24"/>
          <w:szCs w:val="24"/>
        </w:rPr>
        <w:t xml:space="preserve"> ii) </w:t>
      </w:r>
      <w:r w:rsidR="005843CE" w:rsidRPr="00A863EA">
        <w:rPr>
          <w:spacing w:val="-4"/>
          <w:sz w:val="24"/>
          <w:szCs w:val="24"/>
        </w:rPr>
        <w:t xml:space="preserve">answer respondent </w:t>
      </w:r>
      <w:r w:rsidR="005843CE" w:rsidRPr="00A863EA">
        <w:rPr>
          <w:spacing w:val="-1"/>
          <w:sz w:val="24"/>
          <w:szCs w:val="24"/>
        </w:rPr>
        <w:t>questions</w:t>
      </w:r>
      <w:r w:rsidRPr="00A863EA">
        <w:rPr>
          <w:sz w:val="24"/>
          <w:szCs w:val="24"/>
        </w:rPr>
        <w:t xml:space="preserve">; </w:t>
      </w:r>
      <w:r w:rsidR="005843CE">
        <w:rPr>
          <w:sz w:val="24"/>
          <w:szCs w:val="24"/>
        </w:rPr>
        <w:t>and iii</w:t>
      </w:r>
      <w:r w:rsidRPr="00A863EA">
        <w:rPr>
          <w:spacing w:val="-4"/>
          <w:sz w:val="24"/>
          <w:szCs w:val="24"/>
        </w:rPr>
        <w:t>)</w:t>
      </w:r>
      <w:r w:rsidR="005843CE" w:rsidRPr="005843CE">
        <w:rPr>
          <w:sz w:val="24"/>
          <w:szCs w:val="24"/>
        </w:rPr>
        <w:t xml:space="preserve"> </w:t>
      </w:r>
      <w:r w:rsidR="005843CE" w:rsidRPr="00A863EA">
        <w:rPr>
          <w:sz w:val="24"/>
          <w:szCs w:val="24"/>
        </w:rPr>
        <w:t>review and analyze responses</w:t>
      </w:r>
      <w:r>
        <w:rPr>
          <w:sz w:val="24"/>
          <w:szCs w:val="24"/>
        </w:rPr>
        <w:t>.</w:t>
      </w:r>
    </w:p>
    <w:p w14:paraId="16754120" w14:textId="181ACD3E" w:rsidR="00202ACB" w:rsidRDefault="00BB0FEC" w:rsidP="00DC63E1">
      <w:pPr>
        <w:widowControl/>
        <w:adjustRightInd/>
        <w:spacing w:line="360" w:lineRule="auto"/>
        <w:rPr>
          <w:i/>
          <w:iCs/>
          <w:sz w:val="24"/>
          <w:szCs w:val="24"/>
          <w:u w:val="single"/>
        </w:rPr>
      </w:pPr>
      <w:r>
        <w:rPr>
          <w:i/>
          <w:iCs/>
          <w:sz w:val="24"/>
          <w:szCs w:val="24"/>
        </w:rPr>
        <w:t>5</w:t>
      </w:r>
      <w:r w:rsidRPr="00861F81">
        <w:rPr>
          <w:i/>
          <w:iCs/>
          <w:sz w:val="24"/>
          <w:szCs w:val="24"/>
        </w:rPr>
        <w:t>(</w:t>
      </w:r>
      <w:r>
        <w:rPr>
          <w:i/>
          <w:iCs/>
          <w:sz w:val="24"/>
          <w:szCs w:val="24"/>
        </w:rPr>
        <w:t>b</w:t>
      </w:r>
      <w:r w:rsidRPr="00861F81">
        <w:rPr>
          <w:i/>
          <w:iCs/>
          <w:sz w:val="24"/>
          <w:szCs w:val="24"/>
        </w:rPr>
        <w:t>)</w:t>
      </w:r>
      <w:r w:rsidRPr="00861F81">
        <w:rPr>
          <w:i/>
          <w:iCs/>
          <w:sz w:val="24"/>
          <w:szCs w:val="24"/>
        </w:rPr>
        <w:tab/>
      </w:r>
      <w:r w:rsidR="00202ACB">
        <w:rPr>
          <w:i/>
          <w:iCs/>
          <w:sz w:val="24"/>
          <w:szCs w:val="24"/>
          <w:u w:val="single"/>
        </w:rPr>
        <w:t>Collection Methodology and Management</w:t>
      </w:r>
    </w:p>
    <w:p w14:paraId="2B502312" w14:textId="658CECE9" w:rsidR="00202ACB" w:rsidRDefault="00202ACB" w:rsidP="00BB0FEC">
      <w:pPr>
        <w:widowControl/>
        <w:adjustRightInd/>
        <w:spacing w:line="360" w:lineRule="auto"/>
        <w:ind w:firstLine="720"/>
        <w:rPr>
          <w:sz w:val="24"/>
          <w:szCs w:val="24"/>
        </w:rPr>
      </w:pPr>
      <w:r>
        <w:rPr>
          <w:sz w:val="24"/>
          <w:szCs w:val="24"/>
        </w:rPr>
        <w:t xml:space="preserve">In collecting and analyzing the information associated with this ICR, the EPA will use </w:t>
      </w:r>
      <w:r w:rsidR="004566B1">
        <w:rPr>
          <w:spacing w:val="-2"/>
          <w:sz w:val="24"/>
          <w:szCs w:val="24"/>
        </w:rPr>
        <w:t xml:space="preserve">personal computers, </w:t>
      </w:r>
      <w:r w:rsidR="004372F3">
        <w:rPr>
          <w:spacing w:val="-2"/>
          <w:sz w:val="24"/>
          <w:szCs w:val="24"/>
        </w:rPr>
        <w:t xml:space="preserve">Microsoft </w:t>
      </w:r>
      <w:r w:rsidR="008235C7">
        <w:rPr>
          <w:spacing w:val="-2"/>
          <w:sz w:val="24"/>
          <w:szCs w:val="24"/>
        </w:rPr>
        <w:t>E</w:t>
      </w:r>
      <w:r w:rsidR="006B15C9">
        <w:rPr>
          <w:spacing w:val="-2"/>
          <w:sz w:val="24"/>
          <w:szCs w:val="24"/>
        </w:rPr>
        <w:t>xcel</w:t>
      </w:r>
      <w:r w:rsidR="008B2571">
        <w:rPr>
          <w:spacing w:val="-2"/>
          <w:sz w:val="24"/>
          <w:szCs w:val="24"/>
        </w:rPr>
        <w:t>©</w:t>
      </w:r>
      <w:r w:rsidR="004566B1">
        <w:rPr>
          <w:spacing w:val="-2"/>
          <w:sz w:val="24"/>
          <w:szCs w:val="24"/>
        </w:rPr>
        <w:t xml:space="preserve"> </w:t>
      </w:r>
      <w:r w:rsidR="00237E80">
        <w:rPr>
          <w:spacing w:val="-2"/>
          <w:sz w:val="24"/>
          <w:szCs w:val="24"/>
        </w:rPr>
        <w:t>based reporting forms</w:t>
      </w:r>
      <w:r w:rsidR="004566B1">
        <w:rPr>
          <w:spacing w:val="-2"/>
          <w:sz w:val="24"/>
          <w:szCs w:val="24"/>
        </w:rPr>
        <w:t xml:space="preserve">, </w:t>
      </w:r>
      <w:r>
        <w:rPr>
          <w:spacing w:val="-2"/>
          <w:sz w:val="24"/>
          <w:szCs w:val="24"/>
        </w:rPr>
        <w:t xml:space="preserve">and </w:t>
      </w:r>
      <w:r w:rsidR="005843CE">
        <w:rPr>
          <w:spacing w:val="-2"/>
          <w:sz w:val="24"/>
          <w:szCs w:val="24"/>
        </w:rPr>
        <w:t xml:space="preserve">the e-GGRT reporting </w:t>
      </w:r>
      <w:r w:rsidR="00237E80">
        <w:rPr>
          <w:spacing w:val="-2"/>
          <w:sz w:val="24"/>
          <w:szCs w:val="24"/>
        </w:rPr>
        <w:t>system</w:t>
      </w:r>
      <w:r>
        <w:rPr>
          <w:spacing w:val="-2"/>
          <w:sz w:val="24"/>
          <w:szCs w:val="24"/>
        </w:rPr>
        <w:t xml:space="preserve">. </w:t>
      </w:r>
      <w:r w:rsidR="002F2202">
        <w:rPr>
          <w:spacing w:val="-2"/>
          <w:sz w:val="24"/>
          <w:szCs w:val="24"/>
        </w:rPr>
        <w:t xml:space="preserve"> </w:t>
      </w:r>
      <w:r>
        <w:rPr>
          <w:spacing w:val="-2"/>
          <w:sz w:val="24"/>
          <w:szCs w:val="24"/>
        </w:rPr>
        <w:t xml:space="preserve">The EPA will ensure the accuracy and </w:t>
      </w:r>
      <w:r>
        <w:rPr>
          <w:spacing w:val="-4"/>
          <w:sz w:val="24"/>
          <w:szCs w:val="24"/>
        </w:rPr>
        <w:t xml:space="preserve">completeness of the collected information by reviewing each submittal. The information collected </w:t>
      </w:r>
      <w:r>
        <w:rPr>
          <w:sz w:val="24"/>
          <w:szCs w:val="24"/>
        </w:rPr>
        <w:t xml:space="preserve">pursuant to </w:t>
      </w:r>
      <w:r w:rsidR="005843CE">
        <w:rPr>
          <w:sz w:val="24"/>
          <w:szCs w:val="24"/>
        </w:rPr>
        <w:t>this ICR</w:t>
      </w:r>
      <w:r>
        <w:rPr>
          <w:sz w:val="24"/>
          <w:szCs w:val="24"/>
        </w:rPr>
        <w:t xml:space="preserve"> will be maintained in a computerized </w:t>
      </w:r>
      <w:r>
        <w:rPr>
          <w:spacing w:val="-2"/>
          <w:sz w:val="24"/>
          <w:szCs w:val="24"/>
        </w:rPr>
        <w:t>database</w:t>
      </w:r>
      <w:r w:rsidR="005843CE">
        <w:rPr>
          <w:spacing w:val="-2"/>
          <w:sz w:val="24"/>
          <w:szCs w:val="24"/>
        </w:rPr>
        <w:t xml:space="preserve"> on secure EPA servers</w:t>
      </w:r>
      <w:r>
        <w:rPr>
          <w:spacing w:val="-2"/>
          <w:sz w:val="24"/>
          <w:szCs w:val="24"/>
        </w:rPr>
        <w:t xml:space="preserve">. To better facilitate uniformity in the format of the reports that are received, and, thus, </w:t>
      </w:r>
      <w:r>
        <w:rPr>
          <w:spacing w:val="4"/>
          <w:sz w:val="24"/>
          <w:szCs w:val="24"/>
        </w:rPr>
        <w:t xml:space="preserve">increase the ease of </w:t>
      </w:r>
      <w:r w:rsidR="005843CE">
        <w:rPr>
          <w:spacing w:val="4"/>
          <w:sz w:val="24"/>
          <w:szCs w:val="24"/>
        </w:rPr>
        <w:t>data review and analysis</w:t>
      </w:r>
      <w:r>
        <w:rPr>
          <w:spacing w:val="4"/>
          <w:sz w:val="24"/>
          <w:szCs w:val="24"/>
        </w:rPr>
        <w:t xml:space="preserve">, standardized </w:t>
      </w:r>
      <w:r w:rsidR="005843CE">
        <w:rPr>
          <w:spacing w:val="4"/>
          <w:sz w:val="24"/>
          <w:szCs w:val="24"/>
        </w:rPr>
        <w:t>survey E</w:t>
      </w:r>
      <w:r w:rsidR="004566B1">
        <w:rPr>
          <w:spacing w:val="4"/>
          <w:sz w:val="24"/>
          <w:szCs w:val="24"/>
        </w:rPr>
        <w:t xml:space="preserve">xcel spreadsheet </w:t>
      </w:r>
      <w:r w:rsidR="005843CE">
        <w:rPr>
          <w:spacing w:val="4"/>
          <w:sz w:val="24"/>
          <w:szCs w:val="24"/>
        </w:rPr>
        <w:t xml:space="preserve">reporting </w:t>
      </w:r>
      <w:r>
        <w:rPr>
          <w:spacing w:val="4"/>
          <w:sz w:val="24"/>
          <w:szCs w:val="24"/>
        </w:rPr>
        <w:t xml:space="preserve">forms </w:t>
      </w:r>
      <w:r w:rsidR="005843CE">
        <w:rPr>
          <w:spacing w:val="4"/>
          <w:sz w:val="24"/>
          <w:szCs w:val="24"/>
        </w:rPr>
        <w:t>will</w:t>
      </w:r>
      <w:r>
        <w:rPr>
          <w:spacing w:val="4"/>
          <w:sz w:val="24"/>
          <w:szCs w:val="24"/>
        </w:rPr>
        <w:t xml:space="preserve"> be developed and </w:t>
      </w:r>
      <w:r w:rsidR="004566B1">
        <w:rPr>
          <w:sz w:val="24"/>
          <w:szCs w:val="24"/>
        </w:rPr>
        <w:t>distributed to respondents.</w:t>
      </w:r>
    </w:p>
    <w:p w14:paraId="3C5E3717" w14:textId="2CD1EEB6" w:rsidR="00202ACB" w:rsidRDefault="00BB0FEC" w:rsidP="00DC63E1">
      <w:pPr>
        <w:widowControl/>
        <w:adjustRightInd/>
        <w:spacing w:line="360" w:lineRule="auto"/>
        <w:rPr>
          <w:i/>
          <w:iCs/>
          <w:sz w:val="24"/>
          <w:szCs w:val="24"/>
          <w:u w:val="single"/>
        </w:rPr>
      </w:pPr>
      <w:r>
        <w:rPr>
          <w:i/>
          <w:iCs/>
          <w:sz w:val="24"/>
          <w:szCs w:val="24"/>
        </w:rPr>
        <w:t>5</w:t>
      </w:r>
      <w:r w:rsidRPr="00861F81">
        <w:rPr>
          <w:i/>
          <w:iCs/>
          <w:sz w:val="24"/>
          <w:szCs w:val="24"/>
        </w:rPr>
        <w:t>(</w:t>
      </w:r>
      <w:r>
        <w:rPr>
          <w:i/>
          <w:iCs/>
          <w:sz w:val="24"/>
          <w:szCs w:val="24"/>
        </w:rPr>
        <w:t>c</w:t>
      </w:r>
      <w:r w:rsidRPr="00861F81">
        <w:rPr>
          <w:i/>
          <w:iCs/>
          <w:sz w:val="24"/>
          <w:szCs w:val="24"/>
        </w:rPr>
        <w:t>)</w:t>
      </w:r>
      <w:r w:rsidRPr="00861F81">
        <w:rPr>
          <w:i/>
          <w:iCs/>
          <w:sz w:val="24"/>
          <w:szCs w:val="24"/>
        </w:rPr>
        <w:tab/>
      </w:r>
      <w:r w:rsidR="00202ACB">
        <w:rPr>
          <w:i/>
          <w:iCs/>
          <w:sz w:val="24"/>
          <w:szCs w:val="24"/>
          <w:u w:val="single"/>
        </w:rPr>
        <w:t xml:space="preserve">Small Entity Flexibility </w:t>
      </w:r>
    </w:p>
    <w:p w14:paraId="05744720" w14:textId="5D3195EB" w:rsidR="00FA0223" w:rsidRPr="000F78D1" w:rsidRDefault="000B7A53" w:rsidP="00BB0FEC">
      <w:pPr>
        <w:widowControl/>
        <w:adjustRightInd/>
        <w:spacing w:line="360" w:lineRule="auto"/>
        <w:ind w:firstLine="720"/>
        <w:rPr>
          <w:sz w:val="24"/>
          <w:szCs w:val="24"/>
        </w:rPr>
      </w:pPr>
      <w:r>
        <w:rPr>
          <w:sz w:val="24"/>
          <w:szCs w:val="24"/>
        </w:rPr>
        <w:t xml:space="preserve">The Part 1 survey is </w:t>
      </w:r>
      <w:r w:rsidRPr="005F2445">
        <w:rPr>
          <w:sz w:val="24"/>
          <w:szCs w:val="24"/>
        </w:rPr>
        <w:t>required for all operators</w:t>
      </w:r>
      <w:r>
        <w:rPr>
          <w:sz w:val="24"/>
          <w:szCs w:val="24"/>
        </w:rPr>
        <w:t xml:space="preserve"> of oil and gas production facilities and a</w:t>
      </w:r>
      <w:r w:rsidR="00DD01E2">
        <w:rPr>
          <w:sz w:val="24"/>
          <w:szCs w:val="24"/>
        </w:rPr>
        <w:t>ll respondents</w:t>
      </w:r>
      <w:r w:rsidR="00F60B3A">
        <w:rPr>
          <w:sz w:val="24"/>
          <w:szCs w:val="24"/>
        </w:rPr>
        <w:t xml:space="preserve"> to the Part 1 su</w:t>
      </w:r>
      <w:r>
        <w:rPr>
          <w:sz w:val="24"/>
          <w:szCs w:val="24"/>
        </w:rPr>
        <w:t>r</w:t>
      </w:r>
      <w:r w:rsidR="00F60B3A">
        <w:rPr>
          <w:sz w:val="24"/>
          <w:szCs w:val="24"/>
        </w:rPr>
        <w:t xml:space="preserve">vey </w:t>
      </w:r>
      <w:r w:rsidR="00202ACB">
        <w:rPr>
          <w:sz w:val="24"/>
          <w:szCs w:val="24"/>
        </w:rPr>
        <w:t xml:space="preserve">will </w:t>
      </w:r>
      <w:r w:rsidR="00202ACB">
        <w:rPr>
          <w:spacing w:val="-2"/>
          <w:sz w:val="24"/>
          <w:szCs w:val="24"/>
        </w:rPr>
        <w:t>be subject to the same requirements</w:t>
      </w:r>
      <w:r>
        <w:rPr>
          <w:spacing w:val="-2"/>
          <w:sz w:val="24"/>
          <w:szCs w:val="24"/>
        </w:rPr>
        <w:t xml:space="preserve">. The Part 2 survey employs a sampling approach of facilities in each industry segment, </w:t>
      </w:r>
      <w:r w:rsidR="00E02E9D">
        <w:rPr>
          <w:spacing w:val="-2"/>
          <w:sz w:val="24"/>
          <w:szCs w:val="24"/>
        </w:rPr>
        <w:t xml:space="preserve">and </w:t>
      </w:r>
      <w:r>
        <w:rPr>
          <w:spacing w:val="-2"/>
          <w:sz w:val="24"/>
          <w:szCs w:val="24"/>
        </w:rPr>
        <w:t xml:space="preserve">facilities selected to complete the Part 2 survey </w:t>
      </w:r>
      <w:r>
        <w:rPr>
          <w:sz w:val="24"/>
          <w:szCs w:val="24"/>
        </w:rPr>
        <w:t xml:space="preserve">will </w:t>
      </w:r>
      <w:r>
        <w:rPr>
          <w:spacing w:val="-2"/>
          <w:sz w:val="24"/>
          <w:szCs w:val="24"/>
        </w:rPr>
        <w:t>be subject to the same requirements</w:t>
      </w:r>
      <w:r w:rsidR="009D4060">
        <w:rPr>
          <w:spacing w:val="-2"/>
          <w:sz w:val="24"/>
          <w:szCs w:val="24"/>
        </w:rPr>
        <w:t>. However, the pressurized sample analysis is limited to liquid streams greater than 10 barrels per day (bpd)</w:t>
      </w:r>
      <w:r w:rsidR="00202ACB">
        <w:rPr>
          <w:spacing w:val="-2"/>
          <w:sz w:val="24"/>
          <w:szCs w:val="24"/>
        </w:rPr>
        <w:t xml:space="preserve">. </w:t>
      </w:r>
      <w:r w:rsidR="009D4060">
        <w:rPr>
          <w:spacing w:val="-2"/>
          <w:sz w:val="24"/>
          <w:szCs w:val="24"/>
        </w:rPr>
        <w:t>It is anticipated that small entities may be more likely to have lower flows and thereby more likely to be exempt from this sampling requirement. Additionally, t</w:t>
      </w:r>
      <w:r w:rsidR="00202ACB">
        <w:rPr>
          <w:spacing w:val="-2"/>
          <w:sz w:val="24"/>
          <w:szCs w:val="24"/>
        </w:rPr>
        <w:t>he EPA expects tha</w:t>
      </w:r>
      <w:r w:rsidR="008B2571">
        <w:rPr>
          <w:spacing w:val="-2"/>
          <w:sz w:val="24"/>
          <w:szCs w:val="24"/>
        </w:rPr>
        <w:t xml:space="preserve">t </w:t>
      </w:r>
      <w:r w:rsidR="00202ACB">
        <w:rPr>
          <w:sz w:val="24"/>
          <w:szCs w:val="24"/>
        </w:rPr>
        <w:t xml:space="preserve">small </w:t>
      </w:r>
      <w:r w:rsidR="008B2571">
        <w:rPr>
          <w:sz w:val="24"/>
          <w:szCs w:val="24"/>
        </w:rPr>
        <w:t>entities</w:t>
      </w:r>
      <w:r w:rsidR="0085574D">
        <w:rPr>
          <w:sz w:val="24"/>
          <w:szCs w:val="24"/>
        </w:rPr>
        <w:t xml:space="preserve"> will have fewer well site facilities (for Part 1) and </w:t>
      </w:r>
      <w:r w:rsidR="004617B1">
        <w:rPr>
          <w:sz w:val="24"/>
          <w:szCs w:val="24"/>
        </w:rPr>
        <w:t xml:space="preserve">fewer </w:t>
      </w:r>
      <w:r w:rsidR="0085574D">
        <w:rPr>
          <w:sz w:val="24"/>
          <w:szCs w:val="24"/>
        </w:rPr>
        <w:t xml:space="preserve">emission </w:t>
      </w:r>
      <w:r w:rsidR="004617B1">
        <w:rPr>
          <w:sz w:val="24"/>
          <w:szCs w:val="24"/>
        </w:rPr>
        <w:t xml:space="preserve">sources </w:t>
      </w:r>
      <w:r w:rsidR="0085574D">
        <w:rPr>
          <w:sz w:val="24"/>
          <w:szCs w:val="24"/>
        </w:rPr>
        <w:t xml:space="preserve">at each facility (for Parts 1 and 2) </w:t>
      </w:r>
      <w:r w:rsidR="00202ACB">
        <w:rPr>
          <w:sz w:val="24"/>
          <w:szCs w:val="24"/>
        </w:rPr>
        <w:t xml:space="preserve">so </w:t>
      </w:r>
      <w:r w:rsidR="008441C5">
        <w:rPr>
          <w:sz w:val="24"/>
          <w:szCs w:val="24"/>
        </w:rPr>
        <w:t>its</w:t>
      </w:r>
      <w:r w:rsidR="00202ACB">
        <w:rPr>
          <w:sz w:val="24"/>
          <w:szCs w:val="24"/>
        </w:rPr>
        <w:t xml:space="preserve"> response burden will be minimized.</w:t>
      </w:r>
      <w:r w:rsidR="004566B1">
        <w:rPr>
          <w:sz w:val="24"/>
          <w:szCs w:val="24"/>
        </w:rPr>
        <w:t xml:space="preserve"> </w:t>
      </w:r>
      <w:r w:rsidR="00474B17">
        <w:rPr>
          <w:sz w:val="24"/>
          <w:szCs w:val="24"/>
        </w:rPr>
        <w:t>In addition, t</w:t>
      </w:r>
      <w:r w:rsidR="00E940F0">
        <w:rPr>
          <w:sz w:val="24"/>
          <w:szCs w:val="24"/>
        </w:rPr>
        <w:t xml:space="preserve">he Agency has opted to use an electronic format </w:t>
      </w:r>
      <w:r w:rsidR="001A20B8">
        <w:rPr>
          <w:sz w:val="24"/>
          <w:szCs w:val="24"/>
        </w:rPr>
        <w:t>for</w:t>
      </w:r>
      <w:r w:rsidR="00E940F0">
        <w:rPr>
          <w:sz w:val="24"/>
          <w:szCs w:val="24"/>
        </w:rPr>
        <w:t xml:space="preserve"> the questionnaire, which </w:t>
      </w:r>
      <w:r w:rsidR="00A4550E">
        <w:rPr>
          <w:sz w:val="24"/>
          <w:szCs w:val="24"/>
        </w:rPr>
        <w:t>allows some automation in the form and response fields</w:t>
      </w:r>
      <w:r w:rsidR="004008EA">
        <w:rPr>
          <w:sz w:val="24"/>
          <w:szCs w:val="24"/>
        </w:rPr>
        <w:t xml:space="preserve">, </w:t>
      </w:r>
      <w:r w:rsidR="00E940F0">
        <w:rPr>
          <w:sz w:val="24"/>
          <w:szCs w:val="24"/>
        </w:rPr>
        <w:t xml:space="preserve">to reduce the burden and improve the data accuracy from all respondents, including small entities. </w:t>
      </w:r>
      <w:r w:rsidR="0085574D">
        <w:rPr>
          <w:sz w:val="24"/>
          <w:szCs w:val="24"/>
        </w:rPr>
        <w:t>Because</w:t>
      </w:r>
      <w:r w:rsidR="00A4550E">
        <w:rPr>
          <w:sz w:val="24"/>
          <w:szCs w:val="24"/>
        </w:rPr>
        <w:t xml:space="preserve"> the information requested under </w:t>
      </w:r>
      <w:r w:rsidR="00A1374A">
        <w:rPr>
          <w:sz w:val="24"/>
          <w:szCs w:val="24"/>
        </w:rPr>
        <w:t>Part</w:t>
      </w:r>
      <w:r w:rsidR="00A4550E">
        <w:rPr>
          <w:sz w:val="24"/>
          <w:szCs w:val="24"/>
        </w:rPr>
        <w:t xml:space="preserve"> 1 is limited, especially for small entities, we are allowing </w:t>
      </w:r>
      <w:r w:rsidR="000F78D1">
        <w:rPr>
          <w:sz w:val="24"/>
          <w:szCs w:val="24"/>
        </w:rPr>
        <w:t xml:space="preserve">respondents to </w:t>
      </w:r>
      <w:r w:rsidR="00A1374A">
        <w:rPr>
          <w:sz w:val="24"/>
          <w:szCs w:val="24"/>
        </w:rPr>
        <w:t>Part</w:t>
      </w:r>
      <w:r w:rsidR="000F78D1">
        <w:rPr>
          <w:sz w:val="24"/>
          <w:szCs w:val="24"/>
        </w:rPr>
        <w:t xml:space="preserve"> 1 </w:t>
      </w:r>
      <w:r w:rsidR="00E17181">
        <w:rPr>
          <w:sz w:val="24"/>
          <w:szCs w:val="24"/>
        </w:rPr>
        <w:t xml:space="preserve">the option </w:t>
      </w:r>
      <w:r w:rsidR="000F78D1">
        <w:rPr>
          <w:sz w:val="24"/>
          <w:szCs w:val="24"/>
        </w:rPr>
        <w:t>to submit via hard-copy</w:t>
      </w:r>
      <w:r w:rsidR="00A4550E">
        <w:rPr>
          <w:sz w:val="24"/>
          <w:szCs w:val="24"/>
        </w:rPr>
        <w:t>,</w:t>
      </w:r>
      <w:r w:rsidR="000F78D1">
        <w:rPr>
          <w:sz w:val="24"/>
          <w:szCs w:val="24"/>
        </w:rPr>
        <w:t xml:space="preserve"> which will eliminate the need to register the facility online prior to data submission. T</w:t>
      </w:r>
      <w:r w:rsidR="004566B1">
        <w:rPr>
          <w:sz w:val="24"/>
          <w:szCs w:val="24"/>
        </w:rPr>
        <w:t xml:space="preserve">he survey will contain questions to </w:t>
      </w:r>
      <w:r w:rsidR="004566B1">
        <w:rPr>
          <w:sz w:val="24"/>
          <w:szCs w:val="24"/>
        </w:rPr>
        <w:lastRenderedPageBreak/>
        <w:t>determine the small entity status of a facility</w:t>
      </w:r>
      <w:r w:rsidR="00E940F0">
        <w:rPr>
          <w:sz w:val="24"/>
          <w:szCs w:val="24"/>
        </w:rPr>
        <w:t xml:space="preserve">. These questions </w:t>
      </w:r>
      <w:r>
        <w:rPr>
          <w:sz w:val="24"/>
          <w:szCs w:val="24"/>
        </w:rPr>
        <w:t xml:space="preserve">may </w:t>
      </w:r>
      <w:r w:rsidR="00E940F0">
        <w:rPr>
          <w:sz w:val="24"/>
          <w:szCs w:val="24"/>
        </w:rPr>
        <w:t xml:space="preserve">help </w:t>
      </w:r>
      <w:r w:rsidR="004566B1">
        <w:rPr>
          <w:sz w:val="24"/>
          <w:szCs w:val="24"/>
        </w:rPr>
        <w:t xml:space="preserve">to </w:t>
      </w:r>
      <w:r w:rsidR="00E940F0">
        <w:rPr>
          <w:sz w:val="24"/>
          <w:szCs w:val="24"/>
        </w:rPr>
        <w:t xml:space="preserve">identify, quantify, and </w:t>
      </w:r>
      <w:r w:rsidR="004566B1">
        <w:rPr>
          <w:sz w:val="24"/>
          <w:szCs w:val="24"/>
        </w:rPr>
        <w:t>minimize the burden on small entitie</w:t>
      </w:r>
      <w:r w:rsidR="00E940F0">
        <w:rPr>
          <w:sz w:val="24"/>
          <w:szCs w:val="24"/>
        </w:rPr>
        <w:t>s during the</w:t>
      </w:r>
      <w:r w:rsidR="00D91366">
        <w:rPr>
          <w:sz w:val="24"/>
          <w:szCs w:val="24"/>
        </w:rPr>
        <w:t xml:space="preserve"> </w:t>
      </w:r>
      <w:r w:rsidR="00E940F0">
        <w:rPr>
          <w:sz w:val="24"/>
          <w:szCs w:val="24"/>
        </w:rPr>
        <w:t>rulemaking process</w:t>
      </w:r>
      <w:r w:rsidR="00FA0223">
        <w:rPr>
          <w:spacing w:val="-2"/>
          <w:sz w:val="24"/>
          <w:szCs w:val="24"/>
        </w:rPr>
        <w:t xml:space="preserve">. </w:t>
      </w:r>
      <w:r w:rsidR="002F2202">
        <w:rPr>
          <w:spacing w:val="-2"/>
          <w:sz w:val="24"/>
          <w:szCs w:val="24"/>
        </w:rPr>
        <w:t xml:space="preserve"> </w:t>
      </w:r>
    </w:p>
    <w:p w14:paraId="58D93AF7" w14:textId="09FF65EA" w:rsidR="00202ACB" w:rsidRDefault="00BB0FEC" w:rsidP="00DC63E1">
      <w:pPr>
        <w:widowControl/>
        <w:tabs>
          <w:tab w:val="right" w:pos="2660"/>
        </w:tabs>
        <w:adjustRightInd/>
        <w:spacing w:line="360" w:lineRule="auto"/>
        <w:rPr>
          <w:i/>
          <w:iCs/>
          <w:spacing w:val="-2"/>
          <w:sz w:val="24"/>
          <w:szCs w:val="24"/>
          <w:u w:val="single"/>
        </w:rPr>
      </w:pPr>
      <w:r>
        <w:rPr>
          <w:i/>
          <w:iCs/>
          <w:sz w:val="24"/>
          <w:szCs w:val="24"/>
        </w:rPr>
        <w:t>5</w:t>
      </w:r>
      <w:r w:rsidR="00202ACB">
        <w:rPr>
          <w:i/>
          <w:iCs/>
          <w:sz w:val="24"/>
          <w:szCs w:val="24"/>
        </w:rPr>
        <w:t>(d)</w:t>
      </w:r>
      <w:r w:rsidR="00202ACB">
        <w:rPr>
          <w:i/>
          <w:iCs/>
          <w:spacing w:val="-2"/>
          <w:sz w:val="24"/>
          <w:szCs w:val="24"/>
        </w:rPr>
        <w:tab/>
      </w:r>
      <w:r w:rsidR="00202ACB">
        <w:rPr>
          <w:i/>
          <w:iCs/>
          <w:spacing w:val="-2"/>
          <w:sz w:val="24"/>
          <w:szCs w:val="24"/>
          <w:u w:val="single"/>
        </w:rPr>
        <w:t xml:space="preserve">Collection Schedule </w:t>
      </w:r>
    </w:p>
    <w:p w14:paraId="20B7F33E" w14:textId="77E91F9B" w:rsidR="00202ACB" w:rsidRPr="00DF5D0A" w:rsidRDefault="00202ACB" w:rsidP="00BB0FEC">
      <w:pPr>
        <w:widowControl/>
        <w:adjustRightInd/>
        <w:spacing w:line="360" w:lineRule="auto"/>
        <w:ind w:firstLine="720"/>
        <w:rPr>
          <w:spacing w:val="-2"/>
          <w:sz w:val="24"/>
          <w:szCs w:val="24"/>
        </w:rPr>
      </w:pPr>
      <w:r>
        <w:rPr>
          <w:spacing w:val="-1"/>
          <w:sz w:val="24"/>
          <w:szCs w:val="24"/>
        </w:rPr>
        <w:t xml:space="preserve">The EPA anticipates issuing the </w:t>
      </w:r>
      <w:r w:rsidR="00C144E0">
        <w:rPr>
          <w:spacing w:val="-1"/>
          <w:sz w:val="24"/>
          <w:szCs w:val="24"/>
        </w:rPr>
        <w:t xml:space="preserve">114 letters </w:t>
      </w:r>
      <w:r w:rsidR="0085574D">
        <w:rPr>
          <w:spacing w:val="-1"/>
          <w:sz w:val="24"/>
          <w:szCs w:val="24"/>
        </w:rPr>
        <w:t>on or about Novem</w:t>
      </w:r>
      <w:r w:rsidR="00D04B2F" w:rsidRPr="00075E4F">
        <w:rPr>
          <w:spacing w:val="-1"/>
          <w:sz w:val="24"/>
          <w:szCs w:val="24"/>
        </w:rPr>
        <w:t>ber</w:t>
      </w:r>
      <w:r w:rsidR="00C144E0" w:rsidRPr="00075E4F">
        <w:rPr>
          <w:spacing w:val="-1"/>
          <w:sz w:val="24"/>
          <w:szCs w:val="24"/>
        </w:rPr>
        <w:t xml:space="preserve"> </w:t>
      </w:r>
      <w:r w:rsidR="0085574D">
        <w:rPr>
          <w:spacing w:val="-1"/>
          <w:sz w:val="24"/>
          <w:szCs w:val="24"/>
        </w:rPr>
        <w:t>15</w:t>
      </w:r>
      <w:r w:rsidRPr="00075E4F">
        <w:rPr>
          <w:spacing w:val="-1"/>
          <w:sz w:val="24"/>
          <w:szCs w:val="24"/>
        </w:rPr>
        <w:t xml:space="preserve">, </w:t>
      </w:r>
      <w:r w:rsidR="00C144E0" w:rsidRPr="00075E4F">
        <w:rPr>
          <w:spacing w:val="-1"/>
          <w:sz w:val="24"/>
          <w:szCs w:val="24"/>
        </w:rPr>
        <w:t>20</w:t>
      </w:r>
      <w:r w:rsidR="004617B1" w:rsidRPr="00075E4F">
        <w:rPr>
          <w:spacing w:val="-1"/>
          <w:sz w:val="24"/>
          <w:szCs w:val="24"/>
        </w:rPr>
        <w:t>16</w:t>
      </w:r>
      <w:r>
        <w:rPr>
          <w:spacing w:val="-1"/>
          <w:sz w:val="24"/>
          <w:szCs w:val="24"/>
        </w:rPr>
        <w:t xml:space="preserve">. These </w:t>
      </w:r>
      <w:r>
        <w:rPr>
          <w:spacing w:val="-2"/>
          <w:sz w:val="24"/>
          <w:szCs w:val="24"/>
        </w:rPr>
        <w:t xml:space="preserve">section 114 letters would require the owner/operator of </w:t>
      </w:r>
      <w:r w:rsidR="007653D8">
        <w:rPr>
          <w:spacing w:val="-2"/>
          <w:sz w:val="24"/>
          <w:szCs w:val="24"/>
        </w:rPr>
        <w:t xml:space="preserve">an </w:t>
      </w:r>
      <w:r w:rsidR="004617B1">
        <w:rPr>
          <w:spacing w:val="-2"/>
          <w:sz w:val="24"/>
          <w:szCs w:val="24"/>
        </w:rPr>
        <w:t>oil and gas facility</w:t>
      </w:r>
      <w:r>
        <w:rPr>
          <w:sz w:val="24"/>
          <w:szCs w:val="24"/>
        </w:rPr>
        <w:t xml:space="preserve"> to</w:t>
      </w:r>
      <w:r w:rsidR="00C144E0">
        <w:rPr>
          <w:sz w:val="24"/>
          <w:szCs w:val="24"/>
        </w:rPr>
        <w:t xml:space="preserve"> complete</w:t>
      </w:r>
      <w:r w:rsidR="00C86326">
        <w:rPr>
          <w:sz w:val="24"/>
          <w:szCs w:val="24"/>
        </w:rPr>
        <w:t xml:space="preserve"> and submit</w:t>
      </w:r>
      <w:r w:rsidR="00C144E0">
        <w:rPr>
          <w:sz w:val="24"/>
          <w:szCs w:val="24"/>
        </w:rPr>
        <w:t xml:space="preserve"> the </w:t>
      </w:r>
      <w:r w:rsidR="00815ED8">
        <w:rPr>
          <w:sz w:val="24"/>
          <w:szCs w:val="24"/>
        </w:rPr>
        <w:t xml:space="preserve">Part 1 </w:t>
      </w:r>
      <w:r w:rsidR="00C144E0">
        <w:rPr>
          <w:sz w:val="24"/>
          <w:szCs w:val="24"/>
        </w:rPr>
        <w:t xml:space="preserve">survey within </w:t>
      </w:r>
      <w:r w:rsidR="00263380">
        <w:rPr>
          <w:sz w:val="24"/>
          <w:szCs w:val="24"/>
        </w:rPr>
        <w:t xml:space="preserve">60 </w:t>
      </w:r>
      <w:r w:rsidR="00C144E0">
        <w:rPr>
          <w:sz w:val="24"/>
          <w:szCs w:val="24"/>
        </w:rPr>
        <w:t>days of receipt of the survey</w:t>
      </w:r>
      <w:r w:rsidR="00815ED8">
        <w:rPr>
          <w:sz w:val="24"/>
          <w:szCs w:val="24"/>
        </w:rPr>
        <w:t>, and would require facilities to complete</w:t>
      </w:r>
      <w:r w:rsidR="00C86326">
        <w:rPr>
          <w:sz w:val="24"/>
          <w:szCs w:val="24"/>
        </w:rPr>
        <w:t xml:space="preserve"> and submit</w:t>
      </w:r>
      <w:r w:rsidR="00815ED8">
        <w:rPr>
          <w:sz w:val="24"/>
          <w:szCs w:val="24"/>
        </w:rPr>
        <w:t xml:space="preserve"> the Part 2 survey with 1</w:t>
      </w:r>
      <w:r w:rsidR="00661D54">
        <w:rPr>
          <w:sz w:val="24"/>
          <w:szCs w:val="24"/>
        </w:rPr>
        <w:t>80</w:t>
      </w:r>
      <w:r w:rsidR="00815ED8">
        <w:rPr>
          <w:sz w:val="24"/>
          <w:szCs w:val="24"/>
        </w:rPr>
        <w:t xml:space="preserve"> days of receipt</w:t>
      </w:r>
      <w:r w:rsidR="00C144E0">
        <w:rPr>
          <w:sz w:val="24"/>
          <w:szCs w:val="24"/>
        </w:rPr>
        <w:t xml:space="preserve">. </w:t>
      </w:r>
    </w:p>
    <w:p w14:paraId="4BFB5F60" w14:textId="77777777" w:rsidR="00202ACB" w:rsidRDefault="00202ACB" w:rsidP="00DC63E1">
      <w:pPr>
        <w:widowControl/>
        <w:tabs>
          <w:tab w:val="right" w:pos="5647"/>
        </w:tabs>
        <w:adjustRightInd/>
        <w:spacing w:before="360" w:after="120" w:line="360" w:lineRule="auto"/>
        <w:rPr>
          <w:b/>
          <w:bCs/>
          <w:i/>
          <w:iCs/>
          <w:spacing w:val="-2"/>
          <w:sz w:val="24"/>
          <w:szCs w:val="24"/>
          <w:u w:val="single"/>
        </w:rPr>
      </w:pPr>
      <w:r>
        <w:rPr>
          <w:b/>
          <w:bCs/>
          <w:i/>
          <w:iCs/>
          <w:sz w:val="24"/>
          <w:szCs w:val="24"/>
        </w:rPr>
        <w:t>6.</w:t>
      </w:r>
      <w:r>
        <w:rPr>
          <w:b/>
          <w:bCs/>
          <w:i/>
          <w:iCs/>
          <w:spacing w:val="-2"/>
          <w:sz w:val="24"/>
          <w:szCs w:val="24"/>
        </w:rPr>
        <w:tab/>
      </w:r>
      <w:r>
        <w:rPr>
          <w:b/>
          <w:bCs/>
          <w:i/>
          <w:iCs/>
          <w:spacing w:val="-2"/>
          <w:sz w:val="24"/>
          <w:szCs w:val="24"/>
          <w:u w:val="single"/>
        </w:rPr>
        <w:t xml:space="preserve">Estimating the Burden and Cost of the Collection </w:t>
      </w:r>
    </w:p>
    <w:p w14:paraId="0586B527" w14:textId="0C7E1B13" w:rsidR="00202ACB" w:rsidRDefault="00BB0FEC" w:rsidP="00DC63E1">
      <w:pPr>
        <w:widowControl/>
        <w:adjustRightInd/>
        <w:spacing w:line="360" w:lineRule="auto"/>
        <w:rPr>
          <w:i/>
          <w:iCs/>
          <w:sz w:val="24"/>
          <w:szCs w:val="24"/>
          <w:u w:val="single"/>
        </w:rPr>
      </w:pPr>
      <w:r>
        <w:rPr>
          <w:i/>
          <w:iCs/>
          <w:sz w:val="24"/>
          <w:szCs w:val="24"/>
        </w:rPr>
        <w:t>6</w:t>
      </w:r>
      <w:r w:rsidRPr="00861F81">
        <w:rPr>
          <w:i/>
          <w:iCs/>
          <w:sz w:val="24"/>
          <w:szCs w:val="24"/>
        </w:rPr>
        <w:t>(</w:t>
      </w:r>
      <w:r>
        <w:rPr>
          <w:i/>
          <w:iCs/>
          <w:sz w:val="24"/>
          <w:szCs w:val="24"/>
        </w:rPr>
        <w:t>a</w:t>
      </w:r>
      <w:r w:rsidRPr="00861F81">
        <w:rPr>
          <w:i/>
          <w:iCs/>
          <w:sz w:val="24"/>
          <w:szCs w:val="24"/>
        </w:rPr>
        <w:t>)</w:t>
      </w:r>
      <w:r w:rsidRPr="00861F81">
        <w:rPr>
          <w:i/>
          <w:iCs/>
          <w:sz w:val="24"/>
          <w:szCs w:val="24"/>
        </w:rPr>
        <w:tab/>
      </w:r>
      <w:r w:rsidR="00202ACB">
        <w:rPr>
          <w:i/>
          <w:iCs/>
          <w:sz w:val="24"/>
          <w:szCs w:val="24"/>
          <w:u w:val="single"/>
        </w:rPr>
        <w:t xml:space="preserve">Estimating Respondent Burden </w:t>
      </w:r>
    </w:p>
    <w:p w14:paraId="1BE05364" w14:textId="73F10519" w:rsidR="00202ACB" w:rsidRDefault="00202ACB" w:rsidP="00BB0FEC">
      <w:pPr>
        <w:widowControl/>
        <w:adjustRightInd/>
        <w:spacing w:line="360" w:lineRule="auto"/>
        <w:ind w:right="144" w:firstLine="720"/>
        <w:rPr>
          <w:sz w:val="24"/>
          <w:szCs w:val="24"/>
        </w:rPr>
      </w:pPr>
      <w:r>
        <w:rPr>
          <w:sz w:val="24"/>
          <w:szCs w:val="24"/>
        </w:rPr>
        <w:t xml:space="preserve">The </w:t>
      </w:r>
      <w:r w:rsidR="00B05792">
        <w:rPr>
          <w:sz w:val="24"/>
          <w:szCs w:val="24"/>
        </w:rPr>
        <w:t>one-time</w:t>
      </w:r>
      <w:r>
        <w:rPr>
          <w:sz w:val="24"/>
          <w:szCs w:val="24"/>
        </w:rPr>
        <w:t xml:space="preserve"> burden estimate for reporting and recordkeeping requirements are </w:t>
      </w:r>
      <w:r>
        <w:rPr>
          <w:spacing w:val="-1"/>
          <w:sz w:val="24"/>
          <w:szCs w:val="24"/>
        </w:rPr>
        <w:t xml:space="preserve">presented in </w:t>
      </w:r>
      <w:r w:rsidR="00B05792">
        <w:rPr>
          <w:spacing w:val="-1"/>
          <w:sz w:val="24"/>
          <w:szCs w:val="24"/>
        </w:rPr>
        <w:t xml:space="preserve">Attachments </w:t>
      </w:r>
      <w:r w:rsidR="00EC617E">
        <w:rPr>
          <w:spacing w:val="-1"/>
          <w:sz w:val="24"/>
          <w:szCs w:val="24"/>
        </w:rPr>
        <w:t xml:space="preserve">4A </w:t>
      </w:r>
      <w:r w:rsidR="00B05792">
        <w:rPr>
          <w:spacing w:val="-1"/>
          <w:sz w:val="24"/>
          <w:szCs w:val="24"/>
        </w:rPr>
        <w:t xml:space="preserve">and </w:t>
      </w:r>
      <w:r w:rsidR="00EC617E">
        <w:rPr>
          <w:spacing w:val="-1"/>
          <w:sz w:val="24"/>
          <w:szCs w:val="24"/>
        </w:rPr>
        <w:t>4B</w:t>
      </w:r>
      <w:r>
        <w:rPr>
          <w:spacing w:val="-1"/>
          <w:sz w:val="24"/>
          <w:szCs w:val="24"/>
        </w:rPr>
        <w:t>.</w:t>
      </w:r>
      <w:r w:rsidR="00522FF5">
        <w:rPr>
          <w:spacing w:val="-1"/>
          <w:sz w:val="24"/>
          <w:szCs w:val="24"/>
        </w:rPr>
        <w:t xml:space="preserve"> </w:t>
      </w:r>
      <w:r>
        <w:rPr>
          <w:spacing w:val="-1"/>
          <w:sz w:val="24"/>
          <w:szCs w:val="24"/>
        </w:rPr>
        <w:t xml:space="preserve">These numbers were derived from estimates based on the </w:t>
      </w:r>
      <w:r w:rsidR="00E54D27">
        <w:rPr>
          <w:spacing w:val="-2"/>
          <w:sz w:val="24"/>
          <w:szCs w:val="24"/>
        </w:rPr>
        <w:t xml:space="preserve">time needed to collect and enter </w:t>
      </w:r>
      <w:r w:rsidR="00370CF3">
        <w:rPr>
          <w:spacing w:val="-2"/>
          <w:sz w:val="24"/>
          <w:szCs w:val="24"/>
        </w:rPr>
        <w:t xml:space="preserve">the information required for </w:t>
      </w:r>
      <w:r w:rsidR="00E54D27">
        <w:rPr>
          <w:spacing w:val="-2"/>
          <w:sz w:val="24"/>
          <w:szCs w:val="24"/>
        </w:rPr>
        <w:t xml:space="preserve">each of the different forms included in the Part 1 and </w:t>
      </w:r>
      <w:r w:rsidR="00370CF3">
        <w:rPr>
          <w:spacing w:val="-2"/>
          <w:sz w:val="24"/>
          <w:szCs w:val="24"/>
        </w:rPr>
        <w:t xml:space="preserve">Part </w:t>
      </w:r>
      <w:r w:rsidR="00E54D27">
        <w:rPr>
          <w:spacing w:val="-2"/>
          <w:sz w:val="24"/>
          <w:szCs w:val="24"/>
        </w:rPr>
        <w:t>2 survey</w:t>
      </w:r>
      <w:r w:rsidR="00370CF3">
        <w:rPr>
          <w:spacing w:val="-2"/>
          <w:sz w:val="24"/>
          <w:szCs w:val="24"/>
        </w:rPr>
        <w:t>s</w:t>
      </w:r>
      <w:r w:rsidR="00E54D27">
        <w:rPr>
          <w:spacing w:val="-2"/>
          <w:sz w:val="24"/>
          <w:szCs w:val="24"/>
        </w:rPr>
        <w:t xml:space="preserve"> </w:t>
      </w:r>
      <w:r w:rsidR="00370CF3">
        <w:rPr>
          <w:spacing w:val="-2"/>
          <w:sz w:val="24"/>
          <w:szCs w:val="24"/>
        </w:rPr>
        <w:t>and the proportion of facilities in each industry segment that is expected to complete each form</w:t>
      </w:r>
      <w:r w:rsidR="00B05792" w:rsidRPr="0025531A">
        <w:rPr>
          <w:spacing w:val="-2"/>
          <w:sz w:val="24"/>
          <w:szCs w:val="24"/>
        </w:rPr>
        <w:t>.</w:t>
      </w:r>
      <w:r w:rsidR="00522FF5">
        <w:rPr>
          <w:spacing w:val="-2"/>
          <w:sz w:val="24"/>
          <w:szCs w:val="24"/>
        </w:rPr>
        <w:t xml:space="preserve"> </w:t>
      </w:r>
      <w:r w:rsidRPr="0025531A">
        <w:rPr>
          <w:spacing w:val="-2"/>
          <w:sz w:val="24"/>
          <w:szCs w:val="24"/>
        </w:rPr>
        <w:t xml:space="preserve">These </w:t>
      </w:r>
      <w:r w:rsidRPr="0025531A">
        <w:rPr>
          <w:sz w:val="24"/>
          <w:szCs w:val="24"/>
        </w:rPr>
        <w:t xml:space="preserve">estimates represent the </w:t>
      </w:r>
      <w:r w:rsidR="00B05792" w:rsidRPr="0025531A">
        <w:rPr>
          <w:sz w:val="24"/>
          <w:szCs w:val="24"/>
        </w:rPr>
        <w:t xml:space="preserve">one-time </w:t>
      </w:r>
      <w:r w:rsidRPr="0025531A">
        <w:rPr>
          <w:sz w:val="24"/>
          <w:szCs w:val="24"/>
        </w:rPr>
        <w:t>burden that will be incurred by the recipients.</w:t>
      </w:r>
      <w:r w:rsidR="004008EA" w:rsidRPr="0025531A">
        <w:rPr>
          <w:sz w:val="24"/>
          <w:szCs w:val="24"/>
        </w:rPr>
        <w:t xml:space="preserve"> </w:t>
      </w:r>
      <w:r w:rsidR="00CB4557" w:rsidRPr="0025531A">
        <w:rPr>
          <w:sz w:val="24"/>
          <w:szCs w:val="24"/>
        </w:rPr>
        <w:t xml:space="preserve">These estimates are based on </w:t>
      </w:r>
      <w:r w:rsidR="00C86326">
        <w:rPr>
          <w:sz w:val="24"/>
          <w:szCs w:val="24"/>
        </w:rPr>
        <w:t>15</w:t>
      </w:r>
      <w:r w:rsidR="00410322">
        <w:rPr>
          <w:sz w:val="24"/>
          <w:szCs w:val="24"/>
        </w:rPr>
        <w:t>,</w:t>
      </w:r>
      <w:r w:rsidR="00C86326">
        <w:rPr>
          <w:sz w:val="24"/>
          <w:szCs w:val="24"/>
        </w:rPr>
        <w:t>0</w:t>
      </w:r>
      <w:r w:rsidR="00410322">
        <w:rPr>
          <w:sz w:val="24"/>
          <w:szCs w:val="24"/>
        </w:rPr>
        <w:t>00</w:t>
      </w:r>
      <w:r w:rsidR="00CB4557">
        <w:rPr>
          <w:sz w:val="24"/>
          <w:szCs w:val="24"/>
        </w:rPr>
        <w:t xml:space="preserve"> </w:t>
      </w:r>
      <w:r w:rsidR="00410322">
        <w:rPr>
          <w:sz w:val="24"/>
          <w:szCs w:val="24"/>
        </w:rPr>
        <w:t xml:space="preserve">respondents for </w:t>
      </w:r>
      <w:r w:rsidR="00A1374A">
        <w:rPr>
          <w:sz w:val="24"/>
          <w:szCs w:val="24"/>
        </w:rPr>
        <w:t>Part</w:t>
      </w:r>
      <w:r w:rsidR="00410322">
        <w:rPr>
          <w:sz w:val="24"/>
          <w:szCs w:val="24"/>
        </w:rPr>
        <w:t xml:space="preserve"> 1</w:t>
      </w:r>
      <w:r w:rsidR="00CB4557">
        <w:rPr>
          <w:sz w:val="24"/>
          <w:szCs w:val="24"/>
        </w:rPr>
        <w:t xml:space="preserve"> and </w:t>
      </w:r>
      <w:r w:rsidR="003D5759">
        <w:rPr>
          <w:sz w:val="24"/>
          <w:szCs w:val="24"/>
        </w:rPr>
        <w:t>4</w:t>
      </w:r>
      <w:r w:rsidR="00410322" w:rsidRPr="00C13C93">
        <w:rPr>
          <w:sz w:val="24"/>
          <w:szCs w:val="24"/>
        </w:rPr>
        <w:t>,</w:t>
      </w:r>
      <w:r w:rsidR="005B433E">
        <w:rPr>
          <w:sz w:val="24"/>
          <w:szCs w:val="24"/>
        </w:rPr>
        <w:t>1</w:t>
      </w:r>
      <w:r w:rsidR="003D5759">
        <w:rPr>
          <w:sz w:val="24"/>
          <w:szCs w:val="24"/>
        </w:rPr>
        <w:t>75</w:t>
      </w:r>
      <w:r w:rsidR="00C13C93">
        <w:rPr>
          <w:sz w:val="24"/>
          <w:szCs w:val="24"/>
        </w:rPr>
        <w:t xml:space="preserve"> </w:t>
      </w:r>
      <w:r w:rsidR="00410322">
        <w:rPr>
          <w:sz w:val="24"/>
          <w:szCs w:val="24"/>
        </w:rPr>
        <w:t xml:space="preserve">expected respondents to </w:t>
      </w:r>
      <w:r w:rsidR="00A1374A">
        <w:rPr>
          <w:sz w:val="24"/>
          <w:szCs w:val="24"/>
        </w:rPr>
        <w:t>Part</w:t>
      </w:r>
      <w:r w:rsidR="00410322">
        <w:rPr>
          <w:sz w:val="24"/>
          <w:szCs w:val="24"/>
        </w:rPr>
        <w:t xml:space="preserve"> 2.</w:t>
      </w:r>
      <w:r w:rsidR="00CB4557">
        <w:rPr>
          <w:sz w:val="24"/>
          <w:szCs w:val="24"/>
        </w:rPr>
        <w:t xml:space="preserve"> In reality, the actual number of </w:t>
      </w:r>
      <w:r w:rsidR="00410322">
        <w:rPr>
          <w:sz w:val="24"/>
          <w:szCs w:val="24"/>
        </w:rPr>
        <w:t xml:space="preserve">respondents to </w:t>
      </w:r>
      <w:r w:rsidR="00A1374A">
        <w:rPr>
          <w:sz w:val="24"/>
          <w:szCs w:val="24"/>
        </w:rPr>
        <w:t>Part</w:t>
      </w:r>
      <w:r w:rsidR="00410322">
        <w:rPr>
          <w:sz w:val="24"/>
          <w:szCs w:val="24"/>
        </w:rPr>
        <w:t xml:space="preserve"> 1 may be less due to incorrect contact information so that not all questionnaires mailed out will be deliverable.</w:t>
      </w:r>
      <w:r w:rsidR="00CB4557">
        <w:rPr>
          <w:sz w:val="24"/>
          <w:szCs w:val="24"/>
        </w:rPr>
        <w:t xml:space="preserve"> </w:t>
      </w:r>
    </w:p>
    <w:p w14:paraId="005D86EC" w14:textId="77777777" w:rsidR="00AD17F9" w:rsidRDefault="00AD17F9" w:rsidP="00BB0FEC">
      <w:pPr>
        <w:widowControl/>
        <w:adjustRightInd/>
        <w:spacing w:line="360" w:lineRule="auto"/>
        <w:ind w:right="144" w:firstLine="720"/>
        <w:rPr>
          <w:sz w:val="24"/>
          <w:szCs w:val="24"/>
        </w:rPr>
      </w:pPr>
    </w:p>
    <w:p w14:paraId="07EBDBFA" w14:textId="4CEE64BD" w:rsidR="00202ACB" w:rsidRDefault="00BB0FEC" w:rsidP="00DC63E1">
      <w:pPr>
        <w:widowControl/>
        <w:adjustRightInd/>
        <w:spacing w:line="360" w:lineRule="auto"/>
        <w:rPr>
          <w:i/>
          <w:iCs/>
          <w:sz w:val="24"/>
          <w:szCs w:val="24"/>
          <w:u w:val="single"/>
        </w:rPr>
      </w:pPr>
      <w:r>
        <w:rPr>
          <w:i/>
          <w:iCs/>
          <w:sz w:val="24"/>
          <w:szCs w:val="24"/>
        </w:rPr>
        <w:t>6</w:t>
      </w:r>
      <w:r w:rsidRPr="00861F81">
        <w:rPr>
          <w:i/>
          <w:iCs/>
          <w:sz w:val="24"/>
          <w:szCs w:val="24"/>
        </w:rPr>
        <w:t>(</w:t>
      </w:r>
      <w:r>
        <w:rPr>
          <w:i/>
          <w:iCs/>
          <w:sz w:val="24"/>
          <w:szCs w:val="24"/>
        </w:rPr>
        <w:t>b</w:t>
      </w:r>
      <w:r w:rsidRPr="00861F81">
        <w:rPr>
          <w:i/>
          <w:iCs/>
          <w:sz w:val="24"/>
          <w:szCs w:val="24"/>
        </w:rPr>
        <w:t>)</w:t>
      </w:r>
      <w:r w:rsidRPr="00861F81">
        <w:rPr>
          <w:i/>
          <w:iCs/>
          <w:sz w:val="24"/>
          <w:szCs w:val="24"/>
        </w:rPr>
        <w:tab/>
      </w:r>
      <w:r w:rsidR="00202ACB">
        <w:rPr>
          <w:i/>
          <w:iCs/>
          <w:sz w:val="24"/>
          <w:szCs w:val="24"/>
          <w:u w:val="single"/>
        </w:rPr>
        <w:t xml:space="preserve">Estimating Respondent Costs </w:t>
      </w:r>
    </w:p>
    <w:p w14:paraId="7E62C595" w14:textId="4F859F3A" w:rsidR="00202ACB" w:rsidRPr="001D531B" w:rsidRDefault="003E2D37" w:rsidP="00BB0FEC">
      <w:pPr>
        <w:widowControl/>
        <w:adjustRightInd/>
        <w:spacing w:line="360" w:lineRule="auto"/>
        <w:ind w:right="72" w:firstLine="720"/>
        <w:rPr>
          <w:sz w:val="24"/>
          <w:szCs w:val="24"/>
        </w:rPr>
      </w:pPr>
      <w:r>
        <w:rPr>
          <w:spacing w:val="-2"/>
          <w:sz w:val="24"/>
          <w:szCs w:val="24"/>
        </w:rPr>
        <w:t xml:space="preserve">Attachments </w:t>
      </w:r>
      <w:r w:rsidR="00EC617E">
        <w:rPr>
          <w:spacing w:val="-2"/>
          <w:sz w:val="24"/>
          <w:szCs w:val="24"/>
        </w:rPr>
        <w:t xml:space="preserve">4A </w:t>
      </w:r>
      <w:r>
        <w:rPr>
          <w:spacing w:val="-2"/>
          <w:sz w:val="24"/>
          <w:szCs w:val="24"/>
        </w:rPr>
        <w:t xml:space="preserve">and </w:t>
      </w:r>
      <w:r w:rsidR="00EC617E">
        <w:rPr>
          <w:spacing w:val="-2"/>
          <w:sz w:val="24"/>
          <w:szCs w:val="24"/>
        </w:rPr>
        <w:t xml:space="preserve">4B </w:t>
      </w:r>
      <w:r w:rsidR="00202ACB">
        <w:rPr>
          <w:spacing w:val="-2"/>
          <w:sz w:val="24"/>
          <w:szCs w:val="24"/>
        </w:rPr>
        <w:t xml:space="preserve">present estimated costs for the required recordkeeping and reporting activities. Labor rates </w:t>
      </w:r>
      <w:r w:rsidR="009E4850">
        <w:rPr>
          <w:spacing w:val="-2"/>
          <w:sz w:val="24"/>
          <w:szCs w:val="24"/>
        </w:rPr>
        <w:t>were based on May 20</w:t>
      </w:r>
      <w:r w:rsidR="00410322">
        <w:rPr>
          <w:spacing w:val="-2"/>
          <w:sz w:val="24"/>
          <w:szCs w:val="24"/>
        </w:rPr>
        <w:t>15</w:t>
      </w:r>
      <w:r w:rsidR="009E4850">
        <w:rPr>
          <w:spacing w:val="-2"/>
          <w:sz w:val="24"/>
          <w:szCs w:val="24"/>
        </w:rPr>
        <w:t xml:space="preserve"> raw labor rates for </w:t>
      </w:r>
      <w:r w:rsidR="00410322">
        <w:rPr>
          <w:spacing w:val="-2"/>
          <w:sz w:val="24"/>
          <w:szCs w:val="24"/>
        </w:rPr>
        <w:t>t</w:t>
      </w:r>
      <w:r w:rsidR="00410322" w:rsidRPr="00410322">
        <w:rPr>
          <w:spacing w:val="-2"/>
          <w:sz w:val="24"/>
          <w:szCs w:val="24"/>
        </w:rPr>
        <w:t>he Mining: Oil and Gas Extraction Sector (NAICS 211000)</w:t>
      </w:r>
      <w:r w:rsidR="009E4850">
        <w:rPr>
          <w:spacing w:val="-2"/>
          <w:sz w:val="24"/>
          <w:szCs w:val="24"/>
        </w:rPr>
        <w:t>, loaded using a</w:t>
      </w:r>
      <w:r w:rsidR="001062BC">
        <w:rPr>
          <w:spacing w:val="-2"/>
          <w:sz w:val="24"/>
          <w:szCs w:val="24"/>
        </w:rPr>
        <w:t>n overhead</w:t>
      </w:r>
      <w:r w:rsidR="00410322">
        <w:rPr>
          <w:spacing w:val="-2"/>
          <w:sz w:val="24"/>
          <w:szCs w:val="24"/>
        </w:rPr>
        <w:t xml:space="preserve"> factor of 110%</w:t>
      </w:r>
      <w:r w:rsidR="00622912">
        <w:rPr>
          <w:spacing w:val="-2"/>
          <w:sz w:val="24"/>
          <w:szCs w:val="24"/>
        </w:rPr>
        <w:t>, consistent with other ICRs</w:t>
      </w:r>
      <w:r w:rsidR="009E4850">
        <w:rPr>
          <w:spacing w:val="-2"/>
          <w:sz w:val="24"/>
          <w:szCs w:val="24"/>
        </w:rPr>
        <w:t>.</w:t>
      </w:r>
      <w:r w:rsidR="00522FF5">
        <w:rPr>
          <w:spacing w:val="-2"/>
          <w:sz w:val="24"/>
          <w:szCs w:val="24"/>
        </w:rPr>
        <w:t xml:space="preserve"> </w:t>
      </w:r>
      <w:r w:rsidR="009E4850">
        <w:rPr>
          <w:spacing w:val="-2"/>
          <w:sz w:val="24"/>
          <w:szCs w:val="24"/>
        </w:rPr>
        <w:t>The resulting</w:t>
      </w:r>
      <w:r w:rsidR="001062BC">
        <w:rPr>
          <w:spacing w:val="-2"/>
          <w:sz w:val="24"/>
          <w:szCs w:val="24"/>
        </w:rPr>
        <w:t xml:space="preserve"> </w:t>
      </w:r>
      <w:r w:rsidR="00370CF3">
        <w:rPr>
          <w:spacing w:val="-2"/>
          <w:sz w:val="24"/>
          <w:szCs w:val="24"/>
        </w:rPr>
        <w:t xml:space="preserve">loaded </w:t>
      </w:r>
      <w:r w:rsidR="007653D8">
        <w:rPr>
          <w:spacing w:val="-2"/>
          <w:sz w:val="24"/>
          <w:szCs w:val="24"/>
        </w:rPr>
        <w:t xml:space="preserve">hourly </w:t>
      </w:r>
      <w:r w:rsidR="001062BC">
        <w:rPr>
          <w:spacing w:val="-2"/>
          <w:sz w:val="24"/>
          <w:szCs w:val="24"/>
        </w:rPr>
        <w:t>rates are</w:t>
      </w:r>
      <w:r w:rsidR="00202ACB">
        <w:rPr>
          <w:spacing w:val="-2"/>
          <w:sz w:val="24"/>
          <w:szCs w:val="24"/>
        </w:rPr>
        <w:t xml:space="preserve"> </w:t>
      </w:r>
      <w:r w:rsidR="00410322" w:rsidRPr="00410322">
        <w:rPr>
          <w:spacing w:val="-2"/>
          <w:sz w:val="24"/>
          <w:szCs w:val="24"/>
        </w:rPr>
        <w:t>$176.95 for management personnel, $148.95 for engineering personnel,</w:t>
      </w:r>
      <w:r w:rsidR="00885529">
        <w:rPr>
          <w:spacing w:val="-2"/>
          <w:sz w:val="24"/>
          <w:szCs w:val="24"/>
        </w:rPr>
        <w:t xml:space="preserve"> </w:t>
      </w:r>
      <w:r w:rsidR="00410322" w:rsidRPr="00410322">
        <w:rPr>
          <w:spacing w:val="-2"/>
          <w:sz w:val="24"/>
          <w:szCs w:val="24"/>
        </w:rPr>
        <w:t>$65.10 for plant operator personnel, and $47.08 for clerical personnel.</w:t>
      </w:r>
      <w:r w:rsidR="00522FF5">
        <w:rPr>
          <w:spacing w:val="-4"/>
          <w:sz w:val="24"/>
          <w:szCs w:val="24"/>
        </w:rPr>
        <w:t xml:space="preserve"> </w:t>
      </w:r>
      <w:r w:rsidR="00202ACB">
        <w:rPr>
          <w:spacing w:val="-4"/>
          <w:sz w:val="24"/>
          <w:szCs w:val="24"/>
        </w:rPr>
        <w:t xml:space="preserve">These </w:t>
      </w:r>
      <w:r w:rsidR="00202ACB">
        <w:rPr>
          <w:sz w:val="24"/>
          <w:szCs w:val="24"/>
        </w:rPr>
        <w:t xml:space="preserve">values were taken from the Bureau of </w:t>
      </w:r>
      <w:r w:rsidR="00202ACB" w:rsidRPr="001D531B">
        <w:rPr>
          <w:sz w:val="24"/>
          <w:szCs w:val="24"/>
        </w:rPr>
        <w:t>Labor Statistics</w:t>
      </w:r>
      <w:r w:rsidR="001D531B" w:rsidRPr="001D531B">
        <w:rPr>
          <w:sz w:val="24"/>
          <w:szCs w:val="24"/>
        </w:rPr>
        <w:t xml:space="preserve"> Occupational Employment Statistics Survey W</w:t>
      </w:r>
      <w:r w:rsidR="00202ACB" w:rsidRPr="001D531B">
        <w:rPr>
          <w:sz w:val="24"/>
          <w:szCs w:val="24"/>
        </w:rPr>
        <w:t>eb</w:t>
      </w:r>
      <w:r w:rsidR="001D531B" w:rsidRPr="001D531B">
        <w:rPr>
          <w:sz w:val="24"/>
          <w:szCs w:val="24"/>
        </w:rPr>
        <w:t xml:space="preserve"> </w:t>
      </w:r>
      <w:r w:rsidR="00202ACB" w:rsidRPr="001D531B">
        <w:rPr>
          <w:sz w:val="24"/>
          <w:szCs w:val="24"/>
        </w:rPr>
        <w:t>site and reflect the latest values available (M</w:t>
      </w:r>
      <w:r w:rsidR="001D531B" w:rsidRPr="001D531B">
        <w:rPr>
          <w:sz w:val="24"/>
          <w:szCs w:val="24"/>
        </w:rPr>
        <w:t>ay 20</w:t>
      </w:r>
      <w:r w:rsidR="00410322">
        <w:rPr>
          <w:sz w:val="24"/>
          <w:szCs w:val="24"/>
        </w:rPr>
        <w:t>1</w:t>
      </w:r>
      <w:r w:rsidR="00FD49D6">
        <w:rPr>
          <w:sz w:val="24"/>
          <w:szCs w:val="24"/>
        </w:rPr>
        <w:t>5</w:t>
      </w:r>
      <w:r w:rsidR="001D531B" w:rsidRPr="001D531B">
        <w:rPr>
          <w:sz w:val="24"/>
          <w:szCs w:val="24"/>
        </w:rPr>
        <w:t>)</w:t>
      </w:r>
      <w:r w:rsidR="001062BC">
        <w:rPr>
          <w:sz w:val="24"/>
          <w:szCs w:val="24"/>
        </w:rPr>
        <w:t xml:space="preserve">. </w:t>
      </w:r>
      <w:r w:rsidR="00522FF5">
        <w:rPr>
          <w:sz w:val="24"/>
          <w:szCs w:val="24"/>
        </w:rPr>
        <w:t xml:space="preserve"> </w:t>
      </w:r>
    </w:p>
    <w:p w14:paraId="2E42D513" w14:textId="27900991" w:rsidR="00202ACB" w:rsidRDefault="00BB0FEC" w:rsidP="00DC63E1">
      <w:pPr>
        <w:widowControl/>
        <w:adjustRightInd/>
        <w:spacing w:line="360" w:lineRule="auto"/>
        <w:rPr>
          <w:i/>
          <w:iCs/>
          <w:sz w:val="24"/>
          <w:szCs w:val="24"/>
          <w:u w:val="single"/>
        </w:rPr>
      </w:pPr>
      <w:r>
        <w:rPr>
          <w:i/>
          <w:iCs/>
          <w:sz w:val="24"/>
          <w:szCs w:val="24"/>
        </w:rPr>
        <w:t>6</w:t>
      </w:r>
      <w:r w:rsidRPr="00861F81">
        <w:rPr>
          <w:i/>
          <w:iCs/>
          <w:sz w:val="24"/>
          <w:szCs w:val="24"/>
        </w:rPr>
        <w:t>(</w:t>
      </w:r>
      <w:r>
        <w:rPr>
          <w:i/>
          <w:iCs/>
          <w:sz w:val="24"/>
          <w:szCs w:val="24"/>
        </w:rPr>
        <w:t>c</w:t>
      </w:r>
      <w:r w:rsidRPr="00861F81">
        <w:rPr>
          <w:i/>
          <w:iCs/>
          <w:sz w:val="24"/>
          <w:szCs w:val="24"/>
        </w:rPr>
        <w:t>)</w:t>
      </w:r>
      <w:r w:rsidRPr="00861F81">
        <w:rPr>
          <w:i/>
          <w:iCs/>
          <w:sz w:val="24"/>
          <w:szCs w:val="24"/>
        </w:rPr>
        <w:tab/>
      </w:r>
      <w:r w:rsidR="00202ACB">
        <w:rPr>
          <w:i/>
          <w:iCs/>
          <w:sz w:val="24"/>
          <w:szCs w:val="24"/>
          <w:u w:val="single"/>
        </w:rPr>
        <w:t>Estimating Agency Burden and Cost</w:t>
      </w:r>
    </w:p>
    <w:p w14:paraId="54F4FBC3" w14:textId="543A46DD" w:rsidR="00202ACB" w:rsidRDefault="00202ACB" w:rsidP="00BB0FEC">
      <w:pPr>
        <w:widowControl/>
        <w:adjustRightInd/>
        <w:spacing w:line="360" w:lineRule="auto"/>
        <w:ind w:firstLine="720"/>
        <w:rPr>
          <w:sz w:val="24"/>
          <w:szCs w:val="24"/>
        </w:rPr>
      </w:pPr>
      <w:r>
        <w:rPr>
          <w:spacing w:val="-4"/>
          <w:sz w:val="24"/>
          <w:szCs w:val="24"/>
        </w:rPr>
        <w:lastRenderedPageBreak/>
        <w:t xml:space="preserve">The costs the Federal Government </w:t>
      </w:r>
      <w:r w:rsidRPr="000F6ADF">
        <w:rPr>
          <w:spacing w:val="-4"/>
          <w:sz w:val="24"/>
          <w:szCs w:val="24"/>
        </w:rPr>
        <w:t xml:space="preserve">would incur are presented in </w:t>
      </w:r>
      <w:r w:rsidR="000F6ADF" w:rsidRPr="000F6ADF">
        <w:rPr>
          <w:spacing w:val="-4"/>
          <w:sz w:val="24"/>
          <w:szCs w:val="24"/>
        </w:rPr>
        <w:t>Attachment</w:t>
      </w:r>
      <w:r w:rsidRPr="000F6ADF">
        <w:rPr>
          <w:spacing w:val="-4"/>
          <w:sz w:val="24"/>
          <w:szCs w:val="24"/>
        </w:rPr>
        <w:t xml:space="preserve"> </w:t>
      </w:r>
      <w:r w:rsidR="00EC617E">
        <w:rPr>
          <w:spacing w:val="-4"/>
          <w:sz w:val="24"/>
          <w:szCs w:val="24"/>
        </w:rPr>
        <w:t>5</w:t>
      </w:r>
      <w:r w:rsidRPr="000F6ADF">
        <w:rPr>
          <w:spacing w:val="-4"/>
          <w:sz w:val="24"/>
          <w:szCs w:val="24"/>
        </w:rPr>
        <w:t xml:space="preserve">. Labor rates and </w:t>
      </w:r>
      <w:r w:rsidRPr="000F6ADF">
        <w:rPr>
          <w:spacing w:val="-1"/>
          <w:sz w:val="24"/>
          <w:szCs w:val="24"/>
        </w:rPr>
        <w:t xml:space="preserve">associated costs are based on the estimated </w:t>
      </w:r>
      <w:r w:rsidR="00FD49D6">
        <w:rPr>
          <w:spacing w:val="-1"/>
          <w:sz w:val="24"/>
          <w:szCs w:val="24"/>
        </w:rPr>
        <w:t>2015</w:t>
      </w:r>
      <w:r w:rsidR="000F6ADF" w:rsidRPr="000F6ADF">
        <w:rPr>
          <w:spacing w:val="-1"/>
          <w:sz w:val="24"/>
          <w:szCs w:val="24"/>
        </w:rPr>
        <w:t xml:space="preserve"> loaded </w:t>
      </w:r>
      <w:r w:rsidRPr="000F6ADF">
        <w:rPr>
          <w:spacing w:val="-1"/>
          <w:sz w:val="24"/>
          <w:szCs w:val="24"/>
        </w:rPr>
        <w:t xml:space="preserve">hourly rates </w:t>
      </w:r>
      <w:r w:rsidR="000F6ADF" w:rsidRPr="000F6ADF">
        <w:rPr>
          <w:spacing w:val="-1"/>
          <w:sz w:val="24"/>
          <w:szCs w:val="24"/>
        </w:rPr>
        <w:t>(</w:t>
      </w:r>
      <w:r w:rsidR="000F6ADF" w:rsidRPr="000F6ADF">
        <w:rPr>
          <w:sz w:val="24"/>
          <w:szCs w:val="24"/>
        </w:rPr>
        <w:t xml:space="preserve">labor rate plus 60% for overhead) </w:t>
      </w:r>
      <w:r w:rsidRPr="000F6ADF">
        <w:rPr>
          <w:spacing w:val="-1"/>
          <w:sz w:val="24"/>
          <w:szCs w:val="24"/>
        </w:rPr>
        <w:t>of $</w:t>
      </w:r>
      <w:r w:rsidR="00FD49D6">
        <w:rPr>
          <w:spacing w:val="-1"/>
          <w:sz w:val="24"/>
          <w:szCs w:val="24"/>
        </w:rPr>
        <w:t>88.30</w:t>
      </w:r>
      <w:r w:rsidRPr="000F6ADF">
        <w:rPr>
          <w:spacing w:val="-1"/>
          <w:sz w:val="24"/>
          <w:szCs w:val="24"/>
        </w:rPr>
        <w:t xml:space="preserve"> for </w:t>
      </w:r>
      <w:r w:rsidR="000F6ADF">
        <w:rPr>
          <w:spacing w:val="-1"/>
          <w:sz w:val="24"/>
          <w:szCs w:val="24"/>
        </w:rPr>
        <w:t>management personnel (GS- 15</w:t>
      </w:r>
      <w:r w:rsidRPr="000F6ADF">
        <w:rPr>
          <w:spacing w:val="-1"/>
          <w:sz w:val="24"/>
          <w:szCs w:val="24"/>
        </w:rPr>
        <w:t xml:space="preserve">, </w:t>
      </w:r>
      <w:r w:rsidR="000F6ADF">
        <w:rPr>
          <w:spacing w:val="1"/>
          <w:sz w:val="24"/>
          <w:szCs w:val="24"/>
        </w:rPr>
        <w:t>step 5); $</w:t>
      </w:r>
      <w:r w:rsidR="00FD49D6">
        <w:rPr>
          <w:spacing w:val="1"/>
          <w:sz w:val="24"/>
          <w:szCs w:val="24"/>
        </w:rPr>
        <w:t>53.42</w:t>
      </w:r>
      <w:r w:rsidRPr="000F6ADF">
        <w:rPr>
          <w:spacing w:val="1"/>
          <w:sz w:val="24"/>
          <w:szCs w:val="24"/>
        </w:rPr>
        <w:t xml:space="preserve"> </w:t>
      </w:r>
      <w:r w:rsidR="000F6ADF">
        <w:rPr>
          <w:spacing w:val="1"/>
          <w:sz w:val="24"/>
          <w:szCs w:val="24"/>
        </w:rPr>
        <w:t>for technical personnel (GS- 12</w:t>
      </w:r>
      <w:r w:rsidRPr="000F6ADF">
        <w:rPr>
          <w:spacing w:val="1"/>
          <w:sz w:val="24"/>
          <w:szCs w:val="24"/>
        </w:rPr>
        <w:t>,</w:t>
      </w:r>
      <w:r w:rsidR="000F6ADF">
        <w:rPr>
          <w:spacing w:val="1"/>
          <w:sz w:val="24"/>
          <w:szCs w:val="24"/>
        </w:rPr>
        <w:t xml:space="preserve"> step 5); and $</w:t>
      </w:r>
      <w:r w:rsidR="00FD49D6">
        <w:rPr>
          <w:spacing w:val="1"/>
          <w:sz w:val="24"/>
          <w:szCs w:val="24"/>
        </w:rPr>
        <w:t>30.11</w:t>
      </w:r>
      <w:r>
        <w:rPr>
          <w:spacing w:val="1"/>
          <w:sz w:val="24"/>
          <w:szCs w:val="24"/>
        </w:rPr>
        <w:t xml:space="preserve"> for clerical personnel </w:t>
      </w:r>
      <w:r>
        <w:rPr>
          <w:sz w:val="24"/>
          <w:szCs w:val="24"/>
        </w:rPr>
        <w:t>(GS-7, step 5).</w:t>
      </w:r>
      <w:r w:rsidR="00622912">
        <w:rPr>
          <w:sz w:val="24"/>
          <w:szCs w:val="24"/>
        </w:rPr>
        <w:t xml:space="preserve"> These labor categories and burden estimates were selected to be consistent with other ICRs.</w:t>
      </w:r>
    </w:p>
    <w:p w14:paraId="556B5B14" w14:textId="291378A9" w:rsidR="00202ACB" w:rsidRDefault="00BB0FEC" w:rsidP="00DC63E1">
      <w:pPr>
        <w:widowControl/>
        <w:adjustRightInd/>
        <w:spacing w:line="360" w:lineRule="auto"/>
        <w:rPr>
          <w:i/>
          <w:iCs/>
          <w:sz w:val="24"/>
          <w:szCs w:val="24"/>
          <w:u w:val="single"/>
        </w:rPr>
      </w:pPr>
      <w:r>
        <w:rPr>
          <w:i/>
          <w:iCs/>
          <w:sz w:val="24"/>
          <w:szCs w:val="24"/>
        </w:rPr>
        <w:t>6</w:t>
      </w:r>
      <w:r w:rsidRPr="00861F81">
        <w:rPr>
          <w:i/>
          <w:iCs/>
          <w:sz w:val="24"/>
          <w:szCs w:val="24"/>
        </w:rPr>
        <w:t>(</w:t>
      </w:r>
      <w:r>
        <w:rPr>
          <w:i/>
          <w:iCs/>
          <w:sz w:val="24"/>
          <w:szCs w:val="24"/>
        </w:rPr>
        <w:t>d</w:t>
      </w:r>
      <w:r w:rsidRPr="00861F81">
        <w:rPr>
          <w:i/>
          <w:iCs/>
          <w:sz w:val="24"/>
          <w:szCs w:val="24"/>
        </w:rPr>
        <w:t>)</w:t>
      </w:r>
      <w:r w:rsidRPr="00861F81">
        <w:rPr>
          <w:i/>
          <w:iCs/>
          <w:sz w:val="24"/>
          <w:szCs w:val="24"/>
        </w:rPr>
        <w:tab/>
      </w:r>
      <w:r w:rsidR="00202ACB">
        <w:rPr>
          <w:i/>
          <w:iCs/>
          <w:sz w:val="24"/>
          <w:szCs w:val="24"/>
          <w:u w:val="single"/>
        </w:rPr>
        <w:t xml:space="preserve">Estimating the Respondent Universe and Total Burden and Costs </w:t>
      </w:r>
    </w:p>
    <w:p w14:paraId="1291F60B" w14:textId="3B4BB2B4" w:rsidR="001D5A38" w:rsidRDefault="00202ACB" w:rsidP="00BB0FEC">
      <w:pPr>
        <w:widowControl/>
        <w:adjustRightInd/>
        <w:spacing w:line="360" w:lineRule="auto"/>
        <w:ind w:firstLine="720"/>
        <w:rPr>
          <w:spacing w:val="2"/>
          <w:sz w:val="24"/>
          <w:szCs w:val="24"/>
        </w:rPr>
      </w:pPr>
      <w:r>
        <w:rPr>
          <w:spacing w:val="2"/>
          <w:sz w:val="24"/>
          <w:szCs w:val="24"/>
        </w:rPr>
        <w:t xml:space="preserve">The potential respondent universe consists of </w:t>
      </w:r>
      <w:r w:rsidR="00E17181">
        <w:rPr>
          <w:spacing w:val="2"/>
          <w:sz w:val="24"/>
          <w:szCs w:val="24"/>
        </w:rPr>
        <w:t xml:space="preserve">approximately </w:t>
      </w:r>
      <w:r w:rsidR="00C86326">
        <w:rPr>
          <w:spacing w:val="2"/>
          <w:sz w:val="24"/>
          <w:szCs w:val="24"/>
        </w:rPr>
        <w:t>15</w:t>
      </w:r>
      <w:r w:rsidR="00FD49D6">
        <w:rPr>
          <w:spacing w:val="2"/>
          <w:sz w:val="24"/>
          <w:szCs w:val="24"/>
        </w:rPr>
        <w:t>,</w:t>
      </w:r>
      <w:r w:rsidR="00C86326">
        <w:rPr>
          <w:spacing w:val="2"/>
          <w:sz w:val="24"/>
          <w:szCs w:val="24"/>
        </w:rPr>
        <w:t>0</w:t>
      </w:r>
      <w:r w:rsidR="00FD49D6">
        <w:rPr>
          <w:spacing w:val="2"/>
          <w:sz w:val="24"/>
          <w:szCs w:val="24"/>
        </w:rPr>
        <w:t xml:space="preserve">00 operators </w:t>
      </w:r>
      <w:r w:rsidR="00885529">
        <w:rPr>
          <w:spacing w:val="2"/>
          <w:sz w:val="24"/>
          <w:szCs w:val="24"/>
        </w:rPr>
        <w:t xml:space="preserve">for </w:t>
      </w:r>
      <w:r w:rsidR="00A1374A">
        <w:rPr>
          <w:spacing w:val="2"/>
          <w:sz w:val="24"/>
          <w:szCs w:val="24"/>
        </w:rPr>
        <w:t>Part</w:t>
      </w:r>
      <w:r w:rsidR="00885529">
        <w:rPr>
          <w:spacing w:val="2"/>
          <w:sz w:val="24"/>
          <w:szCs w:val="24"/>
        </w:rPr>
        <w:t xml:space="preserve"> 1</w:t>
      </w:r>
      <w:r w:rsidR="00852D48">
        <w:rPr>
          <w:spacing w:val="2"/>
          <w:sz w:val="24"/>
          <w:szCs w:val="24"/>
        </w:rPr>
        <w:t xml:space="preserve"> representing approximately </w:t>
      </w:r>
      <w:r w:rsidR="00060511">
        <w:rPr>
          <w:spacing w:val="2"/>
          <w:sz w:val="24"/>
          <w:szCs w:val="24"/>
        </w:rPr>
        <w:t>698</w:t>
      </w:r>
      <w:r w:rsidR="00852D48">
        <w:rPr>
          <w:spacing w:val="2"/>
          <w:sz w:val="24"/>
          <w:szCs w:val="24"/>
        </w:rPr>
        <w:t>,</w:t>
      </w:r>
      <w:r w:rsidR="00060511">
        <w:rPr>
          <w:spacing w:val="2"/>
          <w:sz w:val="24"/>
          <w:szCs w:val="24"/>
        </w:rPr>
        <w:t xml:space="preserve">800 </w:t>
      </w:r>
      <w:r w:rsidR="00852D48">
        <w:rPr>
          <w:spacing w:val="2"/>
          <w:sz w:val="24"/>
          <w:szCs w:val="24"/>
        </w:rPr>
        <w:t xml:space="preserve">facilities (based on total well counts assuming </w:t>
      </w:r>
      <w:r w:rsidR="00370CF3">
        <w:rPr>
          <w:spacing w:val="2"/>
          <w:sz w:val="24"/>
          <w:szCs w:val="24"/>
        </w:rPr>
        <w:t xml:space="preserve">2 </w:t>
      </w:r>
      <w:r w:rsidR="00852D48">
        <w:rPr>
          <w:spacing w:val="2"/>
          <w:sz w:val="24"/>
          <w:szCs w:val="24"/>
        </w:rPr>
        <w:t xml:space="preserve">wells per facility). </w:t>
      </w:r>
      <w:r w:rsidR="00DF0106">
        <w:rPr>
          <w:spacing w:val="2"/>
          <w:sz w:val="24"/>
          <w:szCs w:val="24"/>
        </w:rPr>
        <w:t xml:space="preserve">Thus, </w:t>
      </w:r>
      <w:r w:rsidR="00AE4C48">
        <w:rPr>
          <w:spacing w:val="2"/>
          <w:sz w:val="24"/>
          <w:szCs w:val="24"/>
        </w:rPr>
        <w:t xml:space="preserve">the burden estimate for </w:t>
      </w:r>
      <w:r w:rsidR="00DF0106">
        <w:rPr>
          <w:spacing w:val="2"/>
          <w:sz w:val="24"/>
          <w:szCs w:val="24"/>
        </w:rPr>
        <w:t xml:space="preserve">each operator is </w:t>
      </w:r>
      <w:r w:rsidR="00AE4C48">
        <w:rPr>
          <w:spacing w:val="2"/>
          <w:sz w:val="24"/>
          <w:szCs w:val="24"/>
        </w:rPr>
        <w:t xml:space="preserve">based on </w:t>
      </w:r>
      <w:r w:rsidR="00DF0106">
        <w:rPr>
          <w:spacing w:val="2"/>
          <w:sz w:val="24"/>
          <w:szCs w:val="24"/>
        </w:rPr>
        <w:t>report</w:t>
      </w:r>
      <w:r w:rsidR="00AE4C48">
        <w:rPr>
          <w:spacing w:val="2"/>
          <w:sz w:val="24"/>
          <w:szCs w:val="24"/>
        </w:rPr>
        <w:t>ing</w:t>
      </w:r>
      <w:r w:rsidR="00DF0106">
        <w:rPr>
          <w:spacing w:val="2"/>
          <w:sz w:val="24"/>
          <w:szCs w:val="24"/>
        </w:rPr>
        <w:t xml:space="preserve"> information for </w:t>
      </w:r>
      <w:r w:rsidR="00C86326">
        <w:rPr>
          <w:spacing w:val="2"/>
          <w:sz w:val="24"/>
          <w:szCs w:val="24"/>
        </w:rPr>
        <w:t>approximately 50</w:t>
      </w:r>
      <w:r w:rsidR="00370CF3">
        <w:rPr>
          <w:spacing w:val="2"/>
          <w:sz w:val="24"/>
          <w:szCs w:val="24"/>
        </w:rPr>
        <w:t xml:space="preserve"> </w:t>
      </w:r>
      <w:r w:rsidR="00DF0106">
        <w:rPr>
          <w:spacing w:val="2"/>
          <w:sz w:val="24"/>
          <w:szCs w:val="24"/>
        </w:rPr>
        <w:t>facilities on average</w:t>
      </w:r>
      <w:r w:rsidR="00AE4C48">
        <w:rPr>
          <w:spacing w:val="2"/>
          <w:sz w:val="24"/>
          <w:szCs w:val="24"/>
        </w:rPr>
        <w:t xml:space="preserve">, with </w:t>
      </w:r>
      <w:r w:rsidR="00370CF3">
        <w:rPr>
          <w:spacing w:val="2"/>
          <w:sz w:val="24"/>
          <w:szCs w:val="24"/>
        </w:rPr>
        <w:t xml:space="preserve">2 </w:t>
      </w:r>
      <w:r w:rsidR="00AE4C48">
        <w:rPr>
          <w:spacing w:val="2"/>
          <w:sz w:val="24"/>
          <w:szCs w:val="24"/>
        </w:rPr>
        <w:t>wells per facility</w:t>
      </w:r>
      <w:r w:rsidR="00DF0106">
        <w:rPr>
          <w:spacing w:val="2"/>
          <w:sz w:val="24"/>
          <w:szCs w:val="24"/>
        </w:rPr>
        <w:t xml:space="preserve">. Furthermore, the </w:t>
      </w:r>
      <w:r w:rsidR="00E35E4A">
        <w:rPr>
          <w:spacing w:val="2"/>
          <w:sz w:val="24"/>
          <w:szCs w:val="24"/>
        </w:rPr>
        <w:t xml:space="preserve">Agency </w:t>
      </w:r>
      <w:r w:rsidR="00DF0106">
        <w:rPr>
          <w:spacing w:val="2"/>
          <w:sz w:val="24"/>
          <w:szCs w:val="24"/>
        </w:rPr>
        <w:t xml:space="preserve">is estimating a </w:t>
      </w:r>
      <w:r w:rsidR="00B12C71">
        <w:rPr>
          <w:spacing w:val="2"/>
          <w:sz w:val="24"/>
          <w:szCs w:val="24"/>
        </w:rPr>
        <w:t xml:space="preserve">10 </w:t>
      </w:r>
      <w:r w:rsidR="00DF0106">
        <w:rPr>
          <w:spacing w:val="2"/>
          <w:sz w:val="24"/>
          <w:szCs w:val="24"/>
        </w:rPr>
        <w:t xml:space="preserve">percent </w:t>
      </w:r>
      <w:r w:rsidR="009A00E0">
        <w:rPr>
          <w:spacing w:val="2"/>
          <w:sz w:val="24"/>
          <w:szCs w:val="24"/>
        </w:rPr>
        <w:t xml:space="preserve">out of sample </w:t>
      </w:r>
      <w:r w:rsidR="00DF0106">
        <w:rPr>
          <w:spacing w:val="2"/>
          <w:sz w:val="24"/>
          <w:szCs w:val="24"/>
        </w:rPr>
        <w:t xml:space="preserve">rate to determine the number of </w:t>
      </w:r>
      <w:r w:rsidR="00A1374A">
        <w:rPr>
          <w:spacing w:val="2"/>
          <w:sz w:val="24"/>
          <w:szCs w:val="24"/>
        </w:rPr>
        <w:t>Part</w:t>
      </w:r>
      <w:r w:rsidR="00DF0106">
        <w:rPr>
          <w:spacing w:val="2"/>
          <w:sz w:val="24"/>
          <w:szCs w:val="24"/>
        </w:rPr>
        <w:t xml:space="preserve"> 2 questionnaires to be mailed out to ensure a statistically significant number of responses are received</w:t>
      </w:r>
      <w:r w:rsidR="001D5A38">
        <w:rPr>
          <w:spacing w:val="2"/>
          <w:sz w:val="24"/>
          <w:szCs w:val="24"/>
        </w:rPr>
        <w:t xml:space="preserve"> and expects a similar response rate for the </w:t>
      </w:r>
      <w:r w:rsidR="00A1374A">
        <w:rPr>
          <w:spacing w:val="2"/>
          <w:sz w:val="24"/>
          <w:szCs w:val="24"/>
        </w:rPr>
        <w:t>Part</w:t>
      </w:r>
      <w:r w:rsidR="001D5A38">
        <w:rPr>
          <w:spacing w:val="2"/>
          <w:sz w:val="24"/>
          <w:szCs w:val="24"/>
        </w:rPr>
        <w:t xml:space="preserve"> 1 survey. </w:t>
      </w:r>
      <w:r w:rsidR="0073595E">
        <w:rPr>
          <w:spacing w:val="2"/>
          <w:sz w:val="24"/>
          <w:szCs w:val="24"/>
        </w:rPr>
        <w:t>A</w:t>
      </w:r>
      <w:r w:rsidR="001D5A38">
        <w:rPr>
          <w:spacing w:val="2"/>
          <w:sz w:val="24"/>
          <w:szCs w:val="24"/>
        </w:rPr>
        <w:t xml:space="preserve">s the </w:t>
      </w:r>
      <w:r w:rsidR="00A1374A">
        <w:rPr>
          <w:spacing w:val="2"/>
          <w:sz w:val="24"/>
          <w:szCs w:val="24"/>
        </w:rPr>
        <w:t>Part</w:t>
      </w:r>
      <w:r w:rsidR="001D5A38">
        <w:rPr>
          <w:spacing w:val="2"/>
          <w:sz w:val="24"/>
          <w:szCs w:val="24"/>
        </w:rPr>
        <w:t xml:space="preserve"> 1 survey is designed as a </w:t>
      </w:r>
      <w:r w:rsidR="00DD5741">
        <w:rPr>
          <w:spacing w:val="2"/>
          <w:sz w:val="24"/>
          <w:szCs w:val="24"/>
        </w:rPr>
        <w:t>frame census</w:t>
      </w:r>
      <w:r w:rsidR="00EF6ADE">
        <w:rPr>
          <w:spacing w:val="2"/>
          <w:sz w:val="24"/>
          <w:szCs w:val="24"/>
        </w:rPr>
        <w:t xml:space="preserve"> </w:t>
      </w:r>
      <w:r w:rsidR="001D5A38">
        <w:rPr>
          <w:spacing w:val="2"/>
          <w:sz w:val="24"/>
          <w:szCs w:val="24"/>
        </w:rPr>
        <w:t xml:space="preserve">of all well operators, the respondent burden for </w:t>
      </w:r>
      <w:r w:rsidR="00A1374A">
        <w:rPr>
          <w:spacing w:val="2"/>
          <w:sz w:val="24"/>
          <w:szCs w:val="24"/>
        </w:rPr>
        <w:t>Part</w:t>
      </w:r>
      <w:r w:rsidR="001D5A38">
        <w:rPr>
          <w:spacing w:val="2"/>
          <w:sz w:val="24"/>
          <w:szCs w:val="24"/>
        </w:rPr>
        <w:t xml:space="preserve"> 1 is </w:t>
      </w:r>
      <w:r w:rsidR="00622912">
        <w:rPr>
          <w:spacing w:val="2"/>
          <w:sz w:val="24"/>
          <w:szCs w:val="24"/>
        </w:rPr>
        <w:t xml:space="preserve">conservatively </w:t>
      </w:r>
      <w:r w:rsidR="001D5A38">
        <w:rPr>
          <w:spacing w:val="2"/>
          <w:sz w:val="24"/>
          <w:szCs w:val="24"/>
        </w:rPr>
        <w:t xml:space="preserve">estimated based on </w:t>
      </w:r>
      <w:r w:rsidR="00C86326">
        <w:rPr>
          <w:spacing w:val="2"/>
          <w:sz w:val="24"/>
          <w:szCs w:val="24"/>
        </w:rPr>
        <w:t>15</w:t>
      </w:r>
      <w:r w:rsidR="001D5A38">
        <w:rPr>
          <w:spacing w:val="2"/>
          <w:sz w:val="24"/>
          <w:szCs w:val="24"/>
        </w:rPr>
        <w:t>,</w:t>
      </w:r>
      <w:r w:rsidR="00C86326">
        <w:rPr>
          <w:spacing w:val="2"/>
          <w:sz w:val="24"/>
          <w:szCs w:val="24"/>
        </w:rPr>
        <w:t>0</w:t>
      </w:r>
      <w:r w:rsidR="001D5A38">
        <w:rPr>
          <w:spacing w:val="2"/>
          <w:sz w:val="24"/>
          <w:szCs w:val="24"/>
        </w:rPr>
        <w:t>00 respondents.</w:t>
      </w:r>
      <w:r w:rsidR="00AD17F9">
        <w:rPr>
          <w:spacing w:val="2"/>
          <w:sz w:val="24"/>
          <w:szCs w:val="24"/>
        </w:rPr>
        <w:t xml:space="preserve"> Our assessment of the mailing address list is slightly less than 15,000 operators and therefore consistent with this estimate.</w:t>
      </w:r>
    </w:p>
    <w:p w14:paraId="4FF0A990" w14:textId="263F965A" w:rsidR="00060511" w:rsidRDefault="00A1374A" w:rsidP="00BB0FEC">
      <w:pPr>
        <w:widowControl/>
        <w:adjustRightInd/>
        <w:spacing w:line="360" w:lineRule="auto"/>
        <w:ind w:firstLine="720"/>
        <w:rPr>
          <w:spacing w:val="2"/>
          <w:sz w:val="24"/>
          <w:szCs w:val="24"/>
        </w:rPr>
      </w:pPr>
      <w:r>
        <w:rPr>
          <w:spacing w:val="2"/>
          <w:sz w:val="24"/>
          <w:szCs w:val="24"/>
        </w:rPr>
        <w:t>Part</w:t>
      </w:r>
      <w:r w:rsidR="00AE4C48">
        <w:rPr>
          <w:spacing w:val="2"/>
          <w:sz w:val="24"/>
          <w:szCs w:val="24"/>
        </w:rPr>
        <w:t xml:space="preserve"> 2</w:t>
      </w:r>
      <w:r w:rsidR="003B50F2">
        <w:rPr>
          <w:spacing w:val="2"/>
          <w:sz w:val="24"/>
          <w:szCs w:val="24"/>
        </w:rPr>
        <w:t xml:space="preserve">, </w:t>
      </w:r>
      <w:r w:rsidR="00AE4C48">
        <w:rPr>
          <w:spacing w:val="2"/>
          <w:sz w:val="24"/>
          <w:szCs w:val="24"/>
        </w:rPr>
        <w:t>designed as a statistically based sampling survey of each of the industry segments</w:t>
      </w:r>
      <w:r w:rsidR="003B50F2">
        <w:rPr>
          <w:spacing w:val="2"/>
          <w:sz w:val="24"/>
          <w:szCs w:val="24"/>
        </w:rPr>
        <w:t>, is</w:t>
      </w:r>
      <w:r w:rsidR="00AE4C48">
        <w:rPr>
          <w:spacing w:val="2"/>
          <w:sz w:val="24"/>
          <w:szCs w:val="24"/>
        </w:rPr>
        <w:t xml:space="preserve"> described in greater detail in Part B of this Supporting Statement. Table B-3</w:t>
      </w:r>
      <w:r w:rsidR="00AE4C48" w:rsidRPr="00AE4C48">
        <w:rPr>
          <w:spacing w:val="2"/>
          <w:sz w:val="24"/>
          <w:szCs w:val="24"/>
        </w:rPr>
        <w:t xml:space="preserve"> </w:t>
      </w:r>
      <w:r w:rsidR="00AE4C48">
        <w:rPr>
          <w:spacing w:val="2"/>
          <w:sz w:val="24"/>
          <w:szCs w:val="24"/>
        </w:rPr>
        <w:t>in Part B of this Supporting Statement provides the total facility counts in each industry segment</w:t>
      </w:r>
      <w:r w:rsidR="009411EB">
        <w:rPr>
          <w:spacing w:val="2"/>
          <w:sz w:val="24"/>
          <w:szCs w:val="24"/>
        </w:rPr>
        <w:t>,</w:t>
      </w:r>
      <w:r w:rsidR="00AE4C48">
        <w:rPr>
          <w:spacing w:val="2"/>
          <w:sz w:val="24"/>
          <w:szCs w:val="24"/>
        </w:rPr>
        <w:t xml:space="preserve"> the number of responses needed</w:t>
      </w:r>
      <w:r w:rsidR="009411EB">
        <w:rPr>
          <w:spacing w:val="2"/>
          <w:sz w:val="24"/>
          <w:szCs w:val="24"/>
        </w:rPr>
        <w:t>,</w:t>
      </w:r>
      <w:r w:rsidR="00AE4C48">
        <w:rPr>
          <w:spacing w:val="2"/>
          <w:sz w:val="24"/>
          <w:szCs w:val="24"/>
        </w:rPr>
        <w:t xml:space="preserve"> and the number of questionnaires to be mailed to ensure the desired number of responses are received. Thus, the </w:t>
      </w:r>
      <w:r>
        <w:rPr>
          <w:spacing w:val="2"/>
          <w:sz w:val="24"/>
          <w:szCs w:val="24"/>
        </w:rPr>
        <w:t>Part</w:t>
      </w:r>
      <w:r w:rsidR="001D5A38">
        <w:rPr>
          <w:spacing w:val="2"/>
          <w:sz w:val="24"/>
          <w:szCs w:val="24"/>
        </w:rPr>
        <w:t xml:space="preserve"> 2</w:t>
      </w:r>
      <w:r w:rsidR="00AE4C48">
        <w:rPr>
          <w:spacing w:val="2"/>
          <w:sz w:val="24"/>
          <w:szCs w:val="24"/>
        </w:rPr>
        <w:t xml:space="preserve"> burden estimates are based on mailing out</w:t>
      </w:r>
      <w:r w:rsidR="001D5A38">
        <w:rPr>
          <w:spacing w:val="2"/>
          <w:sz w:val="24"/>
          <w:szCs w:val="24"/>
        </w:rPr>
        <w:t xml:space="preserve"> </w:t>
      </w:r>
      <w:r w:rsidR="00C13C93">
        <w:rPr>
          <w:spacing w:val="2"/>
          <w:sz w:val="24"/>
          <w:szCs w:val="24"/>
        </w:rPr>
        <w:t>4,</w:t>
      </w:r>
      <w:r w:rsidR="00FA7A5E">
        <w:rPr>
          <w:spacing w:val="2"/>
          <w:sz w:val="24"/>
          <w:szCs w:val="24"/>
        </w:rPr>
        <w:t xml:space="preserve">656 </w:t>
      </w:r>
      <w:r>
        <w:rPr>
          <w:spacing w:val="2"/>
          <w:sz w:val="24"/>
          <w:szCs w:val="24"/>
        </w:rPr>
        <w:t>Part</w:t>
      </w:r>
      <w:r w:rsidR="001D5A38">
        <w:rPr>
          <w:spacing w:val="2"/>
          <w:sz w:val="24"/>
          <w:szCs w:val="24"/>
        </w:rPr>
        <w:t xml:space="preserve"> 2 questionnaires</w:t>
      </w:r>
      <w:r w:rsidR="00AE4C48">
        <w:rPr>
          <w:spacing w:val="2"/>
          <w:sz w:val="24"/>
          <w:szCs w:val="24"/>
        </w:rPr>
        <w:t xml:space="preserve"> and receiving </w:t>
      </w:r>
      <w:r w:rsidR="00FA7A5E">
        <w:rPr>
          <w:spacing w:val="2"/>
          <w:sz w:val="24"/>
          <w:szCs w:val="24"/>
        </w:rPr>
        <w:t>4</w:t>
      </w:r>
      <w:r w:rsidR="001D5A38" w:rsidRPr="00C13C93">
        <w:rPr>
          <w:spacing w:val="2"/>
          <w:sz w:val="24"/>
          <w:szCs w:val="24"/>
        </w:rPr>
        <w:t>,</w:t>
      </w:r>
      <w:r w:rsidR="00FA7A5E">
        <w:rPr>
          <w:spacing w:val="2"/>
          <w:sz w:val="24"/>
          <w:szCs w:val="24"/>
        </w:rPr>
        <w:t>175</w:t>
      </w:r>
      <w:r w:rsidR="00C13C93">
        <w:rPr>
          <w:spacing w:val="2"/>
          <w:sz w:val="24"/>
          <w:szCs w:val="24"/>
        </w:rPr>
        <w:t xml:space="preserve"> </w:t>
      </w:r>
      <w:r w:rsidR="001D5A38">
        <w:rPr>
          <w:spacing w:val="2"/>
          <w:sz w:val="24"/>
          <w:szCs w:val="24"/>
        </w:rPr>
        <w:t xml:space="preserve">responses </w:t>
      </w:r>
      <w:r w:rsidR="00AE4C48">
        <w:rPr>
          <w:spacing w:val="2"/>
          <w:sz w:val="24"/>
          <w:szCs w:val="24"/>
        </w:rPr>
        <w:t xml:space="preserve">from industry respondents. </w:t>
      </w:r>
      <w:r w:rsidR="007A4644">
        <w:rPr>
          <w:spacing w:val="2"/>
          <w:sz w:val="24"/>
          <w:szCs w:val="24"/>
        </w:rPr>
        <w:t xml:space="preserve">Burden estimates were </w:t>
      </w:r>
      <w:r w:rsidR="003B50F2">
        <w:rPr>
          <w:spacing w:val="2"/>
          <w:sz w:val="24"/>
          <w:szCs w:val="24"/>
        </w:rPr>
        <w:t>projected</w:t>
      </w:r>
      <w:r w:rsidR="007A4644">
        <w:rPr>
          <w:spacing w:val="2"/>
          <w:sz w:val="24"/>
          <w:szCs w:val="24"/>
        </w:rPr>
        <w:t xml:space="preserve"> for each questionnaire form based on the number of sources expected </w:t>
      </w:r>
      <w:r w:rsidR="00F36222">
        <w:rPr>
          <w:spacing w:val="2"/>
          <w:sz w:val="24"/>
          <w:szCs w:val="24"/>
        </w:rPr>
        <w:t xml:space="preserve">to be </w:t>
      </w:r>
      <w:r w:rsidR="007A4644">
        <w:rPr>
          <w:spacing w:val="2"/>
          <w:sz w:val="24"/>
          <w:szCs w:val="24"/>
        </w:rPr>
        <w:t>at a typical facility</w:t>
      </w:r>
      <w:r w:rsidR="00F36222">
        <w:rPr>
          <w:spacing w:val="2"/>
          <w:sz w:val="24"/>
          <w:szCs w:val="24"/>
        </w:rPr>
        <w:t xml:space="preserve"> when that source type is present</w:t>
      </w:r>
      <w:r w:rsidR="007A4644">
        <w:rPr>
          <w:spacing w:val="2"/>
          <w:sz w:val="24"/>
          <w:szCs w:val="24"/>
        </w:rPr>
        <w:t xml:space="preserve">. </w:t>
      </w:r>
      <w:r w:rsidR="00F36222">
        <w:rPr>
          <w:spacing w:val="2"/>
          <w:sz w:val="24"/>
          <w:szCs w:val="24"/>
        </w:rPr>
        <w:t xml:space="preserve">Additionally, not all source types will be present at certain types of facilities or at all facilities of a certain type. For example, well sites are only expected to be at production facilities and acid gas removal units may not be present at every production facility. Therefore, the fraction of facilities within a given industry segment that are expected to have a specific source type were also estimated in order to determine the number of respondents for each form. </w:t>
      </w:r>
      <w:r w:rsidR="007A4644">
        <w:rPr>
          <w:spacing w:val="2"/>
          <w:sz w:val="24"/>
          <w:szCs w:val="24"/>
        </w:rPr>
        <w:t>Table 2</w:t>
      </w:r>
      <w:r w:rsidR="00F36222">
        <w:rPr>
          <w:spacing w:val="2"/>
          <w:sz w:val="24"/>
          <w:szCs w:val="24"/>
        </w:rPr>
        <w:t xml:space="preserve"> summarizes the assumptions used to estimate the respondent burden for the </w:t>
      </w:r>
      <w:r>
        <w:rPr>
          <w:spacing w:val="2"/>
          <w:sz w:val="24"/>
          <w:szCs w:val="24"/>
        </w:rPr>
        <w:t>Part</w:t>
      </w:r>
      <w:r w:rsidR="00F36222">
        <w:rPr>
          <w:spacing w:val="2"/>
          <w:sz w:val="24"/>
          <w:szCs w:val="24"/>
        </w:rPr>
        <w:t xml:space="preserve"> 2 survey.</w:t>
      </w:r>
      <w:r w:rsidR="00060511">
        <w:rPr>
          <w:spacing w:val="2"/>
          <w:sz w:val="24"/>
          <w:szCs w:val="24"/>
        </w:rPr>
        <w:t xml:space="preserve"> </w:t>
      </w:r>
    </w:p>
    <w:p w14:paraId="6D5CF31E" w14:textId="77777777" w:rsidR="00B82BE6" w:rsidRDefault="00B82BE6" w:rsidP="00B82BE6">
      <w:pPr>
        <w:widowControl/>
        <w:adjustRightInd/>
        <w:spacing w:line="360" w:lineRule="auto"/>
        <w:rPr>
          <w:i/>
          <w:iCs/>
          <w:spacing w:val="-2"/>
          <w:sz w:val="24"/>
          <w:szCs w:val="24"/>
          <w:u w:val="single"/>
        </w:rPr>
      </w:pPr>
      <w:r>
        <w:rPr>
          <w:i/>
          <w:iCs/>
          <w:sz w:val="24"/>
          <w:szCs w:val="24"/>
        </w:rPr>
        <w:lastRenderedPageBreak/>
        <w:t>6(e)</w:t>
      </w:r>
      <w:r>
        <w:rPr>
          <w:i/>
          <w:iCs/>
          <w:spacing w:val="-2"/>
          <w:sz w:val="24"/>
          <w:szCs w:val="24"/>
        </w:rPr>
        <w:tab/>
      </w:r>
      <w:r>
        <w:rPr>
          <w:i/>
          <w:iCs/>
          <w:spacing w:val="-2"/>
          <w:sz w:val="24"/>
          <w:szCs w:val="24"/>
          <w:u w:val="single"/>
        </w:rPr>
        <w:t xml:space="preserve">Bottom Line Burden Hours and Costs Tables </w:t>
      </w:r>
    </w:p>
    <w:p w14:paraId="21E7C8A7" w14:textId="43B01608" w:rsidR="00B82BE6" w:rsidRDefault="00B82BE6" w:rsidP="00B82BE6">
      <w:pPr>
        <w:widowControl/>
        <w:adjustRightInd/>
        <w:spacing w:line="360" w:lineRule="auto"/>
        <w:ind w:right="144" w:firstLine="720"/>
        <w:rPr>
          <w:sz w:val="24"/>
          <w:szCs w:val="24"/>
        </w:rPr>
      </w:pPr>
      <w:r w:rsidRPr="00BB0FEC">
        <w:rPr>
          <w:i/>
          <w:iCs/>
          <w:spacing w:val="-2"/>
          <w:sz w:val="24"/>
          <w:szCs w:val="24"/>
        </w:rPr>
        <w:t>(i)</w:t>
      </w:r>
      <w:r w:rsidRPr="00BB0FEC">
        <w:rPr>
          <w:i/>
          <w:iCs/>
          <w:spacing w:val="-2"/>
          <w:sz w:val="24"/>
          <w:szCs w:val="24"/>
        </w:rPr>
        <w:tab/>
      </w:r>
      <w:r>
        <w:rPr>
          <w:i/>
          <w:iCs/>
          <w:spacing w:val="-2"/>
          <w:sz w:val="24"/>
          <w:szCs w:val="24"/>
          <w:u w:val="single"/>
        </w:rPr>
        <w:t>Respondent tally.</w:t>
      </w:r>
      <w:r w:rsidRPr="008B16D6">
        <w:rPr>
          <w:i/>
          <w:iCs/>
          <w:spacing w:val="-2"/>
          <w:sz w:val="24"/>
          <w:szCs w:val="24"/>
        </w:rPr>
        <w:t xml:space="preserve"> </w:t>
      </w:r>
      <w:r w:rsidRPr="00B9481A">
        <w:rPr>
          <w:spacing w:val="-2"/>
          <w:sz w:val="24"/>
          <w:szCs w:val="24"/>
        </w:rPr>
        <w:t xml:space="preserve">The </w:t>
      </w:r>
      <w:r>
        <w:rPr>
          <w:spacing w:val="-2"/>
          <w:sz w:val="24"/>
          <w:szCs w:val="24"/>
        </w:rPr>
        <w:t>total</w:t>
      </w:r>
      <w:r w:rsidRPr="00B9481A">
        <w:rPr>
          <w:spacing w:val="-2"/>
          <w:sz w:val="24"/>
          <w:szCs w:val="24"/>
        </w:rPr>
        <w:t xml:space="preserve"> industry burden hours and costs, presented in Attachments </w:t>
      </w:r>
      <w:r w:rsidR="003D5759">
        <w:rPr>
          <w:spacing w:val="-2"/>
          <w:sz w:val="24"/>
          <w:szCs w:val="24"/>
        </w:rPr>
        <w:t>4A</w:t>
      </w:r>
      <w:r w:rsidR="003D5759" w:rsidRPr="00B9481A">
        <w:rPr>
          <w:spacing w:val="-2"/>
          <w:sz w:val="24"/>
          <w:szCs w:val="24"/>
        </w:rPr>
        <w:t xml:space="preserve"> </w:t>
      </w:r>
      <w:r w:rsidRPr="00B9481A">
        <w:rPr>
          <w:spacing w:val="-2"/>
          <w:sz w:val="24"/>
          <w:szCs w:val="24"/>
        </w:rPr>
        <w:t xml:space="preserve">and </w:t>
      </w:r>
      <w:r w:rsidR="003D5759">
        <w:rPr>
          <w:spacing w:val="-2"/>
          <w:sz w:val="24"/>
          <w:szCs w:val="24"/>
        </w:rPr>
        <w:t>4B</w:t>
      </w:r>
      <w:r w:rsidRPr="00B9481A">
        <w:rPr>
          <w:sz w:val="24"/>
          <w:szCs w:val="24"/>
        </w:rPr>
        <w:t xml:space="preserve">, are calculated by summing the person-hours column and by summing the cost column. </w:t>
      </w:r>
      <w:r w:rsidRPr="00B9481A">
        <w:rPr>
          <w:spacing w:val="-2"/>
          <w:sz w:val="24"/>
          <w:szCs w:val="24"/>
        </w:rPr>
        <w:t>The burden and cost to the industry</w:t>
      </w:r>
      <w:r>
        <w:rPr>
          <w:spacing w:val="-2"/>
          <w:sz w:val="24"/>
          <w:szCs w:val="24"/>
        </w:rPr>
        <w:t xml:space="preserve"> </w:t>
      </w:r>
      <w:r w:rsidRPr="00B9481A">
        <w:rPr>
          <w:spacing w:val="-2"/>
          <w:sz w:val="24"/>
          <w:szCs w:val="24"/>
        </w:rPr>
        <w:t xml:space="preserve">is </w:t>
      </w:r>
      <w:r w:rsidR="002A1228">
        <w:rPr>
          <w:spacing w:val="-2"/>
          <w:sz w:val="24"/>
          <w:szCs w:val="24"/>
        </w:rPr>
        <w:t>2</w:t>
      </w:r>
      <w:r w:rsidR="00263380">
        <w:rPr>
          <w:spacing w:val="-2"/>
          <w:sz w:val="24"/>
          <w:szCs w:val="24"/>
        </w:rPr>
        <w:t>84</w:t>
      </w:r>
      <w:r w:rsidR="002A1228">
        <w:rPr>
          <w:spacing w:val="-2"/>
          <w:sz w:val="24"/>
          <w:szCs w:val="24"/>
        </w:rPr>
        <w:t>,</w:t>
      </w:r>
      <w:r w:rsidR="00263380">
        <w:rPr>
          <w:spacing w:val="-2"/>
          <w:sz w:val="24"/>
          <w:szCs w:val="24"/>
        </w:rPr>
        <w:t>751</w:t>
      </w:r>
      <w:r w:rsidR="002A1228">
        <w:rPr>
          <w:spacing w:val="-2"/>
          <w:sz w:val="24"/>
          <w:szCs w:val="24"/>
        </w:rPr>
        <w:t xml:space="preserve"> </w:t>
      </w:r>
      <w:r w:rsidRPr="003110F5">
        <w:rPr>
          <w:spacing w:val="-2"/>
          <w:sz w:val="24"/>
          <w:szCs w:val="24"/>
        </w:rPr>
        <w:t>hours and $</w:t>
      </w:r>
      <w:r w:rsidR="00263380">
        <w:rPr>
          <w:spacing w:val="-2"/>
          <w:sz w:val="24"/>
          <w:szCs w:val="24"/>
        </w:rPr>
        <w:t>42</w:t>
      </w:r>
      <w:r w:rsidR="002A1228">
        <w:rPr>
          <w:spacing w:val="-2"/>
          <w:sz w:val="24"/>
          <w:szCs w:val="24"/>
        </w:rPr>
        <w:t>,</w:t>
      </w:r>
      <w:r w:rsidR="00263380">
        <w:rPr>
          <w:spacing w:val="-2"/>
          <w:sz w:val="24"/>
          <w:szCs w:val="24"/>
        </w:rPr>
        <w:t>453</w:t>
      </w:r>
      <w:r w:rsidR="002A1228">
        <w:rPr>
          <w:spacing w:val="-2"/>
          <w:sz w:val="24"/>
          <w:szCs w:val="24"/>
        </w:rPr>
        <w:t>,</w:t>
      </w:r>
      <w:r w:rsidR="00263380">
        <w:rPr>
          <w:spacing w:val="-2"/>
          <w:sz w:val="24"/>
          <w:szCs w:val="24"/>
        </w:rPr>
        <w:t>050</w:t>
      </w:r>
      <w:r w:rsidRPr="003110F5">
        <w:rPr>
          <w:spacing w:val="-2"/>
          <w:sz w:val="24"/>
          <w:szCs w:val="24"/>
        </w:rPr>
        <w:t>, which includes $</w:t>
      </w:r>
      <w:r w:rsidR="005B433E">
        <w:rPr>
          <w:spacing w:val="-2"/>
          <w:sz w:val="24"/>
          <w:szCs w:val="24"/>
        </w:rPr>
        <w:t>6</w:t>
      </w:r>
      <w:r w:rsidRPr="003110F5">
        <w:rPr>
          <w:spacing w:val="-2"/>
          <w:sz w:val="24"/>
          <w:szCs w:val="24"/>
        </w:rPr>
        <w:t>,</w:t>
      </w:r>
      <w:r w:rsidR="003D5759">
        <w:rPr>
          <w:spacing w:val="-2"/>
          <w:sz w:val="24"/>
          <w:szCs w:val="24"/>
        </w:rPr>
        <w:t>55</w:t>
      </w:r>
      <w:r w:rsidR="005B433E">
        <w:rPr>
          <w:spacing w:val="-2"/>
          <w:sz w:val="24"/>
          <w:szCs w:val="24"/>
        </w:rPr>
        <w:t>7</w:t>
      </w:r>
      <w:r w:rsidRPr="003110F5">
        <w:rPr>
          <w:spacing w:val="-2"/>
          <w:sz w:val="24"/>
          <w:szCs w:val="24"/>
        </w:rPr>
        <w:t>,</w:t>
      </w:r>
      <w:r w:rsidR="003D5759">
        <w:rPr>
          <w:spacing w:val="-2"/>
          <w:sz w:val="24"/>
          <w:szCs w:val="24"/>
        </w:rPr>
        <w:t>4</w:t>
      </w:r>
      <w:r w:rsidR="005B433E">
        <w:rPr>
          <w:spacing w:val="-2"/>
          <w:sz w:val="24"/>
          <w:szCs w:val="24"/>
        </w:rPr>
        <w:t>00</w:t>
      </w:r>
      <w:r w:rsidR="00C13C93">
        <w:rPr>
          <w:spacing w:val="-2"/>
          <w:sz w:val="24"/>
          <w:szCs w:val="24"/>
        </w:rPr>
        <w:t xml:space="preserve"> </w:t>
      </w:r>
      <w:r w:rsidRPr="00B9481A">
        <w:rPr>
          <w:spacing w:val="-2"/>
          <w:sz w:val="24"/>
          <w:szCs w:val="24"/>
        </w:rPr>
        <w:t xml:space="preserve">in </w:t>
      </w:r>
      <w:r>
        <w:rPr>
          <w:spacing w:val="-2"/>
          <w:sz w:val="24"/>
          <w:szCs w:val="24"/>
        </w:rPr>
        <w:t>operation and maintenance (</w:t>
      </w:r>
      <w:r w:rsidRPr="00B9481A">
        <w:rPr>
          <w:spacing w:val="-2"/>
          <w:sz w:val="24"/>
          <w:szCs w:val="24"/>
        </w:rPr>
        <w:t>O&amp;M</w:t>
      </w:r>
      <w:r>
        <w:rPr>
          <w:spacing w:val="-2"/>
          <w:sz w:val="24"/>
          <w:szCs w:val="24"/>
        </w:rPr>
        <w:t>)</w:t>
      </w:r>
      <w:r w:rsidRPr="00B9481A">
        <w:rPr>
          <w:spacing w:val="-2"/>
          <w:sz w:val="24"/>
          <w:szCs w:val="24"/>
        </w:rPr>
        <w:t xml:space="preserve"> costs to cover </w:t>
      </w:r>
      <w:r>
        <w:rPr>
          <w:spacing w:val="-2"/>
          <w:sz w:val="24"/>
          <w:szCs w:val="24"/>
        </w:rPr>
        <w:t xml:space="preserve">postage and </w:t>
      </w:r>
      <w:r w:rsidRPr="00B9481A">
        <w:rPr>
          <w:spacing w:val="-2"/>
          <w:sz w:val="24"/>
          <w:szCs w:val="24"/>
        </w:rPr>
        <w:t xml:space="preserve">contracting services for </w:t>
      </w:r>
      <w:r>
        <w:rPr>
          <w:spacing w:val="-2"/>
          <w:sz w:val="24"/>
          <w:szCs w:val="24"/>
        </w:rPr>
        <w:t xml:space="preserve">storage vessel feed material flashing analyses.  </w:t>
      </w:r>
    </w:p>
    <w:p w14:paraId="7E06FE76" w14:textId="77777777" w:rsidR="00B82BE6" w:rsidRDefault="00B82BE6" w:rsidP="00BB0FEC">
      <w:pPr>
        <w:widowControl/>
        <w:adjustRightInd/>
        <w:spacing w:line="360" w:lineRule="auto"/>
        <w:ind w:firstLine="720"/>
        <w:rPr>
          <w:spacing w:val="2"/>
          <w:sz w:val="24"/>
          <w:szCs w:val="24"/>
        </w:rPr>
      </w:pPr>
    </w:p>
    <w:p w14:paraId="280F21D8" w14:textId="2F13CF04" w:rsidR="001D531B" w:rsidRDefault="0024618A" w:rsidP="00DC63E1">
      <w:pPr>
        <w:keepNext/>
        <w:widowControl/>
        <w:rPr>
          <w:sz w:val="24"/>
          <w:szCs w:val="24"/>
        </w:rPr>
      </w:pPr>
      <w:r w:rsidRPr="0024618A">
        <w:rPr>
          <w:b/>
          <w:sz w:val="24"/>
          <w:szCs w:val="24"/>
        </w:rPr>
        <w:t xml:space="preserve">Table </w:t>
      </w:r>
      <w:r w:rsidR="0073595E">
        <w:rPr>
          <w:b/>
          <w:sz w:val="24"/>
          <w:szCs w:val="24"/>
        </w:rPr>
        <w:t>2</w:t>
      </w:r>
      <w:r w:rsidRPr="0024618A">
        <w:rPr>
          <w:b/>
          <w:sz w:val="24"/>
          <w:szCs w:val="24"/>
        </w:rPr>
        <w:t>.</w:t>
      </w:r>
      <w:r>
        <w:rPr>
          <w:sz w:val="24"/>
          <w:szCs w:val="24"/>
        </w:rPr>
        <w:t xml:space="preserve"> Assumptions used to Estimate Respondent Burden </w:t>
      </w:r>
      <w:r w:rsidR="0005295A">
        <w:rPr>
          <w:sz w:val="24"/>
          <w:szCs w:val="24"/>
        </w:rPr>
        <w:t xml:space="preserve">for </w:t>
      </w:r>
      <w:r w:rsidR="00A1374A">
        <w:rPr>
          <w:sz w:val="24"/>
          <w:szCs w:val="24"/>
        </w:rPr>
        <w:t>Part</w:t>
      </w:r>
      <w:r w:rsidR="0005295A">
        <w:rPr>
          <w:sz w:val="24"/>
          <w:szCs w:val="24"/>
        </w:rPr>
        <w:t xml:space="preserve"> 2</w:t>
      </w:r>
      <w:r>
        <w:rPr>
          <w:sz w:val="24"/>
          <w:szCs w:val="24"/>
        </w:rPr>
        <w:t>.</w:t>
      </w:r>
    </w:p>
    <w:p w14:paraId="67922486" w14:textId="77777777" w:rsidR="0024618A" w:rsidRPr="0024618A" w:rsidRDefault="0024618A" w:rsidP="00DC63E1">
      <w:pPr>
        <w:keepNext/>
        <w:widowControl/>
        <w:rPr>
          <w:sz w:val="24"/>
          <w:szCs w:val="24"/>
        </w:rPr>
      </w:pPr>
    </w:p>
    <w:tbl>
      <w:tblPr>
        <w:tblW w:w="94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1647"/>
        <w:gridCol w:w="705"/>
        <w:gridCol w:w="6"/>
        <w:gridCol w:w="827"/>
        <w:gridCol w:w="751"/>
        <w:gridCol w:w="691"/>
        <w:gridCol w:w="647"/>
        <w:gridCol w:w="672"/>
        <w:gridCol w:w="867"/>
        <w:gridCol w:w="725"/>
      </w:tblGrid>
      <w:tr w:rsidR="00BC35F2" w:rsidRPr="00D4161A" w14:paraId="6ECB0A7B" w14:textId="77777777" w:rsidTr="009107FB">
        <w:trPr>
          <w:trHeight w:val="401"/>
        </w:trPr>
        <w:tc>
          <w:tcPr>
            <w:tcW w:w="1918" w:type="dxa"/>
            <w:vMerge w:val="restart"/>
            <w:shd w:val="clear" w:color="auto" w:fill="auto"/>
            <w:vAlign w:val="center"/>
          </w:tcPr>
          <w:p w14:paraId="6C900656" w14:textId="77777777" w:rsidR="00BC35F2" w:rsidRPr="00A67285" w:rsidRDefault="00BC35F2" w:rsidP="00DC63E1">
            <w:pPr>
              <w:keepNext/>
              <w:widowControl/>
              <w:spacing w:before="60" w:after="40"/>
              <w:jc w:val="center"/>
              <w:rPr>
                <w:b/>
                <w:bCs/>
                <w:spacing w:val="-4"/>
                <w:sz w:val="24"/>
                <w:szCs w:val="24"/>
              </w:rPr>
            </w:pPr>
            <w:r w:rsidRPr="00A67285">
              <w:rPr>
                <w:b/>
                <w:bCs/>
                <w:spacing w:val="-4"/>
                <w:sz w:val="24"/>
                <w:szCs w:val="24"/>
              </w:rPr>
              <w:t>Form/Sheet Name</w:t>
            </w:r>
          </w:p>
        </w:tc>
        <w:tc>
          <w:tcPr>
            <w:tcW w:w="1647" w:type="dxa"/>
            <w:vMerge w:val="restart"/>
            <w:shd w:val="clear" w:color="auto" w:fill="auto"/>
            <w:vAlign w:val="center"/>
          </w:tcPr>
          <w:p w14:paraId="6C501364" w14:textId="447F440E" w:rsidR="00BC35F2" w:rsidRPr="00A67285" w:rsidRDefault="00BC35F2" w:rsidP="00DC63E1">
            <w:pPr>
              <w:keepNext/>
              <w:widowControl/>
              <w:spacing w:before="60" w:after="40"/>
              <w:jc w:val="center"/>
              <w:rPr>
                <w:b/>
                <w:bCs/>
                <w:spacing w:val="-4"/>
                <w:sz w:val="24"/>
                <w:szCs w:val="24"/>
              </w:rPr>
            </w:pPr>
            <w:r w:rsidRPr="00A67285">
              <w:rPr>
                <w:b/>
                <w:bCs/>
                <w:spacing w:val="-4"/>
                <w:sz w:val="24"/>
                <w:szCs w:val="24"/>
              </w:rPr>
              <w:t>Number of Units per Form Used to Estimate Time Needed to Complete Form</w:t>
            </w:r>
          </w:p>
        </w:tc>
        <w:tc>
          <w:tcPr>
            <w:tcW w:w="705" w:type="dxa"/>
          </w:tcPr>
          <w:p w14:paraId="239B2A50" w14:textId="77777777" w:rsidR="00BC35F2" w:rsidRPr="00A67285" w:rsidRDefault="00BC35F2" w:rsidP="00DC63E1">
            <w:pPr>
              <w:keepNext/>
              <w:widowControl/>
              <w:adjustRightInd/>
              <w:spacing w:before="60" w:after="40"/>
              <w:jc w:val="center"/>
              <w:rPr>
                <w:b/>
                <w:bCs/>
                <w:spacing w:val="-4"/>
                <w:sz w:val="24"/>
                <w:szCs w:val="24"/>
              </w:rPr>
            </w:pPr>
          </w:p>
        </w:tc>
        <w:tc>
          <w:tcPr>
            <w:tcW w:w="5186" w:type="dxa"/>
            <w:gridSpan w:val="8"/>
            <w:shd w:val="clear" w:color="auto" w:fill="auto"/>
            <w:vAlign w:val="center"/>
          </w:tcPr>
          <w:p w14:paraId="5704D0CC" w14:textId="476FB5B8" w:rsidR="00BC35F2" w:rsidRPr="00A67285" w:rsidRDefault="00BC35F2" w:rsidP="00DC63E1">
            <w:pPr>
              <w:keepNext/>
              <w:widowControl/>
              <w:adjustRightInd/>
              <w:spacing w:before="60" w:after="40"/>
              <w:jc w:val="center"/>
              <w:rPr>
                <w:b/>
                <w:bCs/>
                <w:spacing w:val="-4"/>
                <w:sz w:val="24"/>
                <w:szCs w:val="24"/>
              </w:rPr>
            </w:pPr>
            <w:r w:rsidRPr="00A67285">
              <w:rPr>
                <w:b/>
                <w:bCs/>
                <w:spacing w:val="-4"/>
                <w:sz w:val="24"/>
                <w:szCs w:val="24"/>
              </w:rPr>
              <w:t>Fraction of Facilities with Source Type</w:t>
            </w:r>
            <w:r w:rsidRPr="00A67285">
              <w:rPr>
                <w:b/>
                <w:bCs/>
                <w:spacing w:val="-4"/>
                <w:sz w:val="24"/>
                <w:szCs w:val="24"/>
                <w:vertAlign w:val="superscript"/>
              </w:rPr>
              <w:t>1</w:t>
            </w:r>
          </w:p>
        </w:tc>
      </w:tr>
      <w:tr w:rsidR="009107FB" w:rsidRPr="00D4161A" w14:paraId="43622AC6" w14:textId="77777777" w:rsidTr="009107FB">
        <w:trPr>
          <w:trHeight w:val="356"/>
        </w:trPr>
        <w:tc>
          <w:tcPr>
            <w:tcW w:w="1918" w:type="dxa"/>
            <w:vMerge/>
            <w:shd w:val="clear" w:color="auto" w:fill="auto"/>
            <w:vAlign w:val="center"/>
            <w:hideMark/>
          </w:tcPr>
          <w:p w14:paraId="7E5E11DB" w14:textId="77777777" w:rsidR="00BC35F2" w:rsidRPr="00A67285" w:rsidRDefault="00BC35F2" w:rsidP="00DC63E1">
            <w:pPr>
              <w:keepNext/>
              <w:widowControl/>
              <w:adjustRightInd/>
              <w:spacing w:before="60" w:after="40"/>
              <w:jc w:val="center"/>
              <w:rPr>
                <w:b/>
                <w:bCs/>
                <w:spacing w:val="-4"/>
                <w:sz w:val="24"/>
                <w:szCs w:val="24"/>
              </w:rPr>
            </w:pPr>
          </w:p>
        </w:tc>
        <w:tc>
          <w:tcPr>
            <w:tcW w:w="1647" w:type="dxa"/>
            <w:vMerge/>
            <w:shd w:val="clear" w:color="auto" w:fill="auto"/>
            <w:vAlign w:val="center"/>
            <w:hideMark/>
          </w:tcPr>
          <w:p w14:paraId="79E00474" w14:textId="77777777" w:rsidR="00BC35F2" w:rsidRPr="00A67285" w:rsidRDefault="00BC35F2" w:rsidP="00DC63E1">
            <w:pPr>
              <w:keepNext/>
              <w:widowControl/>
              <w:adjustRightInd/>
              <w:spacing w:before="60" w:after="40"/>
              <w:jc w:val="center"/>
              <w:rPr>
                <w:b/>
                <w:bCs/>
                <w:spacing w:val="-4"/>
                <w:sz w:val="24"/>
                <w:szCs w:val="24"/>
              </w:rPr>
            </w:pPr>
          </w:p>
        </w:tc>
        <w:tc>
          <w:tcPr>
            <w:tcW w:w="711" w:type="dxa"/>
            <w:gridSpan w:val="2"/>
            <w:shd w:val="clear" w:color="auto" w:fill="auto"/>
            <w:vAlign w:val="center"/>
          </w:tcPr>
          <w:p w14:paraId="2217C6C3" w14:textId="77777777" w:rsidR="00BC35F2" w:rsidRPr="00A67285" w:rsidRDefault="00BC35F2" w:rsidP="00DC63E1">
            <w:pPr>
              <w:keepNext/>
              <w:widowControl/>
              <w:adjustRightInd/>
              <w:spacing w:before="60" w:after="40"/>
              <w:jc w:val="center"/>
              <w:rPr>
                <w:b/>
                <w:bCs/>
                <w:spacing w:val="-4"/>
                <w:sz w:val="24"/>
                <w:szCs w:val="24"/>
              </w:rPr>
            </w:pPr>
            <w:r w:rsidRPr="00A67285">
              <w:rPr>
                <w:b/>
                <w:bCs/>
                <w:spacing w:val="-4"/>
                <w:sz w:val="24"/>
                <w:szCs w:val="24"/>
              </w:rPr>
              <w:t>Prod</w:t>
            </w:r>
          </w:p>
        </w:tc>
        <w:tc>
          <w:tcPr>
            <w:tcW w:w="827" w:type="dxa"/>
            <w:shd w:val="clear" w:color="auto" w:fill="auto"/>
            <w:vAlign w:val="center"/>
          </w:tcPr>
          <w:p w14:paraId="0530DA9F" w14:textId="4B4ABDF8" w:rsidR="00BC35F2" w:rsidRPr="00A67285" w:rsidRDefault="00BC35F2" w:rsidP="00DC63E1">
            <w:pPr>
              <w:keepNext/>
              <w:widowControl/>
              <w:adjustRightInd/>
              <w:spacing w:before="60" w:after="40"/>
              <w:jc w:val="center"/>
              <w:rPr>
                <w:b/>
                <w:bCs/>
                <w:spacing w:val="-4"/>
                <w:sz w:val="24"/>
                <w:szCs w:val="24"/>
              </w:rPr>
            </w:pPr>
            <w:r w:rsidRPr="00A67285">
              <w:rPr>
                <w:b/>
                <w:bCs/>
                <w:spacing w:val="-4"/>
                <w:sz w:val="24"/>
                <w:szCs w:val="24"/>
              </w:rPr>
              <w:t>G&amp;B</w:t>
            </w:r>
            <w:r>
              <w:rPr>
                <w:b/>
                <w:bCs/>
                <w:spacing w:val="-4"/>
                <w:sz w:val="24"/>
                <w:szCs w:val="24"/>
              </w:rPr>
              <w:t xml:space="preserve"> Comp</w:t>
            </w:r>
          </w:p>
        </w:tc>
        <w:tc>
          <w:tcPr>
            <w:tcW w:w="751" w:type="dxa"/>
            <w:vAlign w:val="center"/>
          </w:tcPr>
          <w:p w14:paraId="0D66ACDC" w14:textId="77777777" w:rsidR="00BC35F2" w:rsidRDefault="00BC35F2" w:rsidP="00DC63E1">
            <w:pPr>
              <w:keepNext/>
              <w:widowControl/>
              <w:adjustRightInd/>
              <w:spacing w:before="60" w:after="40"/>
              <w:jc w:val="center"/>
              <w:rPr>
                <w:b/>
                <w:bCs/>
                <w:spacing w:val="-4"/>
                <w:sz w:val="24"/>
                <w:szCs w:val="24"/>
              </w:rPr>
            </w:pPr>
            <w:r w:rsidRPr="00A67285">
              <w:rPr>
                <w:b/>
                <w:bCs/>
                <w:spacing w:val="-4"/>
                <w:sz w:val="24"/>
                <w:szCs w:val="24"/>
              </w:rPr>
              <w:t>G&amp;B</w:t>
            </w:r>
          </w:p>
          <w:p w14:paraId="79960131" w14:textId="37023EA0" w:rsidR="00BC35F2" w:rsidRPr="00A67285" w:rsidRDefault="00BC35F2" w:rsidP="00DC63E1">
            <w:pPr>
              <w:keepNext/>
              <w:widowControl/>
              <w:adjustRightInd/>
              <w:spacing w:before="60" w:after="40"/>
              <w:jc w:val="center"/>
              <w:rPr>
                <w:b/>
                <w:bCs/>
                <w:spacing w:val="-4"/>
                <w:sz w:val="24"/>
                <w:szCs w:val="24"/>
              </w:rPr>
            </w:pPr>
            <w:r>
              <w:rPr>
                <w:b/>
                <w:bCs/>
                <w:spacing w:val="-4"/>
                <w:sz w:val="24"/>
                <w:szCs w:val="24"/>
              </w:rPr>
              <w:t>Pipe</w:t>
            </w:r>
          </w:p>
        </w:tc>
        <w:tc>
          <w:tcPr>
            <w:tcW w:w="691" w:type="dxa"/>
            <w:shd w:val="clear" w:color="auto" w:fill="auto"/>
            <w:vAlign w:val="center"/>
          </w:tcPr>
          <w:p w14:paraId="3E3FA695" w14:textId="12B30A12" w:rsidR="00BC35F2" w:rsidRPr="00A67285" w:rsidRDefault="00BC35F2" w:rsidP="00DC63E1">
            <w:pPr>
              <w:keepNext/>
              <w:widowControl/>
              <w:adjustRightInd/>
              <w:spacing w:before="60" w:after="40"/>
              <w:jc w:val="center"/>
              <w:rPr>
                <w:b/>
                <w:bCs/>
                <w:spacing w:val="-4"/>
                <w:sz w:val="24"/>
                <w:szCs w:val="24"/>
              </w:rPr>
            </w:pPr>
            <w:r w:rsidRPr="00A67285">
              <w:rPr>
                <w:b/>
                <w:bCs/>
                <w:spacing w:val="-4"/>
                <w:sz w:val="24"/>
                <w:szCs w:val="24"/>
              </w:rPr>
              <w:t>Proc</w:t>
            </w:r>
          </w:p>
        </w:tc>
        <w:tc>
          <w:tcPr>
            <w:tcW w:w="647" w:type="dxa"/>
            <w:shd w:val="clear" w:color="auto" w:fill="auto"/>
            <w:vAlign w:val="center"/>
          </w:tcPr>
          <w:p w14:paraId="2AE66B09" w14:textId="77777777" w:rsidR="00BC35F2" w:rsidRPr="00A67285" w:rsidRDefault="00BC35F2" w:rsidP="00DC63E1">
            <w:pPr>
              <w:keepNext/>
              <w:widowControl/>
              <w:adjustRightInd/>
              <w:spacing w:before="60" w:after="40"/>
              <w:jc w:val="center"/>
              <w:rPr>
                <w:b/>
                <w:bCs/>
                <w:spacing w:val="-4"/>
                <w:sz w:val="24"/>
                <w:szCs w:val="24"/>
              </w:rPr>
            </w:pPr>
            <w:r w:rsidRPr="00A67285">
              <w:rPr>
                <w:b/>
                <w:bCs/>
                <w:spacing w:val="-4"/>
                <w:sz w:val="24"/>
                <w:szCs w:val="24"/>
              </w:rPr>
              <w:t>TC</w:t>
            </w:r>
          </w:p>
        </w:tc>
        <w:tc>
          <w:tcPr>
            <w:tcW w:w="672" w:type="dxa"/>
            <w:shd w:val="clear" w:color="auto" w:fill="auto"/>
            <w:vAlign w:val="center"/>
          </w:tcPr>
          <w:p w14:paraId="64A507FE" w14:textId="7E32DDC2" w:rsidR="00BC35F2" w:rsidRPr="00A67285" w:rsidRDefault="00BC35F2" w:rsidP="00BC35F2">
            <w:pPr>
              <w:keepNext/>
              <w:widowControl/>
              <w:adjustRightInd/>
              <w:spacing w:before="60" w:after="40"/>
              <w:jc w:val="center"/>
              <w:rPr>
                <w:b/>
                <w:bCs/>
                <w:spacing w:val="-4"/>
                <w:sz w:val="24"/>
                <w:szCs w:val="24"/>
              </w:rPr>
            </w:pPr>
            <w:r>
              <w:rPr>
                <w:b/>
                <w:bCs/>
                <w:spacing w:val="-4"/>
                <w:sz w:val="24"/>
                <w:szCs w:val="24"/>
              </w:rPr>
              <w:t>T</w:t>
            </w:r>
            <w:r w:rsidRPr="00A67285">
              <w:rPr>
                <w:b/>
                <w:bCs/>
                <w:spacing w:val="-4"/>
                <w:sz w:val="24"/>
                <w:szCs w:val="24"/>
              </w:rPr>
              <w:t>P</w:t>
            </w:r>
          </w:p>
        </w:tc>
        <w:tc>
          <w:tcPr>
            <w:tcW w:w="867" w:type="dxa"/>
            <w:shd w:val="clear" w:color="auto" w:fill="auto"/>
            <w:vAlign w:val="center"/>
          </w:tcPr>
          <w:p w14:paraId="2A307F4E" w14:textId="77777777" w:rsidR="00BC35F2" w:rsidRPr="00A67285" w:rsidRDefault="00BC35F2" w:rsidP="00DC63E1">
            <w:pPr>
              <w:keepNext/>
              <w:widowControl/>
              <w:adjustRightInd/>
              <w:spacing w:before="60" w:after="40"/>
              <w:jc w:val="center"/>
              <w:rPr>
                <w:b/>
                <w:bCs/>
                <w:spacing w:val="-4"/>
                <w:sz w:val="24"/>
                <w:szCs w:val="24"/>
              </w:rPr>
            </w:pPr>
            <w:r w:rsidRPr="00A67285">
              <w:rPr>
                <w:b/>
                <w:bCs/>
                <w:spacing w:val="-4"/>
                <w:sz w:val="24"/>
                <w:szCs w:val="24"/>
              </w:rPr>
              <w:t>UNGS</w:t>
            </w:r>
          </w:p>
        </w:tc>
        <w:tc>
          <w:tcPr>
            <w:tcW w:w="725" w:type="dxa"/>
            <w:shd w:val="clear" w:color="auto" w:fill="auto"/>
            <w:vAlign w:val="center"/>
          </w:tcPr>
          <w:p w14:paraId="2190999F" w14:textId="77777777" w:rsidR="00BC35F2" w:rsidRPr="00A67285" w:rsidRDefault="00BC35F2" w:rsidP="00DC63E1">
            <w:pPr>
              <w:keepNext/>
              <w:widowControl/>
              <w:adjustRightInd/>
              <w:spacing w:before="60" w:after="40"/>
              <w:jc w:val="center"/>
              <w:rPr>
                <w:b/>
                <w:bCs/>
                <w:spacing w:val="-4"/>
                <w:sz w:val="24"/>
                <w:szCs w:val="24"/>
              </w:rPr>
            </w:pPr>
            <w:r w:rsidRPr="00A67285">
              <w:rPr>
                <w:b/>
                <w:bCs/>
                <w:spacing w:val="-4"/>
                <w:sz w:val="24"/>
                <w:szCs w:val="24"/>
              </w:rPr>
              <w:t>LNG</w:t>
            </w:r>
          </w:p>
        </w:tc>
      </w:tr>
      <w:tr w:rsidR="00BC35F2" w:rsidRPr="00D4161A" w14:paraId="0356AB93" w14:textId="77777777" w:rsidTr="009107FB">
        <w:trPr>
          <w:trHeight w:val="300"/>
        </w:trPr>
        <w:tc>
          <w:tcPr>
            <w:tcW w:w="1918" w:type="dxa"/>
            <w:shd w:val="clear" w:color="auto" w:fill="auto"/>
            <w:hideMark/>
          </w:tcPr>
          <w:p w14:paraId="280FC8BF" w14:textId="77777777" w:rsidR="00BC35F2" w:rsidRPr="00A67285" w:rsidRDefault="00BC35F2" w:rsidP="00BC35F2">
            <w:pPr>
              <w:keepNext/>
              <w:widowControl/>
              <w:adjustRightInd/>
              <w:spacing w:before="60" w:after="40"/>
              <w:rPr>
                <w:spacing w:val="-4"/>
                <w:sz w:val="24"/>
                <w:szCs w:val="24"/>
              </w:rPr>
            </w:pPr>
            <w:r w:rsidRPr="00A67285">
              <w:rPr>
                <w:spacing w:val="-4"/>
                <w:sz w:val="24"/>
                <w:szCs w:val="24"/>
              </w:rPr>
              <w:t>Facility (&amp; Intro)</w:t>
            </w:r>
          </w:p>
        </w:tc>
        <w:tc>
          <w:tcPr>
            <w:tcW w:w="1647" w:type="dxa"/>
            <w:shd w:val="clear" w:color="auto" w:fill="auto"/>
            <w:hideMark/>
          </w:tcPr>
          <w:p w14:paraId="00950090" w14:textId="77777777" w:rsidR="00BC35F2" w:rsidRPr="00A67285" w:rsidRDefault="00BC35F2" w:rsidP="00BC35F2">
            <w:pPr>
              <w:keepNext/>
              <w:widowControl/>
              <w:adjustRightInd/>
              <w:spacing w:before="60" w:after="40"/>
              <w:jc w:val="center"/>
              <w:rPr>
                <w:spacing w:val="-4"/>
                <w:sz w:val="24"/>
                <w:szCs w:val="24"/>
              </w:rPr>
            </w:pPr>
            <w:r w:rsidRPr="00A67285">
              <w:rPr>
                <w:spacing w:val="-4"/>
                <w:sz w:val="24"/>
                <w:szCs w:val="24"/>
              </w:rPr>
              <w:t>1</w:t>
            </w:r>
          </w:p>
        </w:tc>
        <w:tc>
          <w:tcPr>
            <w:tcW w:w="711" w:type="dxa"/>
            <w:gridSpan w:val="2"/>
            <w:shd w:val="clear" w:color="auto" w:fill="auto"/>
          </w:tcPr>
          <w:p w14:paraId="6F433820" w14:textId="77777777" w:rsidR="00BC35F2" w:rsidRPr="00A67285" w:rsidRDefault="00BC35F2" w:rsidP="00BC35F2">
            <w:pPr>
              <w:keepNext/>
              <w:widowControl/>
              <w:adjustRightInd/>
              <w:spacing w:before="60" w:after="40"/>
              <w:jc w:val="center"/>
              <w:rPr>
                <w:spacing w:val="-4"/>
                <w:sz w:val="24"/>
                <w:szCs w:val="24"/>
              </w:rPr>
            </w:pPr>
            <w:r w:rsidRPr="00A67285">
              <w:rPr>
                <w:spacing w:val="-4"/>
                <w:sz w:val="24"/>
                <w:szCs w:val="24"/>
              </w:rPr>
              <w:t>1</w:t>
            </w:r>
          </w:p>
        </w:tc>
        <w:tc>
          <w:tcPr>
            <w:tcW w:w="827" w:type="dxa"/>
            <w:shd w:val="clear" w:color="auto" w:fill="auto"/>
          </w:tcPr>
          <w:p w14:paraId="00CD1D17" w14:textId="77777777" w:rsidR="00BC35F2" w:rsidRPr="00A67285" w:rsidRDefault="00BC35F2" w:rsidP="00BC35F2">
            <w:pPr>
              <w:keepNext/>
              <w:widowControl/>
              <w:adjustRightInd/>
              <w:spacing w:before="60" w:after="40"/>
              <w:jc w:val="center"/>
              <w:rPr>
                <w:spacing w:val="-4"/>
                <w:sz w:val="24"/>
                <w:szCs w:val="24"/>
              </w:rPr>
            </w:pPr>
            <w:r w:rsidRPr="00A67285">
              <w:rPr>
                <w:spacing w:val="-4"/>
                <w:sz w:val="24"/>
                <w:szCs w:val="24"/>
              </w:rPr>
              <w:t>1</w:t>
            </w:r>
          </w:p>
        </w:tc>
        <w:tc>
          <w:tcPr>
            <w:tcW w:w="751" w:type="dxa"/>
            <w:shd w:val="clear" w:color="auto" w:fill="auto"/>
          </w:tcPr>
          <w:p w14:paraId="6C802809" w14:textId="593BDE77" w:rsidR="00BC35F2" w:rsidRPr="00A67285" w:rsidRDefault="00BC35F2" w:rsidP="00BC35F2">
            <w:pPr>
              <w:keepNext/>
              <w:widowControl/>
              <w:adjustRightInd/>
              <w:spacing w:before="60" w:after="40"/>
              <w:jc w:val="center"/>
              <w:rPr>
                <w:spacing w:val="-4"/>
                <w:sz w:val="24"/>
                <w:szCs w:val="24"/>
              </w:rPr>
            </w:pPr>
            <w:r w:rsidRPr="00A67285">
              <w:rPr>
                <w:spacing w:val="-4"/>
                <w:sz w:val="24"/>
                <w:szCs w:val="24"/>
              </w:rPr>
              <w:t>1</w:t>
            </w:r>
          </w:p>
        </w:tc>
        <w:tc>
          <w:tcPr>
            <w:tcW w:w="691" w:type="dxa"/>
            <w:shd w:val="clear" w:color="auto" w:fill="auto"/>
          </w:tcPr>
          <w:p w14:paraId="57E1A4F1" w14:textId="0AB8BEE6" w:rsidR="00BC35F2" w:rsidRPr="00A67285" w:rsidRDefault="00BC35F2" w:rsidP="00BC35F2">
            <w:pPr>
              <w:keepNext/>
              <w:widowControl/>
              <w:adjustRightInd/>
              <w:spacing w:before="60" w:after="40"/>
              <w:jc w:val="center"/>
              <w:rPr>
                <w:spacing w:val="-4"/>
                <w:sz w:val="24"/>
                <w:szCs w:val="24"/>
              </w:rPr>
            </w:pPr>
            <w:r w:rsidRPr="00A67285">
              <w:rPr>
                <w:spacing w:val="-4"/>
                <w:sz w:val="24"/>
                <w:szCs w:val="24"/>
              </w:rPr>
              <w:t>1</w:t>
            </w:r>
          </w:p>
        </w:tc>
        <w:tc>
          <w:tcPr>
            <w:tcW w:w="647" w:type="dxa"/>
            <w:shd w:val="clear" w:color="auto" w:fill="auto"/>
          </w:tcPr>
          <w:p w14:paraId="06818420" w14:textId="77777777" w:rsidR="00BC35F2" w:rsidRPr="00A67285" w:rsidRDefault="00BC35F2" w:rsidP="00BC35F2">
            <w:pPr>
              <w:keepNext/>
              <w:widowControl/>
              <w:adjustRightInd/>
              <w:spacing w:before="60" w:after="40"/>
              <w:jc w:val="center"/>
              <w:rPr>
                <w:spacing w:val="-4"/>
                <w:sz w:val="24"/>
                <w:szCs w:val="24"/>
              </w:rPr>
            </w:pPr>
            <w:r w:rsidRPr="00A67285">
              <w:rPr>
                <w:spacing w:val="-4"/>
                <w:sz w:val="24"/>
                <w:szCs w:val="24"/>
              </w:rPr>
              <w:t>1</w:t>
            </w:r>
          </w:p>
        </w:tc>
        <w:tc>
          <w:tcPr>
            <w:tcW w:w="672" w:type="dxa"/>
            <w:shd w:val="clear" w:color="auto" w:fill="auto"/>
          </w:tcPr>
          <w:p w14:paraId="31B68503" w14:textId="77777777" w:rsidR="00BC35F2" w:rsidRPr="00A67285" w:rsidRDefault="00BC35F2" w:rsidP="00BC35F2">
            <w:pPr>
              <w:keepNext/>
              <w:widowControl/>
              <w:adjustRightInd/>
              <w:spacing w:before="60" w:after="40"/>
              <w:jc w:val="center"/>
              <w:rPr>
                <w:spacing w:val="-4"/>
                <w:sz w:val="24"/>
                <w:szCs w:val="24"/>
              </w:rPr>
            </w:pPr>
            <w:r w:rsidRPr="00A67285">
              <w:rPr>
                <w:spacing w:val="-4"/>
                <w:sz w:val="24"/>
                <w:szCs w:val="24"/>
              </w:rPr>
              <w:t>1</w:t>
            </w:r>
          </w:p>
        </w:tc>
        <w:tc>
          <w:tcPr>
            <w:tcW w:w="867" w:type="dxa"/>
            <w:shd w:val="clear" w:color="auto" w:fill="auto"/>
          </w:tcPr>
          <w:p w14:paraId="42197F35" w14:textId="77777777" w:rsidR="00BC35F2" w:rsidRPr="00A67285" w:rsidRDefault="00BC35F2" w:rsidP="00BC35F2">
            <w:pPr>
              <w:keepNext/>
              <w:widowControl/>
              <w:adjustRightInd/>
              <w:spacing w:before="60" w:after="40"/>
              <w:jc w:val="center"/>
              <w:rPr>
                <w:spacing w:val="-4"/>
                <w:sz w:val="24"/>
                <w:szCs w:val="24"/>
              </w:rPr>
            </w:pPr>
            <w:r w:rsidRPr="00A67285">
              <w:rPr>
                <w:spacing w:val="-4"/>
                <w:sz w:val="24"/>
                <w:szCs w:val="24"/>
              </w:rPr>
              <w:t>1</w:t>
            </w:r>
          </w:p>
        </w:tc>
        <w:tc>
          <w:tcPr>
            <w:tcW w:w="725" w:type="dxa"/>
            <w:shd w:val="clear" w:color="auto" w:fill="auto"/>
          </w:tcPr>
          <w:p w14:paraId="6731FA28" w14:textId="77777777" w:rsidR="00BC35F2" w:rsidRPr="00A67285" w:rsidRDefault="00BC35F2" w:rsidP="00BC35F2">
            <w:pPr>
              <w:keepNext/>
              <w:widowControl/>
              <w:adjustRightInd/>
              <w:spacing w:before="60" w:after="40"/>
              <w:jc w:val="center"/>
              <w:rPr>
                <w:spacing w:val="-4"/>
                <w:sz w:val="24"/>
                <w:szCs w:val="24"/>
              </w:rPr>
            </w:pPr>
            <w:r w:rsidRPr="00A67285">
              <w:rPr>
                <w:spacing w:val="-4"/>
                <w:sz w:val="24"/>
                <w:szCs w:val="24"/>
              </w:rPr>
              <w:t>1</w:t>
            </w:r>
          </w:p>
        </w:tc>
      </w:tr>
      <w:tr w:rsidR="00BC35F2" w:rsidRPr="00D4161A" w14:paraId="0387C8C6" w14:textId="77777777" w:rsidTr="009107FB">
        <w:trPr>
          <w:trHeight w:val="300"/>
        </w:trPr>
        <w:tc>
          <w:tcPr>
            <w:tcW w:w="1918" w:type="dxa"/>
            <w:shd w:val="clear" w:color="auto" w:fill="auto"/>
            <w:hideMark/>
          </w:tcPr>
          <w:p w14:paraId="2F00CE1E" w14:textId="5FBD4C97" w:rsidR="00BC35F2" w:rsidRPr="00A67285" w:rsidRDefault="00BC35F2" w:rsidP="00BC35F2">
            <w:pPr>
              <w:keepNext/>
              <w:widowControl/>
              <w:adjustRightInd/>
              <w:spacing w:before="60" w:after="40"/>
              <w:rPr>
                <w:spacing w:val="-4"/>
                <w:sz w:val="24"/>
                <w:szCs w:val="24"/>
              </w:rPr>
            </w:pPr>
            <w:r>
              <w:rPr>
                <w:spacing w:val="-4"/>
                <w:sz w:val="24"/>
                <w:szCs w:val="24"/>
              </w:rPr>
              <w:t>Production wells</w:t>
            </w:r>
          </w:p>
        </w:tc>
        <w:tc>
          <w:tcPr>
            <w:tcW w:w="1647" w:type="dxa"/>
            <w:shd w:val="clear" w:color="auto" w:fill="auto"/>
            <w:hideMark/>
          </w:tcPr>
          <w:p w14:paraId="4CF012B7" w14:textId="36B6D3DB" w:rsidR="00BC35F2" w:rsidRPr="00A67285" w:rsidRDefault="00BC35F2" w:rsidP="00BC35F2">
            <w:pPr>
              <w:keepNext/>
              <w:widowControl/>
              <w:adjustRightInd/>
              <w:spacing w:before="60" w:after="40"/>
              <w:jc w:val="center"/>
              <w:rPr>
                <w:spacing w:val="-4"/>
                <w:sz w:val="24"/>
                <w:szCs w:val="24"/>
              </w:rPr>
            </w:pPr>
            <w:r w:rsidRPr="00A67285">
              <w:rPr>
                <w:spacing w:val="-4"/>
                <w:sz w:val="24"/>
                <w:szCs w:val="24"/>
              </w:rPr>
              <w:t>2 wells</w:t>
            </w:r>
          </w:p>
        </w:tc>
        <w:tc>
          <w:tcPr>
            <w:tcW w:w="711" w:type="dxa"/>
            <w:gridSpan w:val="2"/>
            <w:shd w:val="clear" w:color="auto" w:fill="auto"/>
          </w:tcPr>
          <w:p w14:paraId="310ACAB3" w14:textId="77777777" w:rsidR="00BC35F2" w:rsidRPr="00A67285" w:rsidRDefault="00BC35F2" w:rsidP="00BC35F2">
            <w:pPr>
              <w:keepNext/>
              <w:widowControl/>
              <w:adjustRightInd/>
              <w:spacing w:before="60" w:after="40"/>
              <w:jc w:val="center"/>
              <w:rPr>
                <w:spacing w:val="-4"/>
                <w:sz w:val="24"/>
                <w:szCs w:val="24"/>
              </w:rPr>
            </w:pPr>
            <w:r w:rsidRPr="00A67285">
              <w:rPr>
                <w:spacing w:val="-4"/>
                <w:sz w:val="24"/>
                <w:szCs w:val="24"/>
              </w:rPr>
              <w:t>1</w:t>
            </w:r>
          </w:p>
        </w:tc>
        <w:tc>
          <w:tcPr>
            <w:tcW w:w="827" w:type="dxa"/>
            <w:shd w:val="clear" w:color="auto" w:fill="auto"/>
          </w:tcPr>
          <w:p w14:paraId="060F152A" w14:textId="77777777" w:rsidR="00BC35F2" w:rsidRPr="00A67285" w:rsidRDefault="00BC35F2" w:rsidP="00BC35F2">
            <w:pPr>
              <w:keepNext/>
              <w:widowControl/>
              <w:adjustRightInd/>
              <w:spacing w:before="60" w:after="40"/>
              <w:jc w:val="center"/>
              <w:rPr>
                <w:spacing w:val="-4"/>
                <w:sz w:val="24"/>
                <w:szCs w:val="24"/>
              </w:rPr>
            </w:pPr>
            <w:r w:rsidRPr="00A67285">
              <w:rPr>
                <w:spacing w:val="-4"/>
                <w:sz w:val="24"/>
                <w:szCs w:val="24"/>
              </w:rPr>
              <w:t>0</w:t>
            </w:r>
          </w:p>
        </w:tc>
        <w:tc>
          <w:tcPr>
            <w:tcW w:w="751" w:type="dxa"/>
            <w:shd w:val="clear" w:color="auto" w:fill="auto"/>
          </w:tcPr>
          <w:p w14:paraId="36A4516D" w14:textId="68D26D6B" w:rsidR="00BC35F2" w:rsidRPr="00A67285" w:rsidRDefault="00BC35F2" w:rsidP="00BC35F2">
            <w:pPr>
              <w:keepNext/>
              <w:widowControl/>
              <w:adjustRightInd/>
              <w:spacing w:before="60" w:after="40"/>
              <w:jc w:val="center"/>
              <w:rPr>
                <w:spacing w:val="-4"/>
                <w:sz w:val="24"/>
                <w:szCs w:val="24"/>
              </w:rPr>
            </w:pPr>
            <w:r w:rsidRPr="00A67285">
              <w:rPr>
                <w:spacing w:val="-4"/>
                <w:sz w:val="24"/>
                <w:szCs w:val="24"/>
              </w:rPr>
              <w:t>0</w:t>
            </w:r>
          </w:p>
        </w:tc>
        <w:tc>
          <w:tcPr>
            <w:tcW w:w="691" w:type="dxa"/>
            <w:shd w:val="clear" w:color="auto" w:fill="auto"/>
          </w:tcPr>
          <w:p w14:paraId="0BABA176" w14:textId="0B8CE11A" w:rsidR="00BC35F2" w:rsidRPr="00A67285" w:rsidRDefault="00BC35F2" w:rsidP="00BC35F2">
            <w:pPr>
              <w:keepNext/>
              <w:widowControl/>
              <w:adjustRightInd/>
              <w:spacing w:before="60" w:after="40"/>
              <w:jc w:val="center"/>
              <w:rPr>
                <w:spacing w:val="-4"/>
                <w:sz w:val="24"/>
                <w:szCs w:val="24"/>
              </w:rPr>
            </w:pPr>
            <w:r w:rsidRPr="00A67285">
              <w:rPr>
                <w:spacing w:val="-4"/>
                <w:sz w:val="24"/>
                <w:szCs w:val="24"/>
              </w:rPr>
              <w:t>0</w:t>
            </w:r>
          </w:p>
        </w:tc>
        <w:tc>
          <w:tcPr>
            <w:tcW w:w="647" w:type="dxa"/>
            <w:shd w:val="clear" w:color="auto" w:fill="auto"/>
          </w:tcPr>
          <w:p w14:paraId="525DDDFE" w14:textId="77777777" w:rsidR="00BC35F2" w:rsidRPr="00A67285" w:rsidRDefault="00BC35F2" w:rsidP="00BC35F2">
            <w:pPr>
              <w:keepNext/>
              <w:widowControl/>
              <w:adjustRightInd/>
              <w:spacing w:before="60" w:after="40"/>
              <w:jc w:val="center"/>
              <w:rPr>
                <w:spacing w:val="-4"/>
                <w:sz w:val="24"/>
                <w:szCs w:val="24"/>
              </w:rPr>
            </w:pPr>
            <w:r w:rsidRPr="00A67285">
              <w:rPr>
                <w:spacing w:val="-4"/>
                <w:sz w:val="24"/>
                <w:szCs w:val="24"/>
              </w:rPr>
              <w:t>0</w:t>
            </w:r>
          </w:p>
        </w:tc>
        <w:tc>
          <w:tcPr>
            <w:tcW w:w="672" w:type="dxa"/>
            <w:shd w:val="clear" w:color="auto" w:fill="auto"/>
          </w:tcPr>
          <w:p w14:paraId="761A46F7" w14:textId="77777777" w:rsidR="00BC35F2" w:rsidRPr="00A67285" w:rsidRDefault="00BC35F2" w:rsidP="00BC35F2">
            <w:pPr>
              <w:keepNext/>
              <w:widowControl/>
              <w:adjustRightInd/>
              <w:spacing w:before="60" w:after="40"/>
              <w:jc w:val="center"/>
              <w:rPr>
                <w:spacing w:val="-4"/>
                <w:sz w:val="24"/>
                <w:szCs w:val="24"/>
              </w:rPr>
            </w:pPr>
            <w:r w:rsidRPr="00A67285">
              <w:rPr>
                <w:spacing w:val="-4"/>
                <w:sz w:val="24"/>
                <w:szCs w:val="24"/>
              </w:rPr>
              <w:t>0</w:t>
            </w:r>
          </w:p>
        </w:tc>
        <w:tc>
          <w:tcPr>
            <w:tcW w:w="867" w:type="dxa"/>
            <w:shd w:val="clear" w:color="auto" w:fill="auto"/>
          </w:tcPr>
          <w:p w14:paraId="69216EEF" w14:textId="77777777" w:rsidR="00BC35F2" w:rsidRPr="00A67285" w:rsidRDefault="00BC35F2" w:rsidP="00BC35F2">
            <w:pPr>
              <w:keepNext/>
              <w:widowControl/>
              <w:adjustRightInd/>
              <w:spacing w:before="60" w:after="40"/>
              <w:jc w:val="center"/>
              <w:rPr>
                <w:spacing w:val="-4"/>
                <w:sz w:val="24"/>
                <w:szCs w:val="24"/>
              </w:rPr>
            </w:pPr>
            <w:r w:rsidRPr="00A67285">
              <w:rPr>
                <w:spacing w:val="-4"/>
                <w:sz w:val="24"/>
                <w:szCs w:val="24"/>
              </w:rPr>
              <w:t>0</w:t>
            </w:r>
          </w:p>
        </w:tc>
        <w:tc>
          <w:tcPr>
            <w:tcW w:w="725" w:type="dxa"/>
            <w:shd w:val="clear" w:color="auto" w:fill="auto"/>
          </w:tcPr>
          <w:p w14:paraId="42A9B4BF" w14:textId="77777777" w:rsidR="00BC35F2" w:rsidRPr="00A67285" w:rsidRDefault="00BC35F2" w:rsidP="00BC35F2">
            <w:pPr>
              <w:keepNext/>
              <w:widowControl/>
              <w:adjustRightInd/>
              <w:spacing w:before="60" w:after="40"/>
              <w:jc w:val="center"/>
              <w:rPr>
                <w:spacing w:val="-4"/>
                <w:sz w:val="24"/>
                <w:szCs w:val="24"/>
              </w:rPr>
            </w:pPr>
            <w:r w:rsidRPr="00A67285">
              <w:rPr>
                <w:spacing w:val="-4"/>
                <w:sz w:val="24"/>
                <w:szCs w:val="24"/>
              </w:rPr>
              <w:t>0</w:t>
            </w:r>
          </w:p>
        </w:tc>
      </w:tr>
      <w:tr w:rsidR="00BC35F2" w:rsidRPr="00D4161A" w14:paraId="525198B1" w14:textId="77777777" w:rsidTr="009107FB">
        <w:trPr>
          <w:trHeight w:val="300"/>
        </w:trPr>
        <w:tc>
          <w:tcPr>
            <w:tcW w:w="1918" w:type="dxa"/>
            <w:shd w:val="clear" w:color="auto" w:fill="auto"/>
          </w:tcPr>
          <w:p w14:paraId="13ADC322" w14:textId="5F771D94" w:rsidR="00BC35F2" w:rsidRPr="00A67285" w:rsidRDefault="00BC35F2" w:rsidP="00BC35F2">
            <w:pPr>
              <w:keepNext/>
              <w:widowControl/>
              <w:adjustRightInd/>
              <w:spacing w:before="60" w:after="40"/>
              <w:rPr>
                <w:spacing w:val="-4"/>
                <w:sz w:val="24"/>
                <w:szCs w:val="24"/>
              </w:rPr>
            </w:pPr>
            <w:r>
              <w:rPr>
                <w:spacing w:val="-4"/>
                <w:sz w:val="24"/>
                <w:szCs w:val="24"/>
              </w:rPr>
              <w:t>Inject/Store wells</w:t>
            </w:r>
          </w:p>
        </w:tc>
        <w:tc>
          <w:tcPr>
            <w:tcW w:w="1647" w:type="dxa"/>
            <w:shd w:val="clear" w:color="auto" w:fill="auto"/>
          </w:tcPr>
          <w:p w14:paraId="0C239E09" w14:textId="704EA29C" w:rsidR="00BC35F2" w:rsidRPr="00A67285" w:rsidRDefault="00BC35F2" w:rsidP="00BC35F2">
            <w:pPr>
              <w:keepNext/>
              <w:widowControl/>
              <w:adjustRightInd/>
              <w:spacing w:before="60" w:after="40"/>
              <w:jc w:val="center"/>
              <w:rPr>
                <w:spacing w:val="-4"/>
                <w:sz w:val="24"/>
                <w:szCs w:val="24"/>
              </w:rPr>
            </w:pPr>
            <w:r>
              <w:rPr>
                <w:spacing w:val="-4"/>
                <w:sz w:val="24"/>
                <w:szCs w:val="24"/>
              </w:rPr>
              <w:t>2 wells</w:t>
            </w:r>
          </w:p>
        </w:tc>
        <w:tc>
          <w:tcPr>
            <w:tcW w:w="711" w:type="dxa"/>
            <w:gridSpan w:val="2"/>
            <w:shd w:val="clear" w:color="auto" w:fill="auto"/>
          </w:tcPr>
          <w:p w14:paraId="4D7278F7" w14:textId="13C132B6" w:rsidR="00BC35F2" w:rsidRPr="00A67285" w:rsidRDefault="00BC35F2" w:rsidP="00BC35F2">
            <w:pPr>
              <w:keepNext/>
              <w:widowControl/>
              <w:adjustRightInd/>
              <w:spacing w:before="60" w:after="40"/>
              <w:jc w:val="center"/>
              <w:rPr>
                <w:spacing w:val="-4"/>
                <w:sz w:val="24"/>
                <w:szCs w:val="24"/>
              </w:rPr>
            </w:pPr>
            <w:r>
              <w:rPr>
                <w:spacing w:val="-4"/>
                <w:sz w:val="24"/>
                <w:szCs w:val="24"/>
              </w:rPr>
              <w:t>0.5</w:t>
            </w:r>
          </w:p>
        </w:tc>
        <w:tc>
          <w:tcPr>
            <w:tcW w:w="827" w:type="dxa"/>
            <w:shd w:val="clear" w:color="auto" w:fill="auto"/>
          </w:tcPr>
          <w:p w14:paraId="3B977053" w14:textId="73F25050" w:rsidR="00BC35F2" w:rsidRPr="00A67285" w:rsidRDefault="00BC35F2" w:rsidP="00BC35F2">
            <w:pPr>
              <w:keepNext/>
              <w:widowControl/>
              <w:adjustRightInd/>
              <w:spacing w:before="60" w:after="40"/>
              <w:jc w:val="center"/>
              <w:rPr>
                <w:spacing w:val="-4"/>
                <w:sz w:val="24"/>
                <w:szCs w:val="24"/>
              </w:rPr>
            </w:pPr>
            <w:r>
              <w:rPr>
                <w:spacing w:val="-4"/>
                <w:sz w:val="24"/>
                <w:szCs w:val="24"/>
              </w:rPr>
              <w:t>0</w:t>
            </w:r>
          </w:p>
        </w:tc>
        <w:tc>
          <w:tcPr>
            <w:tcW w:w="751" w:type="dxa"/>
            <w:shd w:val="clear" w:color="auto" w:fill="auto"/>
          </w:tcPr>
          <w:p w14:paraId="6EDE6DBA" w14:textId="6BBC9B2D" w:rsidR="00BC35F2" w:rsidRDefault="00BC35F2" w:rsidP="00BC35F2">
            <w:pPr>
              <w:keepNext/>
              <w:widowControl/>
              <w:adjustRightInd/>
              <w:spacing w:before="60" w:after="40"/>
              <w:jc w:val="center"/>
              <w:rPr>
                <w:spacing w:val="-4"/>
                <w:sz w:val="24"/>
                <w:szCs w:val="24"/>
              </w:rPr>
            </w:pPr>
            <w:r>
              <w:rPr>
                <w:spacing w:val="-4"/>
                <w:sz w:val="24"/>
                <w:szCs w:val="24"/>
              </w:rPr>
              <w:t>0</w:t>
            </w:r>
          </w:p>
        </w:tc>
        <w:tc>
          <w:tcPr>
            <w:tcW w:w="691" w:type="dxa"/>
            <w:shd w:val="clear" w:color="auto" w:fill="auto"/>
          </w:tcPr>
          <w:p w14:paraId="3BBCFCC4" w14:textId="58D4982A" w:rsidR="00BC35F2" w:rsidRPr="00A67285" w:rsidRDefault="00BC35F2" w:rsidP="00BC35F2">
            <w:pPr>
              <w:keepNext/>
              <w:widowControl/>
              <w:adjustRightInd/>
              <w:spacing w:before="60" w:after="40"/>
              <w:jc w:val="center"/>
              <w:rPr>
                <w:spacing w:val="-4"/>
                <w:sz w:val="24"/>
                <w:szCs w:val="24"/>
              </w:rPr>
            </w:pPr>
            <w:r>
              <w:rPr>
                <w:spacing w:val="-4"/>
                <w:sz w:val="24"/>
                <w:szCs w:val="24"/>
              </w:rPr>
              <w:t>0</w:t>
            </w:r>
          </w:p>
        </w:tc>
        <w:tc>
          <w:tcPr>
            <w:tcW w:w="647" w:type="dxa"/>
            <w:shd w:val="clear" w:color="auto" w:fill="auto"/>
          </w:tcPr>
          <w:p w14:paraId="5C39B229" w14:textId="68126D6C" w:rsidR="00BC35F2" w:rsidRPr="00A67285" w:rsidRDefault="00BC35F2" w:rsidP="00BC35F2">
            <w:pPr>
              <w:keepNext/>
              <w:widowControl/>
              <w:adjustRightInd/>
              <w:spacing w:before="60" w:after="40"/>
              <w:jc w:val="center"/>
              <w:rPr>
                <w:spacing w:val="-4"/>
                <w:sz w:val="24"/>
                <w:szCs w:val="24"/>
              </w:rPr>
            </w:pPr>
            <w:r>
              <w:rPr>
                <w:spacing w:val="-4"/>
                <w:sz w:val="24"/>
                <w:szCs w:val="24"/>
              </w:rPr>
              <w:t>0</w:t>
            </w:r>
          </w:p>
        </w:tc>
        <w:tc>
          <w:tcPr>
            <w:tcW w:w="672" w:type="dxa"/>
            <w:shd w:val="clear" w:color="auto" w:fill="auto"/>
          </w:tcPr>
          <w:p w14:paraId="2C74A942" w14:textId="3C2A7D6B" w:rsidR="00BC35F2" w:rsidRPr="00A67285" w:rsidRDefault="00BC35F2" w:rsidP="00BC35F2">
            <w:pPr>
              <w:keepNext/>
              <w:widowControl/>
              <w:adjustRightInd/>
              <w:spacing w:before="60" w:after="40"/>
              <w:jc w:val="center"/>
              <w:rPr>
                <w:spacing w:val="-4"/>
                <w:sz w:val="24"/>
                <w:szCs w:val="24"/>
              </w:rPr>
            </w:pPr>
            <w:r>
              <w:rPr>
                <w:spacing w:val="-4"/>
                <w:sz w:val="24"/>
                <w:szCs w:val="24"/>
              </w:rPr>
              <w:t>0</w:t>
            </w:r>
          </w:p>
        </w:tc>
        <w:tc>
          <w:tcPr>
            <w:tcW w:w="867" w:type="dxa"/>
            <w:shd w:val="clear" w:color="auto" w:fill="auto"/>
          </w:tcPr>
          <w:p w14:paraId="128E2511" w14:textId="75C3234A" w:rsidR="00BC35F2" w:rsidRPr="00A67285" w:rsidRDefault="00BC35F2" w:rsidP="00BC35F2">
            <w:pPr>
              <w:keepNext/>
              <w:widowControl/>
              <w:adjustRightInd/>
              <w:spacing w:before="60" w:after="40"/>
              <w:jc w:val="center"/>
              <w:rPr>
                <w:spacing w:val="-4"/>
                <w:sz w:val="24"/>
                <w:szCs w:val="24"/>
              </w:rPr>
            </w:pPr>
            <w:r>
              <w:rPr>
                <w:spacing w:val="-4"/>
                <w:sz w:val="24"/>
                <w:szCs w:val="24"/>
              </w:rPr>
              <w:t>1</w:t>
            </w:r>
          </w:p>
        </w:tc>
        <w:tc>
          <w:tcPr>
            <w:tcW w:w="725" w:type="dxa"/>
            <w:shd w:val="clear" w:color="auto" w:fill="auto"/>
          </w:tcPr>
          <w:p w14:paraId="7230B9B7" w14:textId="68F46AC4" w:rsidR="00BC35F2" w:rsidRPr="00A67285" w:rsidRDefault="00BC35F2" w:rsidP="00BC35F2">
            <w:pPr>
              <w:keepNext/>
              <w:widowControl/>
              <w:adjustRightInd/>
              <w:spacing w:before="60" w:after="40"/>
              <w:jc w:val="center"/>
              <w:rPr>
                <w:spacing w:val="-4"/>
                <w:sz w:val="24"/>
                <w:szCs w:val="24"/>
              </w:rPr>
            </w:pPr>
            <w:r>
              <w:rPr>
                <w:spacing w:val="-4"/>
                <w:sz w:val="24"/>
                <w:szCs w:val="24"/>
              </w:rPr>
              <w:t>0</w:t>
            </w:r>
          </w:p>
        </w:tc>
      </w:tr>
      <w:tr w:rsidR="00BC35F2" w:rsidRPr="00D4161A" w14:paraId="35AAB4C6" w14:textId="77777777" w:rsidTr="009107FB">
        <w:trPr>
          <w:trHeight w:val="300"/>
        </w:trPr>
        <w:tc>
          <w:tcPr>
            <w:tcW w:w="1918" w:type="dxa"/>
            <w:shd w:val="clear" w:color="auto" w:fill="auto"/>
            <w:hideMark/>
          </w:tcPr>
          <w:p w14:paraId="0B2E0F0D" w14:textId="77777777" w:rsidR="00BC35F2" w:rsidRPr="00A67285" w:rsidRDefault="00BC35F2" w:rsidP="00BC35F2">
            <w:pPr>
              <w:widowControl/>
              <w:adjustRightInd/>
              <w:spacing w:before="60" w:after="40"/>
              <w:rPr>
                <w:spacing w:val="-4"/>
                <w:sz w:val="24"/>
                <w:szCs w:val="24"/>
              </w:rPr>
            </w:pPr>
            <w:r w:rsidRPr="00A67285">
              <w:rPr>
                <w:spacing w:val="-4"/>
                <w:sz w:val="24"/>
                <w:szCs w:val="24"/>
              </w:rPr>
              <w:t>Tanks Separators</w:t>
            </w:r>
          </w:p>
        </w:tc>
        <w:tc>
          <w:tcPr>
            <w:tcW w:w="1647" w:type="dxa"/>
            <w:shd w:val="clear" w:color="auto" w:fill="auto"/>
            <w:hideMark/>
          </w:tcPr>
          <w:p w14:paraId="01042544" w14:textId="77777777" w:rsidR="00BC35F2" w:rsidRPr="00A67285" w:rsidRDefault="00BC35F2" w:rsidP="00BC35F2">
            <w:pPr>
              <w:widowControl/>
              <w:adjustRightInd/>
              <w:spacing w:before="60" w:after="40"/>
              <w:jc w:val="center"/>
              <w:rPr>
                <w:spacing w:val="-4"/>
                <w:sz w:val="24"/>
                <w:szCs w:val="24"/>
              </w:rPr>
            </w:pPr>
            <w:r w:rsidRPr="00A67285">
              <w:rPr>
                <w:spacing w:val="-4"/>
                <w:sz w:val="24"/>
                <w:szCs w:val="24"/>
              </w:rPr>
              <w:t>6 (2 separators; 4 tanks)</w:t>
            </w:r>
          </w:p>
        </w:tc>
        <w:tc>
          <w:tcPr>
            <w:tcW w:w="711" w:type="dxa"/>
            <w:gridSpan w:val="2"/>
            <w:shd w:val="clear" w:color="auto" w:fill="auto"/>
          </w:tcPr>
          <w:p w14:paraId="17165661" w14:textId="77777777" w:rsidR="00BC35F2" w:rsidRPr="00A67285" w:rsidRDefault="00BC35F2" w:rsidP="00BC35F2">
            <w:pPr>
              <w:widowControl/>
              <w:adjustRightInd/>
              <w:spacing w:before="60" w:after="40"/>
              <w:jc w:val="center"/>
              <w:rPr>
                <w:spacing w:val="-4"/>
                <w:sz w:val="24"/>
                <w:szCs w:val="24"/>
              </w:rPr>
            </w:pPr>
            <w:r w:rsidRPr="00A67285">
              <w:rPr>
                <w:spacing w:val="-4"/>
                <w:sz w:val="24"/>
                <w:szCs w:val="24"/>
              </w:rPr>
              <w:t>1</w:t>
            </w:r>
          </w:p>
        </w:tc>
        <w:tc>
          <w:tcPr>
            <w:tcW w:w="827" w:type="dxa"/>
            <w:shd w:val="clear" w:color="auto" w:fill="auto"/>
          </w:tcPr>
          <w:p w14:paraId="4EFC9550" w14:textId="77777777" w:rsidR="00BC35F2" w:rsidRPr="00A67285" w:rsidRDefault="00BC35F2" w:rsidP="00BC35F2">
            <w:pPr>
              <w:widowControl/>
              <w:adjustRightInd/>
              <w:spacing w:before="60" w:after="40"/>
              <w:jc w:val="center"/>
              <w:rPr>
                <w:spacing w:val="-4"/>
                <w:sz w:val="24"/>
                <w:szCs w:val="24"/>
              </w:rPr>
            </w:pPr>
            <w:r w:rsidRPr="00A67285">
              <w:rPr>
                <w:spacing w:val="-4"/>
                <w:sz w:val="24"/>
                <w:szCs w:val="24"/>
              </w:rPr>
              <w:t>1</w:t>
            </w:r>
          </w:p>
        </w:tc>
        <w:tc>
          <w:tcPr>
            <w:tcW w:w="751" w:type="dxa"/>
            <w:shd w:val="clear" w:color="auto" w:fill="auto"/>
          </w:tcPr>
          <w:p w14:paraId="20DDEE3B" w14:textId="3D9A1079" w:rsidR="00BC35F2" w:rsidRPr="00A67285" w:rsidRDefault="00BC35F2" w:rsidP="00BC35F2">
            <w:pPr>
              <w:widowControl/>
              <w:adjustRightInd/>
              <w:spacing w:before="60" w:after="40"/>
              <w:jc w:val="center"/>
              <w:rPr>
                <w:spacing w:val="-4"/>
                <w:sz w:val="24"/>
                <w:szCs w:val="24"/>
              </w:rPr>
            </w:pPr>
            <w:r w:rsidRPr="00A67285">
              <w:rPr>
                <w:spacing w:val="-4"/>
                <w:sz w:val="24"/>
                <w:szCs w:val="24"/>
              </w:rPr>
              <w:t>1</w:t>
            </w:r>
          </w:p>
        </w:tc>
        <w:tc>
          <w:tcPr>
            <w:tcW w:w="691" w:type="dxa"/>
            <w:shd w:val="clear" w:color="auto" w:fill="auto"/>
          </w:tcPr>
          <w:p w14:paraId="4AF90DBE" w14:textId="66247D0B" w:rsidR="00BC35F2" w:rsidRPr="00A67285" w:rsidRDefault="00BC35F2" w:rsidP="00BC35F2">
            <w:pPr>
              <w:widowControl/>
              <w:adjustRightInd/>
              <w:spacing w:before="60" w:after="40"/>
              <w:jc w:val="center"/>
              <w:rPr>
                <w:spacing w:val="-4"/>
                <w:sz w:val="24"/>
                <w:szCs w:val="24"/>
              </w:rPr>
            </w:pPr>
            <w:r w:rsidRPr="00A67285">
              <w:rPr>
                <w:spacing w:val="-4"/>
                <w:sz w:val="24"/>
                <w:szCs w:val="24"/>
              </w:rPr>
              <w:t>1</w:t>
            </w:r>
          </w:p>
        </w:tc>
        <w:tc>
          <w:tcPr>
            <w:tcW w:w="647" w:type="dxa"/>
            <w:shd w:val="clear" w:color="auto" w:fill="auto"/>
          </w:tcPr>
          <w:p w14:paraId="4F9114EE" w14:textId="77777777" w:rsidR="00BC35F2" w:rsidRPr="00A67285" w:rsidRDefault="00BC35F2" w:rsidP="00BC35F2">
            <w:pPr>
              <w:widowControl/>
              <w:adjustRightInd/>
              <w:spacing w:before="60" w:after="40"/>
              <w:jc w:val="center"/>
              <w:rPr>
                <w:spacing w:val="-4"/>
                <w:sz w:val="24"/>
                <w:szCs w:val="24"/>
              </w:rPr>
            </w:pPr>
            <w:r w:rsidRPr="00A67285">
              <w:rPr>
                <w:spacing w:val="-4"/>
                <w:sz w:val="24"/>
                <w:szCs w:val="24"/>
              </w:rPr>
              <w:t>1</w:t>
            </w:r>
          </w:p>
        </w:tc>
        <w:tc>
          <w:tcPr>
            <w:tcW w:w="672" w:type="dxa"/>
            <w:shd w:val="clear" w:color="auto" w:fill="auto"/>
          </w:tcPr>
          <w:p w14:paraId="0BDCBF50" w14:textId="77777777" w:rsidR="00BC35F2" w:rsidRPr="00A67285" w:rsidRDefault="00BC35F2" w:rsidP="00BC35F2">
            <w:pPr>
              <w:widowControl/>
              <w:adjustRightInd/>
              <w:spacing w:before="60" w:after="40"/>
              <w:jc w:val="center"/>
              <w:rPr>
                <w:spacing w:val="-4"/>
                <w:sz w:val="24"/>
                <w:szCs w:val="24"/>
              </w:rPr>
            </w:pPr>
            <w:r w:rsidRPr="00A67285">
              <w:rPr>
                <w:spacing w:val="-4"/>
                <w:sz w:val="24"/>
                <w:szCs w:val="24"/>
              </w:rPr>
              <w:t>0</w:t>
            </w:r>
          </w:p>
        </w:tc>
        <w:tc>
          <w:tcPr>
            <w:tcW w:w="867" w:type="dxa"/>
            <w:shd w:val="clear" w:color="auto" w:fill="auto"/>
          </w:tcPr>
          <w:p w14:paraId="2EA4132A" w14:textId="77777777" w:rsidR="00BC35F2" w:rsidRPr="00A67285" w:rsidRDefault="00BC35F2" w:rsidP="00BC35F2">
            <w:pPr>
              <w:widowControl/>
              <w:adjustRightInd/>
              <w:spacing w:before="60" w:after="40"/>
              <w:jc w:val="center"/>
              <w:rPr>
                <w:spacing w:val="-4"/>
                <w:sz w:val="24"/>
                <w:szCs w:val="24"/>
              </w:rPr>
            </w:pPr>
            <w:r w:rsidRPr="00A67285">
              <w:rPr>
                <w:spacing w:val="-4"/>
                <w:sz w:val="24"/>
                <w:szCs w:val="24"/>
              </w:rPr>
              <w:t>0</w:t>
            </w:r>
          </w:p>
        </w:tc>
        <w:tc>
          <w:tcPr>
            <w:tcW w:w="725" w:type="dxa"/>
            <w:shd w:val="clear" w:color="auto" w:fill="auto"/>
          </w:tcPr>
          <w:p w14:paraId="67800773" w14:textId="77777777" w:rsidR="00BC35F2" w:rsidRPr="00A67285" w:rsidRDefault="00BC35F2" w:rsidP="00BC35F2">
            <w:pPr>
              <w:widowControl/>
              <w:adjustRightInd/>
              <w:spacing w:before="60" w:after="40"/>
              <w:jc w:val="center"/>
              <w:rPr>
                <w:spacing w:val="-4"/>
                <w:sz w:val="24"/>
                <w:szCs w:val="24"/>
              </w:rPr>
            </w:pPr>
            <w:r w:rsidRPr="00A67285">
              <w:rPr>
                <w:spacing w:val="-4"/>
                <w:sz w:val="24"/>
                <w:szCs w:val="24"/>
              </w:rPr>
              <w:t>0</w:t>
            </w:r>
          </w:p>
        </w:tc>
      </w:tr>
      <w:tr w:rsidR="00BC35F2" w:rsidRPr="00D4161A" w14:paraId="7DC58BF3" w14:textId="77777777" w:rsidTr="009107FB">
        <w:trPr>
          <w:trHeight w:val="570"/>
        </w:trPr>
        <w:tc>
          <w:tcPr>
            <w:tcW w:w="1918" w:type="dxa"/>
            <w:shd w:val="clear" w:color="auto" w:fill="auto"/>
            <w:hideMark/>
          </w:tcPr>
          <w:p w14:paraId="70E5DC47" w14:textId="77777777" w:rsidR="00BC35F2" w:rsidRPr="00A67285" w:rsidRDefault="00BC35F2" w:rsidP="00BC35F2">
            <w:pPr>
              <w:widowControl/>
              <w:adjustRightInd/>
              <w:spacing w:before="60" w:after="40"/>
              <w:rPr>
                <w:spacing w:val="-4"/>
                <w:sz w:val="24"/>
                <w:szCs w:val="24"/>
              </w:rPr>
            </w:pPr>
            <w:r w:rsidRPr="00A67285">
              <w:rPr>
                <w:spacing w:val="-4"/>
                <w:sz w:val="24"/>
                <w:szCs w:val="24"/>
              </w:rPr>
              <w:t>Pneumatic Devices</w:t>
            </w:r>
          </w:p>
        </w:tc>
        <w:tc>
          <w:tcPr>
            <w:tcW w:w="1647" w:type="dxa"/>
            <w:shd w:val="clear" w:color="auto" w:fill="auto"/>
            <w:hideMark/>
          </w:tcPr>
          <w:p w14:paraId="3D409384" w14:textId="5CF76FEB" w:rsidR="00BC35F2" w:rsidRPr="00A67285" w:rsidRDefault="00BC35F2" w:rsidP="00BC35F2">
            <w:pPr>
              <w:widowControl/>
              <w:adjustRightInd/>
              <w:spacing w:before="60" w:after="40"/>
              <w:jc w:val="center"/>
              <w:rPr>
                <w:spacing w:val="-4"/>
                <w:sz w:val="24"/>
                <w:szCs w:val="24"/>
              </w:rPr>
            </w:pPr>
            <w:r w:rsidRPr="00A67285">
              <w:rPr>
                <w:spacing w:val="-4"/>
                <w:sz w:val="24"/>
                <w:szCs w:val="24"/>
              </w:rPr>
              <w:t>1 (multiple devices)</w:t>
            </w:r>
          </w:p>
        </w:tc>
        <w:tc>
          <w:tcPr>
            <w:tcW w:w="711" w:type="dxa"/>
            <w:gridSpan w:val="2"/>
            <w:shd w:val="clear" w:color="auto" w:fill="auto"/>
          </w:tcPr>
          <w:p w14:paraId="71681561" w14:textId="1EEA3A7F" w:rsidR="00BC35F2" w:rsidRPr="00A67285" w:rsidRDefault="00BC35F2" w:rsidP="00BC35F2">
            <w:pPr>
              <w:widowControl/>
              <w:adjustRightInd/>
              <w:spacing w:before="60" w:after="40"/>
              <w:jc w:val="center"/>
              <w:rPr>
                <w:spacing w:val="-4"/>
                <w:sz w:val="24"/>
                <w:szCs w:val="24"/>
              </w:rPr>
            </w:pPr>
            <w:r w:rsidRPr="00A67285">
              <w:rPr>
                <w:spacing w:val="-4"/>
                <w:sz w:val="24"/>
                <w:szCs w:val="24"/>
              </w:rPr>
              <w:t>0.8</w:t>
            </w:r>
          </w:p>
        </w:tc>
        <w:tc>
          <w:tcPr>
            <w:tcW w:w="827" w:type="dxa"/>
            <w:shd w:val="clear" w:color="auto" w:fill="auto"/>
          </w:tcPr>
          <w:p w14:paraId="41090FB1" w14:textId="77777777" w:rsidR="00BC35F2" w:rsidRPr="00A67285" w:rsidRDefault="00BC35F2" w:rsidP="00BC35F2">
            <w:pPr>
              <w:widowControl/>
              <w:adjustRightInd/>
              <w:spacing w:before="60" w:after="40"/>
              <w:jc w:val="center"/>
              <w:rPr>
                <w:spacing w:val="-4"/>
                <w:sz w:val="24"/>
                <w:szCs w:val="24"/>
              </w:rPr>
            </w:pPr>
            <w:r w:rsidRPr="00A67285">
              <w:rPr>
                <w:spacing w:val="-4"/>
                <w:sz w:val="24"/>
                <w:szCs w:val="24"/>
              </w:rPr>
              <w:t>0.5</w:t>
            </w:r>
          </w:p>
        </w:tc>
        <w:tc>
          <w:tcPr>
            <w:tcW w:w="751" w:type="dxa"/>
            <w:shd w:val="clear" w:color="auto" w:fill="auto"/>
          </w:tcPr>
          <w:p w14:paraId="626E2306" w14:textId="5A76C700" w:rsidR="00BC35F2" w:rsidRPr="00A67285" w:rsidRDefault="00BC35F2" w:rsidP="00BC35F2">
            <w:pPr>
              <w:widowControl/>
              <w:adjustRightInd/>
              <w:spacing w:before="60" w:after="40"/>
              <w:jc w:val="center"/>
              <w:rPr>
                <w:spacing w:val="-4"/>
                <w:sz w:val="24"/>
                <w:szCs w:val="24"/>
              </w:rPr>
            </w:pPr>
            <w:r w:rsidRPr="00A67285">
              <w:rPr>
                <w:spacing w:val="-4"/>
                <w:sz w:val="24"/>
                <w:szCs w:val="24"/>
              </w:rPr>
              <w:t>0.5</w:t>
            </w:r>
          </w:p>
        </w:tc>
        <w:tc>
          <w:tcPr>
            <w:tcW w:w="691" w:type="dxa"/>
            <w:shd w:val="clear" w:color="auto" w:fill="auto"/>
          </w:tcPr>
          <w:p w14:paraId="13ABD10B" w14:textId="7D092219" w:rsidR="00BC35F2" w:rsidRPr="00A67285" w:rsidRDefault="00BC35F2" w:rsidP="00BC35F2">
            <w:pPr>
              <w:widowControl/>
              <w:adjustRightInd/>
              <w:spacing w:before="60" w:after="40"/>
              <w:jc w:val="center"/>
              <w:rPr>
                <w:spacing w:val="-4"/>
                <w:sz w:val="24"/>
                <w:szCs w:val="24"/>
              </w:rPr>
            </w:pPr>
            <w:r w:rsidRPr="00A67285">
              <w:rPr>
                <w:spacing w:val="-4"/>
                <w:sz w:val="24"/>
                <w:szCs w:val="24"/>
              </w:rPr>
              <w:t>0.5</w:t>
            </w:r>
          </w:p>
        </w:tc>
        <w:tc>
          <w:tcPr>
            <w:tcW w:w="647" w:type="dxa"/>
            <w:shd w:val="clear" w:color="auto" w:fill="auto"/>
          </w:tcPr>
          <w:p w14:paraId="417F615F" w14:textId="77777777" w:rsidR="00BC35F2" w:rsidRPr="00A67285" w:rsidRDefault="00BC35F2" w:rsidP="00BC35F2">
            <w:pPr>
              <w:widowControl/>
              <w:adjustRightInd/>
              <w:spacing w:before="60" w:after="40"/>
              <w:jc w:val="center"/>
              <w:rPr>
                <w:spacing w:val="-4"/>
                <w:sz w:val="24"/>
                <w:szCs w:val="24"/>
              </w:rPr>
            </w:pPr>
            <w:r w:rsidRPr="00A67285">
              <w:rPr>
                <w:spacing w:val="-4"/>
                <w:sz w:val="24"/>
                <w:szCs w:val="24"/>
              </w:rPr>
              <w:t>0.5</w:t>
            </w:r>
          </w:p>
        </w:tc>
        <w:tc>
          <w:tcPr>
            <w:tcW w:w="672" w:type="dxa"/>
            <w:shd w:val="clear" w:color="auto" w:fill="auto"/>
          </w:tcPr>
          <w:p w14:paraId="4EC75333" w14:textId="343283A8" w:rsidR="00BC35F2" w:rsidRPr="00A67285" w:rsidRDefault="00BC35F2" w:rsidP="00BC35F2">
            <w:pPr>
              <w:widowControl/>
              <w:adjustRightInd/>
              <w:spacing w:before="60" w:after="40"/>
              <w:jc w:val="center"/>
              <w:rPr>
                <w:spacing w:val="-4"/>
                <w:sz w:val="24"/>
                <w:szCs w:val="24"/>
              </w:rPr>
            </w:pPr>
            <w:r w:rsidRPr="00A67285">
              <w:rPr>
                <w:spacing w:val="-4"/>
                <w:sz w:val="24"/>
                <w:szCs w:val="24"/>
              </w:rPr>
              <w:t>0.5</w:t>
            </w:r>
          </w:p>
        </w:tc>
        <w:tc>
          <w:tcPr>
            <w:tcW w:w="867" w:type="dxa"/>
            <w:shd w:val="clear" w:color="auto" w:fill="auto"/>
          </w:tcPr>
          <w:p w14:paraId="4FCFB5A0" w14:textId="77777777" w:rsidR="00BC35F2" w:rsidRPr="00A67285" w:rsidRDefault="00BC35F2" w:rsidP="00BC35F2">
            <w:pPr>
              <w:widowControl/>
              <w:adjustRightInd/>
              <w:spacing w:before="60" w:after="40"/>
              <w:jc w:val="center"/>
              <w:rPr>
                <w:spacing w:val="-4"/>
                <w:sz w:val="24"/>
                <w:szCs w:val="24"/>
              </w:rPr>
            </w:pPr>
            <w:r w:rsidRPr="00A67285">
              <w:rPr>
                <w:spacing w:val="-4"/>
                <w:sz w:val="24"/>
                <w:szCs w:val="24"/>
              </w:rPr>
              <w:t>0</w:t>
            </w:r>
          </w:p>
        </w:tc>
        <w:tc>
          <w:tcPr>
            <w:tcW w:w="725" w:type="dxa"/>
            <w:shd w:val="clear" w:color="auto" w:fill="auto"/>
          </w:tcPr>
          <w:p w14:paraId="6E779CC1" w14:textId="77777777" w:rsidR="00BC35F2" w:rsidRPr="00A67285" w:rsidRDefault="00BC35F2" w:rsidP="00BC35F2">
            <w:pPr>
              <w:widowControl/>
              <w:adjustRightInd/>
              <w:spacing w:before="60" w:after="40"/>
              <w:jc w:val="center"/>
              <w:rPr>
                <w:spacing w:val="-4"/>
                <w:sz w:val="24"/>
                <w:szCs w:val="24"/>
              </w:rPr>
            </w:pPr>
            <w:r w:rsidRPr="00A67285">
              <w:rPr>
                <w:spacing w:val="-4"/>
                <w:sz w:val="24"/>
                <w:szCs w:val="24"/>
              </w:rPr>
              <w:t>0</w:t>
            </w:r>
          </w:p>
        </w:tc>
      </w:tr>
      <w:tr w:rsidR="00BC35F2" w:rsidRPr="00D4161A" w14:paraId="51E49B93" w14:textId="77777777" w:rsidTr="009107FB">
        <w:trPr>
          <w:trHeight w:val="300"/>
        </w:trPr>
        <w:tc>
          <w:tcPr>
            <w:tcW w:w="1918" w:type="dxa"/>
            <w:shd w:val="clear" w:color="auto" w:fill="auto"/>
            <w:hideMark/>
          </w:tcPr>
          <w:p w14:paraId="1E96E297" w14:textId="77777777" w:rsidR="00BC35F2" w:rsidRPr="00A67285" w:rsidRDefault="00BC35F2" w:rsidP="00BC35F2">
            <w:pPr>
              <w:widowControl/>
              <w:adjustRightInd/>
              <w:spacing w:before="60" w:after="40"/>
              <w:rPr>
                <w:spacing w:val="-4"/>
                <w:sz w:val="24"/>
                <w:szCs w:val="24"/>
              </w:rPr>
            </w:pPr>
            <w:r w:rsidRPr="00A67285">
              <w:rPr>
                <w:spacing w:val="-4"/>
                <w:sz w:val="24"/>
                <w:szCs w:val="24"/>
              </w:rPr>
              <w:t>AGRU</w:t>
            </w:r>
          </w:p>
        </w:tc>
        <w:tc>
          <w:tcPr>
            <w:tcW w:w="1647" w:type="dxa"/>
            <w:shd w:val="clear" w:color="auto" w:fill="auto"/>
            <w:hideMark/>
          </w:tcPr>
          <w:p w14:paraId="1D7F7155" w14:textId="77777777" w:rsidR="00BC35F2" w:rsidRPr="00A67285" w:rsidRDefault="00BC35F2" w:rsidP="00BC35F2">
            <w:pPr>
              <w:widowControl/>
              <w:adjustRightInd/>
              <w:spacing w:before="60" w:after="40"/>
              <w:jc w:val="center"/>
              <w:rPr>
                <w:spacing w:val="-4"/>
                <w:sz w:val="24"/>
                <w:szCs w:val="24"/>
              </w:rPr>
            </w:pPr>
            <w:r w:rsidRPr="00A67285">
              <w:rPr>
                <w:spacing w:val="-4"/>
                <w:sz w:val="24"/>
                <w:szCs w:val="24"/>
              </w:rPr>
              <w:t>1</w:t>
            </w:r>
          </w:p>
        </w:tc>
        <w:tc>
          <w:tcPr>
            <w:tcW w:w="711" w:type="dxa"/>
            <w:gridSpan w:val="2"/>
            <w:shd w:val="clear" w:color="auto" w:fill="auto"/>
          </w:tcPr>
          <w:p w14:paraId="3D2B7F61" w14:textId="77777777" w:rsidR="00BC35F2" w:rsidRPr="00A67285" w:rsidRDefault="00BC35F2" w:rsidP="00BC35F2">
            <w:pPr>
              <w:widowControl/>
              <w:adjustRightInd/>
              <w:spacing w:before="60" w:after="40"/>
              <w:jc w:val="center"/>
              <w:rPr>
                <w:spacing w:val="-4"/>
                <w:sz w:val="24"/>
                <w:szCs w:val="24"/>
              </w:rPr>
            </w:pPr>
            <w:r w:rsidRPr="00A67285">
              <w:rPr>
                <w:spacing w:val="-4"/>
                <w:sz w:val="24"/>
                <w:szCs w:val="24"/>
              </w:rPr>
              <w:t>0.5</w:t>
            </w:r>
          </w:p>
        </w:tc>
        <w:tc>
          <w:tcPr>
            <w:tcW w:w="827" w:type="dxa"/>
            <w:shd w:val="clear" w:color="auto" w:fill="auto"/>
          </w:tcPr>
          <w:p w14:paraId="48C27A3D" w14:textId="77777777" w:rsidR="00BC35F2" w:rsidRPr="00A67285" w:rsidRDefault="00BC35F2" w:rsidP="00BC35F2">
            <w:pPr>
              <w:widowControl/>
              <w:adjustRightInd/>
              <w:spacing w:before="60" w:after="40"/>
              <w:jc w:val="center"/>
              <w:rPr>
                <w:spacing w:val="-4"/>
                <w:sz w:val="24"/>
                <w:szCs w:val="24"/>
              </w:rPr>
            </w:pPr>
            <w:r w:rsidRPr="00A67285">
              <w:rPr>
                <w:spacing w:val="-4"/>
                <w:sz w:val="24"/>
                <w:szCs w:val="24"/>
              </w:rPr>
              <w:t>0.5</w:t>
            </w:r>
          </w:p>
        </w:tc>
        <w:tc>
          <w:tcPr>
            <w:tcW w:w="751" w:type="dxa"/>
            <w:shd w:val="clear" w:color="auto" w:fill="auto"/>
          </w:tcPr>
          <w:p w14:paraId="312CF1D9" w14:textId="610D4C5E" w:rsidR="00BC35F2" w:rsidRPr="00A67285" w:rsidRDefault="00BC35F2" w:rsidP="00BC35F2">
            <w:pPr>
              <w:widowControl/>
              <w:adjustRightInd/>
              <w:spacing w:before="60" w:after="40"/>
              <w:jc w:val="center"/>
              <w:rPr>
                <w:spacing w:val="-4"/>
                <w:sz w:val="24"/>
                <w:szCs w:val="24"/>
              </w:rPr>
            </w:pPr>
            <w:r w:rsidRPr="00A67285">
              <w:rPr>
                <w:spacing w:val="-4"/>
                <w:sz w:val="24"/>
                <w:szCs w:val="24"/>
              </w:rPr>
              <w:t>0.</w:t>
            </w:r>
            <w:r>
              <w:rPr>
                <w:spacing w:val="-4"/>
                <w:sz w:val="24"/>
                <w:szCs w:val="24"/>
              </w:rPr>
              <w:t>2</w:t>
            </w:r>
          </w:p>
        </w:tc>
        <w:tc>
          <w:tcPr>
            <w:tcW w:w="691" w:type="dxa"/>
            <w:shd w:val="clear" w:color="auto" w:fill="auto"/>
          </w:tcPr>
          <w:p w14:paraId="67D8535E" w14:textId="36428674" w:rsidR="00BC35F2" w:rsidRPr="00A67285" w:rsidRDefault="00BC35F2" w:rsidP="00BC35F2">
            <w:pPr>
              <w:widowControl/>
              <w:adjustRightInd/>
              <w:spacing w:before="60" w:after="40"/>
              <w:jc w:val="center"/>
              <w:rPr>
                <w:spacing w:val="-4"/>
                <w:sz w:val="24"/>
                <w:szCs w:val="24"/>
              </w:rPr>
            </w:pPr>
            <w:r w:rsidRPr="00A67285">
              <w:rPr>
                <w:spacing w:val="-4"/>
                <w:sz w:val="24"/>
                <w:szCs w:val="24"/>
              </w:rPr>
              <w:t>0.5</w:t>
            </w:r>
          </w:p>
        </w:tc>
        <w:tc>
          <w:tcPr>
            <w:tcW w:w="647" w:type="dxa"/>
            <w:shd w:val="clear" w:color="auto" w:fill="auto"/>
          </w:tcPr>
          <w:p w14:paraId="71033BD9" w14:textId="1AD2EDFC" w:rsidR="00BC35F2" w:rsidRPr="00A67285" w:rsidRDefault="00BC35F2" w:rsidP="00BC35F2">
            <w:pPr>
              <w:widowControl/>
              <w:adjustRightInd/>
              <w:spacing w:before="60" w:after="40"/>
              <w:jc w:val="center"/>
              <w:rPr>
                <w:spacing w:val="-4"/>
                <w:sz w:val="24"/>
                <w:szCs w:val="24"/>
              </w:rPr>
            </w:pPr>
            <w:r w:rsidRPr="00A67285">
              <w:rPr>
                <w:spacing w:val="-4"/>
                <w:sz w:val="24"/>
                <w:szCs w:val="24"/>
              </w:rPr>
              <w:t>0</w:t>
            </w:r>
          </w:p>
        </w:tc>
        <w:tc>
          <w:tcPr>
            <w:tcW w:w="672" w:type="dxa"/>
            <w:shd w:val="clear" w:color="auto" w:fill="auto"/>
          </w:tcPr>
          <w:p w14:paraId="241BF9F5" w14:textId="77777777" w:rsidR="00BC35F2" w:rsidRPr="00A67285" w:rsidRDefault="00BC35F2" w:rsidP="00BC35F2">
            <w:pPr>
              <w:widowControl/>
              <w:adjustRightInd/>
              <w:spacing w:before="60" w:after="40"/>
              <w:jc w:val="center"/>
              <w:rPr>
                <w:spacing w:val="-4"/>
                <w:sz w:val="24"/>
                <w:szCs w:val="24"/>
              </w:rPr>
            </w:pPr>
            <w:r w:rsidRPr="00A67285">
              <w:rPr>
                <w:spacing w:val="-4"/>
                <w:sz w:val="24"/>
                <w:szCs w:val="24"/>
              </w:rPr>
              <w:t>0</w:t>
            </w:r>
          </w:p>
        </w:tc>
        <w:tc>
          <w:tcPr>
            <w:tcW w:w="867" w:type="dxa"/>
            <w:shd w:val="clear" w:color="auto" w:fill="auto"/>
          </w:tcPr>
          <w:p w14:paraId="6050E4DF" w14:textId="77777777" w:rsidR="00BC35F2" w:rsidRPr="00A67285" w:rsidRDefault="00BC35F2" w:rsidP="00BC35F2">
            <w:pPr>
              <w:widowControl/>
              <w:adjustRightInd/>
              <w:spacing w:before="60" w:after="40"/>
              <w:jc w:val="center"/>
              <w:rPr>
                <w:spacing w:val="-4"/>
                <w:sz w:val="24"/>
                <w:szCs w:val="24"/>
              </w:rPr>
            </w:pPr>
            <w:r w:rsidRPr="00A67285">
              <w:rPr>
                <w:spacing w:val="-4"/>
                <w:sz w:val="24"/>
                <w:szCs w:val="24"/>
              </w:rPr>
              <w:t>0</w:t>
            </w:r>
          </w:p>
        </w:tc>
        <w:tc>
          <w:tcPr>
            <w:tcW w:w="725" w:type="dxa"/>
            <w:shd w:val="clear" w:color="auto" w:fill="auto"/>
          </w:tcPr>
          <w:p w14:paraId="1A693A0C" w14:textId="77777777" w:rsidR="00BC35F2" w:rsidRPr="00A67285" w:rsidRDefault="00BC35F2" w:rsidP="00BC35F2">
            <w:pPr>
              <w:widowControl/>
              <w:adjustRightInd/>
              <w:spacing w:before="60" w:after="40"/>
              <w:jc w:val="center"/>
              <w:rPr>
                <w:spacing w:val="-4"/>
                <w:sz w:val="24"/>
                <w:szCs w:val="24"/>
              </w:rPr>
            </w:pPr>
            <w:r w:rsidRPr="00A67285">
              <w:rPr>
                <w:spacing w:val="-4"/>
                <w:sz w:val="24"/>
                <w:szCs w:val="24"/>
              </w:rPr>
              <w:t>0</w:t>
            </w:r>
          </w:p>
        </w:tc>
      </w:tr>
      <w:tr w:rsidR="00BC35F2" w:rsidRPr="00D4161A" w14:paraId="62F47068" w14:textId="77777777" w:rsidTr="009107FB">
        <w:trPr>
          <w:trHeight w:val="300"/>
        </w:trPr>
        <w:tc>
          <w:tcPr>
            <w:tcW w:w="1918" w:type="dxa"/>
            <w:shd w:val="clear" w:color="auto" w:fill="auto"/>
            <w:hideMark/>
          </w:tcPr>
          <w:p w14:paraId="4A313F9A" w14:textId="77777777" w:rsidR="00BC35F2" w:rsidRPr="00A67285" w:rsidRDefault="00BC35F2" w:rsidP="00BC35F2">
            <w:pPr>
              <w:widowControl/>
              <w:adjustRightInd/>
              <w:spacing w:before="60" w:after="40"/>
              <w:rPr>
                <w:spacing w:val="-4"/>
                <w:sz w:val="24"/>
                <w:szCs w:val="24"/>
              </w:rPr>
            </w:pPr>
            <w:r w:rsidRPr="00A67285">
              <w:rPr>
                <w:spacing w:val="-4"/>
                <w:sz w:val="24"/>
                <w:szCs w:val="24"/>
              </w:rPr>
              <w:t>Dehydrators</w:t>
            </w:r>
          </w:p>
        </w:tc>
        <w:tc>
          <w:tcPr>
            <w:tcW w:w="1647" w:type="dxa"/>
            <w:shd w:val="clear" w:color="auto" w:fill="auto"/>
            <w:hideMark/>
          </w:tcPr>
          <w:p w14:paraId="5E61D1AF" w14:textId="77777777" w:rsidR="00BC35F2" w:rsidRPr="00A67285" w:rsidRDefault="00BC35F2" w:rsidP="00BC35F2">
            <w:pPr>
              <w:widowControl/>
              <w:adjustRightInd/>
              <w:spacing w:before="60" w:after="40"/>
              <w:jc w:val="center"/>
              <w:rPr>
                <w:spacing w:val="-4"/>
                <w:sz w:val="24"/>
                <w:szCs w:val="24"/>
              </w:rPr>
            </w:pPr>
            <w:r w:rsidRPr="00A67285">
              <w:rPr>
                <w:spacing w:val="-4"/>
                <w:sz w:val="24"/>
                <w:szCs w:val="24"/>
              </w:rPr>
              <w:t>1</w:t>
            </w:r>
          </w:p>
        </w:tc>
        <w:tc>
          <w:tcPr>
            <w:tcW w:w="711" w:type="dxa"/>
            <w:gridSpan w:val="2"/>
            <w:shd w:val="clear" w:color="auto" w:fill="auto"/>
          </w:tcPr>
          <w:p w14:paraId="69B5FF23" w14:textId="77777777" w:rsidR="00BC35F2" w:rsidRPr="00A67285" w:rsidRDefault="00BC35F2" w:rsidP="00BC35F2">
            <w:pPr>
              <w:widowControl/>
              <w:adjustRightInd/>
              <w:spacing w:before="60" w:after="40"/>
              <w:jc w:val="center"/>
              <w:rPr>
                <w:spacing w:val="-4"/>
                <w:sz w:val="24"/>
                <w:szCs w:val="24"/>
              </w:rPr>
            </w:pPr>
            <w:r w:rsidRPr="00A67285">
              <w:rPr>
                <w:spacing w:val="-4"/>
                <w:sz w:val="24"/>
                <w:szCs w:val="24"/>
              </w:rPr>
              <w:t>0.5</w:t>
            </w:r>
          </w:p>
        </w:tc>
        <w:tc>
          <w:tcPr>
            <w:tcW w:w="827" w:type="dxa"/>
            <w:shd w:val="clear" w:color="auto" w:fill="auto"/>
          </w:tcPr>
          <w:p w14:paraId="0609D662" w14:textId="290099D7" w:rsidR="00BC35F2" w:rsidRPr="00A67285" w:rsidRDefault="00BC35F2" w:rsidP="00BC35F2">
            <w:pPr>
              <w:widowControl/>
              <w:adjustRightInd/>
              <w:spacing w:before="60" w:after="40"/>
              <w:jc w:val="center"/>
              <w:rPr>
                <w:spacing w:val="-4"/>
                <w:sz w:val="24"/>
                <w:szCs w:val="24"/>
              </w:rPr>
            </w:pPr>
            <w:r w:rsidRPr="00A67285">
              <w:rPr>
                <w:spacing w:val="-4"/>
                <w:sz w:val="24"/>
                <w:szCs w:val="24"/>
              </w:rPr>
              <w:t>0.5</w:t>
            </w:r>
          </w:p>
        </w:tc>
        <w:tc>
          <w:tcPr>
            <w:tcW w:w="751" w:type="dxa"/>
            <w:shd w:val="clear" w:color="auto" w:fill="auto"/>
          </w:tcPr>
          <w:p w14:paraId="4EFD0078" w14:textId="31090412" w:rsidR="00BC35F2" w:rsidRPr="00A67285" w:rsidRDefault="00BC35F2" w:rsidP="00BC35F2">
            <w:pPr>
              <w:widowControl/>
              <w:adjustRightInd/>
              <w:spacing w:before="60" w:after="40"/>
              <w:jc w:val="center"/>
              <w:rPr>
                <w:spacing w:val="-4"/>
                <w:sz w:val="24"/>
                <w:szCs w:val="24"/>
              </w:rPr>
            </w:pPr>
            <w:r w:rsidRPr="00A67285">
              <w:rPr>
                <w:spacing w:val="-4"/>
                <w:sz w:val="24"/>
                <w:szCs w:val="24"/>
              </w:rPr>
              <w:t>0.</w:t>
            </w:r>
            <w:r>
              <w:rPr>
                <w:spacing w:val="-4"/>
                <w:sz w:val="24"/>
                <w:szCs w:val="24"/>
              </w:rPr>
              <w:t>2</w:t>
            </w:r>
          </w:p>
        </w:tc>
        <w:tc>
          <w:tcPr>
            <w:tcW w:w="691" w:type="dxa"/>
            <w:shd w:val="clear" w:color="auto" w:fill="auto"/>
          </w:tcPr>
          <w:p w14:paraId="427219F6" w14:textId="2446E647" w:rsidR="00BC35F2" w:rsidRPr="00A67285" w:rsidRDefault="00BC35F2" w:rsidP="00BC35F2">
            <w:pPr>
              <w:widowControl/>
              <w:adjustRightInd/>
              <w:spacing w:before="60" w:after="40"/>
              <w:jc w:val="center"/>
              <w:rPr>
                <w:spacing w:val="-4"/>
                <w:sz w:val="24"/>
                <w:szCs w:val="24"/>
              </w:rPr>
            </w:pPr>
            <w:r w:rsidRPr="00A67285">
              <w:rPr>
                <w:spacing w:val="-4"/>
                <w:sz w:val="24"/>
                <w:szCs w:val="24"/>
              </w:rPr>
              <w:t>1</w:t>
            </w:r>
          </w:p>
        </w:tc>
        <w:tc>
          <w:tcPr>
            <w:tcW w:w="647" w:type="dxa"/>
            <w:shd w:val="clear" w:color="auto" w:fill="auto"/>
          </w:tcPr>
          <w:p w14:paraId="2E5ABA3A" w14:textId="721C3F42" w:rsidR="00BC35F2" w:rsidRPr="00A67285" w:rsidRDefault="00BC35F2" w:rsidP="00BC35F2">
            <w:pPr>
              <w:widowControl/>
              <w:adjustRightInd/>
              <w:spacing w:before="60" w:after="40"/>
              <w:jc w:val="center"/>
              <w:rPr>
                <w:spacing w:val="-4"/>
                <w:sz w:val="24"/>
                <w:szCs w:val="24"/>
              </w:rPr>
            </w:pPr>
            <w:r w:rsidRPr="00A67285">
              <w:rPr>
                <w:spacing w:val="-4"/>
                <w:sz w:val="24"/>
                <w:szCs w:val="24"/>
              </w:rPr>
              <w:t>0.2</w:t>
            </w:r>
          </w:p>
        </w:tc>
        <w:tc>
          <w:tcPr>
            <w:tcW w:w="672" w:type="dxa"/>
            <w:shd w:val="clear" w:color="auto" w:fill="auto"/>
          </w:tcPr>
          <w:p w14:paraId="69A6FDF6" w14:textId="77777777" w:rsidR="00BC35F2" w:rsidRPr="00A67285" w:rsidRDefault="00BC35F2" w:rsidP="00BC35F2">
            <w:pPr>
              <w:widowControl/>
              <w:adjustRightInd/>
              <w:spacing w:before="60" w:after="40"/>
              <w:jc w:val="center"/>
              <w:rPr>
                <w:spacing w:val="-4"/>
                <w:sz w:val="24"/>
                <w:szCs w:val="24"/>
              </w:rPr>
            </w:pPr>
            <w:r w:rsidRPr="00A67285">
              <w:rPr>
                <w:spacing w:val="-4"/>
                <w:sz w:val="24"/>
                <w:szCs w:val="24"/>
              </w:rPr>
              <w:t>0</w:t>
            </w:r>
          </w:p>
        </w:tc>
        <w:tc>
          <w:tcPr>
            <w:tcW w:w="867" w:type="dxa"/>
            <w:shd w:val="clear" w:color="auto" w:fill="auto"/>
          </w:tcPr>
          <w:p w14:paraId="4669BDBA" w14:textId="40B3C648" w:rsidR="00BC35F2" w:rsidRPr="00A67285" w:rsidRDefault="00BC35F2" w:rsidP="00BC35F2">
            <w:pPr>
              <w:widowControl/>
              <w:adjustRightInd/>
              <w:spacing w:before="60" w:after="40"/>
              <w:jc w:val="center"/>
              <w:rPr>
                <w:spacing w:val="-4"/>
                <w:sz w:val="24"/>
                <w:szCs w:val="24"/>
              </w:rPr>
            </w:pPr>
            <w:r w:rsidRPr="00A67285">
              <w:rPr>
                <w:spacing w:val="-4"/>
                <w:sz w:val="24"/>
                <w:szCs w:val="24"/>
              </w:rPr>
              <w:t>0.2</w:t>
            </w:r>
          </w:p>
        </w:tc>
        <w:tc>
          <w:tcPr>
            <w:tcW w:w="725" w:type="dxa"/>
            <w:shd w:val="clear" w:color="auto" w:fill="auto"/>
          </w:tcPr>
          <w:p w14:paraId="61A06FF8" w14:textId="4BCA8302" w:rsidR="00BC35F2" w:rsidRPr="00A67285" w:rsidRDefault="00BC35F2" w:rsidP="00BC35F2">
            <w:pPr>
              <w:widowControl/>
              <w:adjustRightInd/>
              <w:spacing w:before="60" w:after="40"/>
              <w:jc w:val="center"/>
              <w:rPr>
                <w:spacing w:val="-4"/>
                <w:sz w:val="24"/>
                <w:szCs w:val="24"/>
              </w:rPr>
            </w:pPr>
            <w:r w:rsidRPr="00A67285">
              <w:rPr>
                <w:spacing w:val="-4"/>
                <w:sz w:val="24"/>
                <w:szCs w:val="24"/>
              </w:rPr>
              <w:t>0.2</w:t>
            </w:r>
          </w:p>
        </w:tc>
      </w:tr>
      <w:tr w:rsidR="00BC35F2" w:rsidRPr="00D4161A" w14:paraId="687A05F3" w14:textId="77777777" w:rsidTr="009107FB">
        <w:trPr>
          <w:trHeight w:val="300"/>
        </w:trPr>
        <w:tc>
          <w:tcPr>
            <w:tcW w:w="1918" w:type="dxa"/>
            <w:shd w:val="clear" w:color="auto" w:fill="auto"/>
            <w:hideMark/>
          </w:tcPr>
          <w:p w14:paraId="56893486" w14:textId="77777777" w:rsidR="00BC35F2" w:rsidRPr="00A67285" w:rsidRDefault="00BC35F2" w:rsidP="00BC35F2">
            <w:pPr>
              <w:widowControl/>
              <w:adjustRightInd/>
              <w:spacing w:before="60" w:after="40"/>
              <w:rPr>
                <w:spacing w:val="-4"/>
                <w:sz w:val="24"/>
                <w:szCs w:val="24"/>
              </w:rPr>
            </w:pPr>
            <w:r w:rsidRPr="00A67285">
              <w:rPr>
                <w:spacing w:val="-4"/>
                <w:sz w:val="24"/>
                <w:szCs w:val="24"/>
              </w:rPr>
              <w:t>Compressors</w:t>
            </w:r>
          </w:p>
        </w:tc>
        <w:tc>
          <w:tcPr>
            <w:tcW w:w="1647" w:type="dxa"/>
            <w:shd w:val="clear" w:color="auto" w:fill="auto"/>
            <w:hideMark/>
          </w:tcPr>
          <w:p w14:paraId="68B0E459" w14:textId="77777777" w:rsidR="00BC35F2" w:rsidRPr="00A67285" w:rsidRDefault="00BC35F2" w:rsidP="00BC35F2">
            <w:pPr>
              <w:widowControl/>
              <w:adjustRightInd/>
              <w:spacing w:before="60" w:after="40"/>
              <w:jc w:val="center"/>
              <w:rPr>
                <w:spacing w:val="-4"/>
                <w:sz w:val="24"/>
                <w:szCs w:val="24"/>
              </w:rPr>
            </w:pPr>
            <w:r w:rsidRPr="00A67285">
              <w:rPr>
                <w:spacing w:val="-4"/>
                <w:sz w:val="24"/>
                <w:szCs w:val="24"/>
              </w:rPr>
              <w:t>4</w:t>
            </w:r>
          </w:p>
        </w:tc>
        <w:tc>
          <w:tcPr>
            <w:tcW w:w="711" w:type="dxa"/>
            <w:gridSpan w:val="2"/>
            <w:shd w:val="clear" w:color="auto" w:fill="auto"/>
          </w:tcPr>
          <w:p w14:paraId="65352B35" w14:textId="3310CF2D" w:rsidR="00BC35F2" w:rsidRPr="00A67285" w:rsidRDefault="00BC35F2" w:rsidP="00BC35F2">
            <w:pPr>
              <w:widowControl/>
              <w:adjustRightInd/>
              <w:spacing w:before="60" w:after="40"/>
              <w:jc w:val="center"/>
              <w:rPr>
                <w:spacing w:val="-4"/>
                <w:sz w:val="24"/>
                <w:szCs w:val="24"/>
              </w:rPr>
            </w:pPr>
            <w:r w:rsidRPr="00A67285">
              <w:rPr>
                <w:spacing w:val="-4"/>
                <w:sz w:val="24"/>
                <w:szCs w:val="24"/>
              </w:rPr>
              <w:t>0.5</w:t>
            </w:r>
          </w:p>
        </w:tc>
        <w:tc>
          <w:tcPr>
            <w:tcW w:w="827" w:type="dxa"/>
            <w:shd w:val="clear" w:color="auto" w:fill="auto"/>
          </w:tcPr>
          <w:p w14:paraId="43C77A47" w14:textId="77777777" w:rsidR="00BC35F2" w:rsidRPr="00A67285" w:rsidRDefault="00BC35F2" w:rsidP="00BC35F2">
            <w:pPr>
              <w:widowControl/>
              <w:adjustRightInd/>
              <w:spacing w:before="60" w:after="40"/>
              <w:jc w:val="center"/>
              <w:rPr>
                <w:spacing w:val="-4"/>
                <w:sz w:val="24"/>
                <w:szCs w:val="24"/>
              </w:rPr>
            </w:pPr>
            <w:r w:rsidRPr="00A67285">
              <w:rPr>
                <w:spacing w:val="-4"/>
                <w:sz w:val="24"/>
                <w:szCs w:val="24"/>
              </w:rPr>
              <w:t>1</w:t>
            </w:r>
          </w:p>
        </w:tc>
        <w:tc>
          <w:tcPr>
            <w:tcW w:w="751" w:type="dxa"/>
            <w:shd w:val="clear" w:color="auto" w:fill="auto"/>
          </w:tcPr>
          <w:p w14:paraId="54FBA75C" w14:textId="1030191D" w:rsidR="00BC35F2" w:rsidRPr="00A67285" w:rsidRDefault="00BC35F2" w:rsidP="00BC35F2">
            <w:pPr>
              <w:widowControl/>
              <w:adjustRightInd/>
              <w:spacing w:before="60" w:after="40"/>
              <w:jc w:val="center"/>
              <w:rPr>
                <w:spacing w:val="-4"/>
                <w:sz w:val="24"/>
                <w:szCs w:val="24"/>
              </w:rPr>
            </w:pPr>
            <w:r>
              <w:rPr>
                <w:spacing w:val="-4"/>
                <w:sz w:val="24"/>
                <w:szCs w:val="24"/>
              </w:rPr>
              <w:t>0</w:t>
            </w:r>
          </w:p>
        </w:tc>
        <w:tc>
          <w:tcPr>
            <w:tcW w:w="691" w:type="dxa"/>
            <w:shd w:val="clear" w:color="auto" w:fill="auto"/>
          </w:tcPr>
          <w:p w14:paraId="56AAD075" w14:textId="5B07CACB" w:rsidR="00BC35F2" w:rsidRPr="00A67285" w:rsidRDefault="00BC35F2" w:rsidP="00BC35F2">
            <w:pPr>
              <w:widowControl/>
              <w:adjustRightInd/>
              <w:spacing w:before="60" w:after="40"/>
              <w:jc w:val="center"/>
              <w:rPr>
                <w:spacing w:val="-4"/>
                <w:sz w:val="24"/>
                <w:szCs w:val="24"/>
              </w:rPr>
            </w:pPr>
            <w:r w:rsidRPr="00A67285">
              <w:rPr>
                <w:spacing w:val="-4"/>
                <w:sz w:val="24"/>
                <w:szCs w:val="24"/>
              </w:rPr>
              <w:t>0.5</w:t>
            </w:r>
          </w:p>
        </w:tc>
        <w:tc>
          <w:tcPr>
            <w:tcW w:w="647" w:type="dxa"/>
            <w:shd w:val="clear" w:color="auto" w:fill="auto"/>
          </w:tcPr>
          <w:p w14:paraId="720BEA19" w14:textId="77777777" w:rsidR="00BC35F2" w:rsidRPr="00A67285" w:rsidRDefault="00BC35F2" w:rsidP="00BC35F2">
            <w:pPr>
              <w:widowControl/>
              <w:adjustRightInd/>
              <w:spacing w:before="60" w:after="40"/>
              <w:jc w:val="center"/>
              <w:rPr>
                <w:spacing w:val="-4"/>
                <w:sz w:val="24"/>
                <w:szCs w:val="24"/>
              </w:rPr>
            </w:pPr>
            <w:r w:rsidRPr="00A67285">
              <w:rPr>
                <w:spacing w:val="-4"/>
                <w:sz w:val="24"/>
                <w:szCs w:val="24"/>
              </w:rPr>
              <w:t>1</w:t>
            </w:r>
          </w:p>
        </w:tc>
        <w:tc>
          <w:tcPr>
            <w:tcW w:w="672" w:type="dxa"/>
            <w:shd w:val="clear" w:color="auto" w:fill="auto"/>
          </w:tcPr>
          <w:p w14:paraId="4E20B9DE" w14:textId="77777777" w:rsidR="00BC35F2" w:rsidRPr="00A67285" w:rsidRDefault="00BC35F2" w:rsidP="00BC35F2">
            <w:pPr>
              <w:widowControl/>
              <w:adjustRightInd/>
              <w:spacing w:before="60" w:after="40"/>
              <w:jc w:val="center"/>
              <w:rPr>
                <w:spacing w:val="-4"/>
                <w:sz w:val="24"/>
                <w:szCs w:val="24"/>
              </w:rPr>
            </w:pPr>
            <w:r w:rsidRPr="00A67285">
              <w:rPr>
                <w:spacing w:val="-4"/>
                <w:sz w:val="24"/>
                <w:szCs w:val="24"/>
              </w:rPr>
              <w:t>0</w:t>
            </w:r>
          </w:p>
        </w:tc>
        <w:tc>
          <w:tcPr>
            <w:tcW w:w="867" w:type="dxa"/>
            <w:shd w:val="clear" w:color="auto" w:fill="auto"/>
          </w:tcPr>
          <w:p w14:paraId="58874BFE" w14:textId="77777777" w:rsidR="00BC35F2" w:rsidRPr="00A67285" w:rsidRDefault="00BC35F2" w:rsidP="00BC35F2">
            <w:pPr>
              <w:widowControl/>
              <w:adjustRightInd/>
              <w:spacing w:before="60" w:after="40"/>
              <w:jc w:val="center"/>
              <w:rPr>
                <w:spacing w:val="-4"/>
                <w:sz w:val="24"/>
                <w:szCs w:val="24"/>
              </w:rPr>
            </w:pPr>
            <w:r w:rsidRPr="00A67285">
              <w:rPr>
                <w:spacing w:val="-4"/>
                <w:sz w:val="24"/>
                <w:szCs w:val="24"/>
              </w:rPr>
              <w:t>1</w:t>
            </w:r>
          </w:p>
        </w:tc>
        <w:tc>
          <w:tcPr>
            <w:tcW w:w="725" w:type="dxa"/>
            <w:shd w:val="clear" w:color="auto" w:fill="auto"/>
          </w:tcPr>
          <w:p w14:paraId="597B4103" w14:textId="77777777" w:rsidR="00BC35F2" w:rsidRPr="00A67285" w:rsidRDefault="00BC35F2" w:rsidP="00BC35F2">
            <w:pPr>
              <w:widowControl/>
              <w:adjustRightInd/>
              <w:spacing w:before="60" w:after="40"/>
              <w:jc w:val="center"/>
              <w:rPr>
                <w:spacing w:val="-4"/>
                <w:sz w:val="24"/>
                <w:szCs w:val="24"/>
              </w:rPr>
            </w:pPr>
            <w:r w:rsidRPr="00A67285">
              <w:rPr>
                <w:spacing w:val="-4"/>
                <w:sz w:val="24"/>
                <w:szCs w:val="24"/>
              </w:rPr>
              <w:t>1</w:t>
            </w:r>
          </w:p>
        </w:tc>
      </w:tr>
      <w:tr w:rsidR="00BC35F2" w:rsidRPr="00D4161A" w14:paraId="18920389" w14:textId="77777777" w:rsidTr="009107FB">
        <w:trPr>
          <w:trHeight w:val="647"/>
        </w:trPr>
        <w:tc>
          <w:tcPr>
            <w:tcW w:w="1918" w:type="dxa"/>
            <w:shd w:val="clear" w:color="auto" w:fill="auto"/>
            <w:hideMark/>
          </w:tcPr>
          <w:p w14:paraId="2C4330C4" w14:textId="77777777" w:rsidR="00BC35F2" w:rsidRPr="00A67285" w:rsidRDefault="00BC35F2" w:rsidP="00BC35F2">
            <w:pPr>
              <w:widowControl/>
              <w:adjustRightInd/>
              <w:spacing w:before="60" w:after="40"/>
              <w:rPr>
                <w:spacing w:val="-4"/>
                <w:sz w:val="24"/>
                <w:szCs w:val="24"/>
              </w:rPr>
            </w:pPr>
            <w:r w:rsidRPr="00A67285">
              <w:rPr>
                <w:spacing w:val="-4"/>
                <w:sz w:val="24"/>
                <w:szCs w:val="24"/>
              </w:rPr>
              <w:t>Equipment Leaks</w:t>
            </w:r>
          </w:p>
        </w:tc>
        <w:tc>
          <w:tcPr>
            <w:tcW w:w="1647" w:type="dxa"/>
            <w:shd w:val="clear" w:color="auto" w:fill="auto"/>
            <w:hideMark/>
          </w:tcPr>
          <w:p w14:paraId="28B2A1DA" w14:textId="1E329049" w:rsidR="00BC35F2" w:rsidRPr="00A67285" w:rsidRDefault="00BC35F2" w:rsidP="00BC35F2">
            <w:pPr>
              <w:widowControl/>
              <w:adjustRightInd/>
              <w:spacing w:before="60" w:after="40"/>
              <w:jc w:val="center"/>
              <w:rPr>
                <w:spacing w:val="-4"/>
                <w:sz w:val="24"/>
                <w:szCs w:val="24"/>
              </w:rPr>
            </w:pPr>
            <w:r w:rsidRPr="00A67285">
              <w:rPr>
                <w:spacing w:val="-4"/>
                <w:sz w:val="24"/>
                <w:szCs w:val="24"/>
              </w:rPr>
              <w:t>1 (m</w:t>
            </w:r>
            <w:r>
              <w:rPr>
                <w:spacing w:val="-4"/>
                <w:sz w:val="24"/>
                <w:szCs w:val="24"/>
              </w:rPr>
              <w:t>ultiple</w:t>
            </w:r>
            <w:r w:rsidRPr="00A67285">
              <w:rPr>
                <w:spacing w:val="-4"/>
                <w:sz w:val="24"/>
                <w:szCs w:val="24"/>
              </w:rPr>
              <w:t xml:space="preserve"> components)</w:t>
            </w:r>
          </w:p>
        </w:tc>
        <w:tc>
          <w:tcPr>
            <w:tcW w:w="711" w:type="dxa"/>
            <w:gridSpan w:val="2"/>
            <w:shd w:val="clear" w:color="auto" w:fill="auto"/>
          </w:tcPr>
          <w:p w14:paraId="67F7E915" w14:textId="77777777" w:rsidR="00BC35F2" w:rsidRPr="00A67285" w:rsidRDefault="00BC35F2" w:rsidP="00BC35F2">
            <w:pPr>
              <w:widowControl/>
              <w:adjustRightInd/>
              <w:spacing w:before="60" w:after="40"/>
              <w:jc w:val="center"/>
              <w:rPr>
                <w:spacing w:val="-4"/>
                <w:sz w:val="24"/>
                <w:szCs w:val="24"/>
              </w:rPr>
            </w:pPr>
            <w:r w:rsidRPr="00A67285">
              <w:rPr>
                <w:spacing w:val="-4"/>
                <w:sz w:val="24"/>
                <w:szCs w:val="24"/>
              </w:rPr>
              <w:t>1</w:t>
            </w:r>
          </w:p>
        </w:tc>
        <w:tc>
          <w:tcPr>
            <w:tcW w:w="827" w:type="dxa"/>
            <w:shd w:val="clear" w:color="auto" w:fill="auto"/>
          </w:tcPr>
          <w:p w14:paraId="2CB5B002" w14:textId="77777777" w:rsidR="00BC35F2" w:rsidRPr="00A67285" w:rsidRDefault="00BC35F2" w:rsidP="00BC35F2">
            <w:pPr>
              <w:widowControl/>
              <w:adjustRightInd/>
              <w:spacing w:before="60" w:after="40"/>
              <w:jc w:val="center"/>
              <w:rPr>
                <w:spacing w:val="-4"/>
                <w:sz w:val="24"/>
                <w:szCs w:val="24"/>
              </w:rPr>
            </w:pPr>
            <w:r w:rsidRPr="00A67285">
              <w:rPr>
                <w:spacing w:val="-4"/>
                <w:sz w:val="24"/>
                <w:szCs w:val="24"/>
              </w:rPr>
              <w:t>1</w:t>
            </w:r>
          </w:p>
        </w:tc>
        <w:tc>
          <w:tcPr>
            <w:tcW w:w="751" w:type="dxa"/>
            <w:shd w:val="clear" w:color="auto" w:fill="auto"/>
          </w:tcPr>
          <w:p w14:paraId="063BA1FB" w14:textId="1E99ECA2" w:rsidR="00BC35F2" w:rsidRDefault="00BC35F2" w:rsidP="00BC35F2">
            <w:pPr>
              <w:widowControl/>
              <w:adjustRightInd/>
              <w:spacing w:before="60" w:after="40"/>
              <w:jc w:val="center"/>
              <w:rPr>
                <w:spacing w:val="-4"/>
                <w:sz w:val="24"/>
                <w:szCs w:val="24"/>
              </w:rPr>
            </w:pPr>
            <w:r w:rsidRPr="00A67285">
              <w:rPr>
                <w:spacing w:val="-4"/>
                <w:sz w:val="24"/>
                <w:szCs w:val="24"/>
              </w:rPr>
              <w:t>1</w:t>
            </w:r>
          </w:p>
        </w:tc>
        <w:tc>
          <w:tcPr>
            <w:tcW w:w="691" w:type="dxa"/>
            <w:shd w:val="clear" w:color="auto" w:fill="auto"/>
          </w:tcPr>
          <w:p w14:paraId="512E0D59" w14:textId="5550578D" w:rsidR="00BC35F2" w:rsidRPr="00A67285" w:rsidRDefault="00BC35F2" w:rsidP="00BC35F2">
            <w:pPr>
              <w:widowControl/>
              <w:adjustRightInd/>
              <w:spacing w:before="60" w:after="40"/>
              <w:jc w:val="center"/>
              <w:rPr>
                <w:spacing w:val="-4"/>
                <w:sz w:val="24"/>
                <w:szCs w:val="24"/>
              </w:rPr>
            </w:pPr>
            <w:r>
              <w:rPr>
                <w:spacing w:val="-4"/>
                <w:sz w:val="24"/>
                <w:szCs w:val="24"/>
              </w:rPr>
              <w:t>1</w:t>
            </w:r>
          </w:p>
        </w:tc>
        <w:tc>
          <w:tcPr>
            <w:tcW w:w="647" w:type="dxa"/>
            <w:shd w:val="clear" w:color="auto" w:fill="auto"/>
          </w:tcPr>
          <w:p w14:paraId="6EC2FA41" w14:textId="77777777" w:rsidR="00BC35F2" w:rsidRPr="00A67285" w:rsidRDefault="00BC35F2" w:rsidP="00BC35F2">
            <w:pPr>
              <w:widowControl/>
              <w:adjustRightInd/>
              <w:spacing w:before="60" w:after="40"/>
              <w:jc w:val="center"/>
              <w:rPr>
                <w:spacing w:val="-4"/>
                <w:sz w:val="24"/>
                <w:szCs w:val="24"/>
              </w:rPr>
            </w:pPr>
            <w:r w:rsidRPr="00A67285">
              <w:rPr>
                <w:spacing w:val="-4"/>
                <w:sz w:val="24"/>
                <w:szCs w:val="24"/>
              </w:rPr>
              <w:t>1</w:t>
            </w:r>
          </w:p>
        </w:tc>
        <w:tc>
          <w:tcPr>
            <w:tcW w:w="672" w:type="dxa"/>
            <w:shd w:val="clear" w:color="auto" w:fill="auto"/>
          </w:tcPr>
          <w:p w14:paraId="4907712B" w14:textId="77777777" w:rsidR="00BC35F2" w:rsidRPr="00A67285" w:rsidRDefault="00BC35F2" w:rsidP="00BC35F2">
            <w:pPr>
              <w:widowControl/>
              <w:adjustRightInd/>
              <w:spacing w:before="60" w:after="40"/>
              <w:jc w:val="center"/>
              <w:rPr>
                <w:spacing w:val="-4"/>
                <w:sz w:val="24"/>
                <w:szCs w:val="24"/>
              </w:rPr>
            </w:pPr>
            <w:r w:rsidRPr="00A67285">
              <w:rPr>
                <w:spacing w:val="-4"/>
                <w:sz w:val="24"/>
                <w:szCs w:val="24"/>
              </w:rPr>
              <w:t>1</w:t>
            </w:r>
          </w:p>
        </w:tc>
        <w:tc>
          <w:tcPr>
            <w:tcW w:w="867" w:type="dxa"/>
            <w:shd w:val="clear" w:color="auto" w:fill="auto"/>
          </w:tcPr>
          <w:p w14:paraId="3D8D6BA4" w14:textId="77777777" w:rsidR="00BC35F2" w:rsidRPr="00A67285" w:rsidRDefault="00BC35F2" w:rsidP="00BC35F2">
            <w:pPr>
              <w:widowControl/>
              <w:adjustRightInd/>
              <w:spacing w:before="60" w:after="40"/>
              <w:jc w:val="center"/>
              <w:rPr>
                <w:spacing w:val="-4"/>
                <w:sz w:val="24"/>
                <w:szCs w:val="24"/>
              </w:rPr>
            </w:pPr>
            <w:r w:rsidRPr="00A67285">
              <w:rPr>
                <w:spacing w:val="-4"/>
                <w:sz w:val="24"/>
                <w:szCs w:val="24"/>
              </w:rPr>
              <w:t>1</w:t>
            </w:r>
          </w:p>
        </w:tc>
        <w:tc>
          <w:tcPr>
            <w:tcW w:w="725" w:type="dxa"/>
            <w:shd w:val="clear" w:color="auto" w:fill="auto"/>
          </w:tcPr>
          <w:p w14:paraId="7567576E" w14:textId="77777777" w:rsidR="00BC35F2" w:rsidRPr="00A67285" w:rsidRDefault="00BC35F2" w:rsidP="00BC35F2">
            <w:pPr>
              <w:widowControl/>
              <w:adjustRightInd/>
              <w:spacing w:before="60" w:after="40"/>
              <w:jc w:val="center"/>
              <w:rPr>
                <w:spacing w:val="-4"/>
                <w:sz w:val="24"/>
                <w:szCs w:val="24"/>
              </w:rPr>
            </w:pPr>
            <w:r w:rsidRPr="00A67285">
              <w:rPr>
                <w:spacing w:val="-4"/>
                <w:sz w:val="24"/>
                <w:szCs w:val="24"/>
              </w:rPr>
              <w:t>1</w:t>
            </w:r>
          </w:p>
        </w:tc>
      </w:tr>
      <w:tr w:rsidR="00BC35F2" w:rsidRPr="00D4161A" w14:paraId="68D01DAB" w14:textId="77777777" w:rsidTr="009107FB">
        <w:trPr>
          <w:trHeight w:val="570"/>
        </w:trPr>
        <w:tc>
          <w:tcPr>
            <w:tcW w:w="1918" w:type="dxa"/>
            <w:shd w:val="clear" w:color="auto" w:fill="auto"/>
            <w:hideMark/>
          </w:tcPr>
          <w:p w14:paraId="349E59E4" w14:textId="77777777" w:rsidR="00BC35F2" w:rsidRPr="00A67285" w:rsidRDefault="00BC35F2" w:rsidP="00BC35F2">
            <w:pPr>
              <w:widowControl/>
              <w:adjustRightInd/>
              <w:spacing w:before="60" w:after="40"/>
              <w:rPr>
                <w:spacing w:val="-4"/>
                <w:sz w:val="24"/>
                <w:szCs w:val="24"/>
              </w:rPr>
            </w:pPr>
            <w:r w:rsidRPr="00A67285">
              <w:rPr>
                <w:spacing w:val="-4"/>
                <w:sz w:val="24"/>
                <w:szCs w:val="24"/>
              </w:rPr>
              <w:t>Blowdown Events</w:t>
            </w:r>
          </w:p>
        </w:tc>
        <w:tc>
          <w:tcPr>
            <w:tcW w:w="1647" w:type="dxa"/>
            <w:shd w:val="clear" w:color="auto" w:fill="auto"/>
            <w:hideMark/>
          </w:tcPr>
          <w:p w14:paraId="39EB3F5E" w14:textId="72796737" w:rsidR="00BC35F2" w:rsidRPr="00A67285" w:rsidRDefault="00BC35F2" w:rsidP="00BC35F2">
            <w:pPr>
              <w:widowControl/>
              <w:adjustRightInd/>
              <w:spacing w:before="60" w:after="40"/>
              <w:jc w:val="center"/>
              <w:rPr>
                <w:spacing w:val="-4"/>
                <w:sz w:val="24"/>
                <w:szCs w:val="24"/>
              </w:rPr>
            </w:pPr>
            <w:r w:rsidRPr="00A67285">
              <w:rPr>
                <w:spacing w:val="-4"/>
                <w:sz w:val="24"/>
                <w:szCs w:val="24"/>
              </w:rPr>
              <w:t>1 (multiple events)</w:t>
            </w:r>
          </w:p>
        </w:tc>
        <w:tc>
          <w:tcPr>
            <w:tcW w:w="711" w:type="dxa"/>
            <w:gridSpan w:val="2"/>
            <w:shd w:val="clear" w:color="auto" w:fill="auto"/>
          </w:tcPr>
          <w:p w14:paraId="10EAD431" w14:textId="77777777" w:rsidR="00BC35F2" w:rsidRPr="00A67285" w:rsidRDefault="00BC35F2" w:rsidP="00BC35F2">
            <w:pPr>
              <w:widowControl/>
              <w:adjustRightInd/>
              <w:spacing w:before="60" w:after="40"/>
              <w:jc w:val="center"/>
              <w:rPr>
                <w:spacing w:val="-4"/>
                <w:sz w:val="24"/>
                <w:szCs w:val="24"/>
              </w:rPr>
            </w:pPr>
            <w:r w:rsidRPr="00A67285">
              <w:rPr>
                <w:spacing w:val="-4"/>
                <w:sz w:val="24"/>
                <w:szCs w:val="24"/>
              </w:rPr>
              <w:t>1</w:t>
            </w:r>
          </w:p>
        </w:tc>
        <w:tc>
          <w:tcPr>
            <w:tcW w:w="827" w:type="dxa"/>
            <w:shd w:val="clear" w:color="auto" w:fill="auto"/>
          </w:tcPr>
          <w:p w14:paraId="1BDB0384" w14:textId="77777777" w:rsidR="00BC35F2" w:rsidRPr="00A67285" w:rsidRDefault="00BC35F2" w:rsidP="00BC35F2">
            <w:pPr>
              <w:widowControl/>
              <w:adjustRightInd/>
              <w:spacing w:before="60" w:after="40"/>
              <w:jc w:val="center"/>
              <w:rPr>
                <w:spacing w:val="-4"/>
                <w:sz w:val="24"/>
                <w:szCs w:val="24"/>
              </w:rPr>
            </w:pPr>
            <w:r w:rsidRPr="00A67285">
              <w:rPr>
                <w:spacing w:val="-4"/>
                <w:sz w:val="24"/>
                <w:szCs w:val="24"/>
              </w:rPr>
              <w:t>1</w:t>
            </w:r>
          </w:p>
        </w:tc>
        <w:tc>
          <w:tcPr>
            <w:tcW w:w="751" w:type="dxa"/>
            <w:shd w:val="clear" w:color="auto" w:fill="auto"/>
          </w:tcPr>
          <w:p w14:paraId="7C12F40C" w14:textId="1217B6DB" w:rsidR="00BC35F2" w:rsidRPr="00A67285" w:rsidRDefault="00BC35F2" w:rsidP="00BC35F2">
            <w:pPr>
              <w:widowControl/>
              <w:adjustRightInd/>
              <w:spacing w:before="60" w:after="40"/>
              <w:jc w:val="center"/>
              <w:rPr>
                <w:spacing w:val="-4"/>
                <w:sz w:val="24"/>
                <w:szCs w:val="24"/>
              </w:rPr>
            </w:pPr>
            <w:r w:rsidRPr="00A67285">
              <w:rPr>
                <w:spacing w:val="-4"/>
                <w:sz w:val="24"/>
                <w:szCs w:val="24"/>
              </w:rPr>
              <w:t>1</w:t>
            </w:r>
          </w:p>
        </w:tc>
        <w:tc>
          <w:tcPr>
            <w:tcW w:w="691" w:type="dxa"/>
            <w:shd w:val="clear" w:color="auto" w:fill="auto"/>
          </w:tcPr>
          <w:p w14:paraId="3C229CC5" w14:textId="38C1C0EC" w:rsidR="00BC35F2" w:rsidRPr="00A67285" w:rsidRDefault="00BC35F2" w:rsidP="00BC35F2">
            <w:pPr>
              <w:widowControl/>
              <w:adjustRightInd/>
              <w:spacing w:before="60" w:after="40"/>
              <w:jc w:val="center"/>
              <w:rPr>
                <w:spacing w:val="-4"/>
                <w:sz w:val="24"/>
                <w:szCs w:val="24"/>
              </w:rPr>
            </w:pPr>
            <w:r w:rsidRPr="00A67285">
              <w:rPr>
                <w:spacing w:val="-4"/>
                <w:sz w:val="24"/>
                <w:szCs w:val="24"/>
              </w:rPr>
              <w:t>1</w:t>
            </w:r>
          </w:p>
        </w:tc>
        <w:tc>
          <w:tcPr>
            <w:tcW w:w="647" w:type="dxa"/>
            <w:shd w:val="clear" w:color="auto" w:fill="auto"/>
          </w:tcPr>
          <w:p w14:paraId="16E505CA" w14:textId="77777777" w:rsidR="00BC35F2" w:rsidRPr="00A67285" w:rsidRDefault="00BC35F2" w:rsidP="00BC35F2">
            <w:pPr>
              <w:widowControl/>
              <w:adjustRightInd/>
              <w:spacing w:before="60" w:after="40"/>
              <w:jc w:val="center"/>
              <w:rPr>
                <w:spacing w:val="-4"/>
                <w:sz w:val="24"/>
                <w:szCs w:val="24"/>
              </w:rPr>
            </w:pPr>
            <w:r w:rsidRPr="00A67285">
              <w:rPr>
                <w:spacing w:val="-4"/>
                <w:sz w:val="24"/>
                <w:szCs w:val="24"/>
              </w:rPr>
              <w:t>1</w:t>
            </w:r>
          </w:p>
        </w:tc>
        <w:tc>
          <w:tcPr>
            <w:tcW w:w="672" w:type="dxa"/>
            <w:shd w:val="clear" w:color="auto" w:fill="auto"/>
          </w:tcPr>
          <w:p w14:paraId="6B1BD026" w14:textId="77777777" w:rsidR="00BC35F2" w:rsidRPr="00A67285" w:rsidRDefault="00BC35F2" w:rsidP="00BC35F2">
            <w:pPr>
              <w:widowControl/>
              <w:adjustRightInd/>
              <w:spacing w:before="60" w:after="40"/>
              <w:jc w:val="center"/>
              <w:rPr>
                <w:spacing w:val="-4"/>
                <w:sz w:val="24"/>
                <w:szCs w:val="24"/>
              </w:rPr>
            </w:pPr>
            <w:r w:rsidRPr="00A67285">
              <w:rPr>
                <w:spacing w:val="-4"/>
                <w:sz w:val="24"/>
                <w:szCs w:val="24"/>
              </w:rPr>
              <w:t>1</w:t>
            </w:r>
          </w:p>
        </w:tc>
        <w:tc>
          <w:tcPr>
            <w:tcW w:w="867" w:type="dxa"/>
            <w:shd w:val="clear" w:color="auto" w:fill="auto"/>
          </w:tcPr>
          <w:p w14:paraId="250D43BB" w14:textId="77777777" w:rsidR="00BC35F2" w:rsidRPr="00A67285" w:rsidRDefault="00BC35F2" w:rsidP="00BC35F2">
            <w:pPr>
              <w:widowControl/>
              <w:adjustRightInd/>
              <w:spacing w:before="60" w:after="40"/>
              <w:jc w:val="center"/>
              <w:rPr>
                <w:spacing w:val="-4"/>
                <w:sz w:val="24"/>
                <w:szCs w:val="24"/>
              </w:rPr>
            </w:pPr>
            <w:r w:rsidRPr="00A67285">
              <w:rPr>
                <w:spacing w:val="-4"/>
                <w:sz w:val="24"/>
                <w:szCs w:val="24"/>
              </w:rPr>
              <w:t>1</w:t>
            </w:r>
          </w:p>
        </w:tc>
        <w:tc>
          <w:tcPr>
            <w:tcW w:w="725" w:type="dxa"/>
            <w:shd w:val="clear" w:color="auto" w:fill="auto"/>
          </w:tcPr>
          <w:p w14:paraId="08EC3594" w14:textId="77777777" w:rsidR="00BC35F2" w:rsidRPr="00A67285" w:rsidRDefault="00BC35F2" w:rsidP="00BC35F2">
            <w:pPr>
              <w:widowControl/>
              <w:adjustRightInd/>
              <w:spacing w:before="60" w:after="40"/>
              <w:jc w:val="center"/>
              <w:rPr>
                <w:spacing w:val="-4"/>
                <w:sz w:val="24"/>
                <w:szCs w:val="24"/>
              </w:rPr>
            </w:pPr>
            <w:r w:rsidRPr="00A67285">
              <w:rPr>
                <w:spacing w:val="-4"/>
                <w:sz w:val="24"/>
                <w:szCs w:val="24"/>
              </w:rPr>
              <w:t>1</w:t>
            </w:r>
          </w:p>
        </w:tc>
      </w:tr>
      <w:tr w:rsidR="00BC35F2" w:rsidRPr="00D4161A" w14:paraId="7886F752" w14:textId="77777777" w:rsidTr="009107FB">
        <w:trPr>
          <w:trHeight w:val="585"/>
        </w:trPr>
        <w:tc>
          <w:tcPr>
            <w:tcW w:w="1918" w:type="dxa"/>
            <w:shd w:val="clear" w:color="auto" w:fill="auto"/>
            <w:hideMark/>
          </w:tcPr>
          <w:p w14:paraId="130F1E16" w14:textId="77777777" w:rsidR="00BC35F2" w:rsidRPr="00A67285" w:rsidRDefault="00BC35F2" w:rsidP="00BC35F2">
            <w:pPr>
              <w:widowControl/>
              <w:adjustRightInd/>
              <w:spacing w:before="60" w:after="40"/>
              <w:rPr>
                <w:spacing w:val="-4"/>
                <w:sz w:val="24"/>
                <w:szCs w:val="24"/>
              </w:rPr>
            </w:pPr>
            <w:r w:rsidRPr="00A67285">
              <w:rPr>
                <w:spacing w:val="-4"/>
                <w:sz w:val="24"/>
                <w:szCs w:val="24"/>
              </w:rPr>
              <w:t>Control Devices</w:t>
            </w:r>
          </w:p>
        </w:tc>
        <w:tc>
          <w:tcPr>
            <w:tcW w:w="1647" w:type="dxa"/>
            <w:shd w:val="clear" w:color="auto" w:fill="auto"/>
            <w:hideMark/>
          </w:tcPr>
          <w:p w14:paraId="4601FA39" w14:textId="77777777" w:rsidR="00BC35F2" w:rsidRPr="00A67285" w:rsidRDefault="00BC35F2" w:rsidP="00BC35F2">
            <w:pPr>
              <w:widowControl/>
              <w:adjustRightInd/>
              <w:spacing w:before="60" w:after="40"/>
              <w:jc w:val="center"/>
              <w:rPr>
                <w:spacing w:val="-4"/>
                <w:sz w:val="24"/>
                <w:szCs w:val="24"/>
              </w:rPr>
            </w:pPr>
            <w:r w:rsidRPr="00A67285">
              <w:rPr>
                <w:spacing w:val="-4"/>
                <w:sz w:val="24"/>
                <w:szCs w:val="24"/>
              </w:rPr>
              <w:t>2 (1 flare and one vapor recovery unit)</w:t>
            </w:r>
          </w:p>
        </w:tc>
        <w:tc>
          <w:tcPr>
            <w:tcW w:w="711" w:type="dxa"/>
            <w:gridSpan w:val="2"/>
            <w:shd w:val="clear" w:color="auto" w:fill="auto"/>
          </w:tcPr>
          <w:p w14:paraId="54E93A71" w14:textId="77777777" w:rsidR="00BC35F2" w:rsidRPr="00A67285" w:rsidRDefault="00BC35F2" w:rsidP="00BC35F2">
            <w:pPr>
              <w:widowControl/>
              <w:adjustRightInd/>
              <w:spacing w:before="60" w:after="40"/>
              <w:jc w:val="center"/>
              <w:rPr>
                <w:spacing w:val="-4"/>
                <w:sz w:val="24"/>
                <w:szCs w:val="24"/>
              </w:rPr>
            </w:pPr>
            <w:r w:rsidRPr="00A67285">
              <w:rPr>
                <w:spacing w:val="-4"/>
                <w:sz w:val="24"/>
                <w:szCs w:val="24"/>
              </w:rPr>
              <w:t>1</w:t>
            </w:r>
          </w:p>
        </w:tc>
        <w:tc>
          <w:tcPr>
            <w:tcW w:w="827" w:type="dxa"/>
            <w:shd w:val="clear" w:color="auto" w:fill="auto"/>
          </w:tcPr>
          <w:p w14:paraId="1273E3CF" w14:textId="77777777" w:rsidR="00BC35F2" w:rsidRPr="00A67285" w:rsidRDefault="00BC35F2" w:rsidP="00BC35F2">
            <w:pPr>
              <w:widowControl/>
              <w:adjustRightInd/>
              <w:spacing w:before="60" w:after="40"/>
              <w:jc w:val="center"/>
              <w:rPr>
                <w:spacing w:val="-4"/>
                <w:sz w:val="24"/>
                <w:szCs w:val="24"/>
              </w:rPr>
            </w:pPr>
            <w:r w:rsidRPr="00A67285">
              <w:rPr>
                <w:spacing w:val="-4"/>
                <w:sz w:val="24"/>
                <w:szCs w:val="24"/>
              </w:rPr>
              <w:t>1</w:t>
            </w:r>
          </w:p>
        </w:tc>
        <w:tc>
          <w:tcPr>
            <w:tcW w:w="751" w:type="dxa"/>
            <w:shd w:val="clear" w:color="auto" w:fill="auto"/>
          </w:tcPr>
          <w:p w14:paraId="18400582" w14:textId="3C47B6B8" w:rsidR="00BC35F2" w:rsidRPr="00A67285" w:rsidRDefault="00C83E7C" w:rsidP="00BC35F2">
            <w:pPr>
              <w:widowControl/>
              <w:adjustRightInd/>
              <w:spacing w:before="60" w:after="40"/>
              <w:jc w:val="center"/>
              <w:rPr>
                <w:spacing w:val="-4"/>
                <w:sz w:val="24"/>
                <w:szCs w:val="24"/>
              </w:rPr>
            </w:pPr>
            <w:r>
              <w:rPr>
                <w:spacing w:val="-4"/>
                <w:sz w:val="24"/>
                <w:szCs w:val="24"/>
              </w:rPr>
              <w:t>0.5</w:t>
            </w:r>
          </w:p>
        </w:tc>
        <w:tc>
          <w:tcPr>
            <w:tcW w:w="691" w:type="dxa"/>
            <w:shd w:val="clear" w:color="auto" w:fill="auto"/>
          </w:tcPr>
          <w:p w14:paraId="02F73F1D" w14:textId="7E297A26" w:rsidR="00BC35F2" w:rsidRPr="00A67285" w:rsidRDefault="00BC35F2" w:rsidP="00BC35F2">
            <w:pPr>
              <w:widowControl/>
              <w:adjustRightInd/>
              <w:spacing w:before="60" w:after="40"/>
              <w:jc w:val="center"/>
              <w:rPr>
                <w:spacing w:val="-4"/>
                <w:sz w:val="24"/>
                <w:szCs w:val="24"/>
              </w:rPr>
            </w:pPr>
            <w:r w:rsidRPr="00A67285">
              <w:rPr>
                <w:spacing w:val="-4"/>
                <w:sz w:val="24"/>
                <w:szCs w:val="24"/>
              </w:rPr>
              <w:t>1</w:t>
            </w:r>
          </w:p>
        </w:tc>
        <w:tc>
          <w:tcPr>
            <w:tcW w:w="647" w:type="dxa"/>
            <w:shd w:val="clear" w:color="auto" w:fill="auto"/>
          </w:tcPr>
          <w:p w14:paraId="623CF6E0" w14:textId="48BFA507" w:rsidR="00BC35F2" w:rsidRPr="00A67285" w:rsidRDefault="00BC35F2" w:rsidP="00BC35F2">
            <w:pPr>
              <w:widowControl/>
              <w:adjustRightInd/>
              <w:spacing w:before="60" w:after="40"/>
              <w:jc w:val="center"/>
              <w:rPr>
                <w:spacing w:val="-4"/>
                <w:sz w:val="24"/>
                <w:szCs w:val="24"/>
              </w:rPr>
            </w:pPr>
            <w:r w:rsidRPr="00A67285">
              <w:rPr>
                <w:spacing w:val="-4"/>
                <w:sz w:val="24"/>
                <w:szCs w:val="24"/>
              </w:rPr>
              <w:t>0.5</w:t>
            </w:r>
          </w:p>
        </w:tc>
        <w:tc>
          <w:tcPr>
            <w:tcW w:w="672" w:type="dxa"/>
            <w:shd w:val="clear" w:color="auto" w:fill="auto"/>
          </w:tcPr>
          <w:p w14:paraId="57D7EA2F" w14:textId="77777777" w:rsidR="00BC35F2" w:rsidRPr="00A67285" w:rsidRDefault="00BC35F2" w:rsidP="00BC35F2">
            <w:pPr>
              <w:widowControl/>
              <w:adjustRightInd/>
              <w:spacing w:before="60" w:after="40"/>
              <w:jc w:val="center"/>
              <w:rPr>
                <w:spacing w:val="-4"/>
                <w:sz w:val="24"/>
                <w:szCs w:val="24"/>
              </w:rPr>
            </w:pPr>
            <w:r w:rsidRPr="00A67285">
              <w:rPr>
                <w:spacing w:val="-4"/>
                <w:sz w:val="24"/>
                <w:szCs w:val="24"/>
              </w:rPr>
              <w:t>0</w:t>
            </w:r>
          </w:p>
        </w:tc>
        <w:tc>
          <w:tcPr>
            <w:tcW w:w="867" w:type="dxa"/>
            <w:shd w:val="clear" w:color="auto" w:fill="auto"/>
          </w:tcPr>
          <w:p w14:paraId="113FF2C1" w14:textId="77777777" w:rsidR="00BC35F2" w:rsidRPr="00A67285" w:rsidRDefault="00BC35F2" w:rsidP="00BC35F2">
            <w:pPr>
              <w:widowControl/>
              <w:adjustRightInd/>
              <w:spacing w:before="60" w:after="40"/>
              <w:jc w:val="center"/>
              <w:rPr>
                <w:spacing w:val="-4"/>
                <w:sz w:val="24"/>
                <w:szCs w:val="24"/>
              </w:rPr>
            </w:pPr>
            <w:r w:rsidRPr="00A67285">
              <w:rPr>
                <w:spacing w:val="-4"/>
                <w:sz w:val="24"/>
                <w:szCs w:val="24"/>
              </w:rPr>
              <w:t>0.5</w:t>
            </w:r>
          </w:p>
        </w:tc>
        <w:tc>
          <w:tcPr>
            <w:tcW w:w="725" w:type="dxa"/>
            <w:shd w:val="clear" w:color="auto" w:fill="auto"/>
          </w:tcPr>
          <w:p w14:paraId="5D509C3F" w14:textId="77777777" w:rsidR="00BC35F2" w:rsidRPr="00A67285" w:rsidRDefault="00BC35F2" w:rsidP="00BC35F2">
            <w:pPr>
              <w:widowControl/>
              <w:adjustRightInd/>
              <w:spacing w:before="60" w:after="40"/>
              <w:jc w:val="center"/>
              <w:rPr>
                <w:spacing w:val="-4"/>
                <w:sz w:val="24"/>
                <w:szCs w:val="24"/>
              </w:rPr>
            </w:pPr>
            <w:r w:rsidRPr="00A67285">
              <w:rPr>
                <w:spacing w:val="-4"/>
                <w:sz w:val="24"/>
                <w:szCs w:val="24"/>
              </w:rPr>
              <w:t>0.5</w:t>
            </w:r>
          </w:p>
        </w:tc>
      </w:tr>
      <w:tr w:rsidR="00BC35F2" w:rsidRPr="00D4161A" w14:paraId="7452EFBC" w14:textId="77777777" w:rsidTr="009107FB">
        <w:trPr>
          <w:trHeight w:val="350"/>
        </w:trPr>
        <w:tc>
          <w:tcPr>
            <w:tcW w:w="1918" w:type="dxa"/>
            <w:shd w:val="clear" w:color="auto" w:fill="auto"/>
          </w:tcPr>
          <w:p w14:paraId="63D0D341" w14:textId="52534026" w:rsidR="00BC35F2" w:rsidRDefault="00BC35F2" w:rsidP="00BC35F2">
            <w:pPr>
              <w:widowControl/>
              <w:adjustRightInd/>
              <w:spacing w:before="60" w:after="40"/>
              <w:rPr>
                <w:spacing w:val="-4"/>
                <w:sz w:val="24"/>
                <w:szCs w:val="24"/>
              </w:rPr>
            </w:pPr>
            <w:r w:rsidRPr="00A67285">
              <w:rPr>
                <w:spacing w:val="-4"/>
                <w:sz w:val="24"/>
                <w:szCs w:val="24"/>
              </w:rPr>
              <w:t>Equip</w:t>
            </w:r>
            <w:r>
              <w:rPr>
                <w:spacing w:val="-4"/>
                <w:sz w:val="24"/>
                <w:szCs w:val="24"/>
              </w:rPr>
              <w:t>.Component Counts</w:t>
            </w:r>
          </w:p>
        </w:tc>
        <w:tc>
          <w:tcPr>
            <w:tcW w:w="1647" w:type="dxa"/>
            <w:shd w:val="clear" w:color="auto" w:fill="auto"/>
          </w:tcPr>
          <w:p w14:paraId="5D4554A1" w14:textId="0115EB16" w:rsidR="00BC35F2" w:rsidRDefault="00BC35F2" w:rsidP="00BC35F2">
            <w:pPr>
              <w:widowControl/>
              <w:adjustRightInd/>
              <w:spacing w:before="60" w:after="40"/>
              <w:jc w:val="center"/>
              <w:rPr>
                <w:spacing w:val="-4"/>
                <w:sz w:val="24"/>
                <w:szCs w:val="24"/>
              </w:rPr>
            </w:pPr>
            <w:r w:rsidRPr="00A67285">
              <w:rPr>
                <w:spacing w:val="-4"/>
                <w:sz w:val="24"/>
                <w:szCs w:val="24"/>
              </w:rPr>
              <w:t>m</w:t>
            </w:r>
            <w:r>
              <w:rPr>
                <w:spacing w:val="-4"/>
                <w:sz w:val="24"/>
                <w:szCs w:val="24"/>
              </w:rPr>
              <w:t>ultiple</w:t>
            </w:r>
            <w:r w:rsidRPr="00A67285">
              <w:rPr>
                <w:spacing w:val="-4"/>
                <w:sz w:val="24"/>
                <w:szCs w:val="24"/>
              </w:rPr>
              <w:t xml:space="preserve"> components</w:t>
            </w:r>
            <w:r w:rsidRPr="00690A95">
              <w:rPr>
                <w:spacing w:val="-4"/>
                <w:sz w:val="24"/>
                <w:szCs w:val="24"/>
                <w:vertAlign w:val="superscript"/>
              </w:rPr>
              <w:t>2</w:t>
            </w:r>
          </w:p>
        </w:tc>
        <w:tc>
          <w:tcPr>
            <w:tcW w:w="711" w:type="dxa"/>
            <w:gridSpan w:val="2"/>
            <w:shd w:val="clear" w:color="auto" w:fill="auto"/>
          </w:tcPr>
          <w:p w14:paraId="47CC9388" w14:textId="404F6D0C" w:rsidR="00BC35F2" w:rsidRDefault="00BC35F2" w:rsidP="00BC35F2">
            <w:pPr>
              <w:widowControl/>
              <w:adjustRightInd/>
              <w:spacing w:before="60" w:after="40"/>
              <w:jc w:val="center"/>
              <w:rPr>
                <w:spacing w:val="-4"/>
                <w:sz w:val="24"/>
                <w:szCs w:val="24"/>
              </w:rPr>
            </w:pPr>
            <w:r>
              <w:rPr>
                <w:spacing w:val="-4"/>
                <w:sz w:val="24"/>
                <w:szCs w:val="24"/>
              </w:rPr>
              <w:t>1</w:t>
            </w:r>
          </w:p>
        </w:tc>
        <w:tc>
          <w:tcPr>
            <w:tcW w:w="827" w:type="dxa"/>
            <w:shd w:val="clear" w:color="auto" w:fill="auto"/>
          </w:tcPr>
          <w:p w14:paraId="0E44A997" w14:textId="4217444C" w:rsidR="00BC35F2" w:rsidRDefault="00BC35F2" w:rsidP="00BC35F2">
            <w:pPr>
              <w:widowControl/>
              <w:adjustRightInd/>
              <w:spacing w:before="60" w:after="40"/>
              <w:jc w:val="center"/>
              <w:rPr>
                <w:spacing w:val="-4"/>
                <w:sz w:val="24"/>
                <w:szCs w:val="24"/>
              </w:rPr>
            </w:pPr>
            <w:r>
              <w:rPr>
                <w:spacing w:val="-4"/>
                <w:sz w:val="24"/>
                <w:szCs w:val="24"/>
              </w:rPr>
              <w:t>1</w:t>
            </w:r>
          </w:p>
        </w:tc>
        <w:tc>
          <w:tcPr>
            <w:tcW w:w="751" w:type="dxa"/>
            <w:shd w:val="clear" w:color="auto" w:fill="auto"/>
          </w:tcPr>
          <w:p w14:paraId="480E5221" w14:textId="7A84CF8F" w:rsidR="00BC35F2" w:rsidRDefault="003D5759" w:rsidP="00BC35F2">
            <w:pPr>
              <w:widowControl/>
              <w:adjustRightInd/>
              <w:spacing w:before="60" w:after="40"/>
              <w:jc w:val="center"/>
              <w:rPr>
                <w:spacing w:val="-4"/>
                <w:sz w:val="24"/>
                <w:szCs w:val="24"/>
              </w:rPr>
            </w:pPr>
            <w:r>
              <w:rPr>
                <w:spacing w:val="-4"/>
                <w:sz w:val="24"/>
                <w:szCs w:val="24"/>
              </w:rPr>
              <w:t>2</w:t>
            </w:r>
          </w:p>
        </w:tc>
        <w:tc>
          <w:tcPr>
            <w:tcW w:w="691" w:type="dxa"/>
            <w:shd w:val="clear" w:color="auto" w:fill="auto"/>
          </w:tcPr>
          <w:p w14:paraId="7B2ACFE2" w14:textId="6B200FE2" w:rsidR="00BC35F2" w:rsidRDefault="00BC35F2" w:rsidP="00BC35F2">
            <w:pPr>
              <w:widowControl/>
              <w:adjustRightInd/>
              <w:spacing w:before="60" w:after="40"/>
              <w:jc w:val="center"/>
              <w:rPr>
                <w:spacing w:val="-4"/>
                <w:sz w:val="24"/>
                <w:szCs w:val="24"/>
              </w:rPr>
            </w:pPr>
            <w:r>
              <w:rPr>
                <w:spacing w:val="-4"/>
                <w:sz w:val="24"/>
                <w:szCs w:val="24"/>
              </w:rPr>
              <w:t>2</w:t>
            </w:r>
          </w:p>
        </w:tc>
        <w:tc>
          <w:tcPr>
            <w:tcW w:w="647" w:type="dxa"/>
            <w:shd w:val="clear" w:color="auto" w:fill="auto"/>
          </w:tcPr>
          <w:p w14:paraId="3475FCA0" w14:textId="57F16BC7" w:rsidR="00BC35F2" w:rsidRDefault="00BC35F2" w:rsidP="00BC35F2">
            <w:pPr>
              <w:widowControl/>
              <w:adjustRightInd/>
              <w:spacing w:before="60" w:after="40"/>
              <w:jc w:val="center"/>
              <w:rPr>
                <w:spacing w:val="-4"/>
                <w:sz w:val="24"/>
                <w:szCs w:val="24"/>
              </w:rPr>
            </w:pPr>
            <w:r>
              <w:rPr>
                <w:spacing w:val="-4"/>
                <w:sz w:val="24"/>
                <w:szCs w:val="24"/>
              </w:rPr>
              <w:t>1</w:t>
            </w:r>
          </w:p>
        </w:tc>
        <w:tc>
          <w:tcPr>
            <w:tcW w:w="672" w:type="dxa"/>
            <w:shd w:val="clear" w:color="auto" w:fill="auto"/>
          </w:tcPr>
          <w:p w14:paraId="2D6952C7" w14:textId="63C099D1" w:rsidR="00BC35F2" w:rsidRPr="00A67285" w:rsidRDefault="00BC35F2" w:rsidP="00BC35F2">
            <w:pPr>
              <w:widowControl/>
              <w:adjustRightInd/>
              <w:spacing w:before="60" w:after="40"/>
              <w:jc w:val="center"/>
              <w:rPr>
                <w:spacing w:val="-4"/>
                <w:sz w:val="24"/>
                <w:szCs w:val="24"/>
              </w:rPr>
            </w:pPr>
            <w:r>
              <w:rPr>
                <w:spacing w:val="-4"/>
                <w:sz w:val="24"/>
                <w:szCs w:val="24"/>
              </w:rPr>
              <w:t>2</w:t>
            </w:r>
          </w:p>
        </w:tc>
        <w:tc>
          <w:tcPr>
            <w:tcW w:w="867" w:type="dxa"/>
            <w:shd w:val="clear" w:color="auto" w:fill="auto"/>
          </w:tcPr>
          <w:p w14:paraId="3C996F2A" w14:textId="6ED9CFAC" w:rsidR="00BC35F2" w:rsidRPr="00A67285" w:rsidRDefault="00BC35F2" w:rsidP="00BC35F2">
            <w:pPr>
              <w:widowControl/>
              <w:adjustRightInd/>
              <w:spacing w:before="60" w:after="40"/>
              <w:jc w:val="center"/>
              <w:rPr>
                <w:spacing w:val="-4"/>
                <w:sz w:val="24"/>
                <w:szCs w:val="24"/>
              </w:rPr>
            </w:pPr>
            <w:r>
              <w:rPr>
                <w:spacing w:val="-4"/>
                <w:sz w:val="24"/>
                <w:szCs w:val="24"/>
              </w:rPr>
              <w:t>1</w:t>
            </w:r>
          </w:p>
        </w:tc>
        <w:tc>
          <w:tcPr>
            <w:tcW w:w="725" w:type="dxa"/>
            <w:shd w:val="clear" w:color="auto" w:fill="auto"/>
          </w:tcPr>
          <w:p w14:paraId="654A740C" w14:textId="3500F724" w:rsidR="00BC35F2" w:rsidRPr="00A67285" w:rsidRDefault="00BC35F2" w:rsidP="00BC35F2">
            <w:pPr>
              <w:widowControl/>
              <w:adjustRightInd/>
              <w:spacing w:before="60" w:after="40"/>
              <w:jc w:val="center"/>
              <w:rPr>
                <w:spacing w:val="-4"/>
                <w:sz w:val="24"/>
                <w:szCs w:val="24"/>
              </w:rPr>
            </w:pPr>
            <w:r>
              <w:rPr>
                <w:spacing w:val="-4"/>
                <w:sz w:val="24"/>
                <w:szCs w:val="24"/>
              </w:rPr>
              <w:t>1</w:t>
            </w:r>
          </w:p>
        </w:tc>
      </w:tr>
      <w:tr w:rsidR="00BC35F2" w:rsidRPr="00D4161A" w14:paraId="38A80228" w14:textId="77777777" w:rsidTr="009107FB">
        <w:trPr>
          <w:trHeight w:val="350"/>
        </w:trPr>
        <w:tc>
          <w:tcPr>
            <w:tcW w:w="1918" w:type="dxa"/>
            <w:shd w:val="clear" w:color="auto" w:fill="auto"/>
          </w:tcPr>
          <w:p w14:paraId="55CB60AE" w14:textId="03A6A06B" w:rsidR="00BC35F2" w:rsidRPr="00A67285" w:rsidRDefault="00BC35F2" w:rsidP="00BC35F2">
            <w:pPr>
              <w:widowControl/>
              <w:adjustRightInd/>
              <w:spacing w:before="60" w:after="40"/>
              <w:rPr>
                <w:spacing w:val="-4"/>
                <w:sz w:val="24"/>
                <w:szCs w:val="24"/>
              </w:rPr>
            </w:pPr>
            <w:r>
              <w:rPr>
                <w:spacing w:val="-4"/>
                <w:sz w:val="24"/>
                <w:szCs w:val="24"/>
              </w:rPr>
              <w:t>Feed Samples</w:t>
            </w:r>
          </w:p>
        </w:tc>
        <w:tc>
          <w:tcPr>
            <w:tcW w:w="1647" w:type="dxa"/>
            <w:shd w:val="clear" w:color="auto" w:fill="auto"/>
          </w:tcPr>
          <w:p w14:paraId="7648DBBC" w14:textId="260F7BB7" w:rsidR="00BC35F2" w:rsidRPr="00A67285" w:rsidRDefault="00BC35F2" w:rsidP="00BC35F2">
            <w:pPr>
              <w:widowControl/>
              <w:adjustRightInd/>
              <w:spacing w:before="60" w:after="40"/>
              <w:jc w:val="center"/>
              <w:rPr>
                <w:spacing w:val="-4"/>
                <w:sz w:val="24"/>
                <w:szCs w:val="24"/>
              </w:rPr>
            </w:pPr>
            <w:r>
              <w:rPr>
                <w:spacing w:val="-4"/>
                <w:sz w:val="24"/>
                <w:szCs w:val="24"/>
              </w:rPr>
              <w:t>2</w:t>
            </w:r>
          </w:p>
        </w:tc>
        <w:tc>
          <w:tcPr>
            <w:tcW w:w="711" w:type="dxa"/>
            <w:gridSpan w:val="2"/>
            <w:shd w:val="clear" w:color="auto" w:fill="auto"/>
          </w:tcPr>
          <w:p w14:paraId="6422A40B" w14:textId="3B09D759" w:rsidR="00BC35F2" w:rsidRPr="00A67285" w:rsidRDefault="00BC35F2" w:rsidP="00BC35F2">
            <w:pPr>
              <w:widowControl/>
              <w:adjustRightInd/>
              <w:spacing w:before="60" w:after="40"/>
              <w:jc w:val="center"/>
              <w:rPr>
                <w:spacing w:val="-4"/>
                <w:sz w:val="24"/>
                <w:szCs w:val="24"/>
              </w:rPr>
            </w:pPr>
            <w:r>
              <w:rPr>
                <w:spacing w:val="-4"/>
                <w:sz w:val="24"/>
                <w:szCs w:val="24"/>
              </w:rPr>
              <w:t>1</w:t>
            </w:r>
          </w:p>
        </w:tc>
        <w:tc>
          <w:tcPr>
            <w:tcW w:w="827" w:type="dxa"/>
            <w:shd w:val="clear" w:color="auto" w:fill="auto"/>
          </w:tcPr>
          <w:p w14:paraId="1FFC37CE" w14:textId="0072486D" w:rsidR="00BC35F2" w:rsidRPr="00A67285" w:rsidRDefault="00BC35F2" w:rsidP="00BC35F2">
            <w:pPr>
              <w:widowControl/>
              <w:adjustRightInd/>
              <w:spacing w:before="60" w:after="40"/>
              <w:jc w:val="center"/>
              <w:rPr>
                <w:spacing w:val="-4"/>
                <w:sz w:val="24"/>
                <w:szCs w:val="24"/>
              </w:rPr>
            </w:pPr>
            <w:r>
              <w:rPr>
                <w:spacing w:val="-4"/>
                <w:sz w:val="24"/>
                <w:szCs w:val="24"/>
              </w:rPr>
              <w:t>0.25</w:t>
            </w:r>
          </w:p>
        </w:tc>
        <w:tc>
          <w:tcPr>
            <w:tcW w:w="751" w:type="dxa"/>
            <w:shd w:val="clear" w:color="auto" w:fill="auto"/>
          </w:tcPr>
          <w:p w14:paraId="675745A7" w14:textId="0ADC2747" w:rsidR="00BC35F2" w:rsidRDefault="00BC35F2" w:rsidP="00BC35F2">
            <w:pPr>
              <w:widowControl/>
              <w:adjustRightInd/>
              <w:spacing w:before="60" w:after="40"/>
              <w:jc w:val="center"/>
              <w:rPr>
                <w:spacing w:val="-4"/>
                <w:sz w:val="24"/>
                <w:szCs w:val="24"/>
              </w:rPr>
            </w:pPr>
            <w:r>
              <w:rPr>
                <w:spacing w:val="-4"/>
                <w:sz w:val="24"/>
                <w:szCs w:val="24"/>
              </w:rPr>
              <w:t>0.25</w:t>
            </w:r>
          </w:p>
        </w:tc>
        <w:tc>
          <w:tcPr>
            <w:tcW w:w="691" w:type="dxa"/>
            <w:shd w:val="clear" w:color="auto" w:fill="auto"/>
          </w:tcPr>
          <w:p w14:paraId="29F58C57" w14:textId="68718DBC" w:rsidR="00BC35F2" w:rsidRPr="00A67285" w:rsidRDefault="00BC35F2" w:rsidP="00BC35F2">
            <w:pPr>
              <w:widowControl/>
              <w:adjustRightInd/>
              <w:spacing w:before="60" w:after="40"/>
              <w:jc w:val="center"/>
              <w:rPr>
                <w:spacing w:val="-4"/>
                <w:sz w:val="24"/>
                <w:szCs w:val="24"/>
              </w:rPr>
            </w:pPr>
            <w:r>
              <w:rPr>
                <w:spacing w:val="-4"/>
                <w:sz w:val="24"/>
                <w:szCs w:val="24"/>
              </w:rPr>
              <w:t>0.5</w:t>
            </w:r>
          </w:p>
        </w:tc>
        <w:tc>
          <w:tcPr>
            <w:tcW w:w="647" w:type="dxa"/>
            <w:shd w:val="clear" w:color="auto" w:fill="auto"/>
          </w:tcPr>
          <w:p w14:paraId="4C15A96A" w14:textId="285FC519" w:rsidR="00BC35F2" w:rsidRPr="00A67285" w:rsidRDefault="00BC35F2" w:rsidP="00BC35F2">
            <w:pPr>
              <w:widowControl/>
              <w:adjustRightInd/>
              <w:spacing w:before="60" w:after="40"/>
              <w:jc w:val="center"/>
              <w:rPr>
                <w:spacing w:val="-4"/>
                <w:sz w:val="24"/>
                <w:szCs w:val="24"/>
              </w:rPr>
            </w:pPr>
            <w:r>
              <w:rPr>
                <w:spacing w:val="-4"/>
                <w:sz w:val="24"/>
                <w:szCs w:val="24"/>
              </w:rPr>
              <w:t>0.25</w:t>
            </w:r>
          </w:p>
        </w:tc>
        <w:tc>
          <w:tcPr>
            <w:tcW w:w="672" w:type="dxa"/>
            <w:shd w:val="clear" w:color="auto" w:fill="auto"/>
          </w:tcPr>
          <w:p w14:paraId="7611301B" w14:textId="1EE0407A" w:rsidR="00BC35F2" w:rsidRPr="00A67285" w:rsidRDefault="00BC35F2" w:rsidP="00BC35F2">
            <w:pPr>
              <w:widowControl/>
              <w:adjustRightInd/>
              <w:spacing w:before="60" w:after="40"/>
              <w:jc w:val="center"/>
              <w:rPr>
                <w:spacing w:val="-4"/>
                <w:sz w:val="24"/>
                <w:szCs w:val="24"/>
              </w:rPr>
            </w:pPr>
            <w:r>
              <w:rPr>
                <w:spacing w:val="-4"/>
                <w:sz w:val="24"/>
                <w:szCs w:val="24"/>
              </w:rPr>
              <w:t>0</w:t>
            </w:r>
          </w:p>
        </w:tc>
        <w:tc>
          <w:tcPr>
            <w:tcW w:w="867" w:type="dxa"/>
            <w:shd w:val="clear" w:color="auto" w:fill="auto"/>
          </w:tcPr>
          <w:p w14:paraId="0C6F6B88" w14:textId="41490BC3" w:rsidR="00BC35F2" w:rsidRPr="00A67285" w:rsidRDefault="00BC35F2" w:rsidP="00BC35F2">
            <w:pPr>
              <w:widowControl/>
              <w:adjustRightInd/>
              <w:spacing w:before="60" w:after="40"/>
              <w:jc w:val="center"/>
              <w:rPr>
                <w:spacing w:val="-4"/>
                <w:sz w:val="24"/>
                <w:szCs w:val="24"/>
              </w:rPr>
            </w:pPr>
            <w:r>
              <w:rPr>
                <w:spacing w:val="-4"/>
                <w:sz w:val="24"/>
                <w:szCs w:val="24"/>
              </w:rPr>
              <w:t>0</w:t>
            </w:r>
          </w:p>
        </w:tc>
        <w:tc>
          <w:tcPr>
            <w:tcW w:w="725" w:type="dxa"/>
            <w:shd w:val="clear" w:color="auto" w:fill="auto"/>
          </w:tcPr>
          <w:p w14:paraId="297CED4A" w14:textId="04EE3E0D" w:rsidR="00BC35F2" w:rsidRPr="00A67285" w:rsidRDefault="00BC35F2" w:rsidP="00BC35F2">
            <w:pPr>
              <w:widowControl/>
              <w:adjustRightInd/>
              <w:spacing w:before="60" w:after="40"/>
              <w:jc w:val="center"/>
              <w:rPr>
                <w:spacing w:val="-4"/>
                <w:sz w:val="24"/>
                <w:szCs w:val="24"/>
              </w:rPr>
            </w:pPr>
            <w:r>
              <w:rPr>
                <w:spacing w:val="-4"/>
                <w:sz w:val="24"/>
                <w:szCs w:val="24"/>
              </w:rPr>
              <w:t>0</w:t>
            </w:r>
          </w:p>
        </w:tc>
      </w:tr>
    </w:tbl>
    <w:p w14:paraId="6CCB0E35" w14:textId="3B513545" w:rsidR="0024618A" w:rsidRDefault="0005295A" w:rsidP="00DC63E1">
      <w:pPr>
        <w:widowControl/>
        <w:adjustRightInd/>
        <w:spacing w:before="120"/>
        <w:rPr>
          <w:spacing w:val="2"/>
          <w:sz w:val="22"/>
          <w:szCs w:val="22"/>
        </w:rPr>
      </w:pPr>
      <w:r w:rsidRPr="0005295A">
        <w:rPr>
          <w:spacing w:val="2"/>
          <w:sz w:val="22"/>
          <w:szCs w:val="22"/>
          <w:vertAlign w:val="superscript"/>
        </w:rPr>
        <w:lastRenderedPageBreak/>
        <w:t>1</w:t>
      </w:r>
      <w:r w:rsidRPr="0005295A">
        <w:rPr>
          <w:spacing w:val="2"/>
          <w:sz w:val="22"/>
          <w:szCs w:val="22"/>
        </w:rPr>
        <w:t>Abbreviations for industry segments are as follows:  Prod – production; G&amp;B – gathering and boosting</w:t>
      </w:r>
      <w:r w:rsidR="00BC35F2">
        <w:rPr>
          <w:spacing w:val="2"/>
          <w:sz w:val="22"/>
          <w:szCs w:val="22"/>
        </w:rPr>
        <w:t>; Comp – compression; Pipe - pipeline</w:t>
      </w:r>
      <w:r w:rsidRPr="0005295A">
        <w:rPr>
          <w:spacing w:val="2"/>
          <w:sz w:val="22"/>
          <w:szCs w:val="22"/>
        </w:rPr>
        <w:t xml:space="preserve">; Proc – processing; TC – transmission compression; </w:t>
      </w:r>
      <w:r w:rsidR="00BC35F2">
        <w:rPr>
          <w:spacing w:val="2"/>
          <w:sz w:val="22"/>
          <w:szCs w:val="22"/>
        </w:rPr>
        <w:t>TP</w:t>
      </w:r>
      <w:r w:rsidR="00BC35F2" w:rsidRPr="0005295A">
        <w:rPr>
          <w:spacing w:val="2"/>
          <w:sz w:val="22"/>
          <w:szCs w:val="22"/>
        </w:rPr>
        <w:t xml:space="preserve"> </w:t>
      </w:r>
      <w:r w:rsidRPr="0005295A">
        <w:rPr>
          <w:spacing w:val="2"/>
          <w:sz w:val="22"/>
          <w:szCs w:val="22"/>
        </w:rPr>
        <w:t>– transmission pipeline; UNGS – underground natural gas storage; LNG – LNG storage as well as LNG import and export.</w:t>
      </w:r>
    </w:p>
    <w:p w14:paraId="02155973" w14:textId="3598B8AE" w:rsidR="001B5326" w:rsidRPr="0005295A" w:rsidRDefault="00163D05" w:rsidP="00DC63E1">
      <w:pPr>
        <w:widowControl/>
        <w:adjustRightInd/>
        <w:spacing w:before="120"/>
        <w:rPr>
          <w:spacing w:val="2"/>
          <w:sz w:val="22"/>
          <w:szCs w:val="22"/>
        </w:rPr>
      </w:pPr>
      <w:r>
        <w:rPr>
          <w:spacing w:val="2"/>
          <w:sz w:val="22"/>
          <w:szCs w:val="22"/>
          <w:vertAlign w:val="superscript"/>
        </w:rPr>
        <w:t>2</w:t>
      </w:r>
      <w:r w:rsidR="001B5326">
        <w:rPr>
          <w:spacing w:val="2"/>
          <w:sz w:val="22"/>
          <w:szCs w:val="22"/>
        </w:rPr>
        <w:t xml:space="preserve">Burden associated with </w:t>
      </w:r>
      <w:r>
        <w:rPr>
          <w:spacing w:val="2"/>
          <w:sz w:val="22"/>
          <w:szCs w:val="22"/>
        </w:rPr>
        <w:t xml:space="preserve">performing counts of </w:t>
      </w:r>
      <w:r w:rsidR="001B5326">
        <w:rPr>
          <w:spacing w:val="2"/>
          <w:sz w:val="22"/>
          <w:szCs w:val="22"/>
        </w:rPr>
        <w:t xml:space="preserve">equipment </w:t>
      </w:r>
      <w:r>
        <w:rPr>
          <w:spacing w:val="2"/>
          <w:sz w:val="22"/>
          <w:szCs w:val="22"/>
        </w:rPr>
        <w:t>components</w:t>
      </w:r>
      <w:r w:rsidR="001B5326">
        <w:rPr>
          <w:spacing w:val="2"/>
          <w:sz w:val="22"/>
          <w:szCs w:val="22"/>
        </w:rPr>
        <w:t xml:space="preserve"> for gas processing </w:t>
      </w:r>
      <w:r>
        <w:rPr>
          <w:spacing w:val="2"/>
          <w:sz w:val="22"/>
          <w:szCs w:val="22"/>
        </w:rPr>
        <w:t>and pipeline</w:t>
      </w:r>
      <w:r w:rsidR="001B5326">
        <w:rPr>
          <w:spacing w:val="2"/>
          <w:sz w:val="22"/>
          <w:szCs w:val="22"/>
        </w:rPr>
        <w:t xml:space="preserve"> </w:t>
      </w:r>
      <w:r>
        <w:rPr>
          <w:spacing w:val="2"/>
          <w:sz w:val="22"/>
          <w:szCs w:val="22"/>
        </w:rPr>
        <w:t xml:space="preserve">facilities </w:t>
      </w:r>
      <w:r w:rsidR="001B5326">
        <w:rPr>
          <w:spacing w:val="2"/>
          <w:sz w:val="22"/>
          <w:szCs w:val="22"/>
        </w:rPr>
        <w:t xml:space="preserve">were </w:t>
      </w:r>
      <w:r>
        <w:rPr>
          <w:spacing w:val="2"/>
          <w:sz w:val="22"/>
          <w:szCs w:val="22"/>
        </w:rPr>
        <w:t>expected to be twice that of other types of oil and gas facilities</w:t>
      </w:r>
      <w:r w:rsidR="001B5326">
        <w:rPr>
          <w:spacing w:val="2"/>
          <w:sz w:val="22"/>
          <w:szCs w:val="22"/>
        </w:rPr>
        <w:t>.</w:t>
      </w:r>
    </w:p>
    <w:p w14:paraId="44ECE630" w14:textId="77777777" w:rsidR="0005295A" w:rsidRDefault="0005295A" w:rsidP="00DC63E1">
      <w:pPr>
        <w:widowControl/>
        <w:adjustRightInd/>
        <w:spacing w:before="144" w:line="360" w:lineRule="auto"/>
        <w:rPr>
          <w:spacing w:val="2"/>
          <w:sz w:val="24"/>
          <w:szCs w:val="24"/>
        </w:rPr>
      </w:pPr>
    </w:p>
    <w:p w14:paraId="694E4095" w14:textId="27FEA939" w:rsidR="00F16D71" w:rsidRDefault="00202ACB" w:rsidP="00BB0FEC">
      <w:pPr>
        <w:widowControl/>
        <w:adjustRightInd/>
        <w:spacing w:line="360" w:lineRule="auto"/>
        <w:ind w:right="72" w:firstLine="720"/>
        <w:rPr>
          <w:sz w:val="24"/>
          <w:szCs w:val="24"/>
        </w:rPr>
      </w:pPr>
      <w:r>
        <w:rPr>
          <w:spacing w:val="-2"/>
          <w:sz w:val="24"/>
          <w:szCs w:val="24"/>
        </w:rPr>
        <w:t xml:space="preserve">The reporting and recordkeeping burden and cost to </w:t>
      </w:r>
      <w:r w:rsidR="00FD4656">
        <w:rPr>
          <w:spacing w:val="-2"/>
          <w:sz w:val="24"/>
          <w:szCs w:val="24"/>
        </w:rPr>
        <w:t>production operators</w:t>
      </w:r>
      <w:r>
        <w:rPr>
          <w:spacing w:val="-2"/>
          <w:sz w:val="24"/>
          <w:szCs w:val="24"/>
        </w:rPr>
        <w:t xml:space="preserve"> for </w:t>
      </w:r>
      <w:r w:rsidR="00FD4656">
        <w:rPr>
          <w:spacing w:val="-2"/>
          <w:sz w:val="24"/>
          <w:szCs w:val="24"/>
        </w:rPr>
        <w:t xml:space="preserve">the </w:t>
      </w:r>
      <w:r w:rsidR="00A1374A">
        <w:rPr>
          <w:spacing w:val="-2"/>
          <w:sz w:val="24"/>
          <w:szCs w:val="24"/>
        </w:rPr>
        <w:t>Part</w:t>
      </w:r>
      <w:r w:rsidR="00FD4656">
        <w:rPr>
          <w:spacing w:val="-2"/>
          <w:sz w:val="24"/>
          <w:szCs w:val="24"/>
        </w:rPr>
        <w:t xml:space="preserve"> 1</w:t>
      </w:r>
      <w:r>
        <w:rPr>
          <w:spacing w:val="-2"/>
          <w:sz w:val="24"/>
          <w:szCs w:val="24"/>
        </w:rPr>
        <w:t xml:space="preserve"> </w:t>
      </w:r>
      <w:r w:rsidRPr="00B9481A">
        <w:rPr>
          <w:spacing w:val="-2"/>
          <w:sz w:val="24"/>
          <w:szCs w:val="24"/>
        </w:rPr>
        <w:t>information collection</w:t>
      </w:r>
      <w:r w:rsidR="00690792" w:rsidRPr="00690792">
        <w:rPr>
          <w:spacing w:val="-2"/>
          <w:sz w:val="24"/>
          <w:szCs w:val="24"/>
        </w:rPr>
        <w:t xml:space="preserve"> </w:t>
      </w:r>
      <w:r w:rsidRPr="00B9481A">
        <w:rPr>
          <w:sz w:val="24"/>
          <w:szCs w:val="24"/>
        </w:rPr>
        <w:t xml:space="preserve">is </w:t>
      </w:r>
      <w:r w:rsidR="00263380">
        <w:rPr>
          <w:sz w:val="24"/>
          <w:szCs w:val="24"/>
        </w:rPr>
        <w:t>126</w:t>
      </w:r>
      <w:r w:rsidR="0029799A">
        <w:rPr>
          <w:sz w:val="24"/>
          <w:szCs w:val="24"/>
        </w:rPr>
        <w:t>,</w:t>
      </w:r>
      <w:r w:rsidR="00263380">
        <w:rPr>
          <w:sz w:val="24"/>
          <w:szCs w:val="24"/>
        </w:rPr>
        <w:t>788</w:t>
      </w:r>
      <w:r w:rsidR="00263380" w:rsidRPr="003110F5">
        <w:rPr>
          <w:sz w:val="24"/>
          <w:szCs w:val="24"/>
        </w:rPr>
        <w:t xml:space="preserve"> </w:t>
      </w:r>
      <w:r w:rsidRPr="003110F5">
        <w:rPr>
          <w:sz w:val="24"/>
          <w:szCs w:val="24"/>
        </w:rPr>
        <w:t>hours and $</w:t>
      </w:r>
      <w:r w:rsidR="00FD4656">
        <w:rPr>
          <w:sz w:val="24"/>
          <w:szCs w:val="24"/>
        </w:rPr>
        <w:t>1</w:t>
      </w:r>
      <w:r w:rsidR="00263380">
        <w:rPr>
          <w:sz w:val="24"/>
          <w:szCs w:val="24"/>
        </w:rPr>
        <w:t>7</w:t>
      </w:r>
      <w:r w:rsidR="0029799A">
        <w:rPr>
          <w:sz w:val="24"/>
          <w:szCs w:val="24"/>
        </w:rPr>
        <w:t>,</w:t>
      </w:r>
      <w:r w:rsidR="00263380">
        <w:rPr>
          <w:sz w:val="24"/>
          <w:szCs w:val="24"/>
        </w:rPr>
        <w:t>931</w:t>
      </w:r>
      <w:r w:rsidR="0029799A">
        <w:rPr>
          <w:sz w:val="24"/>
          <w:szCs w:val="24"/>
        </w:rPr>
        <w:t>,</w:t>
      </w:r>
      <w:r w:rsidR="00263380">
        <w:rPr>
          <w:sz w:val="24"/>
          <w:szCs w:val="24"/>
        </w:rPr>
        <w:t>231</w:t>
      </w:r>
      <w:r w:rsidR="00B9481A" w:rsidRPr="003110F5">
        <w:rPr>
          <w:sz w:val="24"/>
          <w:szCs w:val="24"/>
        </w:rPr>
        <w:t>, which includes $</w:t>
      </w:r>
      <w:r w:rsidR="0095402C">
        <w:rPr>
          <w:sz w:val="24"/>
          <w:szCs w:val="24"/>
        </w:rPr>
        <w:t>15</w:t>
      </w:r>
      <w:r w:rsidR="00FD4656">
        <w:rPr>
          <w:sz w:val="24"/>
          <w:szCs w:val="24"/>
        </w:rPr>
        <w:t>,</w:t>
      </w:r>
      <w:r w:rsidR="0095402C">
        <w:rPr>
          <w:sz w:val="24"/>
          <w:szCs w:val="24"/>
        </w:rPr>
        <w:t>000</w:t>
      </w:r>
      <w:r w:rsidR="0095402C" w:rsidRPr="00B9481A">
        <w:rPr>
          <w:sz w:val="24"/>
          <w:szCs w:val="24"/>
        </w:rPr>
        <w:t xml:space="preserve"> </w:t>
      </w:r>
      <w:r w:rsidR="00B9481A" w:rsidRPr="00B9481A">
        <w:rPr>
          <w:sz w:val="24"/>
          <w:szCs w:val="24"/>
        </w:rPr>
        <w:t xml:space="preserve">in O&amp;M costs to mail the hard copies of the </w:t>
      </w:r>
      <w:r w:rsidR="00015F99">
        <w:rPr>
          <w:sz w:val="24"/>
          <w:szCs w:val="24"/>
        </w:rPr>
        <w:t xml:space="preserve">responses </w:t>
      </w:r>
      <w:r w:rsidR="00015F99" w:rsidRPr="00B9481A">
        <w:rPr>
          <w:sz w:val="24"/>
          <w:szCs w:val="24"/>
        </w:rPr>
        <w:t xml:space="preserve">(see Attachment </w:t>
      </w:r>
      <w:r w:rsidR="001B4443">
        <w:rPr>
          <w:sz w:val="24"/>
          <w:szCs w:val="24"/>
        </w:rPr>
        <w:t>4B</w:t>
      </w:r>
      <w:r w:rsidR="00015F99" w:rsidRPr="00B9481A">
        <w:rPr>
          <w:sz w:val="24"/>
          <w:szCs w:val="24"/>
        </w:rPr>
        <w:t>)</w:t>
      </w:r>
      <w:r w:rsidRPr="00B9481A">
        <w:rPr>
          <w:sz w:val="24"/>
          <w:szCs w:val="24"/>
        </w:rPr>
        <w:t xml:space="preserve">. The </w:t>
      </w:r>
      <w:r w:rsidRPr="00B9481A">
        <w:rPr>
          <w:spacing w:val="-2"/>
          <w:sz w:val="24"/>
          <w:szCs w:val="24"/>
        </w:rPr>
        <w:t xml:space="preserve">reporting and recordkeeping burden and cost to the industry for </w:t>
      </w:r>
      <w:r w:rsidR="00015F99">
        <w:rPr>
          <w:spacing w:val="-2"/>
          <w:sz w:val="24"/>
          <w:szCs w:val="24"/>
        </w:rPr>
        <w:t xml:space="preserve">the </w:t>
      </w:r>
      <w:r w:rsidR="00A1374A">
        <w:rPr>
          <w:spacing w:val="-2"/>
          <w:sz w:val="24"/>
          <w:szCs w:val="24"/>
        </w:rPr>
        <w:t>Part</w:t>
      </w:r>
      <w:r w:rsidR="00015F99">
        <w:rPr>
          <w:spacing w:val="-2"/>
          <w:sz w:val="24"/>
          <w:szCs w:val="24"/>
        </w:rPr>
        <w:t xml:space="preserve"> 2</w:t>
      </w:r>
      <w:r w:rsidRPr="00B9481A">
        <w:rPr>
          <w:spacing w:val="-2"/>
          <w:sz w:val="24"/>
          <w:szCs w:val="24"/>
        </w:rPr>
        <w:t xml:space="preserve"> </w:t>
      </w:r>
      <w:r w:rsidRPr="00B9481A">
        <w:rPr>
          <w:spacing w:val="-4"/>
          <w:sz w:val="24"/>
          <w:szCs w:val="24"/>
        </w:rPr>
        <w:t xml:space="preserve">information collection for facilities </w:t>
      </w:r>
      <w:r w:rsidR="00015F99">
        <w:rPr>
          <w:spacing w:val="-4"/>
          <w:sz w:val="24"/>
          <w:szCs w:val="24"/>
        </w:rPr>
        <w:t xml:space="preserve">selected for the detailed </w:t>
      </w:r>
      <w:r w:rsidR="00A1374A">
        <w:rPr>
          <w:spacing w:val="-4"/>
          <w:sz w:val="24"/>
          <w:szCs w:val="24"/>
        </w:rPr>
        <w:t>Part</w:t>
      </w:r>
      <w:r w:rsidR="00015F99">
        <w:rPr>
          <w:spacing w:val="-4"/>
          <w:sz w:val="24"/>
          <w:szCs w:val="24"/>
        </w:rPr>
        <w:t xml:space="preserve"> 2 survey</w:t>
      </w:r>
      <w:r w:rsidRPr="00B9481A">
        <w:rPr>
          <w:sz w:val="24"/>
          <w:szCs w:val="24"/>
        </w:rPr>
        <w:t xml:space="preserve"> is </w:t>
      </w:r>
      <w:r w:rsidR="002A1228">
        <w:rPr>
          <w:sz w:val="24"/>
          <w:szCs w:val="24"/>
        </w:rPr>
        <w:t>1</w:t>
      </w:r>
      <w:r w:rsidR="00263380">
        <w:rPr>
          <w:sz w:val="24"/>
          <w:szCs w:val="24"/>
        </w:rPr>
        <w:t>57</w:t>
      </w:r>
      <w:r w:rsidR="002A1228">
        <w:rPr>
          <w:sz w:val="24"/>
          <w:szCs w:val="24"/>
        </w:rPr>
        <w:t>,</w:t>
      </w:r>
      <w:r w:rsidR="00263380">
        <w:rPr>
          <w:sz w:val="24"/>
          <w:szCs w:val="24"/>
        </w:rPr>
        <w:t>963</w:t>
      </w:r>
      <w:r w:rsidR="0047585C">
        <w:rPr>
          <w:sz w:val="24"/>
          <w:szCs w:val="24"/>
        </w:rPr>
        <w:t xml:space="preserve"> </w:t>
      </w:r>
      <w:r w:rsidRPr="003110F5">
        <w:rPr>
          <w:sz w:val="24"/>
          <w:szCs w:val="24"/>
        </w:rPr>
        <w:t>hours and $</w:t>
      </w:r>
      <w:r w:rsidR="002A1228">
        <w:rPr>
          <w:sz w:val="24"/>
          <w:szCs w:val="24"/>
        </w:rPr>
        <w:t>2</w:t>
      </w:r>
      <w:r w:rsidR="00263380">
        <w:rPr>
          <w:sz w:val="24"/>
          <w:szCs w:val="24"/>
        </w:rPr>
        <w:t>4</w:t>
      </w:r>
      <w:r w:rsidR="002A1228">
        <w:rPr>
          <w:sz w:val="24"/>
          <w:szCs w:val="24"/>
        </w:rPr>
        <w:t>,</w:t>
      </w:r>
      <w:r w:rsidR="00263380">
        <w:rPr>
          <w:sz w:val="24"/>
          <w:szCs w:val="24"/>
        </w:rPr>
        <w:t>521</w:t>
      </w:r>
      <w:r w:rsidR="002A1228">
        <w:rPr>
          <w:sz w:val="24"/>
          <w:szCs w:val="24"/>
        </w:rPr>
        <w:t>,</w:t>
      </w:r>
      <w:r w:rsidR="00263380">
        <w:rPr>
          <w:sz w:val="24"/>
          <w:szCs w:val="24"/>
        </w:rPr>
        <w:t>818</w:t>
      </w:r>
      <w:r w:rsidR="00B9481A" w:rsidRPr="003110F5">
        <w:rPr>
          <w:sz w:val="24"/>
          <w:szCs w:val="24"/>
        </w:rPr>
        <w:t>, which includes $</w:t>
      </w:r>
      <w:r w:rsidR="005B433E">
        <w:rPr>
          <w:sz w:val="24"/>
          <w:szCs w:val="24"/>
        </w:rPr>
        <w:t>6</w:t>
      </w:r>
      <w:r w:rsidR="00163D05">
        <w:rPr>
          <w:sz w:val="24"/>
          <w:szCs w:val="24"/>
        </w:rPr>
        <w:t>,</w:t>
      </w:r>
      <w:r w:rsidR="001B4443">
        <w:rPr>
          <w:sz w:val="24"/>
          <w:szCs w:val="24"/>
        </w:rPr>
        <w:t>5</w:t>
      </w:r>
      <w:r w:rsidR="00C83E7C">
        <w:rPr>
          <w:sz w:val="24"/>
          <w:szCs w:val="24"/>
        </w:rPr>
        <w:t>42</w:t>
      </w:r>
      <w:r w:rsidR="00B9481A" w:rsidRPr="003110F5">
        <w:rPr>
          <w:sz w:val="24"/>
          <w:szCs w:val="24"/>
        </w:rPr>
        <w:t>,</w:t>
      </w:r>
      <w:r w:rsidR="001B4443">
        <w:rPr>
          <w:sz w:val="24"/>
          <w:szCs w:val="24"/>
        </w:rPr>
        <w:t>4</w:t>
      </w:r>
      <w:r w:rsidR="0095402C">
        <w:rPr>
          <w:sz w:val="24"/>
          <w:szCs w:val="24"/>
        </w:rPr>
        <w:t>0</w:t>
      </w:r>
      <w:r w:rsidR="0095402C" w:rsidRPr="003110F5">
        <w:rPr>
          <w:sz w:val="24"/>
          <w:szCs w:val="24"/>
        </w:rPr>
        <w:t>0</w:t>
      </w:r>
      <w:r w:rsidR="0095402C" w:rsidRPr="00B9481A">
        <w:rPr>
          <w:sz w:val="24"/>
          <w:szCs w:val="24"/>
        </w:rPr>
        <w:t xml:space="preserve"> </w:t>
      </w:r>
      <w:r w:rsidR="00B9481A" w:rsidRPr="00B9481A">
        <w:rPr>
          <w:sz w:val="24"/>
          <w:szCs w:val="24"/>
        </w:rPr>
        <w:t>in O&amp;M</w:t>
      </w:r>
      <w:r w:rsidR="00015F99">
        <w:rPr>
          <w:sz w:val="24"/>
          <w:szCs w:val="24"/>
        </w:rPr>
        <w:t xml:space="preserve"> costs for contracted</w:t>
      </w:r>
      <w:r w:rsidR="00B9481A" w:rsidRPr="00B9481A">
        <w:rPr>
          <w:sz w:val="24"/>
          <w:szCs w:val="24"/>
        </w:rPr>
        <w:t xml:space="preserve"> </w:t>
      </w:r>
      <w:r w:rsidR="00015F99">
        <w:rPr>
          <w:sz w:val="24"/>
          <w:szCs w:val="24"/>
        </w:rPr>
        <w:t>storage vessel feed material flashing analyses</w:t>
      </w:r>
      <w:r w:rsidR="00B9481A" w:rsidRPr="00B9481A">
        <w:rPr>
          <w:sz w:val="24"/>
          <w:szCs w:val="24"/>
        </w:rPr>
        <w:t xml:space="preserve"> </w:t>
      </w:r>
      <w:r w:rsidRPr="00B9481A">
        <w:rPr>
          <w:sz w:val="24"/>
          <w:szCs w:val="24"/>
        </w:rPr>
        <w:t xml:space="preserve">(see </w:t>
      </w:r>
      <w:r w:rsidR="00F16D71" w:rsidRPr="00B9481A">
        <w:rPr>
          <w:sz w:val="24"/>
          <w:szCs w:val="24"/>
        </w:rPr>
        <w:t xml:space="preserve">Attachment </w:t>
      </w:r>
      <w:r w:rsidR="001B4443">
        <w:rPr>
          <w:sz w:val="24"/>
          <w:szCs w:val="24"/>
        </w:rPr>
        <w:t>4B</w:t>
      </w:r>
      <w:r w:rsidRPr="00B9481A">
        <w:rPr>
          <w:sz w:val="24"/>
          <w:szCs w:val="24"/>
        </w:rPr>
        <w:t>).</w:t>
      </w:r>
      <w:r>
        <w:rPr>
          <w:sz w:val="24"/>
          <w:szCs w:val="24"/>
        </w:rPr>
        <w:t xml:space="preserve"> </w:t>
      </w:r>
    </w:p>
    <w:p w14:paraId="7A10953A" w14:textId="1580D23F" w:rsidR="00202ACB" w:rsidRDefault="00BB0FEC" w:rsidP="00BB0FEC">
      <w:pPr>
        <w:widowControl/>
        <w:adjustRightInd/>
        <w:spacing w:line="360" w:lineRule="auto"/>
        <w:ind w:right="72" w:firstLine="720"/>
        <w:rPr>
          <w:sz w:val="24"/>
          <w:szCs w:val="24"/>
        </w:rPr>
      </w:pPr>
      <w:r w:rsidRPr="00BB0FEC">
        <w:rPr>
          <w:i/>
          <w:iCs/>
          <w:spacing w:val="-2"/>
          <w:sz w:val="24"/>
          <w:szCs w:val="24"/>
        </w:rPr>
        <w:t>(</w:t>
      </w:r>
      <w:r>
        <w:rPr>
          <w:i/>
          <w:iCs/>
          <w:spacing w:val="-2"/>
          <w:sz w:val="24"/>
          <w:szCs w:val="24"/>
        </w:rPr>
        <w:t>i</w:t>
      </w:r>
      <w:r w:rsidRPr="00BB0FEC">
        <w:rPr>
          <w:i/>
          <w:iCs/>
          <w:spacing w:val="-2"/>
          <w:sz w:val="24"/>
          <w:szCs w:val="24"/>
        </w:rPr>
        <w:t>i)</w:t>
      </w:r>
      <w:r w:rsidRPr="00BB0FEC">
        <w:rPr>
          <w:i/>
          <w:iCs/>
          <w:spacing w:val="-2"/>
          <w:sz w:val="24"/>
          <w:szCs w:val="24"/>
        </w:rPr>
        <w:tab/>
      </w:r>
      <w:r w:rsidR="00202ACB">
        <w:rPr>
          <w:i/>
          <w:iCs/>
          <w:sz w:val="24"/>
          <w:szCs w:val="24"/>
          <w:u w:val="single"/>
        </w:rPr>
        <w:t xml:space="preserve">Agency tally. </w:t>
      </w:r>
      <w:r w:rsidR="00202ACB">
        <w:rPr>
          <w:sz w:val="24"/>
          <w:szCs w:val="24"/>
        </w:rPr>
        <w:t xml:space="preserve">The </w:t>
      </w:r>
      <w:r w:rsidR="0029799A">
        <w:rPr>
          <w:sz w:val="24"/>
          <w:szCs w:val="24"/>
        </w:rPr>
        <w:t>total</w:t>
      </w:r>
      <w:r w:rsidR="00202ACB">
        <w:rPr>
          <w:sz w:val="24"/>
          <w:szCs w:val="24"/>
        </w:rPr>
        <w:t xml:space="preserve"> </w:t>
      </w:r>
      <w:r w:rsidR="00202ACB" w:rsidRPr="00482D2F">
        <w:rPr>
          <w:sz w:val="24"/>
          <w:szCs w:val="24"/>
        </w:rPr>
        <w:t xml:space="preserve">line Agency burden and cost, presented in </w:t>
      </w:r>
      <w:r w:rsidR="00F16D71" w:rsidRPr="00482D2F">
        <w:rPr>
          <w:sz w:val="24"/>
          <w:szCs w:val="24"/>
        </w:rPr>
        <w:t xml:space="preserve">Attachment </w:t>
      </w:r>
      <w:r w:rsidR="001B4443">
        <w:rPr>
          <w:sz w:val="24"/>
          <w:szCs w:val="24"/>
        </w:rPr>
        <w:t>5</w:t>
      </w:r>
      <w:r w:rsidR="001B4443" w:rsidRPr="00482D2F">
        <w:rPr>
          <w:spacing w:val="-2"/>
          <w:sz w:val="24"/>
          <w:szCs w:val="24"/>
        </w:rPr>
        <w:t xml:space="preserve"> </w:t>
      </w:r>
      <w:r w:rsidR="00202ACB" w:rsidRPr="00482D2F">
        <w:rPr>
          <w:spacing w:val="-2"/>
          <w:sz w:val="24"/>
          <w:szCs w:val="24"/>
        </w:rPr>
        <w:t xml:space="preserve">is calculated in the same manner as the industry burden and cost. The estimated burden </w:t>
      </w:r>
      <w:r w:rsidR="00202ACB" w:rsidRPr="00482D2F">
        <w:rPr>
          <w:sz w:val="24"/>
          <w:szCs w:val="24"/>
        </w:rPr>
        <w:t xml:space="preserve">and cost are </w:t>
      </w:r>
      <w:r w:rsidR="003B0F14">
        <w:rPr>
          <w:sz w:val="24"/>
          <w:szCs w:val="24"/>
        </w:rPr>
        <w:t>1</w:t>
      </w:r>
      <w:r w:rsidR="0095402C">
        <w:rPr>
          <w:sz w:val="24"/>
          <w:szCs w:val="24"/>
        </w:rPr>
        <w:t>4</w:t>
      </w:r>
      <w:r w:rsidR="003B0F14">
        <w:rPr>
          <w:sz w:val="24"/>
          <w:szCs w:val="24"/>
        </w:rPr>
        <w:t>,</w:t>
      </w:r>
      <w:r w:rsidR="001B4443">
        <w:rPr>
          <w:sz w:val="24"/>
          <w:szCs w:val="24"/>
        </w:rPr>
        <w:t>843</w:t>
      </w:r>
      <w:r w:rsidR="001B4443" w:rsidRPr="003110F5">
        <w:rPr>
          <w:sz w:val="24"/>
          <w:szCs w:val="24"/>
        </w:rPr>
        <w:t xml:space="preserve"> </w:t>
      </w:r>
      <w:r w:rsidR="00202ACB" w:rsidRPr="003110F5">
        <w:rPr>
          <w:sz w:val="24"/>
          <w:szCs w:val="24"/>
        </w:rPr>
        <w:t>hours and $</w:t>
      </w:r>
      <w:r w:rsidR="001B4443">
        <w:rPr>
          <w:sz w:val="24"/>
          <w:szCs w:val="24"/>
        </w:rPr>
        <w:t>801</w:t>
      </w:r>
      <w:r w:rsidR="00690792" w:rsidRPr="00836C21">
        <w:rPr>
          <w:sz w:val="24"/>
          <w:szCs w:val="24"/>
        </w:rPr>
        <w:t>,</w:t>
      </w:r>
      <w:r w:rsidR="001B4443">
        <w:rPr>
          <w:sz w:val="24"/>
          <w:szCs w:val="24"/>
        </w:rPr>
        <w:t>740</w:t>
      </w:r>
      <w:r w:rsidR="00482D2F" w:rsidRPr="003110F5">
        <w:rPr>
          <w:sz w:val="24"/>
          <w:szCs w:val="24"/>
        </w:rPr>
        <w:t>, which includes $</w:t>
      </w:r>
      <w:r w:rsidR="00E63CD7">
        <w:rPr>
          <w:sz w:val="24"/>
          <w:szCs w:val="24"/>
        </w:rPr>
        <w:t>1</w:t>
      </w:r>
      <w:r w:rsidR="0095402C">
        <w:rPr>
          <w:sz w:val="24"/>
          <w:szCs w:val="24"/>
        </w:rPr>
        <w:t>0</w:t>
      </w:r>
      <w:r w:rsidR="001B4443">
        <w:rPr>
          <w:sz w:val="24"/>
          <w:szCs w:val="24"/>
        </w:rPr>
        <w:t>7</w:t>
      </w:r>
      <w:r w:rsidR="003B0F14">
        <w:rPr>
          <w:sz w:val="24"/>
          <w:szCs w:val="24"/>
        </w:rPr>
        <w:t>,</w:t>
      </w:r>
      <w:r w:rsidR="001B4443">
        <w:rPr>
          <w:sz w:val="24"/>
          <w:szCs w:val="24"/>
        </w:rPr>
        <w:t>204</w:t>
      </w:r>
      <w:r w:rsidR="0095402C">
        <w:rPr>
          <w:sz w:val="24"/>
          <w:szCs w:val="24"/>
        </w:rPr>
        <w:t xml:space="preserve"> </w:t>
      </w:r>
      <w:r w:rsidR="00482D2F">
        <w:rPr>
          <w:sz w:val="24"/>
          <w:szCs w:val="24"/>
        </w:rPr>
        <w:t xml:space="preserve">in O&amp;M costs to send certified </w:t>
      </w:r>
      <w:r w:rsidR="00D91366">
        <w:rPr>
          <w:sz w:val="24"/>
          <w:szCs w:val="24"/>
        </w:rPr>
        <w:t>section</w:t>
      </w:r>
      <w:r w:rsidR="00482D2F">
        <w:rPr>
          <w:sz w:val="24"/>
          <w:szCs w:val="24"/>
        </w:rPr>
        <w:t xml:space="preserve"> 114 letters to all respondents </w:t>
      </w:r>
      <w:r w:rsidR="005C6275">
        <w:rPr>
          <w:sz w:val="24"/>
          <w:szCs w:val="24"/>
        </w:rPr>
        <w:t xml:space="preserve">selected for </w:t>
      </w:r>
      <w:r w:rsidR="00A1374A">
        <w:rPr>
          <w:sz w:val="24"/>
          <w:szCs w:val="24"/>
        </w:rPr>
        <w:t>Part</w:t>
      </w:r>
      <w:r w:rsidR="005C6275">
        <w:rPr>
          <w:sz w:val="24"/>
          <w:szCs w:val="24"/>
        </w:rPr>
        <w:t xml:space="preserve"> 1 and </w:t>
      </w:r>
      <w:r w:rsidR="00A1374A">
        <w:rPr>
          <w:sz w:val="24"/>
          <w:szCs w:val="24"/>
        </w:rPr>
        <w:t>Part</w:t>
      </w:r>
      <w:r w:rsidR="005C6275">
        <w:rPr>
          <w:sz w:val="24"/>
          <w:szCs w:val="24"/>
        </w:rPr>
        <w:t xml:space="preserve"> 2 surveys </w:t>
      </w:r>
      <w:r w:rsidR="00482D2F">
        <w:rPr>
          <w:sz w:val="24"/>
          <w:szCs w:val="24"/>
        </w:rPr>
        <w:t>with electronic return receipt</w:t>
      </w:r>
      <w:r w:rsidR="00202ACB" w:rsidRPr="00482D2F">
        <w:rPr>
          <w:sz w:val="24"/>
          <w:szCs w:val="24"/>
        </w:rPr>
        <w:t>.</w:t>
      </w:r>
    </w:p>
    <w:p w14:paraId="02A5A06A" w14:textId="77777777" w:rsidR="00A16A5F" w:rsidRDefault="00BB0FEC" w:rsidP="009107FB">
      <w:pPr>
        <w:widowControl/>
        <w:adjustRightInd/>
        <w:spacing w:line="360" w:lineRule="auto"/>
        <w:ind w:right="360" w:firstLine="720"/>
        <w:rPr>
          <w:spacing w:val="2"/>
          <w:sz w:val="24"/>
          <w:szCs w:val="24"/>
        </w:rPr>
      </w:pPr>
      <w:r w:rsidRPr="00BB0FEC">
        <w:rPr>
          <w:i/>
          <w:iCs/>
          <w:spacing w:val="-2"/>
          <w:sz w:val="24"/>
          <w:szCs w:val="24"/>
        </w:rPr>
        <w:t>(</w:t>
      </w:r>
      <w:r>
        <w:rPr>
          <w:i/>
          <w:iCs/>
          <w:spacing w:val="-2"/>
          <w:sz w:val="24"/>
          <w:szCs w:val="24"/>
        </w:rPr>
        <w:t>ii</w:t>
      </w:r>
      <w:r w:rsidRPr="00BB0FEC">
        <w:rPr>
          <w:i/>
          <w:iCs/>
          <w:spacing w:val="-2"/>
          <w:sz w:val="24"/>
          <w:szCs w:val="24"/>
        </w:rPr>
        <w:t>i)</w:t>
      </w:r>
      <w:r w:rsidRPr="00BB0FEC">
        <w:rPr>
          <w:i/>
          <w:iCs/>
          <w:spacing w:val="-2"/>
          <w:sz w:val="24"/>
          <w:szCs w:val="24"/>
        </w:rPr>
        <w:tab/>
      </w:r>
      <w:r w:rsidR="00202ACB">
        <w:rPr>
          <w:i/>
          <w:iCs/>
          <w:spacing w:val="-3"/>
          <w:sz w:val="24"/>
          <w:szCs w:val="24"/>
          <w:u w:val="single"/>
        </w:rPr>
        <w:t>The complex collection.</w:t>
      </w:r>
      <w:r w:rsidR="00202ACB" w:rsidRPr="00B52278">
        <w:rPr>
          <w:iCs/>
          <w:spacing w:val="-3"/>
          <w:sz w:val="24"/>
          <w:szCs w:val="24"/>
        </w:rPr>
        <w:t xml:space="preserve"> </w:t>
      </w:r>
      <w:r w:rsidR="00A373CE">
        <w:rPr>
          <w:spacing w:val="2"/>
          <w:sz w:val="24"/>
          <w:szCs w:val="24"/>
        </w:rPr>
        <w:t xml:space="preserve">The fraction of facilities within a given industry segment that are expected to have a specific source type were estimated in order to determine the number of respondents for each form. Table 2 summarizes the assumptions used to estimate the respondent burden for the Part 2 survey. </w:t>
      </w:r>
    </w:p>
    <w:p w14:paraId="6A13BB73" w14:textId="4132B530" w:rsidR="00202ACB" w:rsidRDefault="00BB0FEC" w:rsidP="009107FB">
      <w:pPr>
        <w:widowControl/>
        <w:adjustRightInd/>
        <w:spacing w:line="360" w:lineRule="auto"/>
        <w:ind w:right="360" w:firstLine="720"/>
        <w:rPr>
          <w:sz w:val="24"/>
          <w:szCs w:val="24"/>
        </w:rPr>
      </w:pPr>
      <w:r w:rsidRPr="00BB0FEC">
        <w:rPr>
          <w:i/>
          <w:iCs/>
          <w:spacing w:val="-2"/>
          <w:sz w:val="24"/>
          <w:szCs w:val="24"/>
        </w:rPr>
        <w:t>(i</w:t>
      </w:r>
      <w:r>
        <w:rPr>
          <w:i/>
          <w:iCs/>
          <w:spacing w:val="-2"/>
          <w:sz w:val="24"/>
          <w:szCs w:val="24"/>
        </w:rPr>
        <w:t>v</w:t>
      </w:r>
      <w:r w:rsidRPr="00BB0FEC">
        <w:rPr>
          <w:i/>
          <w:iCs/>
          <w:spacing w:val="-2"/>
          <w:sz w:val="24"/>
          <w:szCs w:val="24"/>
        </w:rPr>
        <w:t>)</w:t>
      </w:r>
      <w:r w:rsidR="00FA349D">
        <w:rPr>
          <w:i/>
          <w:iCs/>
          <w:spacing w:val="-2"/>
          <w:sz w:val="24"/>
          <w:szCs w:val="24"/>
        </w:rPr>
        <w:t xml:space="preserve">      </w:t>
      </w:r>
      <w:r w:rsidR="00202ACB">
        <w:rPr>
          <w:i/>
          <w:iCs/>
          <w:sz w:val="24"/>
          <w:szCs w:val="24"/>
          <w:u w:val="single"/>
        </w:rPr>
        <w:t>Variations in the annual bottom line.</w:t>
      </w:r>
      <w:r w:rsidR="00202ACB" w:rsidRPr="00B52278">
        <w:rPr>
          <w:iCs/>
          <w:sz w:val="24"/>
          <w:szCs w:val="24"/>
        </w:rPr>
        <w:t xml:space="preserve"> </w:t>
      </w:r>
      <w:r w:rsidR="00202ACB">
        <w:rPr>
          <w:sz w:val="24"/>
          <w:szCs w:val="24"/>
        </w:rPr>
        <w:t>This section does not apply as this is a one</w:t>
      </w:r>
      <w:r w:rsidR="00202ACB">
        <w:rPr>
          <w:sz w:val="24"/>
          <w:szCs w:val="24"/>
        </w:rPr>
        <w:softHyphen/>
      </w:r>
      <w:r w:rsidR="00EE166A">
        <w:rPr>
          <w:sz w:val="24"/>
          <w:szCs w:val="24"/>
        </w:rPr>
        <w:t xml:space="preserve"> </w:t>
      </w:r>
      <w:r w:rsidR="00202ACB">
        <w:rPr>
          <w:sz w:val="24"/>
          <w:szCs w:val="24"/>
        </w:rPr>
        <w:t>time collection.</w:t>
      </w:r>
    </w:p>
    <w:p w14:paraId="120B0B70" w14:textId="339D2EE5" w:rsidR="00202ACB" w:rsidRDefault="00BB0FEC" w:rsidP="00DC63E1">
      <w:pPr>
        <w:widowControl/>
        <w:tabs>
          <w:tab w:val="right" w:pos="3737"/>
        </w:tabs>
        <w:adjustRightInd/>
        <w:spacing w:line="360" w:lineRule="auto"/>
        <w:rPr>
          <w:i/>
          <w:iCs/>
          <w:spacing w:val="-2"/>
          <w:sz w:val="24"/>
          <w:szCs w:val="24"/>
          <w:u w:val="single"/>
        </w:rPr>
      </w:pPr>
      <w:r>
        <w:rPr>
          <w:i/>
          <w:iCs/>
          <w:sz w:val="24"/>
          <w:szCs w:val="24"/>
        </w:rPr>
        <w:t>6</w:t>
      </w:r>
      <w:r w:rsidR="00202ACB">
        <w:rPr>
          <w:i/>
          <w:iCs/>
          <w:sz w:val="24"/>
          <w:szCs w:val="24"/>
        </w:rPr>
        <w:t>(f)</w:t>
      </w:r>
      <w:r w:rsidR="00202ACB">
        <w:rPr>
          <w:i/>
          <w:iCs/>
          <w:spacing w:val="-2"/>
          <w:sz w:val="24"/>
          <w:szCs w:val="24"/>
        </w:rPr>
        <w:tab/>
      </w:r>
      <w:r w:rsidR="00202ACB">
        <w:rPr>
          <w:i/>
          <w:iCs/>
          <w:spacing w:val="-2"/>
          <w:sz w:val="24"/>
          <w:szCs w:val="24"/>
          <w:u w:val="single"/>
        </w:rPr>
        <w:t xml:space="preserve">Reasons for Change in Burden </w:t>
      </w:r>
    </w:p>
    <w:p w14:paraId="4CC2874D" w14:textId="77777777" w:rsidR="00202ACB" w:rsidRDefault="00202ACB" w:rsidP="00BB0FEC">
      <w:pPr>
        <w:widowControl/>
        <w:adjustRightInd/>
        <w:spacing w:line="360" w:lineRule="auto"/>
        <w:ind w:right="576" w:firstLine="720"/>
        <w:rPr>
          <w:sz w:val="24"/>
          <w:szCs w:val="24"/>
        </w:rPr>
      </w:pPr>
      <w:r>
        <w:rPr>
          <w:spacing w:val="-4"/>
          <w:sz w:val="24"/>
          <w:szCs w:val="24"/>
        </w:rPr>
        <w:t xml:space="preserve">This is the initial estimation of burden for this information collection; therefore, this </w:t>
      </w:r>
      <w:r>
        <w:rPr>
          <w:sz w:val="24"/>
          <w:szCs w:val="24"/>
        </w:rPr>
        <w:t>section does not apply.</w:t>
      </w:r>
    </w:p>
    <w:p w14:paraId="5DCD76FA" w14:textId="301CC948" w:rsidR="00202ACB" w:rsidRDefault="00BB0FEC" w:rsidP="00DC63E1">
      <w:pPr>
        <w:widowControl/>
        <w:tabs>
          <w:tab w:val="right" w:pos="2484"/>
        </w:tabs>
        <w:adjustRightInd/>
        <w:spacing w:line="360" w:lineRule="auto"/>
        <w:rPr>
          <w:i/>
          <w:iCs/>
          <w:spacing w:val="-2"/>
          <w:sz w:val="24"/>
          <w:szCs w:val="24"/>
          <w:u w:val="single"/>
        </w:rPr>
      </w:pPr>
      <w:r>
        <w:rPr>
          <w:i/>
          <w:iCs/>
          <w:sz w:val="24"/>
          <w:szCs w:val="24"/>
        </w:rPr>
        <w:t>6</w:t>
      </w:r>
      <w:r w:rsidR="00202ACB">
        <w:rPr>
          <w:i/>
          <w:iCs/>
          <w:sz w:val="24"/>
          <w:szCs w:val="24"/>
        </w:rPr>
        <w:t>(g)</w:t>
      </w:r>
      <w:r w:rsidR="00202ACB">
        <w:rPr>
          <w:i/>
          <w:iCs/>
          <w:spacing w:val="-2"/>
          <w:sz w:val="24"/>
          <w:szCs w:val="24"/>
        </w:rPr>
        <w:tab/>
      </w:r>
      <w:r w:rsidR="00202ACB">
        <w:rPr>
          <w:i/>
          <w:iCs/>
          <w:spacing w:val="-2"/>
          <w:sz w:val="24"/>
          <w:szCs w:val="24"/>
          <w:u w:val="single"/>
        </w:rPr>
        <w:t>Burden Statement</w:t>
      </w:r>
    </w:p>
    <w:p w14:paraId="2E5A4524" w14:textId="603DE155" w:rsidR="002E670B" w:rsidRPr="002E670B" w:rsidRDefault="002E670B" w:rsidP="00BB0FEC">
      <w:pPr>
        <w:widowControl/>
        <w:spacing w:line="360" w:lineRule="auto"/>
        <w:ind w:right="144" w:firstLine="720"/>
        <w:rPr>
          <w:sz w:val="24"/>
          <w:szCs w:val="24"/>
        </w:rPr>
      </w:pPr>
      <w:r w:rsidRPr="002E670B">
        <w:rPr>
          <w:sz w:val="24"/>
          <w:szCs w:val="24"/>
        </w:rPr>
        <w:t>Burden means the total time, effort, or financial resources expended by persons to generate, maintain, retain, disclose</w:t>
      </w:r>
      <w:r w:rsidR="00B64150">
        <w:rPr>
          <w:sz w:val="24"/>
          <w:szCs w:val="24"/>
        </w:rPr>
        <w:t>,</w:t>
      </w:r>
      <w:r w:rsidRPr="002E670B">
        <w:rPr>
          <w:sz w:val="24"/>
          <w:szCs w:val="24"/>
        </w:rPr>
        <w:t xml:space="preserve"> or provide information to or for a Federal agency. This includes the time needed to review instructions; develop, acquire, install, and utilize technology and systems for the purposes of collecting, validating, and verifying </w:t>
      </w:r>
      <w:r w:rsidRPr="002E670B">
        <w:rPr>
          <w:spacing w:val="-2"/>
          <w:sz w:val="24"/>
          <w:szCs w:val="24"/>
        </w:rPr>
        <w:t>information, processing and maintaining information, and disclosing and providing information;</w:t>
      </w:r>
      <w:r w:rsidRPr="002E670B">
        <w:rPr>
          <w:sz w:val="24"/>
          <w:szCs w:val="24"/>
        </w:rPr>
        <w:t xml:space="preserve"> </w:t>
      </w:r>
      <w:r w:rsidRPr="002E670B">
        <w:rPr>
          <w:spacing w:val="-2"/>
          <w:sz w:val="24"/>
          <w:szCs w:val="24"/>
        </w:rPr>
        <w:t xml:space="preserve">adjust the existing ways </w:t>
      </w:r>
      <w:r w:rsidRPr="002E670B">
        <w:rPr>
          <w:spacing w:val="-2"/>
          <w:sz w:val="24"/>
          <w:szCs w:val="24"/>
        </w:rPr>
        <w:lastRenderedPageBreak/>
        <w:t>to comply with any previously applicable instructions and requirements;</w:t>
      </w:r>
      <w:r w:rsidRPr="002E670B">
        <w:rPr>
          <w:sz w:val="24"/>
          <w:szCs w:val="24"/>
        </w:rPr>
        <w:t xml:space="preserve"> </w:t>
      </w:r>
      <w:r w:rsidRPr="002E670B">
        <w:rPr>
          <w:spacing w:val="-2"/>
          <w:sz w:val="24"/>
          <w:szCs w:val="24"/>
        </w:rPr>
        <w:t>train personnel to be able to respond to a collection of information; search data sources; complete</w:t>
      </w:r>
      <w:r w:rsidRPr="002E670B">
        <w:rPr>
          <w:sz w:val="24"/>
          <w:szCs w:val="24"/>
        </w:rPr>
        <w:t xml:space="preserve"> </w:t>
      </w:r>
      <w:r w:rsidRPr="002E670B">
        <w:rPr>
          <w:spacing w:val="-2"/>
          <w:sz w:val="24"/>
          <w:szCs w:val="24"/>
        </w:rPr>
        <w:t>and review the collection of information; and transmit or otherwise disclose the information. An</w:t>
      </w:r>
      <w:r w:rsidRPr="002E670B">
        <w:rPr>
          <w:sz w:val="24"/>
          <w:szCs w:val="24"/>
        </w:rPr>
        <w:t xml:space="preserve"> agency may not conduct or sponsor, and a person is not required to respond to, a collection of </w:t>
      </w:r>
      <w:r w:rsidRPr="002E670B">
        <w:rPr>
          <w:spacing w:val="-2"/>
          <w:sz w:val="24"/>
          <w:szCs w:val="24"/>
        </w:rPr>
        <w:t>information unless it displays a currently valid OMB control number. The OMB control numbers</w:t>
      </w:r>
      <w:r w:rsidRPr="002E670B">
        <w:rPr>
          <w:sz w:val="24"/>
          <w:szCs w:val="24"/>
        </w:rPr>
        <w:t xml:space="preserve"> for EPA's regulations are listed in 40 CFR part 9 and 48 CFR chapter 15.</w:t>
      </w:r>
    </w:p>
    <w:p w14:paraId="581B3444" w14:textId="53C31454" w:rsidR="00202ACB" w:rsidRPr="002E670B" w:rsidRDefault="005C6275" w:rsidP="00BB0FEC">
      <w:pPr>
        <w:widowControl/>
        <w:adjustRightInd/>
        <w:spacing w:line="360" w:lineRule="auto"/>
        <w:ind w:right="288" w:firstLine="720"/>
        <w:rPr>
          <w:spacing w:val="-1"/>
          <w:sz w:val="24"/>
          <w:szCs w:val="24"/>
        </w:rPr>
      </w:pPr>
      <w:r>
        <w:rPr>
          <w:spacing w:val="-2"/>
          <w:sz w:val="24"/>
          <w:szCs w:val="24"/>
        </w:rPr>
        <w:t xml:space="preserve">The total reporting and recordkeeping burden and cost to production operators for the </w:t>
      </w:r>
      <w:r w:rsidR="00A1374A">
        <w:rPr>
          <w:spacing w:val="-2"/>
          <w:sz w:val="24"/>
          <w:szCs w:val="24"/>
        </w:rPr>
        <w:t>Part</w:t>
      </w:r>
      <w:r>
        <w:rPr>
          <w:spacing w:val="-2"/>
          <w:sz w:val="24"/>
          <w:szCs w:val="24"/>
        </w:rPr>
        <w:t xml:space="preserve"> 1 </w:t>
      </w:r>
      <w:r w:rsidRPr="00B9481A">
        <w:rPr>
          <w:spacing w:val="-2"/>
          <w:sz w:val="24"/>
          <w:szCs w:val="24"/>
        </w:rPr>
        <w:t xml:space="preserve">information collection </w:t>
      </w:r>
      <w:r w:rsidRPr="00B9481A">
        <w:rPr>
          <w:sz w:val="24"/>
          <w:szCs w:val="24"/>
        </w:rPr>
        <w:t xml:space="preserve">is </w:t>
      </w:r>
      <w:r w:rsidR="00263380">
        <w:rPr>
          <w:sz w:val="24"/>
          <w:szCs w:val="24"/>
        </w:rPr>
        <w:t>126</w:t>
      </w:r>
      <w:r>
        <w:rPr>
          <w:sz w:val="24"/>
          <w:szCs w:val="24"/>
        </w:rPr>
        <w:t>,</w:t>
      </w:r>
      <w:r w:rsidR="00263380">
        <w:rPr>
          <w:sz w:val="24"/>
          <w:szCs w:val="24"/>
        </w:rPr>
        <w:t>788</w:t>
      </w:r>
      <w:r w:rsidR="00263380" w:rsidRPr="003110F5">
        <w:rPr>
          <w:sz w:val="24"/>
          <w:szCs w:val="24"/>
        </w:rPr>
        <w:t xml:space="preserve"> </w:t>
      </w:r>
      <w:r w:rsidRPr="003110F5">
        <w:rPr>
          <w:sz w:val="24"/>
          <w:szCs w:val="24"/>
        </w:rPr>
        <w:t>hours and $</w:t>
      </w:r>
      <w:r>
        <w:rPr>
          <w:sz w:val="24"/>
          <w:szCs w:val="24"/>
        </w:rPr>
        <w:t>1</w:t>
      </w:r>
      <w:r w:rsidR="00263380">
        <w:rPr>
          <w:sz w:val="24"/>
          <w:szCs w:val="24"/>
        </w:rPr>
        <w:t>7</w:t>
      </w:r>
      <w:r>
        <w:rPr>
          <w:sz w:val="24"/>
          <w:szCs w:val="24"/>
        </w:rPr>
        <w:t>,</w:t>
      </w:r>
      <w:r w:rsidR="00263380">
        <w:rPr>
          <w:sz w:val="24"/>
          <w:szCs w:val="24"/>
        </w:rPr>
        <w:t>931</w:t>
      </w:r>
      <w:r>
        <w:rPr>
          <w:sz w:val="24"/>
          <w:szCs w:val="24"/>
        </w:rPr>
        <w:t>,</w:t>
      </w:r>
      <w:r w:rsidR="00263380">
        <w:rPr>
          <w:sz w:val="24"/>
          <w:szCs w:val="24"/>
        </w:rPr>
        <w:t>231</w:t>
      </w:r>
      <w:r w:rsidR="00202ACB" w:rsidRPr="003110F5">
        <w:rPr>
          <w:sz w:val="24"/>
          <w:szCs w:val="24"/>
        </w:rPr>
        <w:t xml:space="preserve"> (</w:t>
      </w:r>
      <w:r w:rsidR="00263380">
        <w:rPr>
          <w:sz w:val="24"/>
          <w:szCs w:val="24"/>
        </w:rPr>
        <w:t>8</w:t>
      </w:r>
      <w:r w:rsidR="0095402C">
        <w:rPr>
          <w:sz w:val="24"/>
          <w:szCs w:val="24"/>
        </w:rPr>
        <w:t>.</w:t>
      </w:r>
      <w:r w:rsidR="00263380">
        <w:rPr>
          <w:sz w:val="24"/>
          <w:szCs w:val="24"/>
        </w:rPr>
        <w:t>45</w:t>
      </w:r>
      <w:r w:rsidR="00263380" w:rsidRPr="003110F5">
        <w:rPr>
          <w:sz w:val="24"/>
          <w:szCs w:val="24"/>
        </w:rPr>
        <w:t xml:space="preserve"> </w:t>
      </w:r>
      <w:r w:rsidR="00202ACB" w:rsidRPr="003110F5">
        <w:rPr>
          <w:sz w:val="24"/>
          <w:szCs w:val="24"/>
        </w:rPr>
        <w:t>hour</w:t>
      </w:r>
      <w:r w:rsidR="00482D2F" w:rsidRPr="003110F5">
        <w:rPr>
          <w:sz w:val="24"/>
          <w:szCs w:val="24"/>
        </w:rPr>
        <w:t>s</w:t>
      </w:r>
      <w:r w:rsidR="005937D5" w:rsidRPr="003110F5">
        <w:rPr>
          <w:sz w:val="24"/>
          <w:szCs w:val="24"/>
        </w:rPr>
        <w:t xml:space="preserve"> and $</w:t>
      </w:r>
      <w:r w:rsidR="00577FE7">
        <w:rPr>
          <w:sz w:val="24"/>
          <w:szCs w:val="24"/>
        </w:rPr>
        <w:t>1,</w:t>
      </w:r>
      <w:r w:rsidR="00263380">
        <w:rPr>
          <w:sz w:val="24"/>
          <w:szCs w:val="24"/>
        </w:rPr>
        <w:t>195</w:t>
      </w:r>
      <w:r w:rsidR="00263380" w:rsidRPr="003110F5">
        <w:rPr>
          <w:sz w:val="24"/>
          <w:szCs w:val="24"/>
        </w:rPr>
        <w:t xml:space="preserve"> </w:t>
      </w:r>
      <w:r w:rsidR="005937D5" w:rsidRPr="003110F5">
        <w:rPr>
          <w:sz w:val="24"/>
          <w:szCs w:val="24"/>
        </w:rPr>
        <w:t xml:space="preserve">per respondent for </w:t>
      </w:r>
      <w:r w:rsidR="00577FE7">
        <w:rPr>
          <w:sz w:val="24"/>
          <w:szCs w:val="24"/>
        </w:rPr>
        <w:t>15</w:t>
      </w:r>
      <w:r>
        <w:rPr>
          <w:sz w:val="24"/>
          <w:szCs w:val="24"/>
        </w:rPr>
        <w:t>,</w:t>
      </w:r>
      <w:r w:rsidR="00577FE7">
        <w:rPr>
          <w:sz w:val="24"/>
          <w:szCs w:val="24"/>
        </w:rPr>
        <w:t>0</w:t>
      </w:r>
      <w:r>
        <w:rPr>
          <w:sz w:val="24"/>
          <w:szCs w:val="24"/>
        </w:rPr>
        <w:t>00</w:t>
      </w:r>
      <w:r w:rsidR="00202ACB" w:rsidRPr="003110F5">
        <w:rPr>
          <w:sz w:val="24"/>
          <w:szCs w:val="24"/>
        </w:rPr>
        <w:t xml:space="preserve"> respondents). </w:t>
      </w:r>
      <w:r w:rsidRPr="00B9481A">
        <w:rPr>
          <w:sz w:val="24"/>
          <w:szCs w:val="24"/>
        </w:rPr>
        <w:t xml:space="preserve">The </w:t>
      </w:r>
      <w:r w:rsidR="00D76943">
        <w:rPr>
          <w:spacing w:val="-2"/>
          <w:sz w:val="24"/>
          <w:szCs w:val="24"/>
        </w:rPr>
        <w:t>total</w:t>
      </w:r>
      <w:r w:rsidRPr="00B9481A">
        <w:rPr>
          <w:spacing w:val="-2"/>
          <w:sz w:val="24"/>
          <w:szCs w:val="24"/>
        </w:rPr>
        <w:t xml:space="preserve"> annual reporting and recordkeeping burden and cost to the industry for </w:t>
      </w:r>
      <w:r>
        <w:rPr>
          <w:spacing w:val="-2"/>
          <w:sz w:val="24"/>
          <w:szCs w:val="24"/>
        </w:rPr>
        <w:t xml:space="preserve">the </w:t>
      </w:r>
      <w:r w:rsidR="00A1374A">
        <w:rPr>
          <w:spacing w:val="-2"/>
          <w:sz w:val="24"/>
          <w:szCs w:val="24"/>
        </w:rPr>
        <w:t>Part</w:t>
      </w:r>
      <w:r>
        <w:rPr>
          <w:spacing w:val="-2"/>
          <w:sz w:val="24"/>
          <w:szCs w:val="24"/>
        </w:rPr>
        <w:t xml:space="preserve"> 2</w:t>
      </w:r>
      <w:r w:rsidRPr="00B9481A">
        <w:rPr>
          <w:spacing w:val="-2"/>
          <w:sz w:val="24"/>
          <w:szCs w:val="24"/>
        </w:rPr>
        <w:t xml:space="preserve"> </w:t>
      </w:r>
      <w:r w:rsidRPr="00B9481A">
        <w:rPr>
          <w:spacing w:val="-4"/>
          <w:sz w:val="24"/>
          <w:szCs w:val="24"/>
        </w:rPr>
        <w:t xml:space="preserve">information collection </w:t>
      </w:r>
      <w:r w:rsidRPr="00B9481A">
        <w:rPr>
          <w:sz w:val="24"/>
          <w:szCs w:val="24"/>
        </w:rPr>
        <w:t xml:space="preserve">is </w:t>
      </w:r>
      <w:r w:rsidR="002A1228">
        <w:rPr>
          <w:sz w:val="24"/>
          <w:szCs w:val="24"/>
        </w:rPr>
        <w:t>1</w:t>
      </w:r>
      <w:r w:rsidR="00263380">
        <w:rPr>
          <w:sz w:val="24"/>
          <w:szCs w:val="24"/>
        </w:rPr>
        <w:t>57</w:t>
      </w:r>
      <w:r w:rsidR="002A1228">
        <w:rPr>
          <w:sz w:val="24"/>
          <w:szCs w:val="24"/>
        </w:rPr>
        <w:t>,</w:t>
      </w:r>
      <w:r w:rsidR="00263380">
        <w:rPr>
          <w:sz w:val="24"/>
          <w:szCs w:val="24"/>
        </w:rPr>
        <w:t>963</w:t>
      </w:r>
      <w:r w:rsidR="0047585C">
        <w:rPr>
          <w:sz w:val="24"/>
          <w:szCs w:val="24"/>
        </w:rPr>
        <w:t xml:space="preserve"> </w:t>
      </w:r>
      <w:r w:rsidRPr="003110F5">
        <w:rPr>
          <w:sz w:val="24"/>
          <w:szCs w:val="24"/>
        </w:rPr>
        <w:t>hours and $</w:t>
      </w:r>
      <w:r w:rsidR="002A1228">
        <w:rPr>
          <w:sz w:val="24"/>
          <w:szCs w:val="24"/>
        </w:rPr>
        <w:t>2</w:t>
      </w:r>
      <w:r w:rsidR="00263380">
        <w:rPr>
          <w:sz w:val="24"/>
          <w:szCs w:val="24"/>
        </w:rPr>
        <w:t>4</w:t>
      </w:r>
      <w:r w:rsidR="002A1228">
        <w:rPr>
          <w:sz w:val="24"/>
          <w:szCs w:val="24"/>
        </w:rPr>
        <w:t>,</w:t>
      </w:r>
      <w:r w:rsidR="00263380">
        <w:rPr>
          <w:sz w:val="24"/>
          <w:szCs w:val="24"/>
        </w:rPr>
        <w:t>521</w:t>
      </w:r>
      <w:r w:rsidR="002A1228">
        <w:rPr>
          <w:sz w:val="24"/>
          <w:szCs w:val="24"/>
        </w:rPr>
        <w:t>,</w:t>
      </w:r>
      <w:r w:rsidR="00263380">
        <w:rPr>
          <w:sz w:val="24"/>
          <w:szCs w:val="24"/>
        </w:rPr>
        <w:t>818</w:t>
      </w:r>
      <w:r w:rsidR="00577FE7">
        <w:rPr>
          <w:sz w:val="24"/>
          <w:szCs w:val="24"/>
        </w:rPr>
        <w:t xml:space="preserve"> </w:t>
      </w:r>
      <w:r w:rsidR="00202ACB" w:rsidRPr="003110F5">
        <w:rPr>
          <w:spacing w:val="-2"/>
          <w:sz w:val="24"/>
          <w:szCs w:val="24"/>
        </w:rPr>
        <w:t>(</w:t>
      </w:r>
      <w:r w:rsidR="002A1228">
        <w:rPr>
          <w:spacing w:val="-2"/>
          <w:sz w:val="24"/>
          <w:szCs w:val="24"/>
        </w:rPr>
        <w:t>3</w:t>
      </w:r>
      <w:r w:rsidR="00263380">
        <w:rPr>
          <w:spacing w:val="-2"/>
          <w:sz w:val="24"/>
          <w:szCs w:val="24"/>
        </w:rPr>
        <w:t>7</w:t>
      </w:r>
      <w:r w:rsidR="002A1228">
        <w:rPr>
          <w:spacing w:val="-2"/>
          <w:sz w:val="24"/>
          <w:szCs w:val="24"/>
        </w:rPr>
        <w:t>.</w:t>
      </w:r>
      <w:r w:rsidR="00263380">
        <w:rPr>
          <w:spacing w:val="-2"/>
          <w:sz w:val="24"/>
          <w:szCs w:val="24"/>
        </w:rPr>
        <w:t>84</w:t>
      </w:r>
      <w:r w:rsidR="0047585C">
        <w:rPr>
          <w:spacing w:val="-2"/>
          <w:sz w:val="24"/>
          <w:szCs w:val="24"/>
        </w:rPr>
        <w:t xml:space="preserve"> </w:t>
      </w:r>
      <w:r w:rsidR="00202ACB" w:rsidRPr="003110F5">
        <w:rPr>
          <w:sz w:val="24"/>
          <w:szCs w:val="24"/>
        </w:rPr>
        <w:t xml:space="preserve">hours </w:t>
      </w:r>
      <w:r w:rsidR="00F115C2" w:rsidRPr="003110F5">
        <w:rPr>
          <w:sz w:val="24"/>
          <w:szCs w:val="24"/>
        </w:rPr>
        <w:t>and $</w:t>
      </w:r>
      <w:r w:rsidR="002A1228">
        <w:rPr>
          <w:sz w:val="24"/>
          <w:szCs w:val="24"/>
        </w:rPr>
        <w:t>5,</w:t>
      </w:r>
      <w:r w:rsidR="00263380">
        <w:rPr>
          <w:sz w:val="24"/>
          <w:szCs w:val="24"/>
        </w:rPr>
        <w:t>873</w:t>
      </w:r>
      <w:r w:rsidR="0047585C">
        <w:rPr>
          <w:sz w:val="24"/>
          <w:szCs w:val="24"/>
        </w:rPr>
        <w:t xml:space="preserve"> </w:t>
      </w:r>
      <w:r w:rsidR="00F115C2" w:rsidRPr="00482D2F">
        <w:rPr>
          <w:sz w:val="24"/>
          <w:szCs w:val="24"/>
        </w:rPr>
        <w:t xml:space="preserve">per respondent for </w:t>
      </w:r>
      <w:r w:rsidR="00843F6E">
        <w:rPr>
          <w:sz w:val="24"/>
          <w:szCs w:val="24"/>
        </w:rPr>
        <w:t>4</w:t>
      </w:r>
      <w:r w:rsidR="00D76943">
        <w:rPr>
          <w:sz w:val="24"/>
          <w:szCs w:val="24"/>
        </w:rPr>
        <w:t>,</w:t>
      </w:r>
      <w:r w:rsidR="00843F6E">
        <w:rPr>
          <w:sz w:val="24"/>
          <w:szCs w:val="24"/>
        </w:rPr>
        <w:t>175</w:t>
      </w:r>
      <w:r w:rsidR="00843F6E" w:rsidRPr="00482D2F">
        <w:rPr>
          <w:sz w:val="24"/>
          <w:szCs w:val="24"/>
        </w:rPr>
        <w:t xml:space="preserve"> </w:t>
      </w:r>
      <w:r w:rsidR="00482D2F" w:rsidRPr="00482D2F">
        <w:rPr>
          <w:sz w:val="24"/>
          <w:szCs w:val="24"/>
        </w:rPr>
        <w:t>r</w:t>
      </w:r>
      <w:r w:rsidR="00202ACB" w:rsidRPr="00482D2F">
        <w:rPr>
          <w:sz w:val="24"/>
          <w:szCs w:val="24"/>
        </w:rPr>
        <w:t>espondents).</w:t>
      </w:r>
      <w:r w:rsidR="00482D2F">
        <w:rPr>
          <w:sz w:val="24"/>
          <w:szCs w:val="24"/>
        </w:rPr>
        <w:t xml:space="preserve"> </w:t>
      </w:r>
    </w:p>
    <w:p w14:paraId="26B10BC4" w14:textId="595D0EF2" w:rsidR="00482D2F" w:rsidRPr="002E670B" w:rsidRDefault="00202ACB" w:rsidP="00BB0FEC">
      <w:pPr>
        <w:widowControl/>
        <w:adjustRightInd/>
        <w:spacing w:line="360" w:lineRule="auto"/>
        <w:ind w:right="288" w:firstLine="720"/>
        <w:rPr>
          <w:spacing w:val="-1"/>
          <w:sz w:val="24"/>
          <w:szCs w:val="24"/>
        </w:rPr>
      </w:pPr>
      <w:r w:rsidRPr="002E670B">
        <w:rPr>
          <w:sz w:val="24"/>
          <w:szCs w:val="24"/>
        </w:rPr>
        <w:t xml:space="preserve">This ICR does not include any requirements that would cause the respondents to incur </w:t>
      </w:r>
      <w:r w:rsidRPr="002E670B">
        <w:rPr>
          <w:spacing w:val="-2"/>
          <w:sz w:val="24"/>
          <w:szCs w:val="24"/>
        </w:rPr>
        <w:t xml:space="preserve">either capital or start-up costs. The EPA has assumed that all respondents will contract (i.e., purchase services/operation and maintenance costs) for the </w:t>
      </w:r>
      <w:r w:rsidR="00D76943">
        <w:rPr>
          <w:spacing w:val="-2"/>
          <w:sz w:val="24"/>
          <w:szCs w:val="24"/>
        </w:rPr>
        <w:t>storage vessel feed material flashing</w:t>
      </w:r>
      <w:r w:rsidR="002E670B" w:rsidRPr="002E670B">
        <w:rPr>
          <w:spacing w:val="-2"/>
          <w:sz w:val="24"/>
          <w:szCs w:val="24"/>
        </w:rPr>
        <w:t xml:space="preserve"> </w:t>
      </w:r>
      <w:r w:rsidR="00A863EA">
        <w:rPr>
          <w:spacing w:val="-2"/>
          <w:sz w:val="24"/>
          <w:szCs w:val="24"/>
        </w:rPr>
        <w:t>analyses</w:t>
      </w:r>
      <w:r w:rsidRPr="002E670B">
        <w:rPr>
          <w:spacing w:val="-2"/>
          <w:sz w:val="24"/>
          <w:szCs w:val="24"/>
        </w:rPr>
        <w:t>.</w:t>
      </w:r>
      <w:r w:rsidR="00482D2F">
        <w:rPr>
          <w:spacing w:val="-2"/>
          <w:sz w:val="24"/>
          <w:szCs w:val="24"/>
        </w:rPr>
        <w:t xml:space="preserve"> </w:t>
      </w:r>
      <w:r w:rsidR="00A863EA">
        <w:rPr>
          <w:spacing w:val="-2"/>
          <w:sz w:val="24"/>
          <w:szCs w:val="24"/>
        </w:rPr>
        <w:t xml:space="preserve">In addition, there will be a small O&amp;M costs </w:t>
      </w:r>
      <w:r w:rsidR="00D76943">
        <w:rPr>
          <w:spacing w:val="-2"/>
          <w:sz w:val="24"/>
          <w:szCs w:val="24"/>
        </w:rPr>
        <w:t xml:space="preserve">for respondents electing </w:t>
      </w:r>
      <w:r w:rsidR="00A863EA">
        <w:rPr>
          <w:spacing w:val="-2"/>
          <w:sz w:val="24"/>
          <w:szCs w:val="24"/>
        </w:rPr>
        <w:t xml:space="preserve">to mail a hard copy of the </w:t>
      </w:r>
      <w:r w:rsidR="00A1374A">
        <w:rPr>
          <w:spacing w:val="-2"/>
          <w:sz w:val="24"/>
          <w:szCs w:val="24"/>
        </w:rPr>
        <w:t>Part</w:t>
      </w:r>
      <w:r w:rsidR="00D76943">
        <w:rPr>
          <w:spacing w:val="-2"/>
          <w:sz w:val="24"/>
          <w:szCs w:val="24"/>
        </w:rPr>
        <w:t xml:space="preserve"> 1 responses</w:t>
      </w:r>
      <w:r w:rsidR="00A863EA">
        <w:rPr>
          <w:spacing w:val="-2"/>
          <w:sz w:val="24"/>
          <w:szCs w:val="24"/>
        </w:rPr>
        <w:t>.</w:t>
      </w:r>
      <w:r w:rsidRPr="002E670B">
        <w:rPr>
          <w:spacing w:val="-2"/>
          <w:sz w:val="24"/>
          <w:szCs w:val="24"/>
        </w:rPr>
        <w:t xml:space="preserve"> </w:t>
      </w:r>
      <w:r w:rsidR="00482D2F">
        <w:rPr>
          <w:spacing w:val="-2"/>
          <w:sz w:val="24"/>
          <w:szCs w:val="24"/>
        </w:rPr>
        <w:t xml:space="preserve">These costs have been included in the burden estimate above. </w:t>
      </w:r>
      <w:r w:rsidR="00482D2F">
        <w:rPr>
          <w:sz w:val="24"/>
          <w:szCs w:val="24"/>
        </w:rPr>
        <w:t xml:space="preserve">The resulting total burden </w:t>
      </w:r>
      <w:r w:rsidR="00D76943">
        <w:rPr>
          <w:sz w:val="24"/>
          <w:szCs w:val="24"/>
        </w:rPr>
        <w:t xml:space="preserve">for </w:t>
      </w:r>
      <w:r w:rsidR="00A1374A">
        <w:rPr>
          <w:sz w:val="24"/>
          <w:szCs w:val="24"/>
        </w:rPr>
        <w:t>Part</w:t>
      </w:r>
      <w:r w:rsidR="00D76943">
        <w:rPr>
          <w:sz w:val="24"/>
          <w:szCs w:val="24"/>
        </w:rPr>
        <w:t xml:space="preserve"> 1 and </w:t>
      </w:r>
      <w:r w:rsidR="00A1374A">
        <w:rPr>
          <w:sz w:val="24"/>
          <w:szCs w:val="24"/>
        </w:rPr>
        <w:t>Part</w:t>
      </w:r>
      <w:r w:rsidR="00D76943">
        <w:rPr>
          <w:sz w:val="24"/>
          <w:szCs w:val="24"/>
        </w:rPr>
        <w:t xml:space="preserve"> 2 of this information collection</w:t>
      </w:r>
      <w:r w:rsidR="00482D2F">
        <w:rPr>
          <w:sz w:val="24"/>
          <w:szCs w:val="24"/>
        </w:rPr>
        <w:t xml:space="preserve"> is </w:t>
      </w:r>
      <w:r w:rsidR="00577FE7">
        <w:rPr>
          <w:sz w:val="24"/>
          <w:szCs w:val="24"/>
        </w:rPr>
        <w:t>2</w:t>
      </w:r>
      <w:r w:rsidR="00263380">
        <w:rPr>
          <w:sz w:val="24"/>
          <w:szCs w:val="24"/>
        </w:rPr>
        <w:t>84</w:t>
      </w:r>
      <w:r w:rsidR="002A1228">
        <w:rPr>
          <w:sz w:val="24"/>
          <w:szCs w:val="24"/>
        </w:rPr>
        <w:t>,</w:t>
      </w:r>
      <w:r w:rsidR="00263380">
        <w:rPr>
          <w:sz w:val="24"/>
          <w:szCs w:val="24"/>
        </w:rPr>
        <w:t xml:space="preserve">751 </w:t>
      </w:r>
      <w:r w:rsidR="00482D2F" w:rsidRPr="003110F5">
        <w:rPr>
          <w:spacing w:val="-2"/>
          <w:sz w:val="24"/>
          <w:szCs w:val="24"/>
        </w:rPr>
        <w:t>hours and $</w:t>
      </w:r>
      <w:r w:rsidR="00263380">
        <w:rPr>
          <w:spacing w:val="-2"/>
          <w:sz w:val="24"/>
          <w:szCs w:val="24"/>
        </w:rPr>
        <w:t>42</w:t>
      </w:r>
      <w:r w:rsidR="002A1228">
        <w:rPr>
          <w:spacing w:val="-2"/>
          <w:sz w:val="24"/>
          <w:szCs w:val="24"/>
        </w:rPr>
        <w:t>,</w:t>
      </w:r>
      <w:r w:rsidR="00263380">
        <w:rPr>
          <w:spacing w:val="-2"/>
          <w:sz w:val="24"/>
          <w:szCs w:val="24"/>
        </w:rPr>
        <w:t>453</w:t>
      </w:r>
      <w:r w:rsidR="002A1228">
        <w:rPr>
          <w:spacing w:val="-2"/>
          <w:sz w:val="24"/>
          <w:szCs w:val="24"/>
        </w:rPr>
        <w:t>,</w:t>
      </w:r>
      <w:r w:rsidR="00263380">
        <w:rPr>
          <w:spacing w:val="-2"/>
          <w:sz w:val="24"/>
          <w:szCs w:val="24"/>
        </w:rPr>
        <w:t>050</w:t>
      </w:r>
      <w:r w:rsidR="00482D2F" w:rsidRPr="003110F5">
        <w:rPr>
          <w:spacing w:val="-2"/>
          <w:sz w:val="24"/>
          <w:szCs w:val="24"/>
        </w:rPr>
        <w:t>, which includes $</w:t>
      </w:r>
      <w:r w:rsidR="005B433E">
        <w:rPr>
          <w:spacing w:val="-2"/>
          <w:sz w:val="24"/>
          <w:szCs w:val="24"/>
        </w:rPr>
        <w:t>6</w:t>
      </w:r>
      <w:r w:rsidR="00690792" w:rsidRPr="003110F5">
        <w:rPr>
          <w:spacing w:val="-2"/>
          <w:sz w:val="24"/>
          <w:szCs w:val="24"/>
        </w:rPr>
        <w:t>,</w:t>
      </w:r>
      <w:r w:rsidR="00843F6E">
        <w:rPr>
          <w:spacing w:val="-2"/>
          <w:sz w:val="24"/>
          <w:szCs w:val="24"/>
        </w:rPr>
        <w:t>557</w:t>
      </w:r>
      <w:r w:rsidR="00690792" w:rsidRPr="003110F5">
        <w:rPr>
          <w:spacing w:val="-2"/>
          <w:sz w:val="24"/>
          <w:szCs w:val="24"/>
        </w:rPr>
        <w:t>,</w:t>
      </w:r>
      <w:r w:rsidR="00843F6E">
        <w:rPr>
          <w:spacing w:val="-2"/>
          <w:sz w:val="24"/>
          <w:szCs w:val="24"/>
        </w:rPr>
        <w:t>4</w:t>
      </w:r>
      <w:r w:rsidR="00577FE7">
        <w:rPr>
          <w:spacing w:val="-2"/>
          <w:sz w:val="24"/>
          <w:szCs w:val="24"/>
        </w:rPr>
        <w:t>00</w:t>
      </w:r>
      <w:r w:rsidR="00577FE7">
        <w:rPr>
          <w:sz w:val="24"/>
          <w:szCs w:val="24"/>
        </w:rPr>
        <w:t xml:space="preserve"> </w:t>
      </w:r>
      <w:r w:rsidR="00482D2F" w:rsidRPr="00B9481A">
        <w:rPr>
          <w:spacing w:val="-2"/>
          <w:sz w:val="24"/>
          <w:szCs w:val="24"/>
        </w:rPr>
        <w:t xml:space="preserve">in O&amp;M costs to cover </w:t>
      </w:r>
      <w:r w:rsidR="00D76943">
        <w:rPr>
          <w:spacing w:val="-2"/>
          <w:sz w:val="24"/>
          <w:szCs w:val="24"/>
        </w:rPr>
        <w:t xml:space="preserve">mailing hard copies of </w:t>
      </w:r>
      <w:r w:rsidR="00A1374A">
        <w:rPr>
          <w:spacing w:val="-2"/>
          <w:sz w:val="24"/>
          <w:szCs w:val="24"/>
        </w:rPr>
        <w:t>Part</w:t>
      </w:r>
      <w:r w:rsidR="00D76943">
        <w:rPr>
          <w:spacing w:val="-2"/>
          <w:sz w:val="24"/>
          <w:szCs w:val="24"/>
        </w:rPr>
        <w:t xml:space="preserve"> 1 responses and </w:t>
      </w:r>
      <w:r w:rsidR="00482D2F" w:rsidRPr="00B9481A">
        <w:rPr>
          <w:spacing w:val="-2"/>
          <w:sz w:val="24"/>
          <w:szCs w:val="24"/>
        </w:rPr>
        <w:t xml:space="preserve">contracting services </w:t>
      </w:r>
      <w:r w:rsidR="00D76943">
        <w:rPr>
          <w:spacing w:val="-2"/>
          <w:sz w:val="24"/>
          <w:szCs w:val="24"/>
        </w:rPr>
        <w:t>for storage vessel feed material flashing</w:t>
      </w:r>
      <w:r w:rsidR="00D76943" w:rsidRPr="002E670B">
        <w:rPr>
          <w:spacing w:val="-2"/>
          <w:sz w:val="24"/>
          <w:szCs w:val="24"/>
        </w:rPr>
        <w:t xml:space="preserve"> </w:t>
      </w:r>
      <w:r w:rsidR="00D76943">
        <w:rPr>
          <w:spacing w:val="-2"/>
          <w:sz w:val="24"/>
          <w:szCs w:val="24"/>
        </w:rPr>
        <w:t>analyses</w:t>
      </w:r>
      <w:r w:rsidR="00482D2F">
        <w:rPr>
          <w:spacing w:val="-2"/>
          <w:sz w:val="24"/>
          <w:szCs w:val="24"/>
        </w:rPr>
        <w:t xml:space="preserve">.  </w:t>
      </w:r>
    </w:p>
    <w:p w14:paraId="06D6C85F" w14:textId="71EE7E39" w:rsidR="00202ACB" w:rsidRDefault="00202ACB" w:rsidP="00BB0FEC">
      <w:pPr>
        <w:widowControl/>
        <w:spacing w:line="360" w:lineRule="auto"/>
        <w:ind w:firstLine="720"/>
        <w:rPr>
          <w:color w:val="000000"/>
          <w:sz w:val="24"/>
          <w:szCs w:val="24"/>
        </w:rPr>
      </w:pPr>
    </w:p>
    <w:p w14:paraId="51E28AC7" w14:textId="77777777" w:rsidR="005B7CD2" w:rsidRDefault="005B7CD2" w:rsidP="00BB0FEC">
      <w:pPr>
        <w:widowControl/>
        <w:spacing w:line="360" w:lineRule="auto"/>
        <w:ind w:firstLine="720"/>
        <w:rPr>
          <w:sz w:val="24"/>
          <w:szCs w:val="24"/>
        </w:rPr>
        <w:sectPr w:rsidR="005B7CD2" w:rsidSect="008E36A0">
          <w:footerReference w:type="default" r:id="rId15"/>
          <w:type w:val="continuous"/>
          <w:pgSz w:w="12240" w:h="15840"/>
          <w:pgMar w:top="1440" w:right="1440" w:bottom="1440" w:left="1440" w:header="720" w:footer="1429" w:gutter="0"/>
          <w:cols w:space="720"/>
          <w:noEndnote/>
          <w:docGrid w:linePitch="272"/>
        </w:sectPr>
      </w:pPr>
    </w:p>
    <w:p w14:paraId="78D1AB77" w14:textId="60D896F4" w:rsidR="00202ACB" w:rsidRDefault="00202ACB" w:rsidP="00DC63E1">
      <w:pPr>
        <w:widowControl/>
        <w:adjustRightInd/>
        <w:spacing w:after="216" w:line="276" w:lineRule="auto"/>
        <w:jc w:val="center"/>
        <w:rPr>
          <w:sz w:val="24"/>
          <w:szCs w:val="24"/>
        </w:rPr>
      </w:pPr>
      <w:r>
        <w:rPr>
          <w:sz w:val="24"/>
          <w:szCs w:val="24"/>
        </w:rPr>
        <w:lastRenderedPageBreak/>
        <w:t xml:space="preserve">PART B OF THE SUPPORTING STATEMENT </w:t>
      </w:r>
    </w:p>
    <w:p w14:paraId="1EABF4F6" w14:textId="77777777" w:rsidR="00202ACB" w:rsidRDefault="00202ACB" w:rsidP="00DC63E1">
      <w:pPr>
        <w:widowControl/>
        <w:rPr>
          <w:sz w:val="24"/>
          <w:szCs w:val="24"/>
        </w:rPr>
        <w:sectPr w:rsidR="00202ACB" w:rsidSect="00233EC3">
          <w:footerReference w:type="default" r:id="rId16"/>
          <w:pgSz w:w="12240" w:h="15840" w:code="1"/>
          <w:pgMar w:top="1440" w:right="1440" w:bottom="1440" w:left="1440" w:header="720" w:footer="1429" w:gutter="0"/>
          <w:cols w:space="720"/>
          <w:noEndnote/>
        </w:sectPr>
      </w:pPr>
    </w:p>
    <w:p w14:paraId="45E1373E" w14:textId="77777777" w:rsidR="00656ECD" w:rsidRDefault="00656ECD" w:rsidP="00DC63E1">
      <w:pPr>
        <w:widowControl/>
        <w:adjustRightInd/>
        <w:jc w:val="center"/>
        <w:rPr>
          <w:sz w:val="24"/>
          <w:szCs w:val="24"/>
        </w:rPr>
      </w:pPr>
      <w:r>
        <w:rPr>
          <w:sz w:val="24"/>
          <w:szCs w:val="24"/>
        </w:rPr>
        <w:lastRenderedPageBreak/>
        <w:t xml:space="preserve">INFORMATION COLLECTION EFFORT FOR </w:t>
      </w:r>
      <w:r w:rsidR="00F34843">
        <w:rPr>
          <w:sz w:val="24"/>
          <w:szCs w:val="24"/>
        </w:rPr>
        <w:t>OIL AND GAS FACILITIES</w:t>
      </w:r>
    </w:p>
    <w:p w14:paraId="6C111000" w14:textId="77777777" w:rsidR="00D77440" w:rsidRDefault="00D77440" w:rsidP="00DC63E1">
      <w:pPr>
        <w:widowControl/>
        <w:adjustRightInd/>
        <w:jc w:val="center"/>
        <w:rPr>
          <w:sz w:val="24"/>
          <w:szCs w:val="24"/>
        </w:rPr>
      </w:pPr>
    </w:p>
    <w:p w14:paraId="659FBEF8" w14:textId="77777777" w:rsidR="00202ACB" w:rsidRDefault="00202ACB" w:rsidP="00DC63E1">
      <w:pPr>
        <w:widowControl/>
        <w:tabs>
          <w:tab w:val="right" w:pos="2765"/>
        </w:tabs>
        <w:adjustRightInd/>
        <w:spacing w:before="120" w:after="120" w:line="360" w:lineRule="auto"/>
        <w:rPr>
          <w:spacing w:val="-2"/>
          <w:sz w:val="24"/>
          <w:szCs w:val="24"/>
          <w:u w:val="single"/>
        </w:rPr>
      </w:pPr>
      <w:r>
        <w:rPr>
          <w:sz w:val="24"/>
          <w:szCs w:val="24"/>
        </w:rPr>
        <w:t>1.</w:t>
      </w:r>
      <w:r>
        <w:rPr>
          <w:spacing w:val="-2"/>
          <w:sz w:val="24"/>
          <w:szCs w:val="24"/>
        </w:rPr>
        <w:tab/>
      </w:r>
      <w:r>
        <w:rPr>
          <w:spacing w:val="-2"/>
          <w:sz w:val="24"/>
          <w:szCs w:val="24"/>
          <w:u w:val="single"/>
        </w:rPr>
        <w:t xml:space="preserve">Respondent Universe </w:t>
      </w:r>
    </w:p>
    <w:p w14:paraId="375B4F82" w14:textId="0CA22B9A" w:rsidR="00D6181E" w:rsidRDefault="001062BC" w:rsidP="00BB0FEC">
      <w:pPr>
        <w:widowControl/>
        <w:adjustRightInd/>
        <w:spacing w:line="360" w:lineRule="auto"/>
        <w:ind w:right="72" w:firstLine="720"/>
        <w:rPr>
          <w:spacing w:val="-4"/>
          <w:sz w:val="24"/>
          <w:szCs w:val="24"/>
        </w:rPr>
      </w:pPr>
      <w:r>
        <w:rPr>
          <w:spacing w:val="-4"/>
          <w:sz w:val="24"/>
          <w:szCs w:val="24"/>
        </w:rPr>
        <w:t>Th</w:t>
      </w:r>
      <w:r w:rsidR="003C7FE7">
        <w:rPr>
          <w:spacing w:val="-4"/>
          <w:sz w:val="24"/>
          <w:szCs w:val="24"/>
        </w:rPr>
        <w:t xml:space="preserve">is ICR will collect information from </w:t>
      </w:r>
      <w:r w:rsidR="00B461CE">
        <w:rPr>
          <w:spacing w:val="-4"/>
          <w:sz w:val="24"/>
          <w:szCs w:val="24"/>
        </w:rPr>
        <w:t>oil and gas industry sector</w:t>
      </w:r>
      <w:r w:rsidR="003C7FE7">
        <w:rPr>
          <w:spacing w:val="-4"/>
          <w:sz w:val="24"/>
          <w:szCs w:val="24"/>
        </w:rPr>
        <w:t>s</w:t>
      </w:r>
      <w:r w:rsidR="00B461CE">
        <w:rPr>
          <w:spacing w:val="-4"/>
          <w:sz w:val="24"/>
          <w:szCs w:val="24"/>
        </w:rPr>
        <w:t xml:space="preserve"> includ</w:t>
      </w:r>
      <w:r w:rsidR="003C7FE7">
        <w:rPr>
          <w:spacing w:val="-4"/>
          <w:sz w:val="24"/>
          <w:szCs w:val="24"/>
        </w:rPr>
        <w:t>ing</w:t>
      </w:r>
      <w:r w:rsidR="00B461CE">
        <w:rPr>
          <w:spacing w:val="-4"/>
          <w:sz w:val="24"/>
          <w:szCs w:val="24"/>
        </w:rPr>
        <w:t xml:space="preserve"> facilities associated with production, processing</w:t>
      </w:r>
      <w:r w:rsidR="003C7FE7">
        <w:rPr>
          <w:spacing w:val="-4"/>
          <w:sz w:val="24"/>
          <w:szCs w:val="24"/>
        </w:rPr>
        <w:t>,</w:t>
      </w:r>
      <w:r w:rsidR="00B461CE">
        <w:rPr>
          <w:spacing w:val="-4"/>
          <w:sz w:val="24"/>
          <w:szCs w:val="24"/>
        </w:rPr>
        <w:t xml:space="preserve"> transmission</w:t>
      </w:r>
      <w:r w:rsidR="003C7FE7">
        <w:rPr>
          <w:spacing w:val="-4"/>
          <w:sz w:val="24"/>
          <w:szCs w:val="24"/>
        </w:rPr>
        <w:t>, and storage</w:t>
      </w:r>
      <w:r w:rsidR="00B461CE">
        <w:rPr>
          <w:spacing w:val="-4"/>
          <w:sz w:val="24"/>
          <w:szCs w:val="24"/>
        </w:rPr>
        <w:t xml:space="preserve"> of oil and natural gas. This ICR is specific to onshore operations and does not include offshore oil and gas production facilities. This ICR</w:t>
      </w:r>
      <w:r w:rsidR="00F34843">
        <w:rPr>
          <w:spacing w:val="-4"/>
          <w:sz w:val="24"/>
          <w:szCs w:val="24"/>
        </w:rPr>
        <w:t xml:space="preserve"> also</w:t>
      </w:r>
      <w:r w:rsidR="00B461CE">
        <w:rPr>
          <w:spacing w:val="-4"/>
          <w:sz w:val="24"/>
          <w:szCs w:val="24"/>
        </w:rPr>
        <w:t xml:space="preserve"> does not include </w:t>
      </w:r>
      <w:r w:rsidR="00FE3410">
        <w:rPr>
          <w:spacing w:val="-4"/>
          <w:sz w:val="24"/>
          <w:szCs w:val="24"/>
        </w:rPr>
        <w:t xml:space="preserve">facilities located after the </w:t>
      </w:r>
      <w:r w:rsidR="00B461CE">
        <w:rPr>
          <w:spacing w:val="-4"/>
          <w:sz w:val="24"/>
          <w:szCs w:val="24"/>
        </w:rPr>
        <w:t xml:space="preserve">local distribution </w:t>
      </w:r>
      <w:r w:rsidR="00FE3410">
        <w:rPr>
          <w:spacing w:val="-4"/>
          <w:sz w:val="24"/>
          <w:szCs w:val="24"/>
        </w:rPr>
        <w:t>company (LDC) custody transfer station</w:t>
      </w:r>
      <w:r w:rsidR="004D6C92">
        <w:rPr>
          <w:spacing w:val="-4"/>
          <w:sz w:val="24"/>
          <w:szCs w:val="24"/>
        </w:rPr>
        <w:t>.</w:t>
      </w:r>
      <w:r w:rsidR="00B461CE">
        <w:rPr>
          <w:spacing w:val="-4"/>
          <w:sz w:val="24"/>
          <w:szCs w:val="24"/>
        </w:rPr>
        <w:t xml:space="preserve"> </w:t>
      </w:r>
      <w:r w:rsidR="004D6C92">
        <w:rPr>
          <w:spacing w:val="-4"/>
          <w:sz w:val="24"/>
          <w:szCs w:val="24"/>
        </w:rPr>
        <w:t>Thus, this ICR covers the following industry segments within the oil and gas industry:</w:t>
      </w:r>
      <w:r w:rsidR="004D6C92" w:rsidRPr="004D6C92">
        <w:rPr>
          <w:sz w:val="24"/>
          <w:szCs w:val="24"/>
        </w:rPr>
        <w:t xml:space="preserve"> </w:t>
      </w:r>
      <w:r w:rsidR="004D6C92">
        <w:rPr>
          <w:sz w:val="24"/>
          <w:szCs w:val="24"/>
        </w:rPr>
        <w:t>onshore petroleum and natural gas production; onshore petroleum and natural gas gathering and boosting; onshore natural gas processing; onshore natural gas transmission compression; onshore natural gas transmission pipelines; underground natural gas storage; LNG storage; and LNG import and export equipment</w:t>
      </w:r>
      <w:r w:rsidR="007B5C0C">
        <w:rPr>
          <w:spacing w:val="-4"/>
          <w:sz w:val="24"/>
          <w:szCs w:val="24"/>
        </w:rPr>
        <w:t>.</w:t>
      </w:r>
      <w:r w:rsidR="00DB177D">
        <w:rPr>
          <w:spacing w:val="-4"/>
          <w:sz w:val="24"/>
          <w:szCs w:val="24"/>
        </w:rPr>
        <w:t xml:space="preserve"> </w:t>
      </w:r>
      <w:r w:rsidR="00FE3410">
        <w:rPr>
          <w:spacing w:val="-4"/>
          <w:sz w:val="24"/>
          <w:szCs w:val="24"/>
        </w:rPr>
        <w:t xml:space="preserve"> </w:t>
      </w:r>
    </w:p>
    <w:p w14:paraId="664E9446" w14:textId="78FFFCF9" w:rsidR="0092666E" w:rsidRDefault="00C03508" w:rsidP="00BB0FEC">
      <w:pPr>
        <w:widowControl/>
        <w:adjustRightInd/>
        <w:spacing w:line="360" w:lineRule="auto"/>
        <w:ind w:right="72" w:firstLine="720"/>
        <w:rPr>
          <w:spacing w:val="-4"/>
          <w:sz w:val="24"/>
          <w:szCs w:val="24"/>
        </w:rPr>
      </w:pPr>
      <w:r>
        <w:rPr>
          <w:spacing w:val="-4"/>
          <w:sz w:val="24"/>
          <w:szCs w:val="24"/>
        </w:rPr>
        <w:t xml:space="preserve">Part 1 is a </w:t>
      </w:r>
      <w:r w:rsidR="00DD5741">
        <w:rPr>
          <w:spacing w:val="-4"/>
          <w:sz w:val="24"/>
          <w:szCs w:val="24"/>
        </w:rPr>
        <w:t>frame census</w:t>
      </w:r>
      <w:r>
        <w:rPr>
          <w:spacing w:val="-4"/>
          <w:sz w:val="24"/>
          <w:szCs w:val="24"/>
        </w:rPr>
        <w:t xml:space="preserve"> of all operators of onshore petroleum and natural gas production facilities.</w:t>
      </w:r>
      <w:r w:rsidR="0027207F">
        <w:rPr>
          <w:spacing w:val="-4"/>
          <w:sz w:val="24"/>
          <w:szCs w:val="24"/>
        </w:rPr>
        <w:t xml:space="preserve"> The frame for Part 1 is </w:t>
      </w:r>
      <w:r w:rsidR="00DD5741">
        <w:rPr>
          <w:spacing w:val="-4"/>
          <w:sz w:val="24"/>
          <w:szCs w:val="24"/>
        </w:rPr>
        <w:t xml:space="preserve">a </w:t>
      </w:r>
      <w:r w:rsidR="0027207F">
        <w:rPr>
          <w:spacing w:val="-4"/>
          <w:sz w:val="24"/>
          <w:szCs w:val="24"/>
        </w:rPr>
        <w:t>list of operators from Drillinginfo, which is a subscription data set collected for individual state permits.</w:t>
      </w:r>
      <w:r w:rsidR="00A972E1">
        <w:rPr>
          <w:spacing w:val="-4"/>
          <w:sz w:val="24"/>
          <w:szCs w:val="24"/>
        </w:rPr>
        <w:t xml:space="preserve"> </w:t>
      </w:r>
      <w:r w:rsidR="000E1E03">
        <w:rPr>
          <w:spacing w:val="-4"/>
          <w:sz w:val="24"/>
          <w:szCs w:val="24"/>
        </w:rPr>
        <w:t xml:space="preserve">The Drillinginfo records generally represent operations in 2014. </w:t>
      </w:r>
      <w:r w:rsidR="00A972E1">
        <w:rPr>
          <w:spacing w:val="-4"/>
          <w:sz w:val="24"/>
          <w:szCs w:val="24"/>
        </w:rPr>
        <w:t>While Drillinginfo contains records for just under 1.4-million wells</w:t>
      </w:r>
      <w:r w:rsidR="000E1E03">
        <w:rPr>
          <w:spacing w:val="-4"/>
          <w:sz w:val="24"/>
          <w:szCs w:val="24"/>
        </w:rPr>
        <w:t>, there are approximately 385</w:t>
      </w:r>
      <w:r w:rsidR="00A972E1">
        <w:rPr>
          <w:spacing w:val="-4"/>
          <w:sz w:val="24"/>
          <w:szCs w:val="24"/>
        </w:rPr>
        <w:t>,</w:t>
      </w:r>
      <w:r w:rsidR="000E1E03">
        <w:rPr>
          <w:spacing w:val="-4"/>
          <w:sz w:val="24"/>
          <w:szCs w:val="24"/>
        </w:rPr>
        <w:t>500 wells that do not contain any operator information. An additional 187,000 wells have an operator name but no address information.</w:t>
      </w:r>
      <w:r w:rsidR="00A972E1">
        <w:rPr>
          <w:spacing w:val="-4"/>
          <w:sz w:val="24"/>
          <w:szCs w:val="24"/>
        </w:rPr>
        <w:t xml:space="preserve"> </w:t>
      </w:r>
      <w:r w:rsidR="000E1E03">
        <w:rPr>
          <w:spacing w:val="-4"/>
          <w:sz w:val="24"/>
          <w:szCs w:val="24"/>
        </w:rPr>
        <w:t>Consequently, the frame for the Part 1 survey may only cover 60 percent of producing wells.</w:t>
      </w:r>
      <w:r>
        <w:rPr>
          <w:spacing w:val="-4"/>
          <w:sz w:val="24"/>
          <w:szCs w:val="24"/>
        </w:rPr>
        <w:t xml:space="preserve"> </w:t>
      </w:r>
    </w:p>
    <w:p w14:paraId="11657891" w14:textId="0C738938" w:rsidR="00280211" w:rsidRDefault="00C03508" w:rsidP="00BB0FEC">
      <w:pPr>
        <w:widowControl/>
        <w:adjustRightInd/>
        <w:spacing w:line="360" w:lineRule="auto"/>
        <w:ind w:right="72" w:firstLine="720"/>
        <w:rPr>
          <w:spacing w:val="-4"/>
          <w:sz w:val="24"/>
          <w:szCs w:val="24"/>
        </w:rPr>
      </w:pPr>
      <w:r>
        <w:rPr>
          <w:spacing w:val="-4"/>
          <w:sz w:val="24"/>
          <w:szCs w:val="24"/>
        </w:rPr>
        <w:t xml:space="preserve">Part 2 is a </w:t>
      </w:r>
      <w:r w:rsidR="0027207F">
        <w:rPr>
          <w:spacing w:val="-4"/>
          <w:sz w:val="24"/>
          <w:szCs w:val="24"/>
        </w:rPr>
        <w:t xml:space="preserve">survey to collect detailed information about individual facilities within each of the industry segment. </w:t>
      </w:r>
      <w:r w:rsidR="001E744C" w:rsidRPr="001E744C">
        <w:rPr>
          <w:spacing w:val="-4"/>
          <w:sz w:val="24"/>
          <w:szCs w:val="24"/>
        </w:rPr>
        <w:t xml:space="preserve">The </w:t>
      </w:r>
      <w:r w:rsidR="00492167">
        <w:rPr>
          <w:spacing w:val="-4"/>
          <w:sz w:val="24"/>
          <w:szCs w:val="24"/>
        </w:rPr>
        <w:t xml:space="preserve">Part 2 </w:t>
      </w:r>
      <w:r w:rsidR="001E744C">
        <w:rPr>
          <w:spacing w:val="-4"/>
          <w:sz w:val="24"/>
          <w:szCs w:val="24"/>
        </w:rPr>
        <w:t>survey</w:t>
      </w:r>
      <w:r w:rsidR="001E744C" w:rsidRPr="001E744C">
        <w:rPr>
          <w:spacing w:val="-4"/>
          <w:sz w:val="24"/>
          <w:szCs w:val="24"/>
        </w:rPr>
        <w:t xml:space="preserve"> design consider</w:t>
      </w:r>
      <w:r w:rsidR="0092666E">
        <w:rPr>
          <w:spacing w:val="-4"/>
          <w:sz w:val="24"/>
          <w:szCs w:val="24"/>
        </w:rPr>
        <w:t>s</w:t>
      </w:r>
      <w:r w:rsidR="001E744C" w:rsidRPr="001E744C">
        <w:rPr>
          <w:spacing w:val="-4"/>
          <w:sz w:val="24"/>
          <w:szCs w:val="24"/>
        </w:rPr>
        <w:t xml:space="preserve"> stratifying the Study Universe into strata based on the facility type </w:t>
      </w:r>
      <w:r w:rsidR="00163126">
        <w:rPr>
          <w:spacing w:val="-4"/>
          <w:sz w:val="24"/>
          <w:szCs w:val="24"/>
        </w:rPr>
        <w:t>(i.e., industry segment)</w:t>
      </w:r>
      <w:r w:rsidR="001E744C" w:rsidRPr="001E744C">
        <w:rPr>
          <w:spacing w:val="-4"/>
          <w:sz w:val="24"/>
          <w:szCs w:val="24"/>
        </w:rPr>
        <w:t>. Within each stratum, different sampling schemes and sampling intensities may be required to capture and adequately represent special features of the stratum</w:t>
      </w:r>
      <w:r w:rsidR="002802FA">
        <w:rPr>
          <w:spacing w:val="-4"/>
          <w:sz w:val="24"/>
          <w:szCs w:val="24"/>
        </w:rPr>
        <w:t xml:space="preserve"> considering the available frame for each stratum</w:t>
      </w:r>
      <w:r w:rsidR="00163126">
        <w:rPr>
          <w:spacing w:val="-4"/>
          <w:sz w:val="24"/>
          <w:szCs w:val="24"/>
        </w:rPr>
        <w:t xml:space="preserve"> as described in the following paragraphs</w:t>
      </w:r>
      <w:r w:rsidR="001E744C">
        <w:rPr>
          <w:spacing w:val="-4"/>
          <w:sz w:val="24"/>
          <w:szCs w:val="24"/>
        </w:rPr>
        <w:t xml:space="preserve">. </w:t>
      </w:r>
    </w:p>
    <w:p w14:paraId="35436C94" w14:textId="5E714692" w:rsidR="00280211" w:rsidRDefault="00B64F79" w:rsidP="00BB0FEC">
      <w:pPr>
        <w:widowControl/>
        <w:adjustRightInd/>
        <w:spacing w:line="360" w:lineRule="auto"/>
        <w:ind w:right="72" w:firstLine="720"/>
        <w:rPr>
          <w:spacing w:val="-4"/>
          <w:sz w:val="24"/>
          <w:szCs w:val="24"/>
        </w:rPr>
      </w:pPr>
      <w:r>
        <w:rPr>
          <w:spacing w:val="-4"/>
          <w:sz w:val="24"/>
          <w:szCs w:val="24"/>
        </w:rPr>
        <w:t>For onshore petroleum and natural gas production facilities, the frame is a list of US Well IDs f</w:t>
      </w:r>
      <w:r w:rsidR="0092666E">
        <w:rPr>
          <w:spacing w:val="-4"/>
          <w:sz w:val="24"/>
          <w:szCs w:val="24"/>
        </w:rPr>
        <w:t>rom</w:t>
      </w:r>
      <w:r>
        <w:rPr>
          <w:spacing w:val="-4"/>
          <w:sz w:val="24"/>
          <w:szCs w:val="24"/>
        </w:rPr>
        <w:t xml:space="preserve"> Drillinginfo that can be grouped based on production rates and gas-to-oil ratio</w:t>
      </w:r>
      <w:r w:rsidR="0092666E">
        <w:rPr>
          <w:spacing w:val="-4"/>
          <w:sz w:val="24"/>
          <w:szCs w:val="24"/>
        </w:rPr>
        <w:t xml:space="preserve"> and that have operator contact information. As previously discussed, approximately 40 percent of the well records in Drillinginfo do not contain operator address information. It is </w:t>
      </w:r>
      <w:r w:rsidR="006E12FA">
        <w:rPr>
          <w:spacing w:val="-4"/>
          <w:sz w:val="24"/>
          <w:szCs w:val="24"/>
        </w:rPr>
        <w:t xml:space="preserve">possible that these are older wells within the dataset (prior to States requiring this additional information) or simply incomplete information submitted for a given well. The EPA did provide an opportunity for facilities to update or add their contact information. Revisions to the contact information for the onshore petroleum and </w:t>
      </w:r>
      <w:r w:rsidR="006E12FA">
        <w:rPr>
          <w:spacing w:val="-4"/>
          <w:sz w:val="24"/>
          <w:szCs w:val="24"/>
        </w:rPr>
        <w:lastRenderedPageBreak/>
        <w:t xml:space="preserve">natural gas production industry segments were limited to approximately 1 percent of the records. It is expected that these revisions were made primarily by larger companies, which may bias the frame towards these larger operators. However, as only 1 percent of the records were revised, this potential bias is expected to be </w:t>
      </w:r>
      <w:r w:rsidR="00280211">
        <w:rPr>
          <w:spacing w:val="-4"/>
          <w:sz w:val="24"/>
          <w:szCs w:val="24"/>
        </w:rPr>
        <w:t>very limited</w:t>
      </w:r>
      <w:r>
        <w:rPr>
          <w:spacing w:val="-4"/>
          <w:sz w:val="24"/>
          <w:szCs w:val="24"/>
        </w:rPr>
        <w:t xml:space="preserve">. </w:t>
      </w:r>
    </w:p>
    <w:p w14:paraId="629B5DCF" w14:textId="25174AC3" w:rsidR="00280211" w:rsidRDefault="00B64F79" w:rsidP="00BB0FEC">
      <w:pPr>
        <w:widowControl/>
        <w:adjustRightInd/>
        <w:spacing w:line="360" w:lineRule="auto"/>
        <w:ind w:right="72" w:firstLine="720"/>
        <w:rPr>
          <w:spacing w:val="-4"/>
          <w:sz w:val="24"/>
          <w:szCs w:val="24"/>
        </w:rPr>
      </w:pPr>
      <w:r>
        <w:rPr>
          <w:spacing w:val="-4"/>
          <w:sz w:val="24"/>
          <w:szCs w:val="24"/>
        </w:rPr>
        <w:t xml:space="preserve">For onshore petroleum and natural gas gathering and boosting industry segment, there </w:t>
      </w:r>
      <w:r w:rsidR="00E32D65">
        <w:rPr>
          <w:spacing w:val="-4"/>
          <w:sz w:val="24"/>
          <w:szCs w:val="24"/>
        </w:rPr>
        <w:t>are</w:t>
      </w:r>
      <w:r>
        <w:rPr>
          <w:spacing w:val="-4"/>
          <w:sz w:val="24"/>
          <w:szCs w:val="24"/>
        </w:rPr>
        <w:t xml:space="preserve"> very limited data to frame this industry segment. The majority of gathering and boosting facilities also own e</w:t>
      </w:r>
      <w:r w:rsidR="003A2F6B">
        <w:rPr>
          <w:spacing w:val="-4"/>
          <w:sz w:val="24"/>
          <w:szCs w:val="24"/>
        </w:rPr>
        <w:t xml:space="preserve">ither production facilities or natural gas processing facilities. Consequently, the frame for gathering and boosting facilities is a list of parent companies of production facilities and gas processing facilities from the GHGRP, supplemented with parent companies of gathering pipelines that </w:t>
      </w:r>
      <w:r w:rsidR="001E744C">
        <w:rPr>
          <w:spacing w:val="-4"/>
          <w:sz w:val="24"/>
          <w:szCs w:val="24"/>
        </w:rPr>
        <w:t>we</w:t>
      </w:r>
      <w:r w:rsidR="003A2F6B">
        <w:rPr>
          <w:spacing w:val="-4"/>
          <w:sz w:val="24"/>
          <w:szCs w:val="24"/>
        </w:rPr>
        <w:t>re reported to PHMSA.</w:t>
      </w:r>
      <w:r w:rsidR="001E744C">
        <w:rPr>
          <w:spacing w:val="-4"/>
          <w:sz w:val="24"/>
          <w:szCs w:val="24"/>
        </w:rPr>
        <w:t xml:space="preserve"> </w:t>
      </w:r>
      <w:r w:rsidR="005B7CD2">
        <w:rPr>
          <w:spacing w:val="-4"/>
          <w:sz w:val="24"/>
          <w:szCs w:val="24"/>
        </w:rPr>
        <w:t>A special form</w:t>
      </w:r>
      <w:r w:rsidR="00280211">
        <w:rPr>
          <w:spacing w:val="-4"/>
          <w:sz w:val="24"/>
          <w:szCs w:val="24"/>
        </w:rPr>
        <w:t>, the Gathering and Booting Random Facility Selector Tool,</w:t>
      </w:r>
      <w:r w:rsidR="005B7CD2">
        <w:rPr>
          <w:spacing w:val="-4"/>
          <w:sz w:val="24"/>
          <w:szCs w:val="24"/>
        </w:rPr>
        <w:t xml:space="preserve"> will be completed by the gathering and boosting parent companies in order to select specific facilities required to complete the Part 2 survey. </w:t>
      </w:r>
      <w:r w:rsidR="00280211">
        <w:rPr>
          <w:spacing w:val="-4"/>
          <w:sz w:val="24"/>
          <w:szCs w:val="24"/>
        </w:rPr>
        <w:t xml:space="preserve">While the frame may be biased toward larger companies (e.g., meeting emission thresholds required to report to the GHGRP, and larger companies more likely to have updated the mailing list information), the selection tool is expected to over-sample small gathering boosting companies. </w:t>
      </w:r>
      <w:r w:rsidR="002802FA">
        <w:rPr>
          <w:spacing w:val="-4"/>
          <w:sz w:val="24"/>
          <w:szCs w:val="24"/>
        </w:rPr>
        <w:t xml:space="preserve">While the selector tool’s target sampling rate is 9 percent, it rounds the </w:t>
      </w:r>
      <w:r w:rsidR="00073070">
        <w:rPr>
          <w:spacing w:val="-4"/>
          <w:sz w:val="24"/>
          <w:szCs w:val="24"/>
        </w:rPr>
        <w:t>number of facilities selected to the next highest whole number. Thu</w:t>
      </w:r>
      <w:r w:rsidR="00280211">
        <w:rPr>
          <w:spacing w:val="-4"/>
          <w:sz w:val="24"/>
          <w:szCs w:val="24"/>
        </w:rPr>
        <w:t>s</w:t>
      </w:r>
      <w:r w:rsidR="00073070">
        <w:rPr>
          <w:spacing w:val="-4"/>
          <w:sz w:val="24"/>
          <w:szCs w:val="24"/>
        </w:rPr>
        <w:t>, a</w:t>
      </w:r>
      <w:r w:rsidR="00280211">
        <w:rPr>
          <w:spacing w:val="-4"/>
          <w:sz w:val="24"/>
          <w:szCs w:val="24"/>
        </w:rPr>
        <w:t xml:space="preserve"> small </w:t>
      </w:r>
      <w:r w:rsidR="002802FA">
        <w:rPr>
          <w:spacing w:val="-4"/>
          <w:sz w:val="24"/>
          <w:szCs w:val="24"/>
        </w:rPr>
        <w:t>company with only three gathering and boosting compression facilities will have one facility selected for Part</w:t>
      </w:r>
      <w:r w:rsidR="00B91B90">
        <w:rPr>
          <w:spacing w:val="-4"/>
          <w:sz w:val="24"/>
          <w:szCs w:val="24"/>
        </w:rPr>
        <w:t xml:space="preserve"> </w:t>
      </w:r>
      <w:r w:rsidR="002802FA">
        <w:rPr>
          <w:spacing w:val="-4"/>
          <w:sz w:val="24"/>
          <w:szCs w:val="24"/>
        </w:rPr>
        <w:t>2 (a 33 percent sampling rate), while larger companies with 100 gathering and boosting compression facilities will have 9 facilities selected</w:t>
      </w:r>
      <w:r w:rsidR="00073070">
        <w:rPr>
          <w:spacing w:val="-4"/>
          <w:sz w:val="24"/>
          <w:szCs w:val="24"/>
        </w:rPr>
        <w:t xml:space="preserve">. It is unclear what the combined impacts of these two biases will be, but these two biases will tend to offset each other.   </w:t>
      </w:r>
      <w:r w:rsidR="002802FA">
        <w:rPr>
          <w:spacing w:val="-4"/>
          <w:sz w:val="24"/>
          <w:szCs w:val="24"/>
        </w:rPr>
        <w:t xml:space="preserve"> </w:t>
      </w:r>
    </w:p>
    <w:p w14:paraId="2AF8E529" w14:textId="7BFDF60B" w:rsidR="00A16A5F" w:rsidRDefault="001E744C" w:rsidP="00BB0FEC">
      <w:pPr>
        <w:widowControl/>
        <w:adjustRightInd/>
        <w:spacing w:line="360" w:lineRule="auto"/>
        <w:ind w:right="72" w:firstLine="720"/>
        <w:rPr>
          <w:spacing w:val="-4"/>
          <w:sz w:val="24"/>
          <w:szCs w:val="24"/>
        </w:rPr>
      </w:pPr>
      <w:r>
        <w:rPr>
          <w:spacing w:val="-4"/>
          <w:sz w:val="24"/>
          <w:szCs w:val="24"/>
        </w:rPr>
        <w:t>The frame for onshore natural gas compression transmission is individual transmission compressor stations; the list of these compressor stations was compiled from the GHGRP, 2014 National Emissions Inventory (NEI), and Midwest Publishing data. The frame for natural gas transmission pipeline</w:t>
      </w:r>
      <w:r w:rsidR="00E32D65">
        <w:rPr>
          <w:spacing w:val="-4"/>
          <w:sz w:val="24"/>
          <w:szCs w:val="24"/>
        </w:rPr>
        <w:t xml:space="preserve"> “facilities”</w:t>
      </w:r>
      <w:r>
        <w:rPr>
          <w:spacing w:val="-4"/>
          <w:sz w:val="24"/>
          <w:szCs w:val="24"/>
        </w:rPr>
        <w:t xml:space="preserve"> are state-level pipeline companies compiled from PHMSA data. The frame for</w:t>
      </w:r>
      <w:r w:rsidR="00E32D65">
        <w:rPr>
          <w:spacing w:val="-4"/>
          <w:sz w:val="24"/>
          <w:szCs w:val="24"/>
        </w:rPr>
        <w:t xml:space="preserve"> underground natural gas storage facilities is a list of</w:t>
      </w:r>
      <w:r>
        <w:rPr>
          <w:spacing w:val="-4"/>
          <w:sz w:val="24"/>
          <w:szCs w:val="24"/>
        </w:rPr>
        <w:t xml:space="preserve"> </w:t>
      </w:r>
      <w:r w:rsidR="00E32D65">
        <w:rPr>
          <w:spacing w:val="-4"/>
          <w:sz w:val="24"/>
          <w:szCs w:val="24"/>
        </w:rPr>
        <w:t>underground storage facilities reported to the GHGRP supplemented with Midwest Publishing data and Drillinginfo data on operators of natural gas injection wells.</w:t>
      </w:r>
      <w:r w:rsidR="00B64F79">
        <w:rPr>
          <w:spacing w:val="-4"/>
          <w:sz w:val="24"/>
          <w:szCs w:val="24"/>
        </w:rPr>
        <w:t xml:space="preserve"> </w:t>
      </w:r>
      <w:r w:rsidR="00E32D65">
        <w:rPr>
          <w:spacing w:val="-4"/>
          <w:sz w:val="24"/>
          <w:szCs w:val="24"/>
        </w:rPr>
        <w:t>The frame for LNG storage and LNG import and export facilities</w:t>
      </w:r>
      <w:r w:rsidR="00566B19">
        <w:rPr>
          <w:spacing w:val="-4"/>
          <w:sz w:val="24"/>
          <w:szCs w:val="24"/>
        </w:rPr>
        <w:t xml:space="preserve"> from the GHGRP supplemented with facilities identified via internet searches</w:t>
      </w:r>
      <w:r w:rsidR="004513C0">
        <w:rPr>
          <w:spacing w:val="-4"/>
          <w:sz w:val="24"/>
          <w:szCs w:val="24"/>
        </w:rPr>
        <w:t>.</w:t>
      </w:r>
      <w:r w:rsidR="00073070">
        <w:rPr>
          <w:spacing w:val="-4"/>
          <w:sz w:val="24"/>
          <w:szCs w:val="24"/>
        </w:rPr>
        <w:t xml:space="preserve"> The available information to frame these industry segments was much more complete and these frames are expected to provide an accurate and unbiased representation of each </w:t>
      </w:r>
      <w:r w:rsidR="00163126">
        <w:rPr>
          <w:spacing w:val="-4"/>
          <w:sz w:val="24"/>
          <w:szCs w:val="24"/>
        </w:rPr>
        <w:t xml:space="preserve">of these other </w:t>
      </w:r>
      <w:r w:rsidR="00073070">
        <w:rPr>
          <w:spacing w:val="-4"/>
          <w:sz w:val="24"/>
          <w:szCs w:val="24"/>
        </w:rPr>
        <w:t>industry segment</w:t>
      </w:r>
      <w:r w:rsidR="00163126">
        <w:rPr>
          <w:spacing w:val="-4"/>
          <w:sz w:val="24"/>
          <w:szCs w:val="24"/>
        </w:rPr>
        <w:t>s</w:t>
      </w:r>
      <w:r w:rsidR="00073070">
        <w:rPr>
          <w:spacing w:val="-4"/>
          <w:sz w:val="24"/>
          <w:szCs w:val="24"/>
        </w:rPr>
        <w:t xml:space="preserve">. </w:t>
      </w:r>
    </w:p>
    <w:p w14:paraId="649126B8" w14:textId="77777777" w:rsidR="00202ACB" w:rsidRDefault="00202ACB" w:rsidP="009107FB">
      <w:pPr>
        <w:widowControl/>
        <w:adjustRightInd/>
        <w:spacing w:line="360" w:lineRule="auto"/>
        <w:ind w:right="72"/>
        <w:rPr>
          <w:spacing w:val="-4"/>
          <w:sz w:val="24"/>
          <w:szCs w:val="24"/>
          <w:u w:val="single"/>
        </w:rPr>
      </w:pPr>
      <w:r>
        <w:rPr>
          <w:spacing w:val="-2"/>
          <w:sz w:val="24"/>
          <w:szCs w:val="24"/>
        </w:rPr>
        <w:lastRenderedPageBreak/>
        <w:t>2.</w:t>
      </w:r>
      <w:r>
        <w:rPr>
          <w:spacing w:val="-2"/>
          <w:sz w:val="24"/>
          <w:szCs w:val="24"/>
        </w:rPr>
        <w:tab/>
      </w:r>
      <w:r>
        <w:rPr>
          <w:spacing w:val="-4"/>
          <w:sz w:val="24"/>
          <w:szCs w:val="24"/>
          <w:u w:val="single"/>
        </w:rPr>
        <w:t xml:space="preserve">Respondent Universe Stratification </w:t>
      </w:r>
    </w:p>
    <w:p w14:paraId="73DD067B" w14:textId="58D50013" w:rsidR="006C3075" w:rsidRDefault="004D6C92" w:rsidP="00525F57">
      <w:pPr>
        <w:widowControl/>
        <w:adjustRightInd/>
        <w:spacing w:line="360" w:lineRule="auto"/>
        <w:ind w:firstLine="720"/>
        <w:rPr>
          <w:spacing w:val="-4"/>
          <w:sz w:val="24"/>
          <w:szCs w:val="24"/>
        </w:rPr>
      </w:pPr>
      <w:r>
        <w:rPr>
          <w:sz w:val="24"/>
          <w:szCs w:val="24"/>
        </w:rPr>
        <w:t>As noted previously, there are</w:t>
      </w:r>
      <w:r w:rsidR="00B461CE">
        <w:rPr>
          <w:sz w:val="24"/>
          <w:szCs w:val="24"/>
        </w:rPr>
        <w:t xml:space="preserve"> numerous types </w:t>
      </w:r>
      <w:r w:rsidR="004D4DF6">
        <w:rPr>
          <w:sz w:val="24"/>
          <w:szCs w:val="24"/>
        </w:rPr>
        <w:t>of oil and gas facilities</w:t>
      </w:r>
      <w:r>
        <w:rPr>
          <w:sz w:val="24"/>
          <w:szCs w:val="24"/>
        </w:rPr>
        <w:t>, which are referred to as industry segments</w:t>
      </w:r>
      <w:r w:rsidR="004D4DF6">
        <w:rPr>
          <w:sz w:val="24"/>
          <w:szCs w:val="24"/>
        </w:rPr>
        <w:t xml:space="preserve">. </w:t>
      </w:r>
      <w:r w:rsidR="007F2E34">
        <w:rPr>
          <w:sz w:val="24"/>
          <w:szCs w:val="24"/>
        </w:rPr>
        <w:t xml:space="preserve">To ensure a representative sample of facilities across industry segments, oil and gas facilities were </w:t>
      </w:r>
      <w:r w:rsidR="00566B19">
        <w:rPr>
          <w:sz w:val="24"/>
          <w:szCs w:val="24"/>
        </w:rPr>
        <w:t xml:space="preserve">initially </w:t>
      </w:r>
      <w:r w:rsidR="007F2E34">
        <w:rPr>
          <w:sz w:val="24"/>
          <w:szCs w:val="24"/>
        </w:rPr>
        <w:t xml:space="preserve">stratified by industry segment (Facility type) as noted in Table B-1. </w:t>
      </w:r>
      <w:r w:rsidR="004D4DF6">
        <w:rPr>
          <w:sz w:val="24"/>
          <w:szCs w:val="24"/>
        </w:rPr>
        <w:t xml:space="preserve">Table </w:t>
      </w:r>
      <w:r w:rsidR="003E64F7">
        <w:rPr>
          <w:sz w:val="24"/>
          <w:szCs w:val="24"/>
        </w:rPr>
        <w:t>B-1</w:t>
      </w:r>
      <w:r w:rsidR="004D4DF6">
        <w:rPr>
          <w:sz w:val="24"/>
          <w:szCs w:val="24"/>
        </w:rPr>
        <w:t xml:space="preserve"> provides a listing of the </w:t>
      </w:r>
      <w:r>
        <w:rPr>
          <w:sz w:val="24"/>
          <w:szCs w:val="24"/>
        </w:rPr>
        <w:t>oil and gas facility</w:t>
      </w:r>
      <w:r w:rsidR="004D4DF6">
        <w:rPr>
          <w:sz w:val="24"/>
          <w:szCs w:val="24"/>
        </w:rPr>
        <w:t xml:space="preserve"> industry segments </w:t>
      </w:r>
      <w:r w:rsidR="003C7FE7">
        <w:rPr>
          <w:sz w:val="24"/>
          <w:szCs w:val="24"/>
        </w:rPr>
        <w:t xml:space="preserve">that this ICR will examine </w:t>
      </w:r>
      <w:r w:rsidR="004D4DF6">
        <w:rPr>
          <w:sz w:val="24"/>
          <w:szCs w:val="24"/>
        </w:rPr>
        <w:t xml:space="preserve">and the number of facilities </w:t>
      </w:r>
      <w:r w:rsidR="007F2E34">
        <w:rPr>
          <w:sz w:val="24"/>
          <w:szCs w:val="24"/>
        </w:rPr>
        <w:t xml:space="preserve">and parent companies </w:t>
      </w:r>
      <w:r w:rsidR="004D4DF6">
        <w:rPr>
          <w:sz w:val="24"/>
          <w:szCs w:val="24"/>
        </w:rPr>
        <w:t xml:space="preserve">expected to be included in each industry segment. </w:t>
      </w:r>
    </w:p>
    <w:p w14:paraId="014EA009" w14:textId="44E8F243" w:rsidR="004D4DF6" w:rsidRDefault="004D4DF6" w:rsidP="00525F57">
      <w:pPr>
        <w:keepNext/>
        <w:widowControl/>
        <w:adjustRightInd/>
        <w:spacing w:before="240" w:line="360" w:lineRule="auto"/>
        <w:rPr>
          <w:spacing w:val="-4"/>
          <w:sz w:val="24"/>
          <w:szCs w:val="24"/>
        </w:rPr>
      </w:pPr>
      <w:r w:rsidRPr="002032E8">
        <w:rPr>
          <w:b/>
          <w:spacing w:val="-4"/>
          <w:sz w:val="24"/>
          <w:szCs w:val="24"/>
        </w:rPr>
        <w:t xml:space="preserve">Table </w:t>
      </w:r>
      <w:r w:rsidR="003E64F7">
        <w:rPr>
          <w:b/>
          <w:spacing w:val="-4"/>
          <w:sz w:val="24"/>
          <w:szCs w:val="24"/>
        </w:rPr>
        <w:t>B-1</w:t>
      </w:r>
      <w:r w:rsidRPr="002032E8">
        <w:rPr>
          <w:b/>
          <w:spacing w:val="-4"/>
          <w:sz w:val="24"/>
          <w:szCs w:val="24"/>
        </w:rPr>
        <w:t>.</w:t>
      </w:r>
      <w:r>
        <w:rPr>
          <w:spacing w:val="-4"/>
          <w:sz w:val="24"/>
          <w:szCs w:val="24"/>
        </w:rPr>
        <w:t xml:space="preserve"> Facility Count for Oil and Gas Industry</w:t>
      </w:r>
      <w:r w:rsidR="00EF0EFC">
        <w:rPr>
          <w:spacing w:val="-4"/>
          <w:sz w:val="24"/>
          <w:szCs w:val="24"/>
        </w:rPr>
        <w:t xml:space="preserve"> by Industry Type</w:t>
      </w:r>
    </w:p>
    <w:tbl>
      <w:tblPr>
        <w:tblW w:w="950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138"/>
        <w:gridCol w:w="1675"/>
        <w:gridCol w:w="1336"/>
        <w:gridCol w:w="1357"/>
      </w:tblGrid>
      <w:tr w:rsidR="000B6271" w:rsidRPr="004D4DF6" w14:paraId="045182D6" w14:textId="77777777" w:rsidTr="009107FB">
        <w:trPr>
          <w:trHeight w:val="20"/>
        </w:trPr>
        <w:tc>
          <w:tcPr>
            <w:tcW w:w="5238" w:type="dxa"/>
            <w:shd w:val="clear" w:color="auto" w:fill="auto"/>
            <w:hideMark/>
          </w:tcPr>
          <w:p w14:paraId="405E3CC8" w14:textId="77777777" w:rsidR="000B6271" w:rsidRPr="00A67285" w:rsidRDefault="000B6271" w:rsidP="00DC63E1">
            <w:pPr>
              <w:keepNext/>
              <w:widowControl/>
              <w:autoSpaceDE/>
              <w:autoSpaceDN/>
              <w:adjustRightInd/>
              <w:spacing w:line="256" w:lineRule="auto"/>
              <w:jc w:val="center"/>
              <w:rPr>
                <w:rFonts w:ascii="Arial" w:hAnsi="Arial" w:cs="Arial"/>
                <w:color w:val="000000"/>
                <w:sz w:val="36"/>
                <w:szCs w:val="36"/>
              </w:rPr>
            </w:pPr>
            <w:r w:rsidRPr="00A67285">
              <w:rPr>
                <w:rFonts w:ascii="Calibri" w:hAnsi="Calibri" w:cs="Arial"/>
                <w:b/>
                <w:bCs/>
                <w:color w:val="000000"/>
                <w:kern w:val="24"/>
                <w:sz w:val="22"/>
                <w:szCs w:val="22"/>
              </w:rPr>
              <w:t>Facility Type</w:t>
            </w:r>
          </w:p>
        </w:tc>
        <w:tc>
          <w:tcPr>
            <w:tcW w:w="1687" w:type="dxa"/>
            <w:shd w:val="clear" w:color="auto" w:fill="auto"/>
            <w:hideMark/>
          </w:tcPr>
          <w:p w14:paraId="7A4E9161" w14:textId="77777777" w:rsidR="000B6271" w:rsidRPr="00A67285" w:rsidRDefault="000B6271" w:rsidP="00DC63E1">
            <w:pPr>
              <w:keepNext/>
              <w:widowControl/>
              <w:autoSpaceDE/>
              <w:autoSpaceDN/>
              <w:adjustRightInd/>
              <w:spacing w:line="256" w:lineRule="auto"/>
              <w:jc w:val="center"/>
              <w:rPr>
                <w:rFonts w:ascii="Arial" w:hAnsi="Arial" w:cs="Arial"/>
                <w:color w:val="000000"/>
                <w:sz w:val="36"/>
                <w:szCs w:val="36"/>
              </w:rPr>
            </w:pPr>
            <w:r w:rsidRPr="00A67285">
              <w:rPr>
                <w:rFonts w:ascii="Calibri" w:hAnsi="Calibri" w:cs="Arial"/>
                <w:b/>
                <w:bCs/>
                <w:color w:val="000000"/>
                <w:kern w:val="24"/>
                <w:sz w:val="22"/>
                <w:szCs w:val="22"/>
              </w:rPr>
              <w:t>Count of Parent Companies</w:t>
            </w:r>
          </w:p>
        </w:tc>
        <w:tc>
          <w:tcPr>
            <w:tcW w:w="1345" w:type="dxa"/>
            <w:shd w:val="clear" w:color="auto" w:fill="auto"/>
            <w:hideMark/>
          </w:tcPr>
          <w:p w14:paraId="332C41E8" w14:textId="77777777" w:rsidR="000B6271" w:rsidRPr="00A67285" w:rsidRDefault="000B6271" w:rsidP="00DC63E1">
            <w:pPr>
              <w:keepNext/>
              <w:widowControl/>
              <w:autoSpaceDE/>
              <w:autoSpaceDN/>
              <w:adjustRightInd/>
              <w:spacing w:line="256" w:lineRule="auto"/>
              <w:jc w:val="center"/>
              <w:rPr>
                <w:rFonts w:ascii="Arial" w:hAnsi="Arial" w:cs="Arial"/>
                <w:color w:val="000000"/>
                <w:sz w:val="36"/>
                <w:szCs w:val="36"/>
              </w:rPr>
            </w:pPr>
            <w:r w:rsidRPr="00A67285">
              <w:rPr>
                <w:rFonts w:ascii="Calibri" w:hAnsi="Calibri" w:cs="Arial"/>
                <w:b/>
                <w:bCs/>
                <w:color w:val="000000"/>
                <w:kern w:val="24"/>
                <w:sz w:val="22"/>
                <w:szCs w:val="22"/>
              </w:rPr>
              <w:t>Count of Facilities</w:t>
            </w:r>
          </w:p>
        </w:tc>
        <w:tc>
          <w:tcPr>
            <w:tcW w:w="1236" w:type="dxa"/>
            <w:shd w:val="clear" w:color="auto" w:fill="auto"/>
            <w:hideMark/>
          </w:tcPr>
          <w:p w14:paraId="43E92AF0" w14:textId="77777777" w:rsidR="000B6271" w:rsidRPr="00A67285" w:rsidRDefault="000B6271" w:rsidP="00DC63E1">
            <w:pPr>
              <w:keepNext/>
              <w:widowControl/>
              <w:autoSpaceDE/>
              <w:autoSpaceDN/>
              <w:adjustRightInd/>
              <w:spacing w:line="256" w:lineRule="auto"/>
              <w:jc w:val="center"/>
              <w:rPr>
                <w:rFonts w:ascii="Arial" w:hAnsi="Arial" w:cs="Arial"/>
                <w:color w:val="000000"/>
                <w:sz w:val="36"/>
                <w:szCs w:val="36"/>
              </w:rPr>
            </w:pPr>
            <w:r w:rsidRPr="00A67285">
              <w:rPr>
                <w:rFonts w:ascii="Calibri" w:hAnsi="Calibri"/>
                <w:b/>
                <w:bCs/>
                <w:color w:val="000000"/>
                <w:kern w:val="24"/>
                <w:sz w:val="22"/>
                <w:szCs w:val="22"/>
              </w:rPr>
              <w:t>Source of Counts</w:t>
            </w:r>
            <w:r w:rsidRPr="00A67285">
              <w:rPr>
                <w:rFonts w:ascii="Calibri" w:hAnsi="Calibri"/>
                <w:b/>
                <w:bCs/>
                <w:color w:val="000000"/>
                <w:kern w:val="24"/>
                <w:sz w:val="22"/>
                <w:szCs w:val="22"/>
                <w:vertAlign w:val="superscript"/>
              </w:rPr>
              <w:t>1</w:t>
            </w:r>
          </w:p>
        </w:tc>
      </w:tr>
      <w:tr w:rsidR="000B6271" w:rsidRPr="004D4DF6" w14:paraId="2E031676" w14:textId="77777777" w:rsidTr="00525F57">
        <w:trPr>
          <w:trHeight w:val="20"/>
        </w:trPr>
        <w:tc>
          <w:tcPr>
            <w:tcW w:w="5238" w:type="dxa"/>
            <w:shd w:val="clear" w:color="auto" w:fill="auto"/>
            <w:hideMark/>
          </w:tcPr>
          <w:p w14:paraId="4614EF68" w14:textId="77777777" w:rsidR="000B6271" w:rsidRPr="00A67285" w:rsidRDefault="000B6271" w:rsidP="00DC63E1">
            <w:pPr>
              <w:keepNext/>
              <w:widowControl/>
              <w:autoSpaceDE/>
              <w:autoSpaceDN/>
              <w:adjustRightInd/>
              <w:spacing w:line="256" w:lineRule="auto"/>
              <w:rPr>
                <w:rFonts w:ascii="Arial" w:hAnsi="Arial" w:cs="Arial"/>
                <w:color w:val="000000"/>
                <w:sz w:val="36"/>
                <w:szCs w:val="36"/>
              </w:rPr>
            </w:pPr>
            <w:r w:rsidRPr="00A67285">
              <w:rPr>
                <w:rFonts w:ascii="Calibri" w:hAnsi="Calibri" w:cs="Arial"/>
                <w:b/>
                <w:bCs/>
                <w:color w:val="000000"/>
                <w:kern w:val="24"/>
                <w:sz w:val="22"/>
                <w:szCs w:val="22"/>
              </w:rPr>
              <w:t>Onshore petroleum and natural gas production facility</w:t>
            </w:r>
          </w:p>
        </w:tc>
        <w:tc>
          <w:tcPr>
            <w:tcW w:w="1687" w:type="dxa"/>
            <w:shd w:val="clear" w:color="auto" w:fill="auto"/>
            <w:hideMark/>
          </w:tcPr>
          <w:p w14:paraId="2C31544E" w14:textId="1CBF6D6A" w:rsidR="000B6271" w:rsidRPr="00A67285" w:rsidRDefault="00525F57" w:rsidP="00525F57">
            <w:pPr>
              <w:keepNext/>
              <w:widowControl/>
              <w:autoSpaceDE/>
              <w:autoSpaceDN/>
              <w:adjustRightInd/>
              <w:spacing w:line="256" w:lineRule="auto"/>
              <w:jc w:val="center"/>
              <w:rPr>
                <w:rFonts w:ascii="Arial" w:hAnsi="Arial" w:cs="Arial"/>
                <w:color w:val="000000"/>
                <w:sz w:val="36"/>
                <w:szCs w:val="36"/>
              </w:rPr>
            </w:pPr>
            <w:r>
              <w:rPr>
                <w:rFonts w:ascii="Calibri" w:hAnsi="Calibri" w:cs="Arial"/>
                <w:color w:val="000000"/>
                <w:kern w:val="24"/>
                <w:sz w:val="22"/>
                <w:szCs w:val="22"/>
              </w:rPr>
              <w:t>15</w:t>
            </w:r>
            <w:r w:rsidR="000B6271" w:rsidRPr="00A67285">
              <w:rPr>
                <w:rFonts w:ascii="Calibri" w:hAnsi="Calibri" w:cs="Arial"/>
                <w:color w:val="000000"/>
                <w:kern w:val="24"/>
                <w:sz w:val="22"/>
                <w:szCs w:val="22"/>
              </w:rPr>
              <w:t>,</w:t>
            </w:r>
            <w:r>
              <w:rPr>
                <w:rFonts w:ascii="Calibri" w:hAnsi="Calibri" w:cs="Arial"/>
                <w:color w:val="000000"/>
                <w:kern w:val="24"/>
                <w:sz w:val="22"/>
                <w:szCs w:val="22"/>
              </w:rPr>
              <w:t>0</w:t>
            </w:r>
            <w:r w:rsidR="000B6271" w:rsidRPr="00A67285">
              <w:rPr>
                <w:rFonts w:ascii="Calibri" w:hAnsi="Calibri" w:cs="Arial"/>
                <w:color w:val="000000"/>
                <w:kern w:val="24"/>
                <w:sz w:val="22"/>
                <w:szCs w:val="22"/>
              </w:rPr>
              <w:t>00</w:t>
            </w:r>
          </w:p>
        </w:tc>
        <w:tc>
          <w:tcPr>
            <w:tcW w:w="1345" w:type="dxa"/>
            <w:shd w:val="clear" w:color="auto" w:fill="auto"/>
            <w:hideMark/>
          </w:tcPr>
          <w:p w14:paraId="7B7C00E9" w14:textId="42DD91E2" w:rsidR="000B6271" w:rsidRPr="00A67285" w:rsidRDefault="00702265" w:rsidP="00DC63E1">
            <w:pPr>
              <w:keepNext/>
              <w:widowControl/>
              <w:autoSpaceDE/>
              <w:autoSpaceDN/>
              <w:adjustRightInd/>
              <w:spacing w:line="256" w:lineRule="auto"/>
              <w:jc w:val="center"/>
              <w:rPr>
                <w:rFonts w:ascii="Arial" w:hAnsi="Arial" w:cs="Arial"/>
                <w:color w:val="000000"/>
                <w:sz w:val="36"/>
                <w:szCs w:val="36"/>
              </w:rPr>
            </w:pPr>
            <w:r w:rsidRPr="00A67285">
              <w:rPr>
                <w:rFonts w:ascii="Calibri" w:hAnsi="Calibri" w:cs="Arial"/>
                <w:color w:val="000000"/>
                <w:kern w:val="24"/>
                <w:sz w:val="22"/>
                <w:szCs w:val="22"/>
              </w:rPr>
              <w:t>6</w:t>
            </w:r>
            <w:r>
              <w:rPr>
                <w:rFonts w:ascii="Calibri" w:hAnsi="Calibri" w:cs="Arial"/>
                <w:color w:val="000000"/>
                <w:kern w:val="24"/>
                <w:sz w:val="22"/>
                <w:szCs w:val="22"/>
              </w:rPr>
              <w:t>98</w:t>
            </w:r>
            <w:r w:rsidR="000B6271" w:rsidRPr="00A67285">
              <w:rPr>
                <w:rFonts w:ascii="Calibri" w:hAnsi="Calibri" w:cs="Arial"/>
                <w:color w:val="000000"/>
                <w:kern w:val="24"/>
                <w:sz w:val="22"/>
                <w:szCs w:val="22"/>
              </w:rPr>
              <w:t>,</w:t>
            </w:r>
            <w:r>
              <w:rPr>
                <w:rFonts w:ascii="Calibri" w:hAnsi="Calibri" w:cs="Arial"/>
                <w:color w:val="000000"/>
                <w:kern w:val="24"/>
                <w:sz w:val="22"/>
                <w:szCs w:val="22"/>
              </w:rPr>
              <w:t>8</w:t>
            </w:r>
            <w:r w:rsidRPr="00A67285">
              <w:rPr>
                <w:rFonts w:ascii="Calibri" w:hAnsi="Calibri" w:cs="Arial"/>
                <w:color w:val="000000"/>
                <w:kern w:val="24"/>
                <w:sz w:val="22"/>
                <w:szCs w:val="22"/>
              </w:rPr>
              <w:t>00</w:t>
            </w:r>
          </w:p>
        </w:tc>
        <w:tc>
          <w:tcPr>
            <w:tcW w:w="1236" w:type="dxa"/>
            <w:shd w:val="clear" w:color="auto" w:fill="auto"/>
            <w:hideMark/>
          </w:tcPr>
          <w:p w14:paraId="5F3BDCE9" w14:textId="77777777" w:rsidR="000B6271" w:rsidRPr="00A67285" w:rsidRDefault="000B6271" w:rsidP="00DC63E1">
            <w:pPr>
              <w:keepNext/>
              <w:widowControl/>
              <w:autoSpaceDE/>
              <w:autoSpaceDN/>
              <w:adjustRightInd/>
              <w:spacing w:line="256" w:lineRule="auto"/>
              <w:jc w:val="center"/>
              <w:rPr>
                <w:rFonts w:ascii="Arial" w:hAnsi="Arial" w:cs="Arial"/>
                <w:color w:val="000000"/>
                <w:sz w:val="36"/>
                <w:szCs w:val="36"/>
              </w:rPr>
            </w:pPr>
            <w:r w:rsidRPr="00A67285">
              <w:rPr>
                <w:rFonts w:ascii="Calibri" w:hAnsi="Calibri"/>
                <w:color w:val="000000"/>
                <w:kern w:val="24"/>
                <w:sz w:val="22"/>
                <w:szCs w:val="22"/>
              </w:rPr>
              <w:t>DI Desktop</w:t>
            </w:r>
          </w:p>
        </w:tc>
      </w:tr>
      <w:tr w:rsidR="000B6271" w:rsidRPr="004D4DF6" w14:paraId="64E2457F" w14:textId="77777777" w:rsidTr="009107FB">
        <w:trPr>
          <w:trHeight w:val="20"/>
        </w:trPr>
        <w:tc>
          <w:tcPr>
            <w:tcW w:w="5238" w:type="dxa"/>
            <w:shd w:val="clear" w:color="auto" w:fill="auto"/>
            <w:hideMark/>
          </w:tcPr>
          <w:p w14:paraId="47817E04" w14:textId="43B02DFF" w:rsidR="000B6271" w:rsidRPr="00A67285" w:rsidRDefault="000B6271" w:rsidP="00DC63E1">
            <w:pPr>
              <w:widowControl/>
              <w:autoSpaceDE/>
              <w:autoSpaceDN/>
              <w:adjustRightInd/>
              <w:spacing w:line="256" w:lineRule="auto"/>
              <w:rPr>
                <w:rFonts w:ascii="Arial" w:hAnsi="Arial" w:cs="Arial"/>
                <w:color w:val="000000"/>
                <w:sz w:val="36"/>
                <w:szCs w:val="36"/>
              </w:rPr>
            </w:pPr>
            <w:r w:rsidRPr="00A67285">
              <w:rPr>
                <w:rFonts w:ascii="Calibri" w:hAnsi="Calibri" w:cs="Arial"/>
                <w:b/>
                <w:bCs/>
                <w:color w:val="000000"/>
                <w:kern w:val="24"/>
                <w:sz w:val="22"/>
                <w:szCs w:val="22"/>
              </w:rPr>
              <w:t xml:space="preserve">Onshore petroleum and natural gas gathering and boosting </w:t>
            </w:r>
            <w:r w:rsidR="00BC35F2">
              <w:rPr>
                <w:rFonts w:ascii="Calibri" w:hAnsi="Calibri" w:cs="Arial"/>
                <w:b/>
                <w:bCs/>
                <w:color w:val="000000"/>
                <w:kern w:val="24"/>
                <w:sz w:val="22"/>
                <w:szCs w:val="22"/>
              </w:rPr>
              <w:t xml:space="preserve">compression </w:t>
            </w:r>
            <w:r w:rsidRPr="00A67285">
              <w:rPr>
                <w:rFonts w:ascii="Calibri" w:hAnsi="Calibri" w:cs="Arial"/>
                <w:b/>
                <w:bCs/>
                <w:color w:val="000000"/>
                <w:kern w:val="24"/>
                <w:sz w:val="22"/>
                <w:szCs w:val="22"/>
              </w:rPr>
              <w:t>facility</w:t>
            </w:r>
          </w:p>
        </w:tc>
        <w:tc>
          <w:tcPr>
            <w:tcW w:w="1687" w:type="dxa"/>
            <w:shd w:val="clear" w:color="auto" w:fill="auto"/>
            <w:hideMark/>
          </w:tcPr>
          <w:p w14:paraId="4DCC2E6D" w14:textId="7E70D14F" w:rsidR="000B6271" w:rsidRPr="00A67285" w:rsidRDefault="009811B3" w:rsidP="00DC63E1">
            <w:pPr>
              <w:widowControl/>
              <w:autoSpaceDE/>
              <w:autoSpaceDN/>
              <w:adjustRightInd/>
              <w:spacing w:line="256" w:lineRule="auto"/>
              <w:jc w:val="center"/>
              <w:rPr>
                <w:rFonts w:ascii="Arial" w:hAnsi="Arial" w:cs="Arial"/>
                <w:color w:val="000000"/>
                <w:sz w:val="36"/>
                <w:szCs w:val="36"/>
              </w:rPr>
            </w:pPr>
            <w:r>
              <w:rPr>
                <w:rFonts w:ascii="Calibri" w:hAnsi="Calibri" w:cs="Arial"/>
                <w:color w:val="000000"/>
                <w:kern w:val="24"/>
                <w:sz w:val="22"/>
                <w:szCs w:val="22"/>
              </w:rPr>
              <w:t>800</w:t>
            </w:r>
          </w:p>
        </w:tc>
        <w:tc>
          <w:tcPr>
            <w:tcW w:w="1345" w:type="dxa"/>
            <w:shd w:val="clear" w:color="auto" w:fill="auto"/>
            <w:hideMark/>
          </w:tcPr>
          <w:p w14:paraId="2D1DF6AC" w14:textId="1B629011" w:rsidR="000B6271" w:rsidRPr="00A67285" w:rsidRDefault="000B6271" w:rsidP="00DC63E1">
            <w:pPr>
              <w:widowControl/>
              <w:autoSpaceDE/>
              <w:autoSpaceDN/>
              <w:adjustRightInd/>
              <w:spacing w:line="256" w:lineRule="auto"/>
              <w:jc w:val="center"/>
              <w:rPr>
                <w:rFonts w:ascii="Arial" w:hAnsi="Arial" w:cs="Arial"/>
                <w:color w:val="000000"/>
                <w:sz w:val="36"/>
                <w:szCs w:val="36"/>
              </w:rPr>
            </w:pPr>
            <w:r w:rsidRPr="00A67285">
              <w:rPr>
                <w:rFonts w:ascii="Calibri" w:hAnsi="Calibri" w:cs="Arial"/>
                <w:color w:val="000000"/>
                <w:kern w:val="24"/>
                <w:sz w:val="22"/>
                <w:szCs w:val="22"/>
              </w:rPr>
              <w:t>5,000</w:t>
            </w:r>
          </w:p>
        </w:tc>
        <w:tc>
          <w:tcPr>
            <w:tcW w:w="1236" w:type="dxa"/>
            <w:shd w:val="clear" w:color="auto" w:fill="auto"/>
            <w:hideMark/>
          </w:tcPr>
          <w:p w14:paraId="718CED9D" w14:textId="0994B213" w:rsidR="000B6271" w:rsidRPr="00A67285" w:rsidRDefault="009811B3" w:rsidP="00DC63E1">
            <w:pPr>
              <w:widowControl/>
              <w:autoSpaceDE/>
              <w:autoSpaceDN/>
              <w:adjustRightInd/>
              <w:spacing w:line="256" w:lineRule="auto"/>
              <w:jc w:val="center"/>
              <w:rPr>
                <w:rFonts w:ascii="Arial" w:hAnsi="Arial" w:cs="Arial"/>
                <w:color w:val="000000"/>
                <w:sz w:val="36"/>
                <w:szCs w:val="36"/>
              </w:rPr>
            </w:pPr>
            <w:r>
              <w:rPr>
                <w:rFonts w:ascii="Calibri" w:hAnsi="Calibri"/>
                <w:color w:val="000000"/>
                <w:kern w:val="24"/>
                <w:sz w:val="22"/>
                <w:szCs w:val="22"/>
              </w:rPr>
              <w:t xml:space="preserve">GHGRP, </w:t>
            </w:r>
            <w:r w:rsidR="000B6271" w:rsidRPr="00A67285">
              <w:rPr>
                <w:rFonts w:ascii="Calibri" w:hAnsi="Calibri"/>
                <w:color w:val="000000"/>
                <w:kern w:val="24"/>
                <w:sz w:val="22"/>
                <w:szCs w:val="22"/>
              </w:rPr>
              <w:t>PHMSA</w:t>
            </w:r>
          </w:p>
        </w:tc>
      </w:tr>
      <w:tr w:rsidR="00BC35F2" w:rsidRPr="004D4DF6" w14:paraId="69B79A87" w14:textId="77777777" w:rsidTr="00525F57">
        <w:trPr>
          <w:trHeight w:val="20"/>
        </w:trPr>
        <w:tc>
          <w:tcPr>
            <w:tcW w:w="5238" w:type="dxa"/>
            <w:shd w:val="clear" w:color="auto" w:fill="auto"/>
          </w:tcPr>
          <w:p w14:paraId="76AA3CDC" w14:textId="7C80B964" w:rsidR="00BC35F2" w:rsidRPr="00A67285" w:rsidRDefault="00BC35F2" w:rsidP="00BC35F2">
            <w:pPr>
              <w:widowControl/>
              <w:autoSpaceDE/>
              <w:autoSpaceDN/>
              <w:adjustRightInd/>
              <w:spacing w:line="256" w:lineRule="auto"/>
              <w:rPr>
                <w:rFonts w:ascii="Calibri" w:hAnsi="Calibri" w:cs="Arial"/>
                <w:b/>
                <w:bCs/>
                <w:color w:val="000000"/>
                <w:kern w:val="24"/>
                <w:sz w:val="22"/>
                <w:szCs w:val="22"/>
              </w:rPr>
            </w:pPr>
            <w:r w:rsidRPr="00A67285">
              <w:rPr>
                <w:rFonts w:ascii="Calibri" w:hAnsi="Calibri" w:cs="Arial"/>
                <w:b/>
                <w:bCs/>
                <w:color w:val="000000"/>
                <w:kern w:val="24"/>
                <w:sz w:val="22"/>
                <w:szCs w:val="22"/>
              </w:rPr>
              <w:t xml:space="preserve">Onshore petroleum and natural gas gathering and boosting </w:t>
            </w:r>
            <w:r>
              <w:rPr>
                <w:rFonts w:ascii="Calibri" w:hAnsi="Calibri" w:cs="Arial"/>
                <w:b/>
                <w:bCs/>
                <w:color w:val="000000"/>
                <w:kern w:val="24"/>
                <w:sz w:val="22"/>
                <w:szCs w:val="22"/>
              </w:rPr>
              <w:t xml:space="preserve">pipeline </w:t>
            </w:r>
            <w:r w:rsidRPr="00A67285">
              <w:rPr>
                <w:rFonts w:ascii="Calibri" w:hAnsi="Calibri" w:cs="Arial"/>
                <w:b/>
                <w:bCs/>
                <w:color w:val="000000"/>
                <w:kern w:val="24"/>
                <w:sz w:val="22"/>
                <w:szCs w:val="22"/>
              </w:rPr>
              <w:t>facility</w:t>
            </w:r>
          </w:p>
        </w:tc>
        <w:tc>
          <w:tcPr>
            <w:tcW w:w="1687" w:type="dxa"/>
            <w:shd w:val="clear" w:color="auto" w:fill="auto"/>
          </w:tcPr>
          <w:p w14:paraId="7BEDBAC1" w14:textId="491ABFEE" w:rsidR="00BC35F2" w:rsidRPr="00A67285" w:rsidRDefault="009811B3" w:rsidP="00DC63E1">
            <w:pPr>
              <w:widowControl/>
              <w:autoSpaceDE/>
              <w:autoSpaceDN/>
              <w:adjustRightInd/>
              <w:spacing w:line="256" w:lineRule="auto"/>
              <w:jc w:val="center"/>
              <w:rPr>
                <w:rFonts w:ascii="Calibri" w:hAnsi="Calibri" w:cs="Arial"/>
                <w:color w:val="000000"/>
                <w:kern w:val="24"/>
                <w:sz w:val="22"/>
                <w:szCs w:val="22"/>
              </w:rPr>
            </w:pPr>
            <w:r>
              <w:rPr>
                <w:rFonts w:ascii="Calibri" w:hAnsi="Calibri" w:cs="Arial"/>
                <w:color w:val="000000"/>
                <w:kern w:val="24"/>
                <w:sz w:val="22"/>
                <w:szCs w:val="22"/>
              </w:rPr>
              <w:t>800</w:t>
            </w:r>
          </w:p>
        </w:tc>
        <w:tc>
          <w:tcPr>
            <w:tcW w:w="1345" w:type="dxa"/>
            <w:shd w:val="clear" w:color="auto" w:fill="auto"/>
          </w:tcPr>
          <w:p w14:paraId="6A22819C" w14:textId="6A7715E1" w:rsidR="00BC35F2" w:rsidRPr="00A67285" w:rsidRDefault="00BC35F2" w:rsidP="00DC63E1">
            <w:pPr>
              <w:widowControl/>
              <w:autoSpaceDE/>
              <w:autoSpaceDN/>
              <w:adjustRightInd/>
              <w:spacing w:line="256" w:lineRule="auto"/>
              <w:jc w:val="center"/>
              <w:rPr>
                <w:rFonts w:ascii="Calibri" w:hAnsi="Calibri"/>
                <w:color w:val="000000"/>
                <w:kern w:val="24"/>
                <w:sz w:val="22"/>
                <w:szCs w:val="22"/>
              </w:rPr>
            </w:pPr>
            <w:r>
              <w:rPr>
                <w:rFonts w:ascii="Calibri" w:hAnsi="Calibri"/>
                <w:color w:val="000000"/>
                <w:kern w:val="24"/>
                <w:sz w:val="22"/>
                <w:szCs w:val="22"/>
              </w:rPr>
              <w:t>5,000</w:t>
            </w:r>
          </w:p>
        </w:tc>
        <w:tc>
          <w:tcPr>
            <w:tcW w:w="1236" w:type="dxa"/>
            <w:shd w:val="clear" w:color="auto" w:fill="auto"/>
          </w:tcPr>
          <w:p w14:paraId="48D3357B" w14:textId="758F3AF7" w:rsidR="00BC35F2" w:rsidRPr="00A67285" w:rsidRDefault="00BC35F2" w:rsidP="00DC63E1">
            <w:pPr>
              <w:widowControl/>
              <w:autoSpaceDE/>
              <w:autoSpaceDN/>
              <w:adjustRightInd/>
              <w:spacing w:line="256" w:lineRule="auto"/>
              <w:jc w:val="center"/>
              <w:rPr>
                <w:rFonts w:ascii="Calibri" w:hAnsi="Calibri"/>
                <w:color w:val="000000"/>
                <w:kern w:val="24"/>
                <w:sz w:val="22"/>
                <w:szCs w:val="22"/>
              </w:rPr>
            </w:pPr>
            <w:r>
              <w:rPr>
                <w:rFonts w:ascii="Calibri" w:hAnsi="Calibri"/>
                <w:color w:val="000000"/>
                <w:kern w:val="24"/>
                <w:sz w:val="22"/>
                <w:szCs w:val="22"/>
              </w:rPr>
              <w:t>Assumed similar to compression</w:t>
            </w:r>
          </w:p>
        </w:tc>
      </w:tr>
      <w:tr w:rsidR="000B6271" w:rsidRPr="004D4DF6" w14:paraId="085051DE" w14:textId="77777777" w:rsidTr="009107FB">
        <w:trPr>
          <w:trHeight w:val="20"/>
        </w:trPr>
        <w:tc>
          <w:tcPr>
            <w:tcW w:w="5238" w:type="dxa"/>
            <w:shd w:val="clear" w:color="auto" w:fill="auto"/>
            <w:hideMark/>
          </w:tcPr>
          <w:p w14:paraId="57910DE0" w14:textId="77777777" w:rsidR="000B6271" w:rsidRPr="00A67285" w:rsidRDefault="000B6271" w:rsidP="00DC63E1">
            <w:pPr>
              <w:widowControl/>
              <w:autoSpaceDE/>
              <w:autoSpaceDN/>
              <w:adjustRightInd/>
              <w:spacing w:line="256" w:lineRule="auto"/>
              <w:rPr>
                <w:rFonts w:ascii="Arial" w:hAnsi="Arial" w:cs="Arial"/>
                <w:color w:val="000000"/>
                <w:sz w:val="36"/>
                <w:szCs w:val="36"/>
              </w:rPr>
            </w:pPr>
            <w:r w:rsidRPr="00A67285">
              <w:rPr>
                <w:rFonts w:ascii="Calibri" w:hAnsi="Calibri" w:cs="Arial"/>
                <w:b/>
                <w:bCs/>
                <w:color w:val="000000"/>
                <w:kern w:val="24"/>
                <w:sz w:val="22"/>
                <w:szCs w:val="22"/>
              </w:rPr>
              <w:t>Onshore natural gas processing plant (or facility)</w:t>
            </w:r>
          </w:p>
        </w:tc>
        <w:tc>
          <w:tcPr>
            <w:tcW w:w="1687" w:type="dxa"/>
            <w:shd w:val="clear" w:color="auto" w:fill="auto"/>
            <w:hideMark/>
          </w:tcPr>
          <w:p w14:paraId="72CE2410" w14:textId="77777777" w:rsidR="000B6271" w:rsidRPr="00A67285" w:rsidRDefault="000B6271" w:rsidP="00DC63E1">
            <w:pPr>
              <w:widowControl/>
              <w:autoSpaceDE/>
              <w:autoSpaceDN/>
              <w:adjustRightInd/>
              <w:spacing w:line="256" w:lineRule="auto"/>
              <w:jc w:val="center"/>
              <w:rPr>
                <w:rFonts w:ascii="Arial" w:hAnsi="Arial" w:cs="Arial"/>
                <w:color w:val="000000"/>
                <w:sz w:val="36"/>
                <w:szCs w:val="36"/>
              </w:rPr>
            </w:pPr>
            <w:r w:rsidRPr="00A67285">
              <w:rPr>
                <w:rFonts w:ascii="Calibri" w:hAnsi="Calibri" w:cs="Arial"/>
                <w:color w:val="000000"/>
                <w:kern w:val="24"/>
                <w:sz w:val="22"/>
                <w:szCs w:val="22"/>
              </w:rPr>
              <w:t>620</w:t>
            </w:r>
          </w:p>
        </w:tc>
        <w:tc>
          <w:tcPr>
            <w:tcW w:w="1345" w:type="dxa"/>
            <w:shd w:val="clear" w:color="auto" w:fill="auto"/>
            <w:hideMark/>
          </w:tcPr>
          <w:p w14:paraId="694A63E9" w14:textId="2F3DA349" w:rsidR="000B6271" w:rsidRPr="00A67285" w:rsidRDefault="000B6271" w:rsidP="00DC63E1">
            <w:pPr>
              <w:widowControl/>
              <w:autoSpaceDE/>
              <w:autoSpaceDN/>
              <w:adjustRightInd/>
              <w:spacing w:line="256" w:lineRule="auto"/>
              <w:jc w:val="center"/>
              <w:rPr>
                <w:rFonts w:ascii="Arial" w:hAnsi="Arial" w:cs="Arial"/>
                <w:color w:val="000000"/>
                <w:sz w:val="36"/>
                <w:szCs w:val="36"/>
              </w:rPr>
            </w:pPr>
            <w:r w:rsidRPr="00A67285">
              <w:rPr>
                <w:rFonts w:ascii="Calibri" w:hAnsi="Calibri"/>
                <w:color w:val="000000"/>
                <w:kern w:val="24"/>
                <w:sz w:val="22"/>
                <w:szCs w:val="22"/>
              </w:rPr>
              <w:t>668</w:t>
            </w:r>
          </w:p>
        </w:tc>
        <w:tc>
          <w:tcPr>
            <w:tcW w:w="1236" w:type="dxa"/>
            <w:shd w:val="clear" w:color="auto" w:fill="auto"/>
            <w:hideMark/>
          </w:tcPr>
          <w:p w14:paraId="65E7C346" w14:textId="77777777" w:rsidR="000B6271" w:rsidRPr="00A67285" w:rsidRDefault="000B6271" w:rsidP="00DC63E1">
            <w:pPr>
              <w:widowControl/>
              <w:autoSpaceDE/>
              <w:autoSpaceDN/>
              <w:adjustRightInd/>
              <w:spacing w:line="256" w:lineRule="auto"/>
              <w:jc w:val="center"/>
              <w:rPr>
                <w:rFonts w:ascii="Arial" w:hAnsi="Arial" w:cs="Arial"/>
                <w:color w:val="000000"/>
                <w:sz w:val="36"/>
                <w:szCs w:val="36"/>
              </w:rPr>
            </w:pPr>
            <w:r w:rsidRPr="00A67285">
              <w:rPr>
                <w:rFonts w:ascii="Calibri" w:hAnsi="Calibri"/>
                <w:color w:val="000000"/>
                <w:kern w:val="24"/>
                <w:sz w:val="22"/>
                <w:szCs w:val="22"/>
              </w:rPr>
              <w:t>EIA</w:t>
            </w:r>
          </w:p>
        </w:tc>
      </w:tr>
      <w:tr w:rsidR="000B6271" w:rsidRPr="004D4DF6" w14:paraId="22D1A863" w14:textId="77777777" w:rsidTr="009107FB">
        <w:trPr>
          <w:trHeight w:val="20"/>
        </w:trPr>
        <w:tc>
          <w:tcPr>
            <w:tcW w:w="5238" w:type="dxa"/>
            <w:shd w:val="clear" w:color="auto" w:fill="auto"/>
            <w:hideMark/>
          </w:tcPr>
          <w:p w14:paraId="0C615A1D" w14:textId="77777777" w:rsidR="000B6271" w:rsidRPr="00A67285" w:rsidRDefault="000B6271" w:rsidP="00DC63E1">
            <w:pPr>
              <w:widowControl/>
              <w:autoSpaceDE/>
              <w:autoSpaceDN/>
              <w:adjustRightInd/>
              <w:spacing w:line="256" w:lineRule="auto"/>
              <w:rPr>
                <w:rFonts w:ascii="Arial" w:hAnsi="Arial" w:cs="Arial"/>
                <w:color w:val="000000"/>
                <w:sz w:val="36"/>
                <w:szCs w:val="36"/>
              </w:rPr>
            </w:pPr>
            <w:r w:rsidRPr="00A67285">
              <w:rPr>
                <w:rFonts w:ascii="Calibri" w:hAnsi="Calibri" w:cs="Arial"/>
                <w:b/>
                <w:bCs/>
                <w:color w:val="000000"/>
                <w:kern w:val="24"/>
                <w:sz w:val="22"/>
                <w:szCs w:val="22"/>
              </w:rPr>
              <w:t>Onshore natural gas transmission compressor station</w:t>
            </w:r>
          </w:p>
        </w:tc>
        <w:tc>
          <w:tcPr>
            <w:tcW w:w="1687" w:type="dxa"/>
            <w:shd w:val="clear" w:color="auto" w:fill="auto"/>
            <w:hideMark/>
          </w:tcPr>
          <w:p w14:paraId="0DCAC150" w14:textId="49326E02" w:rsidR="000B6271" w:rsidRPr="00A67285" w:rsidRDefault="00C942DA" w:rsidP="00DC63E1">
            <w:pPr>
              <w:widowControl/>
              <w:autoSpaceDE/>
              <w:autoSpaceDN/>
              <w:adjustRightInd/>
              <w:spacing w:line="256" w:lineRule="auto"/>
              <w:jc w:val="center"/>
              <w:rPr>
                <w:rFonts w:ascii="Arial" w:hAnsi="Arial" w:cs="Arial"/>
                <w:color w:val="000000"/>
                <w:sz w:val="36"/>
                <w:szCs w:val="36"/>
              </w:rPr>
            </w:pPr>
            <w:r>
              <w:rPr>
                <w:rFonts w:ascii="Calibri" w:hAnsi="Calibri" w:cs="Arial"/>
                <w:kern w:val="24"/>
                <w:sz w:val="22"/>
                <w:szCs w:val="22"/>
              </w:rPr>
              <w:t>NA</w:t>
            </w:r>
          </w:p>
        </w:tc>
        <w:tc>
          <w:tcPr>
            <w:tcW w:w="1345" w:type="dxa"/>
            <w:shd w:val="clear" w:color="auto" w:fill="auto"/>
            <w:hideMark/>
          </w:tcPr>
          <w:p w14:paraId="3666C512" w14:textId="77777777" w:rsidR="000B6271" w:rsidRPr="00A67285" w:rsidRDefault="000B6271" w:rsidP="00DC63E1">
            <w:pPr>
              <w:widowControl/>
              <w:autoSpaceDE/>
              <w:autoSpaceDN/>
              <w:adjustRightInd/>
              <w:spacing w:line="256" w:lineRule="auto"/>
              <w:jc w:val="center"/>
              <w:rPr>
                <w:rFonts w:ascii="Arial" w:hAnsi="Arial" w:cs="Arial"/>
                <w:color w:val="000000"/>
                <w:sz w:val="36"/>
                <w:szCs w:val="36"/>
              </w:rPr>
            </w:pPr>
            <w:r w:rsidRPr="00A67285">
              <w:rPr>
                <w:rFonts w:ascii="Calibri" w:hAnsi="Calibri" w:cs="Arial"/>
                <w:color w:val="000000"/>
                <w:kern w:val="24"/>
                <w:sz w:val="22"/>
                <w:szCs w:val="22"/>
              </w:rPr>
              <w:t>1,400</w:t>
            </w:r>
          </w:p>
        </w:tc>
        <w:tc>
          <w:tcPr>
            <w:tcW w:w="1236" w:type="dxa"/>
            <w:shd w:val="clear" w:color="auto" w:fill="auto"/>
            <w:hideMark/>
          </w:tcPr>
          <w:p w14:paraId="1FA3276C" w14:textId="77777777" w:rsidR="000B6271" w:rsidRPr="00A67285" w:rsidRDefault="000B6271" w:rsidP="00DC63E1">
            <w:pPr>
              <w:widowControl/>
              <w:autoSpaceDE/>
              <w:autoSpaceDN/>
              <w:adjustRightInd/>
              <w:spacing w:line="256" w:lineRule="auto"/>
              <w:jc w:val="center"/>
              <w:rPr>
                <w:rFonts w:ascii="Arial" w:hAnsi="Arial" w:cs="Arial"/>
                <w:color w:val="000000"/>
                <w:sz w:val="36"/>
                <w:szCs w:val="36"/>
              </w:rPr>
            </w:pPr>
            <w:r w:rsidRPr="00A67285">
              <w:rPr>
                <w:rFonts w:ascii="Calibri" w:hAnsi="Calibri"/>
                <w:color w:val="000000"/>
                <w:kern w:val="24"/>
                <w:sz w:val="22"/>
                <w:szCs w:val="22"/>
              </w:rPr>
              <w:t>EIA</w:t>
            </w:r>
          </w:p>
        </w:tc>
      </w:tr>
      <w:tr w:rsidR="000B6271" w:rsidRPr="004D4DF6" w14:paraId="2E35D7A3" w14:textId="77777777" w:rsidTr="009107FB">
        <w:trPr>
          <w:trHeight w:val="20"/>
        </w:trPr>
        <w:tc>
          <w:tcPr>
            <w:tcW w:w="5238" w:type="dxa"/>
            <w:shd w:val="clear" w:color="auto" w:fill="auto"/>
            <w:hideMark/>
          </w:tcPr>
          <w:p w14:paraId="603591AA" w14:textId="77777777" w:rsidR="000B6271" w:rsidRPr="00A67285" w:rsidRDefault="000B6271" w:rsidP="00DC63E1">
            <w:pPr>
              <w:widowControl/>
              <w:autoSpaceDE/>
              <w:autoSpaceDN/>
              <w:adjustRightInd/>
              <w:spacing w:line="256" w:lineRule="auto"/>
              <w:rPr>
                <w:rFonts w:ascii="Arial" w:hAnsi="Arial" w:cs="Arial"/>
                <w:color w:val="000000"/>
                <w:sz w:val="36"/>
                <w:szCs w:val="36"/>
              </w:rPr>
            </w:pPr>
            <w:r w:rsidRPr="00A67285">
              <w:rPr>
                <w:rFonts w:ascii="Calibri" w:hAnsi="Calibri" w:cs="Arial"/>
                <w:b/>
                <w:bCs/>
                <w:color w:val="000000"/>
                <w:kern w:val="24"/>
                <w:sz w:val="22"/>
                <w:szCs w:val="22"/>
              </w:rPr>
              <w:t>Natural gas transmission pipeline facility</w:t>
            </w:r>
          </w:p>
        </w:tc>
        <w:tc>
          <w:tcPr>
            <w:tcW w:w="1687" w:type="dxa"/>
            <w:shd w:val="clear" w:color="auto" w:fill="auto"/>
            <w:hideMark/>
          </w:tcPr>
          <w:p w14:paraId="02220D57" w14:textId="77777777" w:rsidR="000B6271" w:rsidRPr="00A67285" w:rsidRDefault="000B6271" w:rsidP="00DC63E1">
            <w:pPr>
              <w:widowControl/>
              <w:autoSpaceDE/>
              <w:autoSpaceDN/>
              <w:adjustRightInd/>
              <w:spacing w:line="256" w:lineRule="auto"/>
              <w:jc w:val="center"/>
              <w:rPr>
                <w:rFonts w:ascii="Arial" w:hAnsi="Arial" w:cs="Arial"/>
                <w:color w:val="000000"/>
                <w:sz w:val="36"/>
                <w:szCs w:val="36"/>
              </w:rPr>
            </w:pPr>
            <w:r w:rsidRPr="00A67285">
              <w:rPr>
                <w:rFonts w:ascii="Calibri" w:hAnsi="Calibri" w:cs="Arial"/>
                <w:color w:val="000000"/>
                <w:kern w:val="24"/>
                <w:sz w:val="22"/>
                <w:szCs w:val="22"/>
              </w:rPr>
              <w:t>646</w:t>
            </w:r>
          </w:p>
        </w:tc>
        <w:tc>
          <w:tcPr>
            <w:tcW w:w="1345" w:type="dxa"/>
            <w:shd w:val="clear" w:color="auto" w:fill="auto"/>
            <w:hideMark/>
          </w:tcPr>
          <w:p w14:paraId="6F666944" w14:textId="77777777" w:rsidR="000B6271" w:rsidRPr="00A67285" w:rsidRDefault="000B6271" w:rsidP="00DC63E1">
            <w:pPr>
              <w:widowControl/>
              <w:autoSpaceDE/>
              <w:autoSpaceDN/>
              <w:adjustRightInd/>
              <w:spacing w:line="256" w:lineRule="auto"/>
              <w:jc w:val="center"/>
              <w:rPr>
                <w:rFonts w:ascii="Arial" w:hAnsi="Arial" w:cs="Arial"/>
                <w:color w:val="000000"/>
                <w:sz w:val="36"/>
                <w:szCs w:val="36"/>
              </w:rPr>
            </w:pPr>
            <w:r w:rsidRPr="00A67285">
              <w:rPr>
                <w:rFonts w:ascii="Calibri" w:hAnsi="Calibri" w:cs="Arial"/>
                <w:color w:val="000000"/>
                <w:kern w:val="24"/>
                <w:sz w:val="22"/>
                <w:szCs w:val="22"/>
              </w:rPr>
              <w:t>939</w:t>
            </w:r>
          </w:p>
        </w:tc>
        <w:tc>
          <w:tcPr>
            <w:tcW w:w="1236" w:type="dxa"/>
            <w:shd w:val="clear" w:color="auto" w:fill="auto"/>
            <w:hideMark/>
          </w:tcPr>
          <w:p w14:paraId="46E14B6B" w14:textId="77777777" w:rsidR="000B6271" w:rsidRPr="00A67285" w:rsidRDefault="000B6271" w:rsidP="00DC63E1">
            <w:pPr>
              <w:widowControl/>
              <w:autoSpaceDE/>
              <w:autoSpaceDN/>
              <w:adjustRightInd/>
              <w:spacing w:line="256" w:lineRule="auto"/>
              <w:jc w:val="center"/>
              <w:rPr>
                <w:rFonts w:ascii="Arial" w:hAnsi="Arial" w:cs="Arial"/>
                <w:color w:val="000000"/>
                <w:sz w:val="36"/>
                <w:szCs w:val="36"/>
              </w:rPr>
            </w:pPr>
            <w:r w:rsidRPr="00A67285">
              <w:rPr>
                <w:rFonts w:ascii="Calibri" w:hAnsi="Calibri"/>
                <w:color w:val="000000"/>
                <w:kern w:val="24"/>
                <w:sz w:val="22"/>
                <w:szCs w:val="22"/>
              </w:rPr>
              <w:t>PHMSA</w:t>
            </w:r>
          </w:p>
        </w:tc>
      </w:tr>
      <w:tr w:rsidR="000B6271" w:rsidRPr="004D4DF6" w14:paraId="372AA8EB" w14:textId="77777777" w:rsidTr="009107FB">
        <w:trPr>
          <w:trHeight w:val="20"/>
        </w:trPr>
        <w:tc>
          <w:tcPr>
            <w:tcW w:w="5238" w:type="dxa"/>
            <w:shd w:val="clear" w:color="auto" w:fill="auto"/>
            <w:hideMark/>
          </w:tcPr>
          <w:p w14:paraId="629E492D" w14:textId="77777777" w:rsidR="000B6271" w:rsidRPr="00A67285" w:rsidRDefault="000B6271" w:rsidP="00DC63E1">
            <w:pPr>
              <w:widowControl/>
              <w:autoSpaceDE/>
              <w:autoSpaceDN/>
              <w:adjustRightInd/>
              <w:spacing w:line="256" w:lineRule="auto"/>
              <w:rPr>
                <w:rFonts w:ascii="Arial" w:hAnsi="Arial" w:cs="Arial"/>
                <w:color w:val="000000"/>
                <w:sz w:val="36"/>
                <w:szCs w:val="36"/>
              </w:rPr>
            </w:pPr>
            <w:r w:rsidRPr="00A67285">
              <w:rPr>
                <w:rFonts w:ascii="Calibri" w:hAnsi="Calibri" w:cs="Arial"/>
                <w:b/>
                <w:bCs/>
                <w:color w:val="000000"/>
                <w:kern w:val="24"/>
                <w:sz w:val="22"/>
                <w:szCs w:val="22"/>
              </w:rPr>
              <w:t>Underground natural gas storage facility</w:t>
            </w:r>
          </w:p>
        </w:tc>
        <w:tc>
          <w:tcPr>
            <w:tcW w:w="1687" w:type="dxa"/>
            <w:shd w:val="clear" w:color="auto" w:fill="auto"/>
            <w:hideMark/>
          </w:tcPr>
          <w:p w14:paraId="6D6A2FB1" w14:textId="2EB31393" w:rsidR="000B6271" w:rsidRPr="00A67285" w:rsidRDefault="00C942DA" w:rsidP="00DC63E1">
            <w:pPr>
              <w:widowControl/>
              <w:autoSpaceDE/>
              <w:autoSpaceDN/>
              <w:adjustRightInd/>
              <w:spacing w:line="256" w:lineRule="auto"/>
              <w:jc w:val="center"/>
              <w:rPr>
                <w:rFonts w:ascii="Arial" w:hAnsi="Arial" w:cs="Arial"/>
                <w:color w:val="000000"/>
                <w:sz w:val="36"/>
                <w:szCs w:val="36"/>
              </w:rPr>
            </w:pPr>
            <w:r>
              <w:rPr>
                <w:rFonts w:ascii="Calibri" w:hAnsi="Calibri" w:cs="Arial"/>
                <w:kern w:val="24"/>
                <w:sz w:val="22"/>
                <w:szCs w:val="22"/>
              </w:rPr>
              <w:t>NA</w:t>
            </w:r>
          </w:p>
        </w:tc>
        <w:tc>
          <w:tcPr>
            <w:tcW w:w="1345" w:type="dxa"/>
            <w:shd w:val="clear" w:color="auto" w:fill="auto"/>
            <w:hideMark/>
          </w:tcPr>
          <w:p w14:paraId="1DB48C2B" w14:textId="77777777" w:rsidR="000B6271" w:rsidRPr="00A67285" w:rsidRDefault="000B6271" w:rsidP="00DC63E1">
            <w:pPr>
              <w:widowControl/>
              <w:autoSpaceDE/>
              <w:autoSpaceDN/>
              <w:adjustRightInd/>
              <w:spacing w:line="256" w:lineRule="auto"/>
              <w:jc w:val="center"/>
              <w:rPr>
                <w:rFonts w:ascii="Arial" w:hAnsi="Arial" w:cs="Arial"/>
                <w:color w:val="000000"/>
                <w:sz w:val="36"/>
                <w:szCs w:val="36"/>
              </w:rPr>
            </w:pPr>
            <w:r w:rsidRPr="00A67285">
              <w:rPr>
                <w:rFonts w:ascii="Calibri" w:hAnsi="Calibri" w:cs="Arial"/>
                <w:color w:val="000000"/>
                <w:kern w:val="24"/>
                <w:sz w:val="22"/>
                <w:szCs w:val="22"/>
              </w:rPr>
              <w:t>418</w:t>
            </w:r>
          </w:p>
        </w:tc>
        <w:tc>
          <w:tcPr>
            <w:tcW w:w="1236" w:type="dxa"/>
            <w:shd w:val="clear" w:color="auto" w:fill="auto"/>
            <w:hideMark/>
          </w:tcPr>
          <w:p w14:paraId="327212A2" w14:textId="77777777" w:rsidR="000B6271" w:rsidRPr="00A67285" w:rsidRDefault="000B6271" w:rsidP="00DC63E1">
            <w:pPr>
              <w:widowControl/>
              <w:autoSpaceDE/>
              <w:autoSpaceDN/>
              <w:adjustRightInd/>
              <w:spacing w:line="256" w:lineRule="auto"/>
              <w:jc w:val="center"/>
              <w:rPr>
                <w:rFonts w:ascii="Arial" w:hAnsi="Arial" w:cs="Arial"/>
                <w:color w:val="000000"/>
                <w:sz w:val="36"/>
                <w:szCs w:val="36"/>
              </w:rPr>
            </w:pPr>
            <w:r w:rsidRPr="00A67285">
              <w:rPr>
                <w:rFonts w:ascii="Calibri" w:hAnsi="Calibri"/>
                <w:color w:val="000000"/>
                <w:kern w:val="24"/>
                <w:sz w:val="22"/>
                <w:szCs w:val="22"/>
              </w:rPr>
              <w:t>EIA</w:t>
            </w:r>
          </w:p>
        </w:tc>
      </w:tr>
      <w:tr w:rsidR="000B6271" w:rsidRPr="004D4DF6" w14:paraId="0991EA0C" w14:textId="77777777" w:rsidTr="009107FB">
        <w:trPr>
          <w:trHeight w:val="20"/>
        </w:trPr>
        <w:tc>
          <w:tcPr>
            <w:tcW w:w="5238" w:type="dxa"/>
            <w:shd w:val="clear" w:color="auto" w:fill="auto"/>
            <w:hideMark/>
          </w:tcPr>
          <w:p w14:paraId="7A9F1888" w14:textId="77777777" w:rsidR="000B6271" w:rsidRPr="00A67285" w:rsidRDefault="000B6271" w:rsidP="00DC63E1">
            <w:pPr>
              <w:widowControl/>
              <w:autoSpaceDE/>
              <w:autoSpaceDN/>
              <w:adjustRightInd/>
              <w:spacing w:line="256" w:lineRule="auto"/>
              <w:rPr>
                <w:rFonts w:ascii="Arial" w:hAnsi="Arial" w:cs="Arial"/>
                <w:color w:val="000000"/>
                <w:sz w:val="36"/>
                <w:szCs w:val="36"/>
              </w:rPr>
            </w:pPr>
            <w:r w:rsidRPr="00A67285">
              <w:rPr>
                <w:rFonts w:ascii="Calibri" w:hAnsi="Calibri" w:cs="Arial"/>
                <w:b/>
                <w:bCs/>
                <w:color w:val="000000"/>
                <w:kern w:val="24"/>
                <w:sz w:val="22"/>
                <w:szCs w:val="22"/>
              </w:rPr>
              <w:t>Liquefied natural gas (LNG) storage facility</w:t>
            </w:r>
          </w:p>
        </w:tc>
        <w:tc>
          <w:tcPr>
            <w:tcW w:w="1687" w:type="dxa"/>
            <w:shd w:val="clear" w:color="auto" w:fill="auto"/>
            <w:hideMark/>
          </w:tcPr>
          <w:p w14:paraId="447D1F74" w14:textId="77777777" w:rsidR="000B6271" w:rsidRPr="00A67285" w:rsidRDefault="000B6271" w:rsidP="00DC63E1">
            <w:pPr>
              <w:widowControl/>
              <w:autoSpaceDE/>
              <w:autoSpaceDN/>
              <w:adjustRightInd/>
              <w:spacing w:line="256" w:lineRule="auto"/>
              <w:jc w:val="center"/>
              <w:rPr>
                <w:rFonts w:ascii="Arial" w:hAnsi="Arial" w:cs="Arial"/>
                <w:color w:val="000000"/>
                <w:sz w:val="36"/>
                <w:szCs w:val="36"/>
              </w:rPr>
            </w:pPr>
            <w:r w:rsidRPr="00A67285">
              <w:rPr>
                <w:rFonts w:ascii="Calibri" w:hAnsi="Calibri" w:cs="Arial"/>
                <w:color w:val="000000"/>
                <w:kern w:val="24"/>
                <w:sz w:val="22"/>
                <w:szCs w:val="22"/>
              </w:rPr>
              <w:t>70</w:t>
            </w:r>
          </w:p>
        </w:tc>
        <w:tc>
          <w:tcPr>
            <w:tcW w:w="1345" w:type="dxa"/>
            <w:shd w:val="clear" w:color="auto" w:fill="auto"/>
            <w:hideMark/>
          </w:tcPr>
          <w:p w14:paraId="0F2C7D56" w14:textId="77777777" w:rsidR="000B6271" w:rsidRPr="00A67285" w:rsidRDefault="000B6271" w:rsidP="00DC63E1">
            <w:pPr>
              <w:widowControl/>
              <w:autoSpaceDE/>
              <w:autoSpaceDN/>
              <w:adjustRightInd/>
              <w:spacing w:line="256" w:lineRule="auto"/>
              <w:jc w:val="center"/>
              <w:rPr>
                <w:rFonts w:ascii="Arial" w:hAnsi="Arial" w:cs="Arial"/>
                <w:color w:val="000000"/>
                <w:sz w:val="36"/>
                <w:szCs w:val="36"/>
              </w:rPr>
            </w:pPr>
            <w:r w:rsidRPr="00A67285">
              <w:rPr>
                <w:rFonts w:ascii="Calibri" w:hAnsi="Calibri" w:cs="Arial"/>
                <w:color w:val="000000"/>
                <w:kern w:val="24"/>
                <w:sz w:val="22"/>
                <w:szCs w:val="22"/>
              </w:rPr>
              <w:t>100</w:t>
            </w:r>
          </w:p>
        </w:tc>
        <w:tc>
          <w:tcPr>
            <w:tcW w:w="1236" w:type="dxa"/>
            <w:shd w:val="clear" w:color="auto" w:fill="auto"/>
            <w:hideMark/>
          </w:tcPr>
          <w:p w14:paraId="38D0F7B4" w14:textId="77777777" w:rsidR="000B6271" w:rsidRPr="00A67285" w:rsidRDefault="000B6271" w:rsidP="00DC63E1">
            <w:pPr>
              <w:widowControl/>
              <w:autoSpaceDE/>
              <w:autoSpaceDN/>
              <w:adjustRightInd/>
              <w:spacing w:line="256" w:lineRule="auto"/>
              <w:jc w:val="center"/>
              <w:rPr>
                <w:rFonts w:ascii="Arial" w:hAnsi="Arial" w:cs="Arial"/>
                <w:color w:val="000000"/>
                <w:sz w:val="36"/>
                <w:szCs w:val="36"/>
              </w:rPr>
            </w:pPr>
            <w:r w:rsidRPr="00A67285">
              <w:rPr>
                <w:rFonts w:ascii="Calibri" w:hAnsi="Calibri"/>
                <w:color w:val="000000"/>
                <w:kern w:val="24"/>
                <w:sz w:val="22"/>
                <w:szCs w:val="22"/>
              </w:rPr>
              <w:t>PHMSA</w:t>
            </w:r>
          </w:p>
        </w:tc>
      </w:tr>
      <w:tr w:rsidR="000B6271" w:rsidRPr="004D4DF6" w14:paraId="0162CAC8" w14:textId="77777777" w:rsidTr="00525F57">
        <w:trPr>
          <w:trHeight w:val="20"/>
        </w:trPr>
        <w:tc>
          <w:tcPr>
            <w:tcW w:w="5238" w:type="dxa"/>
            <w:shd w:val="clear" w:color="auto" w:fill="auto"/>
            <w:hideMark/>
          </w:tcPr>
          <w:p w14:paraId="3DCC7480" w14:textId="77777777" w:rsidR="000B6271" w:rsidRPr="00A67285" w:rsidRDefault="000B6271" w:rsidP="00DC63E1">
            <w:pPr>
              <w:widowControl/>
              <w:autoSpaceDE/>
              <w:autoSpaceDN/>
              <w:adjustRightInd/>
              <w:spacing w:line="256" w:lineRule="auto"/>
              <w:rPr>
                <w:rFonts w:ascii="Arial" w:hAnsi="Arial" w:cs="Arial"/>
                <w:color w:val="000000"/>
                <w:sz w:val="36"/>
                <w:szCs w:val="36"/>
              </w:rPr>
            </w:pPr>
            <w:r w:rsidRPr="00A67285">
              <w:rPr>
                <w:rFonts w:ascii="Calibri" w:hAnsi="Calibri" w:cs="Arial"/>
                <w:b/>
                <w:bCs/>
                <w:color w:val="000000"/>
                <w:kern w:val="24"/>
                <w:sz w:val="22"/>
                <w:szCs w:val="22"/>
              </w:rPr>
              <w:t>LNG import and export facility</w:t>
            </w:r>
          </w:p>
        </w:tc>
        <w:tc>
          <w:tcPr>
            <w:tcW w:w="1687" w:type="dxa"/>
            <w:shd w:val="clear" w:color="auto" w:fill="auto"/>
            <w:hideMark/>
          </w:tcPr>
          <w:p w14:paraId="679E176F" w14:textId="77777777" w:rsidR="000B6271" w:rsidRPr="00A67285" w:rsidRDefault="000B6271" w:rsidP="00DC63E1">
            <w:pPr>
              <w:widowControl/>
              <w:autoSpaceDE/>
              <w:autoSpaceDN/>
              <w:adjustRightInd/>
              <w:spacing w:line="256" w:lineRule="auto"/>
              <w:jc w:val="center"/>
              <w:rPr>
                <w:rFonts w:ascii="Arial" w:hAnsi="Arial" w:cs="Arial"/>
                <w:color w:val="000000"/>
                <w:sz w:val="36"/>
                <w:szCs w:val="36"/>
              </w:rPr>
            </w:pPr>
            <w:r w:rsidRPr="00A67285">
              <w:rPr>
                <w:rFonts w:ascii="Calibri" w:hAnsi="Calibri" w:cs="Arial"/>
                <w:color w:val="000000"/>
                <w:kern w:val="24"/>
                <w:sz w:val="22"/>
                <w:szCs w:val="22"/>
              </w:rPr>
              <w:t>11</w:t>
            </w:r>
          </w:p>
        </w:tc>
        <w:tc>
          <w:tcPr>
            <w:tcW w:w="1345" w:type="dxa"/>
            <w:shd w:val="clear" w:color="auto" w:fill="auto"/>
            <w:hideMark/>
          </w:tcPr>
          <w:p w14:paraId="36F5DB5C" w14:textId="77777777" w:rsidR="000B6271" w:rsidRPr="00A67285" w:rsidRDefault="000B6271" w:rsidP="00DC63E1">
            <w:pPr>
              <w:widowControl/>
              <w:autoSpaceDE/>
              <w:autoSpaceDN/>
              <w:adjustRightInd/>
              <w:spacing w:line="256" w:lineRule="auto"/>
              <w:jc w:val="center"/>
              <w:rPr>
                <w:rFonts w:ascii="Arial" w:hAnsi="Arial" w:cs="Arial"/>
                <w:color w:val="000000"/>
                <w:sz w:val="36"/>
                <w:szCs w:val="36"/>
              </w:rPr>
            </w:pPr>
            <w:r w:rsidRPr="00A67285">
              <w:rPr>
                <w:rFonts w:ascii="Calibri" w:hAnsi="Calibri" w:cs="Arial"/>
                <w:color w:val="000000"/>
                <w:kern w:val="24"/>
                <w:sz w:val="22"/>
                <w:szCs w:val="22"/>
              </w:rPr>
              <w:t>11</w:t>
            </w:r>
          </w:p>
        </w:tc>
        <w:tc>
          <w:tcPr>
            <w:tcW w:w="1236" w:type="dxa"/>
            <w:shd w:val="clear" w:color="auto" w:fill="auto"/>
            <w:hideMark/>
          </w:tcPr>
          <w:p w14:paraId="10ED30B1" w14:textId="77777777" w:rsidR="000B6271" w:rsidRPr="00A67285" w:rsidRDefault="000B6271" w:rsidP="00DC63E1">
            <w:pPr>
              <w:widowControl/>
              <w:autoSpaceDE/>
              <w:autoSpaceDN/>
              <w:adjustRightInd/>
              <w:spacing w:line="256" w:lineRule="auto"/>
              <w:jc w:val="center"/>
              <w:rPr>
                <w:rFonts w:ascii="Arial" w:hAnsi="Arial" w:cs="Arial"/>
                <w:color w:val="000000"/>
                <w:sz w:val="36"/>
                <w:szCs w:val="36"/>
              </w:rPr>
            </w:pPr>
            <w:r w:rsidRPr="00A67285">
              <w:rPr>
                <w:rFonts w:ascii="Calibri" w:hAnsi="Calibri"/>
                <w:color w:val="000000"/>
                <w:kern w:val="24"/>
                <w:sz w:val="22"/>
                <w:szCs w:val="22"/>
              </w:rPr>
              <w:t>PHMSA</w:t>
            </w:r>
          </w:p>
        </w:tc>
      </w:tr>
    </w:tbl>
    <w:p w14:paraId="4609FAA7" w14:textId="77777777" w:rsidR="00A202F4" w:rsidRDefault="00855533" w:rsidP="00DC63E1">
      <w:pPr>
        <w:widowControl/>
        <w:adjustRightInd/>
        <w:spacing w:before="120"/>
        <w:rPr>
          <w:noProof/>
          <w:sz w:val="24"/>
          <w:szCs w:val="24"/>
        </w:rPr>
      </w:pPr>
      <w:r w:rsidRPr="00A202F4">
        <w:rPr>
          <w:noProof/>
          <w:sz w:val="24"/>
          <w:szCs w:val="24"/>
          <w:vertAlign w:val="superscript"/>
        </w:rPr>
        <w:t>1</w:t>
      </w:r>
      <w:r w:rsidR="00A202F4">
        <w:rPr>
          <w:noProof/>
          <w:sz w:val="24"/>
          <w:szCs w:val="24"/>
        </w:rPr>
        <w:t>Sources of counts are as follows:</w:t>
      </w:r>
    </w:p>
    <w:p w14:paraId="07E1A1A7" w14:textId="6AADE974" w:rsidR="00A202F4" w:rsidRDefault="00A202F4" w:rsidP="00DC63E1">
      <w:pPr>
        <w:widowControl/>
        <w:adjustRightInd/>
        <w:rPr>
          <w:noProof/>
          <w:sz w:val="24"/>
          <w:szCs w:val="24"/>
        </w:rPr>
      </w:pPr>
      <w:r>
        <w:rPr>
          <w:noProof/>
          <w:sz w:val="24"/>
          <w:szCs w:val="24"/>
        </w:rPr>
        <w:t xml:space="preserve">DI Desktop = Drilling Information Desktop, a subscription database of production wells; Facility count assumes </w:t>
      </w:r>
      <w:r w:rsidR="00A46908">
        <w:rPr>
          <w:noProof/>
          <w:sz w:val="24"/>
          <w:szCs w:val="24"/>
        </w:rPr>
        <w:t xml:space="preserve">2 </w:t>
      </w:r>
      <w:r>
        <w:rPr>
          <w:noProof/>
          <w:sz w:val="24"/>
          <w:szCs w:val="24"/>
        </w:rPr>
        <w:t>wells per facility.</w:t>
      </w:r>
    </w:p>
    <w:p w14:paraId="69142E09" w14:textId="74EC62F9" w:rsidR="009811B3" w:rsidRDefault="009811B3" w:rsidP="00DC63E1">
      <w:pPr>
        <w:widowControl/>
        <w:adjustRightInd/>
        <w:rPr>
          <w:noProof/>
          <w:sz w:val="24"/>
          <w:szCs w:val="24"/>
        </w:rPr>
      </w:pPr>
      <w:r>
        <w:rPr>
          <w:noProof/>
          <w:sz w:val="24"/>
          <w:szCs w:val="24"/>
        </w:rPr>
        <w:t xml:space="preserve">GHRP- developed from GHGRP corporate entities in gas processing and gas production, supplemented with PHMSA dataset. </w:t>
      </w:r>
    </w:p>
    <w:p w14:paraId="76033F75" w14:textId="77777777" w:rsidR="00A202F4" w:rsidRPr="00A202F4" w:rsidRDefault="00A202F4" w:rsidP="00DC63E1">
      <w:pPr>
        <w:widowControl/>
        <w:adjustRightInd/>
        <w:rPr>
          <w:noProof/>
          <w:sz w:val="24"/>
          <w:szCs w:val="24"/>
        </w:rPr>
      </w:pPr>
      <w:r>
        <w:rPr>
          <w:noProof/>
          <w:sz w:val="24"/>
          <w:szCs w:val="24"/>
        </w:rPr>
        <w:t xml:space="preserve">PHMSA = </w:t>
      </w:r>
      <w:r>
        <w:rPr>
          <w:spacing w:val="-2"/>
          <w:sz w:val="24"/>
          <w:szCs w:val="24"/>
        </w:rPr>
        <w:t xml:space="preserve">Pipeline and Hazardous Materials Safety Administration </w:t>
      </w:r>
    </w:p>
    <w:p w14:paraId="75A669C1" w14:textId="77777777" w:rsidR="004D4DF6" w:rsidRDefault="00A202F4" w:rsidP="00DC63E1">
      <w:pPr>
        <w:widowControl/>
        <w:adjustRightInd/>
        <w:rPr>
          <w:spacing w:val="-2"/>
          <w:sz w:val="24"/>
          <w:szCs w:val="24"/>
        </w:rPr>
      </w:pPr>
      <w:r>
        <w:rPr>
          <w:spacing w:val="-2"/>
          <w:sz w:val="24"/>
          <w:szCs w:val="24"/>
        </w:rPr>
        <w:t>EIA = Energy Information Administration</w:t>
      </w:r>
    </w:p>
    <w:p w14:paraId="3E959D97" w14:textId="77777777" w:rsidR="00A5553F" w:rsidRPr="000B1511" w:rsidRDefault="00A5553F" w:rsidP="00DC63E1">
      <w:pPr>
        <w:widowControl/>
        <w:adjustRightInd/>
        <w:rPr>
          <w:sz w:val="24"/>
          <w:szCs w:val="24"/>
        </w:rPr>
      </w:pPr>
    </w:p>
    <w:p w14:paraId="5E0974C1" w14:textId="4FE97AD0" w:rsidR="00C942DA" w:rsidRPr="00A202F4" w:rsidRDefault="00566B19" w:rsidP="00690A95">
      <w:pPr>
        <w:widowControl/>
        <w:adjustRightInd/>
        <w:spacing w:line="360" w:lineRule="auto"/>
        <w:ind w:firstLine="720"/>
        <w:rPr>
          <w:noProof/>
          <w:sz w:val="24"/>
          <w:szCs w:val="24"/>
        </w:rPr>
      </w:pPr>
      <w:r>
        <w:rPr>
          <w:sz w:val="24"/>
          <w:szCs w:val="24"/>
        </w:rPr>
        <w:t>Since e</w:t>
      </w:r>
      <w:r w:rsidR="00525F57">
        <w:rPr>
          <w:sz w:val="24"/>
          <w:szCs w:val="24"/>
        </w:rPr>
        <w:t>ach</w:t>
      </w:r>
      <w:r w:rsidR="00525F57" w:rsidRPr="00525F57">
        <w:rPr>
          <w:sz w:val="24"/>
          <w:szCs w:val="24"/>
        </w:rPr>
        <w:t xml:space="preserve"> industry segment </w:t>
      </w:r>
      <w:r w:rsidR="00525F57">
        <w:rPr>
          <w:sz w:val="24"/>
          <w:szCs w:val="24"/>
        </w:rPr>
        <w:t>is</w:t>
      </w:r>
      <w:r w:rsidR="00525F57" w:rsidRPr="00525F57">
        <w:rPr>
          <w:sz w:val="24"/>
          <w:szCs w:val="24"/>
        </w:rPr>
        <w:t xml:space="preserve"> considered to have unique characteristics, </w:t>
      </w:r>
      <w:r w:rsidR="00525F57">
        <w:rPr>
          <w:sz w:val="24"/>
          <w:szCs w:val="24"/>
        </w:rPr>
        <w:t xml:space="preserve">each industry segment is </w:t>
      </w:r>
      <w:r w:rsidR="00525F57" w:rsidRPr="00525F57">
        <w:rPr>
          <w:sz w:val="24"/>
          <w:szCs w:val="24"/>
        </w:rPr>
        <w:t xml:space="preserve">considered to be </w:t>
      </w:r>
      <w:r w:rsidR="00FA349D">
        <w:rPr>
          <w:sz w:val="24"/>
          <w:szCs w:val="24"/>
        </w:rPr>
        <w:t xml:space="preserve">a </w:t>
      </w:r>
      <w:r w:rsidR="00525F57" w:rsidRPr="00525F57">
        <w:rPr>
          <w:sz w:val="24"/>
          <w:szCs w:val="24"/>
        </w:rPr>
        <w:t xml:space="preserve">different population </w:t>
      </w:r>
      <w:r>
        <w:rPr>
          <w:sz w:val="24"/>
          <w:szCs w:val="24"/>
        </w:rPr>
        <w:t xml:space="preserve">or stratum </w:t>
      </w:r>
      <w:r w:rsidR="00525F57" w:rsidRPr="00525F57">
        <w:rPr>
          <w:sz w:val="24"/>
          <w:szCs w:val="24"/>
        </w:rPr>
        <w:t>for statistical sampling</w:t>
      </w:r>
      <w:r>
        <w:rPr>
          <w:sz w:val="24"/>
          <w:szCs w:val="24"/>
        </w:rPr>
        <w:t xml:space="preserve"> purposes</w:t>
      </w:r>
      <w:r w:rsidR="00525F57" w:rsidRPr="00525F57">
        <w:rPr>
          <w:sz w:val="24"/>
          <w:szCs w:val="24"/>
        </w:rPr>
        <w:t xml:space="preserve">. The Agency also considers that the representation of the production segment should be further stratified, for the purpose of this ICR, based on differences in the type of well (oil or natural gas, </w:t>
      </w:r>
      <w:r w:rsidR="00525F57">
        <w:rPr>
          <w:sz w:val="24"/>
          <w:szCs w:val="24"/>
        </w:rPr>
        <w:t>production rates and</w:t>
      </w:r>
      <w:r w:rsidR="00525F57" w:rsidRPr="00525F57">
        <w:rPr>
          <w:sz w:val="24"/>
          <w:szCs w:val="24"/>
        </w:rPr>
        <w:t xml:space="preserve"> gas-to-oil ratio), the type of formation, and the production basin. The Agency proposed two options for establishing different </w:t>
      </w:r>
      <w:r>
        <w:rPr>
          <w:sz w:val="24"/>
          <w:szCs w:val="24"/>
        </w:rPr>
        <w:t>sub</w:t>
      </w:r>
      <w:r w:rsidR="00525F57" w:rsidRPr="00525F57">
        <w:rPr>
          <w:sz w:val="24"/>
          <w:szCs w:val="24"/>
        </w:rPr>
        <w:t xml:space="preserve">populations </w:t>
      </w:r>
      <w:r w:rsidR="0082457B">
        <w:rPr>
          <w:sz w:val="24"/>
          <w:szCs w:val="24"/>
        </w:rPr>
        <w:t xml:space="preserve">or sub-strata </w:t>
      </w:r>
      <w:r w:rsidR="00525F57" w:rsidRPr="00525F57">
        <w:rPr>
          <w:sz w:val="24"/>
          <w:szCs w:val="24"/>
        </w:rPr>
        <w:t xml:space="preserve">within the </w:t>
      </w:r>
      <w:r w:rsidR="00525F57" w:rsidRPr="00525F57">
        <w:rPr>
          <w:sz w:val="24"/>
          <w:szCs w:val="24"/>
        </w:rPr>
        <w:lastRenderedPageBreak/>
        <w:t>production segment</w:t>
      </w:r>
      <w:r w:rsidR="0082457B">
        <w:rPr>
          <w:sz w:val="24"/>
          <w:szCs w:val="24"/>
        </w:rPr>
        <w:t xml:space="preserve"> stratum</w:t>
      </w:r>
      <w:r w:rsidR="00525F57" w:rsidRPr="00525F57">
        <w:rPr>
          <w:sz w:val="24"/>
          <w:szCs w:val="24"/>
        </w:rPr>
        <w:t xml:space="preserve">: one based on the well type using GOR ranges and one based on regional groupings of basins. After a review of the comments received, we are proceeding with the GOR groupings, but we are adding a </w:t>
      </w:r>
      <w:r w:rsidR="0082457B">
        <w:rPr>
          <w:sz w:val="24"/>
          <w:szCs w:val="24"/>
        </w:rPr>
        <w:t>sub-strata</w:t>
      </w:r>
      <w:r w:rsidR="0082457B" w:rsidRPr="00525F57">
        <w:rPr>
          <w:sz w:val="24"/>
          <w:szCs w:val="24"/>
        </w:rPr>
        <w:t xml:space="preserve"> </w:t>
      </w:r>
      <w:r w:rsidR="00577FE7">
        <w:rPr>
          <w:sz w:val="24"/>
          <w:szCs w:val="24"/>
        </w:rPr>
        <w:t>for</w:t>
      </w:r>
      <w:r w:rsidR="00525F57" w:rsidRPr="00525F57">
        <w:rPr>
          <w:sz w:val="24"/>
          <w:szCs w:val="24"/>
        </w:rPr>
        <w:t xml:space="preserve"> “stripper wells,” which are wells that produce 15 barrels of oil equivalence </w:t>
      </w:r>
      <w:r w:rsidR="00BE5F83">
        <w:rPr>
          <w:sz w:val="24"/>
          <w:szCs w:val="24"/>
        </w:rPr>
        <w:t xml:space="preserve">(BOE) </w:t>
      </w:r>
      <w:r w:rsidR="00525F57" w:rsidRPr="00525F57">
        <w:rPr>
          <w:sz w:val="24"/>
          <w:szCs w:val="24"/>
        </w:rPr>
        <w:t xml:space="preserve">per day or less. </w:t>
      </w:r>
      <w:r w:rsidR="006D2FFD">
        <w:rPr>
          <w:sz w:val="24"/>
          <w:szCs w:val="24"/>
        </w:rPr>
        <w:t>Comment</w:t>
      </w:r>
      <w:r w:rsidR="0082457B">
        <w:rPr>
          <w:sz w:val="24"/>
          <w:szCs w:val="24"/>
        </w:rPr>
        <w:t>er</w:t>
      </w:r>
      <w:r w:rsidR="006D2FFD">
        <w:rPr>
          <w:sz w:val="24"/>
          <w:szCs w:val="24"/>
        </w:rPr>
        <w:t>s indicated that t</w:t>
      </w:r>
      <w:r w:rsidR="00525F57" w:rsidRPr="00525F57">
        <w:rPr>
          <w:sz w:val="24"/>
          <w:szCs w:val="24"/>
        </w:rPr>
        <w:t>hese wells generally make up about 80 percent of the total number of wells but only contribute about 10 percent of the crude oil and natural gas produced in the United States</w:t>
      </w:r>
      <w:r w:rsidR="00B93CE9">
        <w:rPr>
          <w:sz w:val="24"/>
          <w:szCs w:val="24"/>
        </w:rPr>
        <w:t>.</w:t>
      </w:r>
      <w:r w:rsidR="00525F57" w:rsidRPr="00577FE7">
        <w:rPr>
          <w:rStyle w:val="FootnoteReference"/>
          <w:rFonts w:ascii="Courier New" w:hAnsi="Courier New" w:cs="Courier New"/>
        </w:rPr>
        <w:footnoteReference w:id="2"/>
      </w:r>
      <w:r w:rsidR="00525F57" w:rsidRPr="00690A95">
        <w:rPr>
          <w:sz w:val="24"/>
          <w:szCs w:val="24"/>
          <w:vertAlign w:val="superscript"/>
        </w:rPr>
        <w:t>,</w:t>
      </w:r>
      <w:r w:rsidR="00525F57" w:rsidRPr="00577FE7">
        <w:rPr>
          <w:rStyle w:val="FootnoteReference"/>
          <w:rFonts w:ascii="Courier New" w:hAnsi="Courier New" w:cs="Courier New"/>
        </w:rPr>
        <w:footnoteReference w:id="3"/>
      </w:r>
      <w:r w:rsidR="00525F57" w:rsidRPr="00525F57">
        <w:rPr>
          <w:sz w:val="24"/>
          <w:szCs w:val="24"/>
        </w:rPr>
        <w:t xml:space="preserve">  Table B-2 provides a summary of the </w:t>
      </w:r>
      <w:r w:rsidR="0082457B">
        <w:rPr>
          <w:sz w:val="24"/>
          <w:szCs w:val="24"/>
        </w:rPr>
        <w:t>sub-strata</w:t>
      </w:r>
      <w:r w:rsidR="0082457B" w:rsidRPr="00525F57">
        <w:rPr>
          <w:sz w:val="24"/>
          <w:szCs w:val="24"/>
        </w:rPr>
        <w:t xml:space="preserve"> </w:t>
      </w:r>
      <w:r w:rsidR="00525F57" w:rsidRPr="00525F57">
        <w:rPr>
          <w:sz w:val="24"/>
          <w:szCs w:val="24"/>
        </w:rPr>
        <w:t>to be considered in the production segment</w:t>
      </w:r>
      <w:r w:rsidR="0082457B">
        <w:rPr>
          <w:sz w:val="24"/>
          <w:szCs w:val="24"/>
        </w:rPr>
        <w:t xml:space="preserve"> stratum</w:t>
      </w:r>
      <w:r w:rsidR="00525F57" w:rsidRPr="00525F57">
        <w:rPr>
          <w:sz w:val="24"/>
          <w:szCs w:val="24"/>
        </w:rPr>
        <w:t>.</w:t>
      </w:r>
    </w:p>
    <w:p w14:paraId="44EADDC7" w14:textId="77777777" w:rsidR="004C6316" w:rsidRDefault="004C6316" w:rsidP="00DC63E1">
      <w:pPr>
        <w:widowControl/>
        <w:adjustRightInd/>
        <w:spacing w:before="72" w:line="360" w:lineRule="auto"/>
        <w:rPr>
          <w:spacing w:val="-4"/>
          <w:sz w:val="24"/>
          <w:szCs w:val="24"/>
        </w:rPr>
      </w:pPr>
    </w:p>
    <w:p w14:paraId="014AE2A1" w14:textId="77777777" w:rsidR="002032E8" w:rsidRDefault="002032E8" w:rsidP="00DC63E1">
      <w:pPr>
        <w:widowControl/>
        <w:adjustRightInd/>
        <w:spacing w:before="72" w:after="120"/>
        <w:rPr>
          <w:spacing w:val="-4"/>
          <w:sz w:val="24"/>
          <w:szCs w:val="24"/>
        </w:rPr>
      </w:pPr>
      <w:r w:rsidRPr="002032E8">
        <w:rPr>
          <w:b/>
          <w:spacing w:val="-4"/>
          <w:sz w:val="24"/>
          <w:szCs w:val="24"/>
        </w:rPr>
        <w:t xml:space="preserve">Table </w:t>
      </w:r>
      <w:r w:rsidR="00A202F4">
        <w:rPr>
          <w:b/>
          <w:spacing w:val="-4"/>
          <w:sz w:val="24"/>
          <w:szCs w:val="24"/>
        </w:rPr>
        <w:t>B-2</w:t>
      </w:r>
      <w:r w:rsidRPr="002032E8">
        <w:rPr>
          <w:b/>
          <w:spacing w:val="-4"/>
          <w:sz w:val="24"/>
          <w:szCs w:val="24"/>
        </w:rPr>
        <w:t>.</w:t>
      </w:r>
      <w:r>
        <w:rPr>
          <w:spacing w:val="-4"/>
          <w:sz w:val="24"/>
          <w:szCs w:val="24"/>
        </w:rPr>
        <w:t xml:space="preserve"> Populations </w:t>
      </w:r>
      <w:r w:rsidR="00A202F4">
        <w:rPr>
          <w:spacing w:val="-4"/>
          <w:sz w:val="24"/>
          <w:szCs w:val="24"/>
        </w:rPr>
        <w:t xml:space="preserve">Considered </w:t>
      </w:r>
      <w:r>
        <w:rPr>
          <w:spacing w:val="-4"/>
          <w:sz w:val="24"/>
          <w:szCs w:val="24"/>
        </w:rPr>
        <w:t xml:space="preserve">within the Onshore Petroleum and Natural Gas Production Industry Segment </w:t>
      </w:r>
    </w:p>
    <w:tbl>
      <w:tblPr>
        <w:tblW w:w="937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925"/>
        <w:gridCol w:w="1542"/>
        <w:gridCol w:w="1911"/>
      </w:tblGrid>
      <w:tr w:rsidR="002032E8" w:rsidRPr="004D4DF6" w14:paraId="58F08D80" w14:textId="77777777" w:rsidTr="00690A95">
        <w:trPr>
          <w:trHeight w:val="575"/>
        </w:trPr>
        <w:tc>
          <w:tcPr>
            <w:tcW w:w="5925" w:type="dxa"/>
            <w:tcBorders>
              <w:top w:val="double" w:sz="4" w:space="0" w:color="auto"/>
              <w:left w:val="double" w:sz="4" w:space="0" w:color="auto"/>
              <w:bottom w:val="double" w:sz="4" w:space="0" w:color="auto"/>
            </w:tcBorders>
            <w:shd w:val="clear" w:color="auto" w:fill="auto"/>
            <w:hideMark/>
          </w:tcPr>
          <w:p w14:paraId="30E4EAF8" w14:textId="77777777" w:rsidR="002032E8" w:rsidRPr="00A67285" w:rsidRDefault="002032E8" w:rsidP="00DC63E1">
            <w:pPr>
              <w:widowControl/>
              <w:autoSpaceDE/>
              <w:autoSpaceDN/>
              <w:adjustRightInd/>
              <w:spacing w:before="20" w:after="20"/>
              <w:jc w:val="center"/>
              <w:rPr>
                <w:rFonts w:ascii="Arial" w:hAnsi="Arial" w:cs="Arial"/>
                <w:color w:val="000000"/>
                <w:sz w:val="36"/>
                <w:szCs w:val="36"/>
              </w:rPr>
            </w:pPr>
            <w:r w:rsidRPr="00A67285">
              <w:rPr>
                <w:rFonts w:ascii="Calibri" w:hAnsi="Calibri" w:cs="Arial"/>
                <w:b/>
                <w:bCs/>
                <w:color w:val="000000"/>
                <w:kern w:val="24"/>
                <w:sz w:val="22"/>
                <w:szCs w:val="22"/>
              </w:rPr>
              <w:t>Production Facility Type</w:t>
            </w:r>
          </w:p>
        </w:tc>
        <w:tc>
          <w:tcPr>
            <w:tcW w:w="1542" w:type="dxa"/>
            <w:tcBorders>
              <w:top w:val="double" w:sz="4" w:space="0" w:color="auto"/>
              <w:bottom w:val="double" w:sz="4" w:space="0" w:color="auto"/>
            </w:tcBorders>
            <w:shd w:val="clear" w:color="auto" w:fill="auto"/>
            <w:hideMark/>
          </w:tcPr>
          <w:p w14:paraId="5916F393" w14:textId="2702C7DE" w:rsidR="002032E8" w:rsidRPr="00A67285" w:rsidRDefault="003E64F7" w:rsidP="00DC63E1">
            <w:pPr>
              <w:widowControl/>
              <w:autoSpaceDE/>
              <w:autoSpaceDN/>
              <w:adjustRightInd/>
              <w:spacing w:before="20" w:after="20"/>
              <w:jc w:val="center"/>
              <w:rPr>
                <w:rFonts w:ascii="Arial" w:hAnsi="Arial" w:cs="Arial"/>
                <w:color w:val="000000"/>
                <w:sz w:val="36"/>
                <w:szCs w:val="36"/>
              </w:rPr>
            </w:pPr>
            <w:r w:rsidRPr="00A67285">
              <w:rPr>
                <w:rFonts w:ascii="Calibri" w:hAnsi="Calibri" w:cs="Arial"/>
                <w:b/>
                <w:bCs/>
                <w:color w:val="000000"/>
                <w:kern w:val="24"/>
                <w:sz w:val="22"/>
                <w:szCs w:val="22"/>
              </w:rPr>
              <w:t>Count of Wells</w:t>
            </w:r>
          </w:p>
        </w:tc>
        <w:tc>
          <w:tcPr>
            <w:tcW w:w="1911" w:type="dxa"/>
            <w:tcBorders>
              <w:top w:val="double" w:sz="4" w:space="0" w:color="auto"/>
              <w:bottom w:val="double" w:sz="4" w:space="0" w:color="auto"/>
              <w:right w:val="double" w:sz="4" w:space="0" w:color="auto"/>
            </w:tcBorders>
            <w:shd w:val="clear" w:color="auto" w:fill="auto"/>
            <w:hideMark/>
          </w:tcPr>
          <w:p w14:paraId="608B3EAE" w14:textId="77777777" w:rsidR="002032E8" w:rsidRPr="00A67285" w:rsidRDefault="003E64F7" w:rsidP="00DC63E1">
            <w:pPr>
              <w:widowControl/>
              <w:autoSpaceDE/>
              <w:autoSpaceDN/>
              <w:adjustRightInd/>
              <w:spacing w:before="20" w:after="20"/>
              <w:jc w:val="center"/>
              <w:rPr>
                <w:rFonts w:ascii="Arial" w:hAnsi="Arial" w:cs="Arial"/>
                <w:color w:val="000000"/>
                <w:sz w:val="36"/>
                <w:szCs w:val="36"/>
              </w:rPr>
            </w:pPr>
            <w:r w:rsidRPr="00A67285">
              <w:rPr>
                <w:rFonts w:ascii="Calibri" w:hAnsi="Calibri" w:cs="Arial"/>
                <w:b/>
                <w:bCs/>
                <w:color w:val="000000"/>
                <w:kern w:val="24"/>
                <w:sz w:val="22"/>
                <w:szCs w:val="22"/>
              </w:rPr>
              <w:t>Estimated Count of Facilities</w:t>
            </w:r>
            <w:r w:rsidR="00F72193" w:rsidRPr="00A67285">
              <w:rPr>
                <w:rFonts w:ascii="Calibri" w:hAnsi="Calibri" w:cs="Arial"/>
                <w:b/>
                <w:bCs/>
                <w:color w:val="000000"/>
                <w:kern w:val="24"/>
                <w:sz w:val="22"/>
                <w:szCs w:val="22"/>
                <w:vertAlign w:val="superscript"/>
              </w:rPr>
              <w:t>1</w:t>
            </w:r>
            <w:r w:rsidRPr="00A67285">
              <w:rPr>
                <w:rFonts w:ascii="Calibri" w:hAnsi="Calibri" w:cs="Arial"/>
                <w:b/>
                <w:bCs/>
                <w:color w:val="000000"/>
                <w:kern w:val="24"/>
                <w:sz w:val="22"/>
                <w:szCs w:val="22"/>
              </w:rPr>
              <w:t xml:space="preserve"> </w:t>
            </w:r>
          </w:p>
        </w:tc>
      </w:tr>
      <w:tr w:rsidR="0075398B" w:rsidRPr="004D4DF6" w14:paraId="29C51A46" w14:textId="77777777" w:rsidTr="00690A95">
        <w:trPr>
          <w:trHeight w:val="20"/>
        </w:trPr>
        <w:tc>
          <w:tcPr>
            <w:tcW w:w="5925" w:type="dxa"/>
            <w:tcBorders>
              <w:left w:val="double" w:sz="4" w:space="0" w:color="auto"/>
            </w:tcBorders>
            <w:shd w:val="clear" w:color="auto" w:fill="auto"/>
          </w:tcPr>
          <w:p w14:paraId="7E7E10E4" w14:textId="0D0639EE" w:rsidR="0075398B" w:rsidRPr="00A67285" w:rsidRDefault="0075398B" w:rsidP="0075398B">
            <w:pPr>
              <w:widowControl/>
              <w:autoSpaceDE/>
              <w:autoSpaceDN/>
              <w:adjustRightInd/>
              <w:spacing w:before="20" w:after="20"/>
              <w:rPr>
                <w:rFonts w:ascii="Calibri" w:hAnsi="Calibri" w:cs="Arial"/>
                <w:b/>
                <w:bCs/>
                <w:color w:val="000000"/>
                <w:kern w:val="24"/>
                <w:sz w:val="22"/>
                <w:szCs w:val="22"/>
              </w:rPr>
            </w:pPr>
            <w:r>
              <w:rPr>
                <w:rFonts w:ascii="Calibri" w:hAnsi="Calibri" w:cs="Arial"/>
                <w:b/>
                <w:bCs/>
                <w:kern w:val="24"/>
                <w:sz w:val="22"/>
                <w:szCs w:val="22"/>
              </w:rPr>
              <w:t>Nonstripper Heavy Oil Well, GOR ≤ 300 scf/bbl</w:t>
            </w:r>
          </w:p>
        </w:tc>
        <w:tc>
          <w:tcPr>
            <w:tcW w:w="1542" w:type="dxa"/>
            <w:tcBorders>
              <w:top w:val="nil"/>
              <w:left w:val="nil"/>
              <w:bottom w:val="single" w:sz="8" w:space="0" w:color="BFBFBF"/>
              <w:right w:val="single" w:sz="8" w:space="0" w:color="BFBFBF"/>
            </w:tcBorders>
            <w:shd w:val="clear" w:color="auto" w:fill="auto"/>
            <w:vAlign w:val="center"/>
          </w:tcPr>
          <w:p w14:paraId="455AF2A3" w14:textId="7EFEF243" w:rsidR="0075398B" w:rsidRPr="0075398B" w:rsidRDefault="0075398B" w:rsidP="0075398B">
            <w:pPr>
              <w:widowControl/>
              <w:autoSpaceDE/>
              <w:autoSpaceDN/>
              <w:adjustRightInd/>
              <w:spacing w:before="20" w:after="20"/>
              <w:jc w:val="center"/>
              <w:rPr>
                <w:rFonts w:ascii="Calibri" w:hAnsi="Calibri" w:cs="Arial"/>
                <w:color w:val="000000"/>
                <w:sz w:val="22"/>
                <w:szCs w:val="22"/>
              </w:rPr>
            </w:pPr>
            <w:r w:rsidRPr="0075398B">
              <w:rPr>
                <w:rFonts w:ascii="Calibri" w:hAnsi="Calibri"/>
                <w:color w:val="000000"/>
                <w:sz w:val="22"/>
                <w:szCs w:val="22"/>
              </w:rPr>
              <w:t>25,832</w:t>
            </w:r>
          </w:p>
        </w:tc>
        <w:tc>
          <w:tcPr>
            <w:tcW w:w="1911" w:type="dxa"/>
            <w:tcBorders>
              <w:top w:val="nil"/>
              <w:left w:val="nil"/>
              <w:bottom w:val="single" w:sz="8" w:space="0" w:color="BFBFBF"/>
              <w:right w:val="double" w:sz="6" w:space="0" w:color="auto"/>
            </w:tcBorders>
            <w:shd w:val="clear" w:color="auto" w:fill="auto"/>
            <w:vAlign w:val="center"/>
          </w:tcPr>
          <w:p w14:paraId="4D1B4223" w14:textId="15A0E57C" w:rsidR="0075398B" w:rsidRPr="0075398B" w:rsidRDefault="0075398B" w:rsidP="0075398B">
            <w:pPr>
              <w:widowControl/>
              <w:autoSpaceDE/>
              <w:autoSpaceDN/>
              <w:adjustRightInd/>
              <w:spacing w:before="20" w:after="20"/>
              <w:jc w:val="center"/>
              <w:rPr>
                <w:rFonts w:ascii="Calibri" w:hAnsi="Calibri" w:cs="Arial"/>
                <w:color w:val="000000"/>
                <w:sz w:val="22"/>
                <w:szCs w:val="22"/>
              </w:rPr>
            </w:pPr>
            <w:r w:rsidRPr="0075398B">
              <w:rPr>
                <w:rFonts w:ascii="Calibri" w:hAnsi="Calibri"/>
                <w:color w:val="000000"/>
                <w:sz w:val="22"/>
                <w:szCs w:val="22"/>
              </w:rPr>
              <w:t>12,916</w:t>
            </w:r>
          </w:p>
        </w:tc>
      </w:tr>
      <w:tr w:rsidR="0075398B" w:rsidRPr="004D4DF6" w14:paraId="08F83A25" w14:textId="77777777" w:rsidTr="00690A95">
        <w:trPr>
          <w:trHeight w:val="20"/>
        </w:trPr>
        <w:tc>
          <w:tcPr>
            <w:tcW w:w="5925" w:type="dxa"/>
            <w:tcBorders>
              <w:left w:val="double" w:sz="4" w:space="0" w:color="auto"/>
            </w:tcBorders>
            <w:shd w:val="clear" w:color="auto" w:fill="auto"/>
          </w:tcPr>
          <w:p w14:paraId="2E0B65FC" w14:textId="42E9084C" w:rsidR="0075398B" w:rsidRDefault="0075398B" w:rsidP="0075398B">
            <w:pPr>
              <w:widowControl/>
              <w:autoSpaceDE/>
              <w:autoSpaceDN/>
              <w:adjustRightInd/>
              <w:spacing w:before="20" w:after="20"/>
              <w:rPr>
                <w:rFonts w:ascii="Calibri" w:hAnsi="Calibri" w:cs="Arial"/>
                <w:b/>
                <w:bCs/>
                <w:kern w:val="24"/>
                <w:sz w:val="22"/>
                <w:szCs w:val="22"/>
              </w:rPr>
            </w:pPr>
            <w:r>
              <w:rPr>
                <w:rFonts w:ascii="Calibri" w:hAnsi="Calibri" w:cs="Arial"/>
                <w:b/>
                <w:bCs/>
                <w:kern w:val="24"/>
                <w:sz w:val="22"/>
                <w:szCs w:val="22"/>
              </w:rPr>
              <w:t>Nonstripper Light Oil Well, 300 &lt; GOR ≤ 100,000 scf/bbl</w:t>
            </w:r>
          </w:p>
        </w:tc>
        <w:tc>
          <w:tcPr>
            <w:tcW w:w="1542" w:type="dxa"/>
            <w:tcBorders>
              <w:top w:val="nil"/>
              <w:left w:val="nil"/>
              <w:bottom w:val="single" w:sz="8" w:space="0" w:color="BFBFBF"/>
              <w:right w:val="single" w:sz="8" w:space="0" w:color="BFBFBF"/>
            </w:tcBorders>
            <w:shd w:val="clear" w:color="auto" w:fill="auto"/>
            <w:vAlign w:val="center"/>
          </w:tcPr>
          <w:p w14:paraId="06543AD5" w14:textId="58908450" w:rsidR="0075398B" w:rsidRPr="0075398B" w:rsidRDefault="0075398B" w:rsidP="0075398B">
            <w:pPr>
              <w:widowControl/>
              <w:autoSpaceDE/>
              <w:autoSpaceDN/>
              <w:adjustRightInd/>
              <w:spacing w:before="20" w:after="20"/>
              <w:jc w:val="center"/>
              <w:rPr>
                <w:rFonts w:ascii="Calibri" w:hAnsi="Calibri" w:cs="Arial"/>
                <w:color w:val="000000"/>
                <w:sz w:val="22"/>
                <w:szCs w:val="22"/>
              </w:rPr>
            </w:pPr>
            <w:r w:rsidRPr="0075398B">
              <w:rPr>
                <w:rFonts w:ascii="Calibri" w:hAnsi="Calibri"/>
                <w:color w:val="000000"/>
                <w:sz w:val="22"/>
                <w:szCs w:val="22"/>
              </w:rPr>
              <w:t>124,456</w:t>
            </w:r>
          </w:p>
        </w:tc>
        <w:tc>
          <w:tcPr>
            <w:tcW w:w="1911" w:type="dxa"/>
            <w:tcBorders>
              <w:top w:val="nil"/>
              <w:left w:val="nil"/>
              <w:bottom w:val="single" w:sz="8" w:space="0" w:color="BFBFBF"/>
              <w:right w:val="double" w:sz="6" w:space="0" w:color="auto"/>
            </w:tcBorders>
            <w:shd w:val="clear" w:color="auto" w:fill="auto"/>
            <w:vAlign w:val="center"/>
          </w:tcPr>
          <w:p w14:paraId="6861BF63" w14:textId="3B30C8BB" w:rsidR="0075398B" w:rsidRPr="0075398B" w:rsidRDefault="0075398B" w:rsidP="0075398B">
            <w:pPr>
              <w:widowControl/>
              <w:autoSpaceDE/>
              <w:autoSpaceDN/>
              <w:adjustRightInd/>
              <w:spacing w:before="20" w:after="20"/>
              <w:jc w:val="center"/>
              <w:rPr>
                <w:rFonts w:ascii="Calibri" w:hAnsi="Calibri" w:cs="Arial"/>
                <w:color w:val="000000"/>
                <w:sz w:val="22"/>
                <w:szCs w:val="22"/>
              </w:rPr>
            </w:pPr>
            <w:r w:rsidRPr="0075398B">
              <w:rPr>
                <w:rFonts w:ascii="Calibri" w:hAnsi="Calibri"/>
                <w:color w:val="000000"/>
                <w:sz w:val="22"/>
                <w:szCs w:val="22"/>
              </w:rPr>
              <w:t>62,228</w:t>
            </w:r>
          </w:p>
        </w:tc>
      </w:tr>
      <w:tr w:rsidR="0075398B" w:rsidRPr="004D4DF6" w14:paraId="671E0FEB" w14:textId="77777777" w:rsidTr="00690A95">
        <w:trPr>
          <w:trHeight w:val="20"/>
        </w:trPr>
        <w:tc>
          <w:tcPr>
            <w:tcW w:w="5925" w:type="dxa"/>
            <w:tcBorders>
              <w:left w:val="double" w:sz="4" w:space="0" w:color="auto"/>
            </w:tcBorders>
            <w:shd w:val="clear" w:color="auto" w:fill="auto"/>
          </w:tcPr>
          <w:p w14:paraId="3A196A41" w14:textId="00F0253A" w:rsidR="0075398B" w:rsidRDefault="0075398B" w:rsidP="0075398B">
            <w:pPr>
              <w:widowControl/>
              <w:autoSpaceDE/>
              <w:autoSpaceDN/>
              <w:adjustRightInd/>
              <w:spacing w:before="20" w:after="20"/>
              <w:rPr>
                <w:rFonts w:ascii="Calibri" w:hAnsi="Calibri" w:cs="Arial"/>
                <w:b/>
                <w:bCs/>
                <w:kern w:val="24"/>
                <w:sz w:val="22"/>
                <w:szCs w:val="22"/>
              </w:rPr>
            </w:pPr>
            <w:r>
              <w:rPr>
                <w:rFonts w:ascii="Calibri" w:hAnsi="Calibri" w:cs="Arial"/>
                <w:b/>
                <w:bCs/>
                <w:kern w:val="24"/>
                <w:sz w:val="22"/>
                <w:szCs w:val="22"/>
              </w:rPr>
              <w:t>Nonstripper Wet Gas Well, 100,000 &lt; GOR ≤ 1,000,000 scf/bbl</w:t>
            </w:r>
          </w:p>
        </w:tc>
        <w:tc>
          <w:tcPr>
            <w:tcW w:w="1542" w:type="dxa"/>
            <w:tcBorders>
              <w:top w:val="nil"/>
              <w:left w:val="nil"/>
              <w:bottom w:val="single" w:sz="8" w:space="0" w:color="BFBFBF"/>
              <w:right w:val="single" w:sz="8" w:space="0" w:color="BFBFBF"/>
            </w:tcBorders>
            <w:shd w:val="clear" w:color="auto" w:fill="auto"/>
            <w:vAlign w:val="center"/>
          </w:tcPr>
          <w:p w14:paraId="7C0E1E52" w14:textId="59917557" w:rsidR="0075398B" w:rsidRPr="0075398B" w:rsidRDefault="0075398B" w:rsidP="0075398B">
            <w:pPr>
              <w:widowControl/>
              <w:autoSpaceDE/>
              <w:autoSpaceDN/>
              <w:adjustRightInd/>
              <w:spacing w:before="20" w:after="20"/>
              <w:jc w:val="center"/>
              <w:rPr>
                <w:rFonts w:ascii="Calibri" w:hAnsi="Calibri" w:cs="Arial"/>
                <w:color w:val="000000"/>
                <w:sz w:val="22"/>
                <w:szCs w:val="22"/>
              </w:rPr>
            </w:pPr>
            <w:r w:rsidRPr="0075398B">
              <w:rPr>
                <w:rFonts w:ascii="Calibri" w:hAnsi="Calibri"/>
                <w:color w:val="000000"/>
                <w:sz w:val="22"/>
                <w:szCs w:val="22"/>
              </w:rPr>
              <w:t>29,491</w:t>
            </w:r>
          </w:p>
        </w:tc>
        <w:tc>
          <w:tcPr>
            <w:tcW w:w="1911" w:type="dxa"/>
            <w:tcBorders>
              <w:top w:val="nil"/>
              <w:left w:val="nil"/>
              <w:bottom w:val="single" w:sz="8" w:space="0" w:color="BFBFBF"/>
              <w:right w:val="double" w:sz="6" w:space="0" w:color="auto"/>
            </w:tcBorders>
            <w:shd w:val="clear" w:color="auto" w:fill="auto"/>
            <w:vAlign w:val="center"/>
          </w:tcPr>
          <w:p w14:paraId="44AE2068" w14:textId="3C4F686B" w:rsidR="0075398B" w:rsidRPr="0075398B" w:rsidRDefault="0075398B" w:rsidP="0075398B">
            <w:pPr>
              <w:widowControl/>
              <w:autoSpaceDE/>
              <w:autoSpaceDN/>
              <w:adjustRightInd/>
              <w:spacing w:before="20" w:after="20"/>
              <w:jc w:val="center"/>
              <w:rPr>
                <w:rFonts w:ascii="Calibri" w:hAnsi="Calibri" w:cs="Arial"/>
                <w:color w:val="000000"/>
                <w:sz w:val="22"/>
                <w:szCs w:val="22"/>
              </w:rPr>
            </w:pPr>
            <w:r w:rsidRPr="0075398B">
              <w:rPr>
                <w:rFonts w:ascii="Calibri" w:hAnsi="Calibri"/>
                <w:color w:val="000000"/>
                <w:sz w:val="22"/>
                <w:szCs w:val="22"/>
              </w:rPr>
              <w:t>14,746</w:t>
            </w:r>
          </w:p>
        </w:tc>
      </w:tr>
      <w:tr w:rsidR="0075398B" w:rsidRPr="004D4DF6" w14:paraId="229AD2D3" w14:textId="77777777" w:rsidTr="00690A95">
        <w:trPr>
          <w:trHeight w:val="20"/>
        </w:trPr>
        <w:tc>
          <w:tcPr>
            <w:tcW w:w="5925" w:type="dxa"/>
            <w:tcBorders>
              <w:left w:val="double" w:sz="4" w:space="0" w:color="auto"/>
            </w:tcBorders>
            <w:shd w:val="clear" w:color="auto" w:fill="auto"/>
          </w:tcPr>
          <w:p w14:paraId="282600E8" w14:textId="17D0DED7" w:rsidR="0075398B" w:rsidRDefault="0075398B" w:rsidP="0075398B">
            <w:pPr>
              <w:widowControl/>
              <w:autoSpaceDE/>
              <w:autoSpaceDN/>
              <w:adjustRightInd/>
              <w:spacing w:before="20" w:after="20"/>
              <w:rPr>
                <w:rFonts w:ascii="Calibri" w:hAnsi="Calibri" w:cs="Arial"/>
                <w:b/>
                <w:bCs/>
                <w:kern w:val="24"/>
                <w:sz w:val="22"/>
                <w:szCs w:val="22"/>
              </w:rPr>
            </w:pPr>
            <w:r>
              <w:rPr>
                <w:rFonts w:ascii="Calibri" w:hAnsi="Calibri" w:cs="Arial"/>
                <w:b/>
                <w:bCs/>
                <w:kern w:val="24"/>
                <w:sz w:val="22"/>
                <w:szCs w:val="22"/>
              </w:rPr>
              <w:t>Nonstripper Dry  Gas Well, GOR &gt; 1,000,000 scf/bbl</w:t>
            </w:r>
          </w:p>
        </w:tc>
        <w:tc>
          <w:tcPr>
            <w:tcW w:w="1542" w:type="dxa"/>
            <w:tcBorders>
              <w:top w:val="nil"/>
              <w:left w:val="nil"/>
              <w:bottom w:val="single" w:sz="8" w:space="0" w:color="BFBFBF"/>
              <w:right w:val="single" w:sz="8" w:space="0" w:color="BFBFBF"/>
            </w:tcBorders>
            <w:shd w:val="clear" w:color="auto" w:fill="auto"/>
            <w:vAlign w:val="center"/>
          </w:tcPr>
          <w:p w14:paraId="54FD7F8C" w14:textId="4D65943B" w:rsidR="0075398B" w:rsidRPr="0075398B" w:rsidRDefault="0075398B" w:rsidP="0075398B">
            <w:pPr>
              <w:widowControl/>
              <w:autoSpaceDE/>
              <w:autoSpaceDN/>
              <w:adjustRightInd/>
              <w:spacing w:before="20" w:after="20"/>
              <w:jc w:val="center"/>
              <w:rPr>
                <w:rFonts w:ascii="Calibri" w:hAnsi="Calibri" w:cs="Arial"/>
                <w:color w:val="000000"/>
                <w:sz w:val="22"/>
                <w:szCs w:val="22"/>
              </w:rPr>
            </w:pPr>
            <w:r w:rsidRPr="0075398B">
              <w:rPr>
                <w:rFonts w:ascii="Calibri" w:hAnsi="Calibri"/>
                <w:color w:val="000000"/>
                <w:sz w:val="22"/>
                <w:szCs w:val="22"/>
              </w:rPr>
              <w:t>51,398</w:t>
            </w:r>
          </w:p>
        </w:tc>
        <w:tc>
          <w:tcPr>
            <w:tcW w:w="1911" w:type="dxa"/>
            <w:tcBorders>
              <w:top w:val="nil"/>
              <w:left w:val="nil"/>
              <w:bottom w:val="single" w:sz="8" w:space="0" w:color="BFBFBF"/>
              <w:right w:val="double" w:sz="6" w:space="0" w:color="auto"/>
            </w:tcBorders>
            <w:shd w:val="clear" w:color="auto" w:fill="auto"/>
            <w:vAlign w:val="center"/>
          </w:tcPr>
          <w:p w14:paraId="1C1311B3" w14:textId="4CF48096" w:rsidR="0075398B" w:rsidRPr="0075398B" w:rsidRDefault="0075398B" w:rsidP="0075398B">
            <w:pPr>
              <w:widowControl/>
              <w:autoSpaceDE/>
              <w:autoSpaceDN/>
              <w:adjustRightInd/>
              <w:spacing w:before="20" w:after="20"/>
              <w:jc w:val="center"/>
              <w:rPr>
                <w:rFonts w:ascii="Calibri" w:hAnsi="Calibri" w:cs="Arial"/>
                <w:color w:val="000000"/>
                <w:sz w:val="22"/>
                <w:szCs w:val="22"/>
              </w:rPr>
            </w:pPr>
            <w:r w:rsidRPr="0075398B">
              <w:rPr>
                <w:rFonts w:ascii="Calibri" w:hAnsi="Calibri"/>
                <w:color w:val="000000"/>
                <w:sz w:val="22"/>
                <w:szCs w:val="22"/>
              </w:rPr>
              <w:t>25,699</w:t>
            </w:r>
          </w:p>
        </w:tc>
      </w:tr>
      <w:tr w:rsidR="0075398B" w:rsidRPr="004D4DF6" w14:paraId="2033EF49" w14:textId="77777777" w:rsidTr="00690A95">
        <w:trPr>
          <w:trHeight w:val="20"/>
        </w:trPr>
        <w:tc>
          <w:tcPr>
            <w:tcW w:w="5925" w:type="dxa"/>
            <w:tcBorders>
              <w:left w:val="double" w:sz="4" w:space="0" w:color="auto"/>
              <w:bottom w:val="single" w:sz="4" w:space="0" w:color="auto"/>
            </w:tcBorders>
            <w:shd w:val="clear" w:color="auto" w:fill="auto"/>
          </w:tcPr>
          <w:p w14:paraId="44F1A7D6" w14:textId="43019D7F" w:rsidR="0075398B" w:rsidRDefault="0075398B" w:rsidP="0075398B">
            <w:pPr>
              <w:widowControl/>
              <w:autoSpaceDE/>
              <w:autoSpaceDN/>
              <w:adjustRightInd/>
              <w:spacing w:before="20" w:after="20"/>
              <w:rPr>
                <w:rFonts w:ascii="Calibri" w:hAnsi="Calibri" w:cs="Arial"/>
                <w:b/>
                <w:bCs/>
                <w:kern w:val="24"/>
                <w:sz w:val="22"/>
                <w:szCs w:val="22"/>
              </w:rPr>
            </w:pPr>
            <w:r>
              <w:rPr>
                <w:rFonts w:ascii="Calibri" w:hAnsi="Calibri" w:cs="Arial"/>
                <w:b/>
                <w:bCs/>
                <w:kern w:val="24"/>
                <w:sz w:val="22"/>
                <w:szCs w:val="22"/>
              </w:rPr>
              <w:t>Nonstripper Coal Bed Methane Well</w:t>
            </w:r>
          </w:p>
        </w:tc>
        <w:tc>
          <w:tcPr>
            <w:tcW w:w="1542" w:type="dxa"/>
            <w:tcBorders>
              <w:top w:val="nil"/>
              <w:left w:val="nil"/>
              <w:bottom w:val="single" w:sz="8" w:space="0" w:color="BFBFBF"/>
              <w:right w:val="single" w:sz="8" w:space="0" w:color="BFBFBF"/>
            </w:tcBorders>
            <w:shd w:val="clear" w:color="auto" w:fill="auto"/>
            <w:vAlign w:val="center"/>
          </w:tcPr>
          <w:p w14:paraId="05C090D1" w14:textId="5AF5DC92" w:rsidR="0075398B" w:rsidRPr="0075398B" w:rsidRDefault="0075398B" w:rsidP="0075398B">
            <w:pPr>
              <w:widowControl/>
              <w:autoSpaceDE/>
              <w:autoSpaceDN/>
              <w:adjustRightInd/>
              <w:spacing w:before="20" w:after="20"/>
              <w:jc w:val="center"/>
              <w:rPr>
                <w:rFonts w:ascii="Calibri" w:hAnsi="Calibri" w:cs="Arial"/>
                <w:color w:val="000000"/>
                <w:sz w:val="22"/>
                <w:szCs w:val="22"/>
              </w:rPr>
            </w:pPr>
            <w:r w:rsidRPr="0075398B">
              <w:rPr>
                <w:rFonts w:ascii="Calibri" w:hAnsi="Calibri"/>
                <w:color w:val="000000"/>
                <w:sz w:val="22"/>
                <w:szCs w:val="22"/>
              </w:rPr>
              <w:t>10,719</w:t>
            </w:r>
          </w:p>
        </w:tc>
        <w:tc>
          <w:tcPr>
            <w:tcW w:w="1911" w:type="dxa"/>
            <w:tcBorders>
              <w:top w:val="nil"/>
              <w:left w:val="nil"/>
              <w:bottom w:val="single" w:sz="8" w:space="0" w:color="BFBFBF"/>
              <w:right w:val="double" w:sz="6" w:space="0" w:color="auto"/>
            </w:tcBorders>
            <w:shd w:val="clear" w:color="auto" w:fill="auto"/>
            <w:vAlign w:val="center"/>
          </w:tcPr>
          <w:p w14:paraId="47804DC2" w14:textId="251BC454" w:rsidR="0075398B" w:rsidRPr="0075398B" w:rsidRDefault="0075398B" w:rsidP="0075398B">
            <w:pPr>
              <w:widowControl/>
              <w:autoSpaceDE/>
              <w:autoSpaceDN/>
              <w:adjustRightInd/>
              <w:spacing w:before="20" w:after="20"/>
              <w:jc w:val="center"/>
              <w:rPr>
                <w:rFonts w:ascii="Calibri" w:hAnsi="Calibri" w:cs="Arial"/>
                <w:color w:val="000000"/>
                <w:sz w:val="22"/>
                <w:szCs w:val="22"/>
              </w:rPr>
            </w:pPr>
            <w:r w:rsidRPr="0075398B">
              <w:rPr>
                <w:rFonts w:ascii="Calibri" w:hAnsi="Calibri"/>
                <w:color w:val="000000"/>
                <w:sz w:val="22"/>
                <w:szCs w:val="22"/>
              </w:rPr>
              <w:t>5,360</w:t>
            </w:r>
          </w:p>
        </w:tc>
      </w:tr>
      <w:tr w:rsidR="0075398B" w:rsidRPr="004D4DF6" w14:paraId="18263DA3" w14:textId="77777777" w:rsidTr="00690A95">
        <w:trPr>
          <w:trHeight w:val="20"/>
        </w:trPr>
        <w:tc>
          <w:tcPr>
            <w:tcW w:w="5925" w:type="dxa"/>
            <w:tcBorders>
              <w:left w:val="double" w:sz="4" w:space="0" w:color="auto"/>
            </w:tcBorders>
            <w:shd w:val="clear" w:color="auto" w:fill="auto"/>
          </w:tcPr>
          <w:p w14:paraId="098DB5F1" w14:textId="212ADCAA" w:rsidR="0075398B" w:rsidRPr="00A67285" w:rsidRDefault="0075398B" w:rsidP="0075398B">
            <w:pPr>
              <w:widowControl/>
              <w:autoSpaceDE/>
              <w:autoSpaceDN/>
              <w:adjustRightInd/>
              <w:spacing w:before="20" w:after="20"/>
              <w:rPr>
                <w:rFonts w:ascii="Calibri" w:hAnsi="Calibri" w:cs="Arial"/>
                <w:b/>
                <w:bCs/>
                <w:color w:val="000000"/>
                <w:kern w:val="24"/>
                <w:sz w:val="22"/>
                <w:szCs w:val="22"/>
              </w:rPr>
            </w:pPr>
            <w:r>
              <w:rPr>
                <w:rFonts w:ascii="Calibri" w:hAnsi="Calibri" w:cs="Arial"/>
                <w:b/>
                <w:bCs/>
                <w:kern w:val="24"/>
                <w:sz w:val="22"/>
                <w:szCs w:val="22"/>
              </w:rPr>
              <w:t>Stripper Heavy Oil Well, GOR ≤ 300 scf/bbl</w:t>
            </w:r>
          </w:p>
        </w:tc>
        <w:tc>
          <w:tcPr>
            <w:tcW w:w="1542" w:type="dxa"/>
            <w:tcBorders>
              <w:top w:val="nil"/>
              <w:left w:val="nil"/>
              <w:bottom w:val="single" w:sz="8" w:space="0" w:color="BFBFBF"/>
              <w:right w:val="single" w:sz="8" w:space="0" w:color="BFBFBF"/>
            </w:tcBorders>
            <w:shd w:val="clear" w:color="auto" w:fill="auto"/>
            <w:vAlign w:val="center"/>
          </w:tcPr>
          <w:p w14:paraId="1C898F1B" w14:textId="0FC63850" w:rsidR="0075398B" w:rsidRPr="0075398B" w:rsidRDefault="0075398B" w:rsidP="0075398B">
            <w:pPr>
              <w:widowControl/>
              <w:autoSpaceDE/>
              <w:autoSpaceDN/>
              <w:adjustRightInd/>
              <w:spacing w:before="20" w:after="20"/>
              <w:jc w:val="center"/>
              <w:rPr>
                <w:rFonts w:ascii="Calibri" w:hAnsi="Calibri" w:cs="Arial"/>
                <w:color w:val="000000"/>
                <w:sz w:val="22"/>
                <w:szCs w:val="22"/>
              </w:rPr>
            </w:pPr>
            <w:r w:rsidRPr="0075398B">
              <w:rPr>
                <w:rFonts w:ascii="Calibri" w:hAnsi="Calibri"/>
                <w:color w:val="000000"/>
                <w:sz w:val="22"/>
                <w:szCs w:val="22"/>
              </w:rPr>
              <w:t>477,305</w:t>
            </w:r>
          </w:p>
        </w:tc>
        <w:tc>
          <w:tcPr>
            <w:tcW w:w="1911" w:type="dxa"/>
            <w:tcBorders>
              <w:top w:val="nil"/>
              <w:left w:val="nil"/>
              <w:bottom w:val="single" w:sz="8" w:space="0" w:color="BFBFBF"/>
              <w:right w:val="double" w:sz="6" w:space="0" w:color="auto"/>
            </w:tcBorders>
            <w:shd w:val="clear" w:color="auto" w:fill="auto"/>
            <w:vAlign w:val="center"/>
          </w:tcPr>
          <w:p w14:paraId="6443CD42" w14:textId="426B21B7" w:rsidR="0075398B" w:rsidRPr="0075398B" w:rsidRDefault="0075398B" w:rsidP="0075398B">
            <w:pPr>
              <w:widowControl/>
              <w:autoSpaceDE/>
              <w:autoSpaceDN/>
              <w:adjustRightInd/>
              <w:spacing w:before="20" w:after="20"/>
              <w:jc w:val="center"/>
              <w:rPr>
                <w:rFonts w:ascii="Calibri" w:hAnsi="Calibri" w:cs="Arial"/>
                <w:color w:val="000000"/>
                <w:sz w:val="22"/>
                <w:szCs w:val="22"/>
              </w:rPr>
            </w:pPr>
            <w:r w:rsidRPr="0075398B">
              <w:rPr>
                <w:rFonts w:ascii="Calibri" w:hAnsi="Calibri"/>
                <w:color w:val="000000"/>
                <w:sz w:val="22"/>
                <w:szCs w:val="22"/>
              </w:rPr>
              <w:t>238,653</w:t>
            </w:r>
          </w:p>
        </w:tc>
      </w:tr>
      <w:tr w:rsidR="0075398B" w:rsidRPr="004D4DF6" w14:paraId="6D61B4E7" w14:textId="77777777" w:rsidTr="00690A95">
        <w:trPr>
          <w:trHeight w:val="20"/>
        </w:trPr>
        <w:tc>
          <w:tcPr>
            <w:tcW w:w="5925" w:type="dxa"/>
            <w:tcBorders>
              <w:left w:val="double" w:sz="4" w:space="0" w:color="auto"/>
            </w:tcBorders>
            <w:shd w:val="clear" w:color="auto" w:fill="auto"/>
          </w:tcPr>
          <w:p w14:paraId="0E1755D5" w14:textId="7A9A2C14" w:rsidR="0075398B" w:rsidRPr="00A67285" w:rsidRDefault="0075398B" w:rsidP="0075398B">
            <w:pPr>
              <w:widowControl/>
              <w:autoSpaceDE/>
              <w:autoSpaceDN/>
              <w:adjustRightInd/>
              <w:spacing w:before="20" w:after="20"/>
              <w:rPr>
                <w:rFonts w:ascii="Calibri" w:hAnsi="Calibri" w:cs="Arial"/>
                <w:b/>
                <w:bCs/>
                <w:color w:val="000000"/>
                <w:kern w:val="24"/>
                <w:sz w:val="22"/>
                <w:szCs w:val="22"/>
              </w:rPr>
            </w:pPr>
            <w:r>
              <w:rPr>
                <w:rFonts w:ascii="Calibri" w:hAnsi="Calibri" w:cs="Arial"/>
                <w:b/>
                <w:bCs/>
                <w:kern w:val="24"/>
                <w:sz w:val="22"/>
                <w:szCs w:val="22"/>
              </w:rPr>
              <w:t>Stripper Light Oil Well, 300 &lt; GOR ≤ 100,000 scf/bbl</w:t>
            </w:r>
          </w:p>
        </w:tc>
        <w:tc>
          <w:tcPr>
            <w:tcW w:w="1542" w:type="dxa"/>
            <w:tcBorders>
              <w:top w:val="nil"/>
              <w:left w:val="nil"/>
              <w:bottom w:val="single" w:sz="8" w:space="0" w:color="BFBFBF"/>
              <w:right w:val="single" w:sz="8" w:space="0" w:color="BFBFBF"/>
            </w:tcBorders>
            <w:shd w:val="clear" w:color="auto" w:fill="auto"/>
            <w:vAlign w:val="center"/>
          </w:tcPr>
          <w:p w14:paraId="30448806" w14:textId="22F93C5A" w:rsidR="0075398B" w:rsidRPr="0075398B" w:rsidRDefault="0075398B" w:rsidP="0075398B">
            <w:pPr>
              <w:widowControl/>
              <w:autoSpaceDE/>
              <w:autoSpaceDN/>
              <w:adjustRightInd/>
              <w:spacing w:before="20" w:after="20"/>
              <w:jc w:val="center"/>
              <w:rPr>
                <w:rFonts w:ascii="Calibri" w:hAnsi="Calibri" w:cs="Arial"/>
                <w:color w:val="000000"/>
                <w:sz w:val="22"/>
                <w:szCs w:val="22"/>
              </w:rPr>
            </w:pPr>
            <w:r w:rsidRPr="0075398B">
              <w:rPr>
                <w:rFonts w:ascii="Calibri" w:hAnsi="Calibri"/>
                <w:color w:val="000000"/>
                <w:sz w:val="22"/>
                <w:szCs w:val="22"/>
              </w:rPr>
              <w:t>307,042</w:t>
            </w:r>
          </w:p>
        </w:tc>
        <w:tc>
          <w:tcPr>
            <w:tcW w:w="1911" w:type="dxa"/>
            <w:tcBorders>
              <w:top w:val="nil"/>
              <w:left w:val="nil"/>
              <w:bottom w:val="single" w:sz="8" w:space="0" w:color="BFBFBF"/>
              <w:right w:val="double" w:sz="6" w:space="0" w:color="auto"/>
            </w:tcBorders>
            <w:shd w:val="clear" w:color="auto" w:fill="auto"/>
            <w:vAlign w:val="center"/>
          </w:tcPr>
          <w:p w14:paraId="50231822" w14:textId="4E8D1E7D" w:rsidR="0075398B" w:rsidRPr="0075398B" w:rsidRDefault="0075398B" w:rsidP="0075398B">
            <w:pPr>
              <w:widowControl/>
              <w:autoSpaceDE/>
              <w:autoSpaceDN/>
              <w:adjustRightInd/>
              <w:spacing w:before="20" w:after="20"/>
              <w:jc w:val="center"/>
              <w:rPr>
                <w:rFonts w:ascii="Calibri" w:hAnsi="Calibri" w:cs="Arial"/>
                <w:color w:val="000000"/>
                <w:sz w:val="22"/>
                <w:szCs w:val="22"/>
              </w:rPr>
            </w:pPr>
            <w:r w:rsidRPr="0075398B">
              <w:rPr>
                <w:rFonts w:ascii="Calibri" w:hAnsi="Calibri"/>
                <w:color w:val="000000"/>
                <w:sz w:val="22"/>
                <w:szCs w:val="22"/>
              </w:rPr>
              <w:t>153,521</w:t>
            </w:r>
          </w:p>
        </w:tc>
      </w:tr>
      <w:tr w:rsidR="0075398B" w:rsidRPr="004D4DF6" w14:paraId="09349685" w14:textId="77777777" w:rsidTr="00690A95">
        <w:trPr>
          <w:trHeight w:val="20"/>
        </w:trPr>
        <w:tc>
          <w:tcPr>
            <w:tcW w:w="5925" w:type="dxa"/>
            <w:tcBorders>
              <w:left w:val="double" w:sz="4" w:space="0" w:color="auto"/>
            </w:tcBorders>
            <w:shd w:val="clear" w:color="auto" w:fill="auto"/>
          </w:tcPr>
          <w:p w14:paraId="56101E22" w14:textId="3A313241" w:rsidR="0075398B" w:rsidRDefault="0075398B" w:rsidP="0075398B">
            <w:pPr>
              <w:widowControl/>
              <w:autoSpaceDE/>
              <w:autoSpaceDN/>
              <w:adjustRightInd/>
              <w:spacing w:before="20" w:after="20"/>
              <w:rPr>
                <w:rFonts w:ascii="Calibri" w:hAnsi="Calibri" w:cs="Arial"/>
                <w:b/>
                <w:bCs/>
                <w:kern w:val="24"/>
                <w:sz w:val="22"/>
                <w:szCs w:val="22"/>
              </w:rPr>
            </w:pPr>
            <w:r>
              <w:rPr>
                <w:rFonts w:ascii="Calibri" w:hAnsi="Calibri" w:cs="Arial"/>
                <w:b/>
                <w:bCs/>
                <w:kern w:val="24"/>
                <w:sz w:val="22"/>
                <w:szCs w:val="22"/>
              </w:rPr>
              <w:t>Stripper Wet Gas Well, 100,000 &lt; GOR ≤ 1,000,000 scf/bbl</w:t>
            </w:r>
          </w:p>
        </w:tc>
        <w:tc>
          <w:tcPr>
            <w:tcW w:w="1542" w:type="dxa"/>
            <w:tcBorders>
              <w:top w:val="nil"/>
              <w:left w:val="nil"/>
              <w:bottom w:val="single" w:sz="8" w:space="0" w:color="BFBFBF"/>
              <w:right w:val="single" w:sz="8" w:space="0" w:color="BFBFBF"/>
            </w:tcBorders>
            <w:shd w:val="clear" w:color="auto" w:fill="auto"/>
            <w:vAlign w:val="center"/>
          </w:tcPr>
          <w:p w14:paraId="4360F21E" w14:textId="16D77A6E" w:rsidR="0075398B" w:rsidRPr="0075398B" w:rsidRDefault="0075398B" w:rsidP="0075398B">
            <w:pPr>
              <w:widowControl/>
              <w:autoSpaceDE/>
              <w:autoSpaceDN/>
              <w:adjustRightInd/>
              <w:spacing w:before="20" w:after="20"/>
              <w:jc w:val="center"/>
              <w:rPr>
                <w:rFonts w:ascii="Calibri" w:hAnsi="Calibri" w:cs="Arial"/>
                <w:color w:val="000000"/>
                <w:sz w:val="22"/>
                <w:szCs w:val="22"/>
              </w:rPr>
            </w:pPr>
            <w:r w:rsidRPr="0075398B">
              <w:rPr>
                <w:rFonts w:ascii="Calibri" w:hAnsi="Calibri"/>
                <w:color w:val="000000"/>
                <w:sz w:val="22"/>
                <w:szCs w:val="22"/>
              </w:rPr>
              <w:t>32,689</w:t>
            </w:r>
          </w:p>
        </w:tc>
        <w:tc>
          <w:tcPr>
            <w:tcW w:w="1911" w:type="dxa"/>
            <w:tcBorders>
              <w:top w:val="nil"/>
              <w:left w:val="nil"/>
              <w:bottom w:val="single" w:sz="8" w:space="0" w:color="BFBFBF"/>
              <w:right w:val="double" w:sz="6" w:space="0" w:color="auto"/>
            </w:tcBorders>
            <w:shd w:val="clear" w:color="auto" w:fill="auto"/>
            <w:vAlign w:val="center"/>
          </w:tcPr>
          <w:p w14:paraId="793534B9" w14:textId="63807958" w:rsidR="0075398B" w:rsidRPr="0075398B" w:rsidRDefault="0075398B" w:rsidP="0075398B">
            <w:pPr>
              <w:widowControl/>
              <w:autoSpaceDE/>
              <w:autoSpaceDN/>
              <w:adjustRightInd/>
              <w:spacing w:before="20" w:after="20"/>
              <w:jc w:val="center"/>
              <w:rPr>
                <w:rFonts w:ascii="Calibri" w:hAnsi="Calibri" w:cs="Arial"/>
                <w:sz w:val="22"/>
                <w:szCs w:val="22"/>
              </w:rPr>
            </w:pPr>
            <w:r w:rsidRPr="0075398B">
              <w:rPr>
                <w:rFonts w:ascii="Calibri" w:hAnsi="Calibri"/>
                <w:color w:val="000000"/>
                <w:sz w:val="22"/>
                <w:szCs w:val="22"/>
              </w:rPr>
              <w:t>16,345</w:t>
            </w:r>
          </w:p>
        </w:tc>
      </w:tr>
      <w:tr w:rsidR="0075398B" w:rsidRPr="004D4DF6" w14:paraId="2ABCFAAD" w14:textId="77777777" w:rsidTr="00690A95">
        <w:trPr>
          <w:trHeight w:val="20"/>
        </w:trPr>
        <w:tc>
          <w:tcPr>
            <w:tcW w:w="5925" w:type="dxa"/>
            <w:tcBorders>
              <w:left w:val="double" w:sz="4" w:space="0" w:color="auto"/>
            </w:tcBorders>
            <w:shd w:val="clear" w:color="auto" w:fill="auto"/>
          </w:tcPr>
          <w:p w14:paraId="417F22CA" w14:textId="1C13BEA7" w:rsidR="0075398B" w:rsidRDefault="0075398B" w:rsidP="0075398B">
            <w:pPr>
              <w:widowControl/>
              <w:autoSpaceDE/>
              <w:autoSpaceDN/>
              <w:adjustRightInd/>
              <w:spacing w:before="20" w:after="20"/>
              <w:rPr>
                <w:rFonts w:ascii="Calibri" w:hAnsi="Calibri" w:cs="Arial"/>
                <w:b/>
                <w:bCs/>
                <w:kern w:val="24"/>
                <w:sz w:val="22"/>
                <w:szCs w:val="22"/>
              </w:rPr>
            </w:pPr>
            <w:r>
              <w:rPr>
                <w:rFonts w:ascii="Calibri" w:hAnsi="Calibri" w:cs="Arial"/>
                <w:b/>
                <w:bCs/>
                <w:kern w:val="24"/>
                <w:sz w:val="22"/>
                <w:szCs w:val="22"/>
              </w:rPr>
              <w:t>Stripper Dry  Gas Well, GOR &gt; 1,000,000 scf/bbl</w:t>
            </w:r>
          </w:p>
        </w:tc>
        <w:tc>
          <w:tcPr>
            <w:tcW w:w="1542" w:type="dxa"/>
            <w:tcBorders>
              <w:top w:val="nil"/>
              <w:left w:val="nil"/>
              <w:bottom w:val="single" w:sz="8" w:space="0" w:color="BFBFBF"/>
              <w:right w:val="single" w:sz="8" w:space="0" w:color="BFBFBF"/>
            </w:tcBorders>
            <w:shd w:val="clear" w:color="auto" w:fill="auto"/>
            <w:vAlign w:val="center"/>
          </w:tcPr>
          <w:p w14:paraId="45667B3F" w14:textId="52BC0553" w:rsidR="0075398B" w:rsidRPr="0075398B" w:rsidRDefault="0075398B" w:rsidP="0075398B">
            <w:pPr>
              <w:widowControl/>
              <w:autoSpaceDE/>
              <w:autoSpaceDN/>
              <w:adjustRightInd/>
              <w:spacing w:before="20" w:after="20"/>
              <w:jc w:val="center"/>
              <w:rPr>
                <w:rFonts w:ascii="Calibri" w:hAnsi="Calibri" w:cs="Arial"/>
                <w:color w:val="000000"/>
                <w:sz w:val="22"/>
                <w:szCs w:val="22"/>
              </w:rPr>
            </w:pPr>
            <w:r w:rsidRPr="0075398B">
              <w:rPr>
                <w:rFonts w:ascii="Calibri" w:hAnsi="Calibri"/>
                <w:color w:val="000000"/>
                <w:sz w:val="22"/>
                <w:szCs w:val="22"/>
              </w:rPr>
              <w:t>303,383</w:t>
            </w:r>
          </w:p>
        </w:tc>
        <w:tc>
          <w:tcPr>
            <w:tcW w:w="1911" w:type="dxa"/>
            <w:tcBorders>
              <w:top w:val="nil"/>
              <w:left w:val="nil"/>
              <w:bottom w:val="single" w:sz="8" w:space="0" w:color="BFBFBF"/>
              <w:right w:val="double" w:sz="6" w:space="0" w:color="auto"/>
            </w:tcBorders>
            <w:shd w:val="clear" w:color="auto" w:fill="auto"/>
            <w:vAlign w:val="center"/>
          </w:tcPr>
          <w:p w14:paraId="0792EDE4" w14:textId="1225319F" w:rsidR="0075398B" w:rsidRPr="0075398B" w:rsidRDefault="0075398B" w:rsidP="0075398B">
            <w:pPr>
              <w:widowControl/>
              <w:autoSpaceDE/>
              <w:autoSpaceDN/>
              <w:adjustRightInd/>
              <w:spacing w:before="20" w:after="20"/>
              <w:jc w:val="center"/>
              <w:rPr>
                <w:rFonts w:ascii="Calibri" w:hAnsi="Calibri" w:cs="Arial"/>
                <w:sz w:val="22"/>
                <w:szCs w:val="22"/>
              </w:rPr>
            </w:pPr>
            <w:r w:rsidRPr="0075398B">
              <w:rPr>
                <w:rFonts w:ascii="Calibri" w:hAnsi="Calibri"/>
                <w:color w:val="000000"/>
                <w:sz w:val="22"/>
                <w:szCs w:val="22"/>
              </w:rPr>
              <w:t>151,692</w:t>
            </w:r>
          </w:p>
        </w:tc>
      </w:tr>
      <w:tr w:rsidR="0075398B" w:rsidRPr="004D4DF6" w14:paraId="5148AF5C" w14:textId="77777777" w:rsidTr="00690A95">
        <w:trPr>
          <w:trHeight w:val="20"/>
        </w:trPr>
        <w:tc>
          <w:tcPr>
            <w:tcW w:w="5925" w:type="dxa"/>
            <w:tcBorders>
              <w:left w:val="double" w:sz="4" w:space="0" w:color="auto"/>
              <w:bottom w:val="single" w:sz="4" w:space="0" w:color="auto"/>
            </w:tcBorders>
            <w:shd w:val="clear" w:color="auto" w:fill="auto"/>
          </w:tcPr>
          <w:p w14:paraId="5865F8FA" w14:textId="74EF1D2B" w:rsidR="0075398B" w:rsidRPr="00A67285" w:rsidRDefault="0075398B" w:rsidP="0075398B">
            <w:pPr>
              <w:widowControl/>
              <w:autoSpaceDE/>
              <w:autoSpaceDN/>
              <w:adjustRightInd/>
              <w:spacing w:before="20" w:after="20"/>
              <w:rPr>
                <w:rFonts w:ascii="Calibri" w:hAnsi="Calibri" w:cs="Arial"/>
                <w:b/>
                <w:bCs/>
                <w:color w:val="000000"/>
                <w:kern w:val="24"/>
                <w:sz w:val="22"/>
                <w:szCs w:val="22"/>
              </w:rPr>
            </w:pPr>
            <w:r>
              <w:rPr>
                <w:rFonts w:ascii="Calibri" w:hAnsi="Calibri" w:cs="Arial"/>
                <w:b/>
                <w:bCs/>
                <w:kern w:val="24"/>
                <w:sz w:val="22"/>
                <w:szCs w:val="22"/>
              </w:rPr>
              <w:t>Stripper Coal Bed Methane Well</w:t>
            </w:r>
          </w:p>
        </w:tc>
        <w:tc>
          <w:tcPr>
            <w:tcW w:w="1542" w:type="dxa"/>
            <w:tcBorders>
              <w:top w:val="nil"/>
              <w:left w:val="nil"/>
              <w:bottom w:val="single" w:sz="8" w:space="0" w:color="BFBFBF"/>
              <w:right w:val="single" w:sz="8" w:space="0" w:color="BFBFBF"/>
            </w:tcBorders>
            <w:shd w:val="clear" w:color="auto" w:fill="auto"/>
            <w:vAlign w:val="center"/>
          </w:tcPr>
          <w:p w14:paraId="5B0D80C9" w14:textId="37ED6CE4" w:rsidR="0075398B" w:rsidRPr="0075398B" w:rsidRDefault="0075398B" w:rsidP="0075398B">
            <w:pPr>
              <w:widowControl/>
              <w:autoSpaceDE/>
              <w:autoSpaceDN/>
              <w:adjustRightInd/>
              <w:spacing w:before="20" w:after="20"/>
              <w:jc w:val="center"/>
              <w:rPr>
                <w:rFonts w:ascii="Calibri" w:hAnsi="Calibri" w:cs="Arial"/>
                <w:color w:val="000000"/>
                <w:sz w:val="22"/>
                <w:szCs w:val="22"/>
              </w:rPr>
            </w:pPr>
            <w:r w:rsidRPr="0075398B">
              <w:rPr>
                <w:rFonts w:ascii="Calibri" w:hAnsi="Calibri"/>
                <w:color w:val="000000"/>
                <w:sz w:val="22"/>
                <w:szCs w:val="22"/>
              </w:rPr>
              <w:t>35,113</w:t>
            </w:r>
          </w:p>
        </w:tc>
        <w:tc>
          <w:tcPr>
            <w:tcW w:w="1911" w:type="dxa"/>
            <w:tcBorders>
              <w:top w:val="nil"/>
              <w:left w:val="nil"/>
              <w:bottom w:val="single" w:sz="8" w:space="0" w:color="BFBFBF"/>
              <w:right w:val="double" w:sz="6" w:space="0" w:color="auto"/>
            </w:tcBorders>
            <w:shd w:val="clear" w:color="auto" w:fill="auto"/>
            <w:vAlign w:val="center"/>
          </w:tcPr>
          <w:p w14:paraId="3012836D" w14:textId="2A772F49" w:rsidR="0075398B" w:rsidRPr="0075398B" w:rsidRDefault="0075398B" w:rsidP="0075398B">
            <w:pPr>
              <w:widowControl/>
              <w:autoSpaceDE/>
              <w:autoSpaceDN/>
              <w:adjustRightInd/>
              <w:spacing w:before="20" w:after="20"/>
              <w:jc w:val="center"/>
              <w:rPr>
                <w:rFonts w:ascii="Calibri" w:hAnsi="Calibri" w:cs="Arial"/>
                <w:color w:val="000000"/>
                <w:sz w:val="22"/>
                <w:szCs w:val="22"/>
              </w:rPr>
            </w:pPr>
            <w:r w:rsidRPr="0075398B">
              <w:rPr>
                <w:rFonts w:ascii="Calibri" w:hAnsi="Calibri"/>
                <w:color w:val="000000"/>
                <w:sz w:val="22"/>
                <w:szCs w:val="22"/>
              </w:rPr>
              <w:t>17,557</w:t>
            </w:r>
          </w:p>
        </w:tc>
      </w:tr>
      <w:tr w:rsidR="0075398B" w:rsidRPr="004D4DF6" w14:paraId="3E7B8A2A" w14:textId="77777777" w:rsidTr="00690A95">
        <w:trPr>
          <w:trHeight w:val="20"/>
        </w:trPr>
        <w:tc>
          <w:tcPr>
            <w:tcW w:w="5925" w:type="dxa"/>
            <w:tcBorders>
              <w:top w:val="double" w:sz="4" w:space="0" w:color="auto"/>
              <w:left w:val="double" w:sz="4" w:space="0" w:color="auto"/>
              <w:bottom w:val="double" w:sz="4" w:space="0" w:color="auto"/>
            </w:tcBorders>
            <w:shd w:val="clear" w:color="auto" w:fill="auto"/>
            <w:hideMark/>
          </w:tcPr>
          <w:p w14:paraId="6D8C0BB4" w14:textId="365C3FC2" w:rsidR="0075398B" w:rsidRPr="00A67285" w:rsidRDefault="0075398B" w:rsidP="0075398B">
            <w:pPr>
              <w:widowControl/>
              <w:autoSpaceDE/>
              <w:autoSpaceDN/>
              <w:adjustRightInd/>
              <w:spacing w:before="20" w:after="20"/>
              <w:rPr>
                <w:rFonts w:ascii="Arial" w:hAnsi="Arial" w:cs="Arial"/>
                <w:color w:val="000000"/>
                <w:sz w:val="36"/>
                <w:szCs w:val="36"/>
              </w:rPr>
            </w:pPr>
            <w:r w:rsidRPr="00A67285">
              <w:rPr>
                <w:rFonts w:ascii="Calibri" w:hAnsi="Calibri" w:cs="Arial"/>
                <w:b/>
                <w:bCs/>
                <w:color w:val="000000"/>
                <w:kern w:val="24"/>
                <w:sz w:val="22"/>
                <w:szCs w:val="22"/>
              </w:rPr>
              <w:t>TOTALS</w:t>
            </w:r>
            <w:r>
              <w:rPr>
                <w:rFonts w:ascii="Calibri" w:hAnsi="Calibri" w:cs="Arial"/>
                <w:b/>
                <w:bCs/>
                <w:color w:val="000000"/>
                <w:kern w:val="24"/>
                <w:sz w:val="22"/>
                <w:szCs w:val="22"/>
              </w:rPr>
              <w:t xml:space="preserve"> </w:t>
            </w:r>
          </w:p>
        </w:tc>
        <w:tc>
          <w:tcPr>
            <w:tcW w:w="1542" w:type="dxa"/>
            <w:tcBorders>
              <w:top w:val="double" w:sz="4" w:space="0" w:color="auto"/>
              <w:bottom w:val="double" w:sz="4" w:space="0" w:color="auto"/>
            </w:tcBorders>
            <w:shd w:val="clear" w:color="auto" w:fill="auto"/>
          </w:tcPr>
          <w:p w14:paraId="30A9D7DA" w14:textId="7C82C5A3" w:rsidR="0075398B" w:rsidRPr="00A67285" w:rsidRDefault="0075398B" w:rsidP="0075398B">
            <w:pPr>
              <w:widowControl/>
              <w:autoSpaceDE/>
              <w:autoSpaceDN/>
              <w:adjustRightInd/>
              <w:spacing w:before="20" w:after="20"/>
              <w:jc w:val="center"/>
              <w:rPr>
                <w:rFonts w:ascii="Calibri" w:hAnsi="Calibri" w:cs="Arial"/>
                <w:color w:val="000000"/>
                <w:sz w:val="22"/>
                <w:szCs w:val="22"/>
              </w:rPr>
            </w:pPr>
            <w:r w:rsidRPr="00A67285">
              <w:rPr>
                <w:rFonts w:ascii="Calibri" w:hAnsi="Calibri" w:cs="Arial"/>
                <w:color w:val="000000"/>
                <w:sz w:val="22"/>
                <w:szCs w:val="22"/>
              </w:rPr>
              <w:t>1,3</w:t>
            </w:r>
            <w:r>
              <w:rPr>
                <w:rFonts w:ascii="Calibri" w:hAnsi="Calibri" w:cs="Arial"/>
                <w:color w:val="000000"/>
                <w:sz w:val="22"/>
                <w:szCs w:val="22"/>
              </w:rPr>
              <w:t>97</w:t>
            </w:r>
            <w:r w:rsidRPr="00A67285">
              <w:rPr>
                <w:rFonts w:ascii="Calibri" w:hAnsi="Calibri" w:cs="Arial"/>
                <w:color w:val="000000"/>
                <w:sz w:val="22"/>
                <w:szCs w:val="22"/>
              </w:rPr>
              <w:t>,</w:t>
            </w:r>
            <w:r>
              <w:rPr>
                <w:rFonts w:ascii="Calibri" w:hAnsi="Calibri" w:cs="Arial"/>
                <w:color w:val="000000"/>
                <w:sz w:val="22"/>
                <w:szCs w:val="22"/>
              </w:rPr>
              <w:t>428</w:t>
            </w:r>
          </w:p>
        </w:tc>
        <w:tc>
          <w:tcPr>
            <w:tcW w:w="1911" w:type="dxa"/>
            <w:tcBorders>
              <w:top w:val="double" w:sz="4" w:space="0" w:color="auto"/>
              <w:bottom w:val="double" w:sz="4" w:space="0" w:color="auto"/>
              <w:right w:val="double" w:sz="4" w:space="0" w:color="auto"/>
            </w:tcBorders>
            <w:shd w:val="clear" w:color="auto" w:fill="auto"/>
          </w:tcPr>
          <w:p w14:paraId="7ECAA07B" w14:textId="4EB38409" w:rsidR="0075398B" w:rsidRPr="00A67285" w:rsidRDefault="0075398B" w:rsidP="0075398B">
            <w:pPr>
              <w:widowControl/>
              <w:autoSpaceDE/>
              <w:autoSpaceDN/>
              <w:adjustRightInd/>
              <w:spacing w:before="20" w:after="20"/>
              <w:jc w:val="center"/>
              <w:rPr>
                <w:rFonts w:ascii="Calibri" w:hAnsi="Calibri" w:cs="Arial"/>
                <w:color w:val="000000"/>
                <w:sz w:val="22"/>
                <w:szCs w:val="22"/>
              </w:rPr>
            </w:pPr>
            <w:r w:rsidRPr="00A67285">
              <w:rPr>
                <w:rFonts w:ascii="Calibri" w:hAnsi="Calibri" w:cs="Arial"/>
                <w:color w:val="000000"/>
                <w:sz w:val="22"/>
                <w:szCs w:val="22"/>
              </w:rPr>
              <w:t>6</w:t>
            </w:r>
            <w:r>
              <w:rPr>
                <w:rFonts w:ascii="Calibri" w:hAnsi="Calibri" w:cs="Arial"/>
                <w:color w:val="000000"/>
                <w:sz w:val="22"/>
                <w:szCs w:val="22"/>
              </w:rPr>
              <w:t>98</w:t>
            </w:r>
            <w:r w:rsidRPr="00A67285">
              <w:rPr>
                <w:rFonts w:ascii="Calibri" w:hAnsi="Calibri" w:cs="Arial"/>
                <w:color w:val="000000"/>
                <w:sz w:val="22"/>
                <w:szCs w:val="22"/>
              </w:rPr>
              <w:t>,</w:t>
            </w:r>
            <w:r>
              <w:rPr>
                <w:rFonts w:ascii="Calibri" w:hAnsi="Calibri" w:cs="Arial"/>
                <w:color w:val="000000"/>
                <w:sz w:val="22"/>
                <w:szCs w:val="22"/>
              </w:rPr>
              <w:t>717</w:t>
            </w:r>
          </w:p>
        </w:tc>
      </w:tr>
    </w:tbl>
    <w:p w14:paraId="3331D3DA" w14:textId="77777777" w:rsidR="00EF0EFC" w:rsidRDefault="004C6316" w:rsidP="00EF0EFC">
      <w:pPr>
        <w:widowControl/>
        <w:adjustRightInd/>
        <w:rPr>
          <w:noProof/>
          <w:sz w:val="24"/>
          <w:szCs w:val="24"/>
        </w:rPr>
      </w:pPr>
      <w:r w:rsidRPr="004C6316">
        <w:rPr>
          <w:sz w:val="24"/>
          <w:szCs w:val="24"/>
          <w:vertAlign w:val="superscript"/>
        </w:rPr>
        <w:t>1</w:t>
      </w:r>
      <w:r>
        <w:rPr>
          <w:noProof/>
          <w:sz w:val="24"/>
          <w:szCs w:val="24"/>
        </w:rPr>
        <w:t xml:space="preserve">Facility count </w:t>
      </w:r>
      <w:r w:rsidR="009140F7">
        <w:rPr>
          <w:noProof/>
          <w:sz w:val="24"/>
          <w:szCs w:val="24"/>
        </w:rPr>
        <w:t xml:space="preserve">is based on number of wells </w:t>
      </w:r>
      <w:r>
        <w:rPr>
          <w:noProof/>
          <w:sz w:val="24"/>
          <w:szCs w:val="24"/>
        </w:rPr>
        <w:t>assum</w:t>
      </w:r>
      <w:r w:rsidR="009140F7">
        <w:rPr>
          <w:noProof/>
          <w:sz w:val="24"/>
          <w:szCs w:val="24"/>
        </w:rPr>
        <w:t>ing</w:t>
      </w:r>
      <w:r>
        <w:rPr>
          <w:noProof/>
          <w:sz w:val="24"/>
          <w:szCs w:val="24"/>
        </w:rPr>
        <w:t xml:space="preserve"> </w:t>
      </w:r>
      <w:r w:rsidR="00A46908">
        <w:rPr>
          <w:noProof/>
          <w:sz w:val="24"/>
          <w:szCs w:val="24"/>
        </w:rPr>
        <w:t xml:space="preserve">2 </w:t>
      </w:r>
      <w:r>
        <w:rPr>
          <w:noProof/>
          <w:sz w:val="24"/>
          <w:szCs w:val="24"/>
        </w:rPr>
        <w:t>wells per facility</w:t>
      </w:r>
      <w:r w:rsidR="009D3CDE">
        <w:rPr>
          <w:noProof/>
          <w:sz w:val="24"/>
          <w:szCs w:val="24"/>
        </w:rPr>
        <w:t>, based on NSPS OOOOa Technical Support Document, Docket Item EPA-HQ-OAR-2010-0505-5120</w:t>
      </w:r>
      <w:r>
        <w:rPr>
          <w:noProof/>
          <w:sz w:val="24"/>
          <w:szCs w:val="24"/>
        </w:rPr>
        <w:t>.</w:t>
      </w:r>
    </w:p>
    <w:p w14:paraId="5F59DF89" w14:textId="19992705" w:rsidR="00EF0EFC" w:rsidRPr="000B1511" w:rsidRDefault="00EF0EFC" w:rsidP="00EF0EFC">
      <w:pPr>
        <w:widowControl/>
        <w:adjustRightInd/>
        <w:rPr>
          <w:sz w:val="24"/>
          <w:szCs w:val="24"/>
        </w:rPr>
      </w:pPr>
      <w:r w:rsidRPr="00EF0EFC">
        <w:rPr>
          <w:sz w:val="24"/>
          <w:szCs w:val="24"/>
        </w:rPr>
        <w:t xml:space="preserve"> </w:t>
      </w:r>
    </w:p>
    <w:p w14:paraId="7BB49325" w14:textId="0BBE9AFD" w:rsidR="001437D4" w:rsidRDefault="00EF0EFC" w:rsidP="009107FB">
      <w:pPr>
        <w:widowControl/>
        <w:adjustRightInd/>
        <w:spacing w:line="360" w:lineRule="auto"/>
        <w:ind w:right="72" w:firstLine="720"/>
        <w:rPr>
          <w:sz w:val="24"/>
          <w:szCs w:val="24"/>
        </w:rPr>
      </w:pPr>
      <w:r>
        <w:rPr>
          <w:sz w:val="24"/>
          <w:szCs w:val="24"/>
        </w:rPr>
        <w:t xml:space="preserve">Because of the differences in the number of facilities in each stratum or sub-strata, each responding facility will be assigned weights based on the number of facilities in that stratum of substrata. </w:t>
      </w:r>
      <w:r w:rsidR="00AF0650">
        <w:rPr>
          <w:sz w:val="24"/>
          <w:szCs w:val="24"/>
        </w:rPr>
        <w:t>The basic e</w:t>
      </w:r>
      <w:r w:rsidR="00E414C1">
        <w:rPr>
          <w:sz w:val="24"/>
          <w:szCs w:val="24"/>
        </w:rPr>
        <w:t xml:space="preserve">quation for </w:t>
      </w:r>
      <w:r w:rsidR="001437D4">
        <w:rPr>
          <w:sz w:val="24"/>
          <w:szCs w:val="24"/>
        </w:rPr>
        <w:t>response weighting is:</w:t>
      </w:r>
    </w:p>
    <w:p w14:paraId="597DFACF" w14:textId="0E47710B" w:rsidR="001437D4" w:rsidRDefault="001437D4" w:rsidP="009107FB">
      <w:pPr>
        <w:widowControl/>
        <w:adjustRightInd/>
        <w:spacing w:line="360" w:lineRule="auto"/>
        <w:ind w:right="72"/>
        <w:jc w:val="center"/>
        <w:rPr>
          <w:sz w:val="24"/>
          <w:szCs w:val="24"/>
        </w:rPr>
      </w:pPr>
      <w:r>
        <w:rPr>
          <w:sz w:val="24"/>
          <w:szCs w:val="24"/>
        </w:rPr>
        <w:t>WtF</w:t>
      </w:r>
      <w:r w:rsidRPr="009107FB">
        <w:rPr>
          <w:sz w:val="24"/>
          <w:szCs w:val="24"/>
          <w:vertAlign w:val="subscript"/>
        </w:rPr>
        <w:t>i</w:t>
      </w:r>
      <w:r>
        <w:rPr>
          <w:sz w:val="24"/>
          <w:szCs w:val="24"/>
        </w:rPr>
        <w:t xml:space="preserve"> = N</w:t>
      </w:r>
      <w:r w:rsidRPr="009107FB">
        <w:rPr>
          <w:sz w:val="24"/>
          <w:szCs w:val="24"/>
          <w:vertAlign w:val="subscript"/>
        </w:rPr>
        <w:t>i</w:t>
      </w:r>
      <w:r>
        <w:rPr>
          <w:sz w:val="24"/>
          <w:szCs w:val="24"/>
        </w:rPr>
        <w:t>/R</w:t>
      </w:r>
      <w:r w:rsidRPr="009107FB">
        <w:rPr>
          <w:sz w:val="24"/>
          <w:szCs w:val="24"/>
          <w:vertAlign w:val="subscript"/>
        </w:rPr>
        <w:t>i</w:t>
      </w:r>
    </w:p>
    <w:p w14:paraId="474EA42B" w14:textId="77777777" w:rsidR="001437D4" w:rsidRDefault="001437D4" w:rsidP="001437D4">
      <w:pPr>
        <w:widowControl/>
        <w:tabs>
          <w:tab w:val="center" w:pos="450"/>
          <w:tab w:val="left" w:pos="900"/>
        </w:tabs>
        <w:adjustRightInd/>
        <w:spacing w:line="360" w:lineRule="auto"/>
        <w:rPr>
          <w:iCs/>
          <w:spacing w:val="-1"/>
          <w:sz w:val="24"/>
          <w:szCs w:val="24"/>
        </w:rPr>
      </w:pPr>
      <w:r>
        <w:rPr>
          <w:iCs/>
          <w:spacing w:val="-1"/>
          <w:sz w:val="24"/>
          <w:szCs w:val="24"/>
        </w:rPr>
        <w:t xml:space="preserve">where, </w:t>
      </w:r>
    </w:p>
    <w:p w14:paraId="17238A6F" w14:textId="77777777" w:rsidR="001437D4" w:rsidRDefault="001437D4" w:rsidP="001437D4">
      <w:pPr>
        <w:widowControl/>
        <w:tabs>
          <w:tab w:val="center" w:pos="450"/>
          <w:tab w:val="left" w:pos="900"/>
        </w:tabs>
        <w:adjustRightInd/>
        <w:spacing w:line="360" w:lineRule="auto"/>
        <w:ind w:left="900" w:hanging="900"/>
        <w:rPr>
          <w:iCs/>
          <w:spacing w:val="-1"/>
          <w:sz w:val="24"/>
          <w:szCs w:val="24"/>
        </w:rPr>
      </w:pPr>
      <w:r>
        <w:rPr>
          <w:iCs/>
          <w:spacing w:val="-1"/>
          <w:sz w:val="24"/>
          <w:szCs w:val="24"/>
        </w:rPr>
        <w:lastRenderedPageBreak/>
        <w:tab/>
        <w:t>WtF</w:t>
      </w:r>
      <w:r w:rsidRPr="009107FB">
        <w:rPr>
          <w:iCs/>
          <w:spacing w:val="-1"/>
          <w:sz w:val="24"/>
          <w:szCs w:val="24"/>
          <w:vertAlign w:val="subscript"/>
        </w:rPr>
        <w:t>i</w:t>
      </w:r>
      <w:r>
        <w:rPr>
          <w:iCs/>
          <w:spacing w:val="-1"/>
          <w:sz w:val="24"/>
          <w:szCs w:val="24"/>
        </w:rPr>
        <w:t xml:space="preserve"> =</w:t>
      </w:r>
      <w:r>
        <w:rPr>
          <w:iCs/>
          <w:spacing w:val="-1"/>
          <w:sz w:val="24"/>
          <w:szCs w:val="24"/>
        </w:rPr>
        <w:tab/>
        <w:t>weighting factor for stratum or sub-strata “i”.</w:t>
      </w:r>
    </w:p>
    <w:p w14:paraId="2EFCDABE" w14:textId="3FB1AC1E" w:rsidR="001437D4" w:rsidRPr="00AA3D70" w:rsidRDefault="001437D4" w:rsidP="001437D4">
      <w:pPr>
        <w:widowControl/>
        <w:tabs>
          <w:tab w:val="center" w:pos="450"/>
          <w:tab w:val="left" w:pos="900"/>
        </w:tabs>
        <w:adjustRightInd/>
        <w:spacing w:line="360" w:lineRule="auto"/>
        <w:ind w:left="900" w:hanging="900"/>
        <w:rPr>
          <w:iCs/>
          <w:spacing w:val="-1"/>
          <w:sz w:val="24"/>
          <w:szCs w:val="24"/>
        </w:rPr>
      </w:pPr>
      <w:r>
        <w:rPr>
          <w:iCs/>
          <w:spacing w:val="-1"/>
          <w:sz w:val="24"/>
          <w:szCs w:val="24"/>
        </w:rPr>
        <w:tab/>
        <w:t>N</w:t>
      </w:r>
      <w:r w:rsidRPr="009107FB">
        <w:rPr>
          <w:iCs/>
          <w:spacing w:val="-1"/>
          <w:sz w:val="24"/>
          <w:szCs w:val="24"/>
          <w:vertAlign w:val="subscript"/>
        </w:rPr>
        <w:t>i</w:t>
      </w:r>
      <w:r>
        <w:rPr>
          <w:iCs/>
          <w:spacing w:val="-1"/>
          <w:sz w:val="24"/>
          <w:szCs w:val="24"/>
        </w:rPr>
        <w:t xml:space="preserve"> =</w:t>
      </w:r>
      <w:r>
        <w:rPr>
          <w:iCs/>
          <w:spacing w:val="-1"/>
          <w:sz w:val="24"/>
          <w:szCs w:val="24"/>
        </w:rPr>
        <w:tab/>
        <w:t>the total number of facilities within the stratum or sub-strata “i”.</w:t>
      </w:r>
    </w:p>
    <w:p w14:paraId="35606BB0" w14:textId="1C94406E" w:rsidR="001437D4" w:rsidRDefault="001437D4" w:rsidP="009107FB">
      <w:pPr>
        <w:widowControl/>
        <w:tabs>
          <w:tab w:val="center" w:pos="450"/>
          <w:tab w:val="left" w:pos="900"/>
        </w:tabs>
        <w:adjustRightInd/>
        <w:spacing w:after="120" w:line="360" w:lineRule="auto"/>
        <w:ind w:left="907" w:hanging="907"/>
        <w:rPr>
          <w:iCs/>
          <w:spacing w:val="-1"/>
          <w:sz w:val="24"/>
          <w:szCs w:val="24"/>
        </w:rPr>
      </w:pPr>
      <w:r>
        <w:rPr>
          <w:iCs/>
          <w:spacing w:val="-1"/>
          <w:sz w:val="24"/>
          <w:szCs w:val="24"/>
        </w:rPr>
        <w:tab/>
        <w:t>R</w:t>
      </w:r>
      <w:r w:rsidRPr="009107FB">
        <w:rPr>
          <w:iCs/>
          <w:spacing w:val="-1"/>
          <w:sz w:val="24"/>
          <w:szCs w:val="24"/>
          <w:vertAlign w:val="subscript"/>
        </w:rPr>
        <w:t>i</w:t>
      </w:r>
      <w:r>
        <w:rPr>
          <w:iCs/>
          <w:spacing w:val="-1"/>
          <w:sz w:val="24"/>
          <w:szCs w:val="24"/>
        </w:rPr>
        <w:t xml:space="preserve"> =</w:t>
      </w:r>
      <w:r>
        <w:rPr>
          <w:iCs/>
          <w:spacing w:val="-1"/>
          <w:sz w:val="24"/>
          <w:szCs w:val="24"/>
        </w:rPr>
        <w:tab/>
      </w:r>
      <w:r w:rsidR="000576AF">
        <w:rPr>
          <w:iCs/>
          <w:spacing w:val="-1"/>
          <w:sz w:val="24"/>
          <w:szCs w:val="24"/>
        </w:rPr>
        <w:t>the total number of facilities for which survey responses were received within the stratum or sub-strata “i”</w:t>
      </w:r>
      <w:r>
        <w:rPr>
          <w:iCs/>
          <w:spacing w:val="-1"/>
          <w:sz w:val="24"/>
          <w:szCs w:val="24"/>
        </w:rPr>
        <w:t>.</w:t>
      </w:r>
    </w:p>
    <w:p w14:paraId="2A0B1386" w14:textId="4B195EF8" w:rsidR="000576AF" w:rsidRDefault="00EF0EFC" w:rsidP="009107FB">
      <w:pPr>
        <w:widowControl/>
        <w:adjustRightInd/>
        <w:spacing w:line="360" w:lineRule="auto"/>
        <w:ind w:right="72" w:firstLine="720"/>
        <w:rPr>
          <w:spacing w:val="-2"/>
          <w:sz w:val="24"/>
          <w:szCs w:val="24"/>
        </w:rPr>
      </w:pPr>
      <w:r>
        <w:rPr>
          <w:sz w:val="24"/>
          <w:szCs w:val="24"/>
        </w:rPr>
        <w:t xml:space="preserve">For example, if 400 </w:t>
      </w:r>
      <w:r w:rsidR="000576AF">
        <w:rPr>
          <w:sz w:val="24"/>
          <w:szCs w:val="24"/>
        </w:rPr>
        <w:t xml:space="preserve">facility </w:t>
      </w:r>
      <w:r>
        <w:rPr>
          <w:sz w:val="24"/>
          <w:szCs w:val="24"/>
        </w:rPr>
        <w:t xml:space="preserve">responses are received for </w:t>
      </w:r>
      <w:r w:rsidR="000576AF">
        <w:rPr>
          <w:sz w:val="24"/>
          <w:szCs w:val="24"/>
        </w:rPr>
        <w:t>nonstripper heavy oil wells</w:t>
      </w:r>
      <w:r w:rsidR="00AF0650">
        <w:rPr>
          <w:sz w:val="24"/>
          <w:szCs w:val="24"/>
        </w:rPr>
        <w:t xml:space="preserve">, then the weighting factor for nonstripper heavy oil wells will be </w:t>
      </w:r>
      <w:r w:rsidR="000576AF">
        <w:rPr>
          <w:sz w:val="24"/>
          <w:szCs w:val="24"/>
        </w:rPr>
        <w:t xml:space="preserve">12,916/400 = 32.29. </w:t>
      </w:r>
    </w:p>
    <w:p w14:paraId="045E44FF" w14:textId="05F8CB7B" w:rsidR="00202ACB" w:rsidRDefault="00202ACB" w:rsidP="009107FB">
      <w:pPr>
        <w:widowControl/>
        <w:adjustRightInd/>
        <w:spacing w:line="360" w:lineRule="auto"/>
        <w:ind w:right="72"/>
        <w:rPr>
          <w:spacing w:val="-4"/>
          <w:sz w:val="24"/>
          <w:szCs w:val="24"/>
          <w:u w:val="single"/>
        </w:rPr>
      </w:pPr>
      <w:r>
        <w:rPr>
          <w:spacing w:val="-2"/>
          <w:sz w:val="24"/>
          <w:szCs w:val="24"/>
        </w:rPr>
        <w:t>3.</w:t>
      </w:r>
      <w:r>
        <w:rPr>
          <w:spacing w:val="-2"/>
          <w:sz w:val="24"/>
          <w:szCs w:val="24"/>
        </w:rPr>
        <w:tab/>
      </w:r>
      <w:r>
        <w:rPr>
          <w:spacing w:val="-4"/>
          <w:sz w:val="24"/>
          <w:szCs w:val="24"/>
          <w:u w:val="single"/>
        </w:rPr>
        <w:t xml:space="preserve">Sample Size </w:t>
      </w:r>
    </w:p>
    <w:p w14:paraId="3F384056" w14:textId="5F005639" w:rsidR="007F2E34" w:rsidRPr="007F2E34" w:rsidRDefault="007F2E34" w:rsidP="007F2E34">
      <w:pPr>
        <w:widowControl/>
        <w:adjustRightInd/>
        <w:spacing w:line="360" w:lineRule="auto"/>
        <w:ind w:firstLine="720"/>
        <w:rPr>
          <w:sz w:val="24"/>
          <w:szCs w:val="24"/>
        </w:rPr>
      </w:pPr>
      <w:r>
        <w:rPr>
          <w:sz w:val="24"/>
          <w:szCs w:val="24"/>
        </w:rPr>
        <w:t xml:space="preserve">As discussed earlier, Part 1 is a </w:t>
      </w:r>
      <w:r w:rsidR="00DD5741">
        <w:rPr>
          <w:sz w:val="24"/>
          <w:szCs w:val="24"/>
        </w:rPr>
        <w:t>frame census</w:t>
      </w:r>
      <w:r>
        <w:rPr>
          <w:sz w:val="24"/>
          <w:szCs w:val="24"/>
        </w:rPr>
        <w:t xml:space="preserve"> of all production operators</w:t>
      </w:r>
      <w:r w:rsidR="00163126">
        <w:rPr>
          <w:sz w:val="24"/>
          <w:szCs w:val="24"/>
        </w:rPr>
        <w:t xml:space="preserve"> for which address information</w:t>
      </w:r>
      <w:r w:rsidR="00DD5741">
        <w:rPr>
          <w:sz w:val="24"/>
          <w:szCs w:val="24"/>
        </w:rPr>
        <w:t xml:space="preserve"> is available. Part 1</w:t>
      </w:r>
      <w:r w:rsidR="00163126">
        <w:rPr>
          <w:sz w:val="24"/>
          <w:szCs w:val="24"/>
        </w:rPr>
        <w:t xml:space="preserve"> is designed to obtain general information about each well surface site and each </w:t>
      </w:r>
      <w:r w:rsidR="00376160">
        <w:rPr>
          <w:sz w:val="24"/>
          <w:szCs w:val="24"/>
        </w:rPr>
        <w:t>well site facility to understand the overall industry segment and range of operations. T</w:t>
      </w:r>
      <w:r>
        <w:rPr>
          <w:sz w:val="24"/>
          <w:szCs w:val="24"/>
        </w:rPr>
        <w:t>herefore, the sample size</w:t>
      </w:r>
      <w:r w:rsidR="00376160">
        <w:rPr>
          <w:sz w:val="24"/>
          <w:szCs w:val="24"/>
        </w:rPr>
        <w:t xml:space="preserve"> for Part 1 </w:t>
      </w:r>
      <w:r>
        <w:rPr>
          <w:sz w:val="24"/>
          <w:szCs w:val="24"/>
        </w:rPr>
        <w:t>is the entire universe of operators</w:t>
      </w:r>
      <w:r w:rsidR="00376160">
        <w:rPr>
          <w:sz w:val="24"/>
          <w:szCs w:val="24"/>
        </w:rPr>
        <w:t xml:space="preserve"> for which address information is available</w:t>
      </w:r>
      <w:r>
        <w:rPr>
          <w:sz w:val="24"/>
          <w:szCs w:val="24"/>
        </w:rPr>
        <w:t xml:space="preserve">. Part 2 is a </w:t>
      </w:r>
      <w:r w:rsidRPr="007F2E34">
        <w:rPr>
          <w:sz w:val="24"/>
          <w:szCs w:val="24"/>
        </w:rPr>
        <w:t xml:space="preserve">representative sample of all facilities </w:t>
      </w:r>
      <w:r>
        <w:rPr>
          <w:sz w:val="24"/>
          <w:szCs w:val="24"/>
        </w:rPr>
        <w:t xml:space="preserve">in the oil and gas sector </w:t>
      </w:r>
      <w:r w:rsidRPr="007F2E34">
        <w:rPr>
          <w:sz w:val="24"/>
          <w:szCs w:val="24"/>
        </w:rPr>
        <w:t xml:space="preserve">and detailed information will be requested for operations within the selected facilities. To obtain a representative sample, the study universe will be stratified in industry segments, and a random sample of facilities will be selected from each stratum </w:t>
      </w:r>
      <w:r w:rsidR="0082457B">
        <w:rPr>
          <w:sz w:val="24"/>
          <w:szCs w:val="24"/>
        </w:rPr>
        <w:t xml:space="preserve">or sub-stratum </w:t>
      </w:r>
      <w:r w:rsidRPr="007F2E34">
        <w:rPr>
          <w:sz w:val="24"/>
          <w:szCs w:val="24"/>
        </w:rPr>
        <w:t>using systematic selection proportional to the</w:t>
      </w:r>
      <w:r w:rsidR="00A6779B">
        <w:rPr>
          <w:sz w:val="24"/>
          <w:szCs w:val="24"/>
        </w:rPr>
        <w:t xml:space="preserve"> number of facilities in each geographical area or basin</w:t>
      </w:r>
      <w:r w:rsidRPr="007F2E34">
        <w:rPr>
          <w:sz w:val="24"/>
          <w:szCs w:val="24"/>
        </w:rPr>
        <w:t xml:space="preserve">. With this type of selection, we ensure that we obtain in the sample facilities with </w:t>
      </w:r>
      <w:r w:rsidR="0082457B">
        <w:rPr>
          <w:sz w:val="24"/>
          <w:szCs w:val="24"/>
        </w:rPr>
        <w:t xml:space="preserve">representative </w:t>
      </w:r>
      <w:r w:rsidR="00A6779B">
        <w:rPr>
          <w:sz w:val="24"/>
          <w:szCs w:val="24"/>
        </w:rPr>
        <w:t>geographical coverage</w:t>
      </w:r>
      <w:r w:rsidRPr="007F2E34">
        <w:rPr>
          <w:sz w:val="24"/>
          <w:szCs w:val="24"/>
        </w:rPr>
        <w:t xml:space="preserve">.  </w:t>
      </w:r>
    </w:p>
    <w:p w14:paraId="7C0859BF" w14:textId="6DA22A3B" w:rsidR="00F04F21" w:rsidRDefault="00A5320F" w:rsidP="00BB0FEC">
      <w:pPr>
        <w:widowControl/>
        <w:adjustRightInd/>
        <w:spacing w:line="360" w:lineRule="auto"/>
        <w:ind w:firstLine="720"/>
        <w:rPr>
          <w:spacing w:val="-4"/>
          <w:sz w:val="24"/>
          <w:szCs w:val="24"/>
        </w:rPr>
      </w:pPr>
      <w:r>
        <w:rPr>
          <w:sz w:val="24"/>
          <w:szCs w:val="24"/>
        </w:rPr>
        <w:t>A key</w:t>
      </w:r>
      <w:r w:rsidR="00202ACB">
        <w:rPr>
          <w:sz w:val="24"/>
          <w:szCs w:val="24"/>
        </w:rPr>
        <w:t xml:space="preserve"> </w:t>
      </w:r>
      <w:r w:rsidR="000A135B">
        <w:rPr>
          <w:sz w:val="24"/>
          <w:szCs w:val="24"/>
        </w:rPr>
        <w:t>consideration</w:t>
      </w:r>
      <w:r w:rsidR="00202ACB">
        <w:rPr>
          <w:sz w:val="24"/>
          <w:szCs w:val="24"/>
        </w:rPr>
        <w:t xml:space="preserve"> in </w:t>
      </w:r>
      <w:r w:rsidR="002E5104">
        <w:rPr>
          <w:sz w:val="24"/>
          <w:szCs w:val="24"/>
        </w:rPr>
        <w:t xml:space="preserve">survey </w:t>
      </w:r>
      <w:r w:rsidR="00202ACB">
        <w:rPr>
          <w:sz w:val="24"/>
          <w:szCs w:val="24"/>
        </w:rPr>
        <w:t xml:space="preserve">design is determining how large a sample is needed for the estimates obtained </w:t>
      </w:r>
      <w:r w:rsidR="000A135B">
        <w:rPr>
          <w:sz w:val="24"/>
          <w:szCs w:val="24"/>
        </w:rPr>
        <w:t xml:space="preserve">from that </w:t>
      </w:r>
      <w:r w:rsidR="00202ACB">
        <w:rPr>
          <w:sz w:val="24"/>
          <w:szCs w:val="24"/>
        </w:rPr>
        <w:t>sample to be</w:t>
      </w:r>
      <w:r w:rsidR="00EF4E5B">
        <w:rPr>
          <w:sz w:val="24"/>
          <w:szCs w:val="24"/>
        </w:rPr>
        <w:t xml:space="preserve"> statistically</w:t>
      </w:r>
      <w:r w:rsidR="00202ACB">
        <w:rPr>
          <w:sz w:val="24"/>
          <w:szCs w:val="24"/>
        </w:rPr>
        <w:t xml:space="preserve"> reliable </w:t>
      </w:r>
      <w:r w:rsidR="00202ACB">
        <w:rPr>
          <w:spacing w:val="-4"/>
          <w:sz w:val="24"/>
          <w:szCs w:val="24"/>
        </w:rPr>
        <w:t>enough to meet the objectives of the study</w:t>
      </w:r>
      <w:r w:rsidR="00A6779B">
        <w:rPr>
          <w:spacing w:val="-4"/>
          <w:sz w:val="24"/>
          <w:szCs w:val="24"/>
        </w:rPr>
        <w:t xml:space="preserve"> within a specified confidence interval</w:t>
      </w:r>
      <w:r w:rsidR="00202ACB">
        <w:rPr>
          <w:spacing w:val="-4"/>
          <w:sz w:val="24"/>
          <w:szCs w:val="24"/>
        </w:rPr>
        <w:t xml:space="preserve">. </w:t>
      </w:r>
      <w:r w:rsidR="008228F5">
        <w:rPr>
          <w:spacing w:val="-4"/>
          <w:sz w:val="24"/>
          <w:szCs w:val="24"/>
        </w:rPr>
        <w:t xml:space="preserve">In general, </w:t>
      </w:r>
      <w:r w:rsidR="00F67D9A">
        <w:rPr>
          <w:spacing w:val="-4"/>
          <w:sz w:val="24"/>
          <w:szCs w:val="24"/>
        </w:rPr>
        <w:t xml:space="preserve">the estimates are considered statistically reliable if they meet the </w:t>
      </w:r>
      <w:r w:rsidR="00F04F21">
        <w:rPr>
          <w:spacing w:val="-4"/>
          <w:sz w:val="24"/>
          <w:szCs w:val="24"/>
        </w:rPr>
        <w:t xml:space="preserve">criteria for </w:t>
      </w:r>
      <w:r w:rsidR="00F67D9A">
        <w:rPr>
          <w:spacing w:val="-4"/>
          <w:sz w:val="24"/>
          <w:szCs w:val="24"/>
        </w:rPr>
        <w:t xml:space="preserve">desired levels of accuracy and precision. </w:t>
      </w:r>
      <w:r w:rsidR="00F04F21">
        <w:rPr>
          <w:spacing w:val="-4"/>
          <w:sz w:val="24"/>
          <w:szCs w:val="24"/>
        </w:rPr>
        <w:t>Accordingly, while determining sample sizes</w:t>
      </w:r>
      <w:r w:rsidR="003A615E">
        <w:rPr>
          <w:spacing w:val="-4"/>
          <w:sz w:val="24"/>
          <w:szCs w:val="24"/>
        </w:rPr>
        <w:t xml:space="preserve"> for the facility populations shown in Tables B-1 and B-2</w:t>
      </w:r>
      <w:r w:rsidR="00F04F21">
        <w:rPr>
          <w:spacing w:val="-4"/>
          <w:sz w:val="24"/>
          <w:szCs w:val="24"/>
        </w:rPr>
        <w:t xml:space="preserve">, </w:t>
      </w:r>
      <w:r w:rsidR="008228F5">
        <w:rPr>
          <w:spacing w:val="-4"/>
          <w:sz w:val="24"/>
          <w:szCs w:val="24"/>
        </w:rPr>
        <w:t xml:space="preserve">we considered desired </w:t>
      </w:r>
      <w:r w:rsidR="000A135B">
        <w:rPr>
          <w:spacing w:val="-4"/>
          <w:sz w:val="24"/>
          <w:szCs w:val="24"/>
        </w:rPr>
        <w:t xml:space="preserve">levels of </w:t>
      </w:r>
      <w:r w:rsidR="008228F5">
        <w:rPr>
          <w:spacing w:val="-4"/>
          <w:sz w:val="24"/>
          <w:szCs w:val="24"/>
        </w:rPr>
        <w:t xml:space="preserve">accuracy and precision </w:t>
      </w:r>
      <w:r w:rsidR="004A7CB6">
        <w:rPr>
          <w:spacing w:val="-4"/>
          <w:sz w:val="24"/>
          <w:szCs w:val="24"/>
        </w:rPr>
        <w:t>for</w:t>
      </w:r>
      <w:r w:rsidR="00F67D9A">
        <w:rPr>
          <w:spacing w:val="-4"/>
          <w:sz w:val="24"/>
          <w:szCs w:val="24"/>
        </w:rPr>
        <w:t xml:space="preserve"> </w:t>
      </w:r>
      <w:r w:rsidR="008228F5">
        <w:rPr>
          <w:spacing w:val="-4"/>
          <w:sz w:val="24"/>
          <w:szCs w:val="24"/>
        </w:rPr>
        <w:t xml:space="preserve">the </w:t>
      </w:r>
      <w:r>
        <w:rPr>
          <w:spacing w:val="-4"/>
          <w:sz w:val="24"/>
          <w:szCs w:val="24"/>
        </w:rPr>
        <w:t>estimates</w:t>
      </w:r>
      <w:r w:rsidR="003A615E">
        <w:rPr>
          <w:spacing w:val="-4"/>
          <w:sz w:val="24"/>
          <w:szCs w:val="24"/>
        </w:rPr>
        <w:t xml:space="preserve"> to be obtained from survey sampling</w:t>
      </w:r>
      <w:r w:rsidR="008228F5">
        <w:rPr>
          <w:spacing w:val="-4"/>
          <w:sz w:val="24"/>
          <w:szCs w:val="24"/>
        </w:rPr>
        <w:t xml:space="preserve">. </w:t>
      </w:r>
    </w:p>
    <w:p w14:paraId="2F89A143" w14:textId="1D354BCA" w:rsidR="00A2594B" w:rsidRDefault="00052BCE" w:rsidP="00BB0FEC">
      <w:pPr>
        <w:widowControl/>
        <w:adjustRightInd/>
        <w:spacing w:line="360" w:lineRule="auto"/>
        <w:ind w:firstLine="720"/>
        <w:rPr>
          <w:spacing w:val="-1"/>
          <w:sz w:val="24"/>
          <w:szCs w:val="24"/>
        </w:rPr>
      </w:pPr>
      <w:r>
        <w:rPr>
          <w:spacing w:val="-4"/>
          <w:sz w:val="24"/>
          <w:szCs w:val="24"/>
        </w:rPr>
        <w:t>The type of</w:t>
      </w:r>
      <w:r w:rsidR="0082457B">
        <w:rPr>
          <w:spacing w:val="-4"/>
          <w:sz w:val="24"/>
          <w:szCs w:val="24"/>
        </w:rPr>
        <w:t xml:space="preserve"> </w:t>
      </w:r>
      <w:r w:rsidR="00A6779B">
        <w:rPr>
          <w:spacing w:val="-4"/>
          <w:sz w:val="24"/>
          <w:szCs w:val="24"/>
        </w:rPr>
        <w:t>outcome (continuous, proportion or categorical)</w:t>
      </w:r>
      <w:r>
        <w:rPr>
          <w:spacing w:val="-4"/>
          <w:sz w:val="24"/>
          <w:szCs w:val="24"/>
        </w:rPr>
        <w:t xml:space="preserve">, the desired margin of error, and the specified confidence level are the key factors for determining </w:t>
      </w:r>
      <w:r w:rsidR="00202ACB">
        <w:rPr>
          <w:spacing w:val="-4"/>
          <w:sz w:val="24"/>
          <w:szCs w:val="24"/>
        </w:rPr>
        <w:t>sample sizes</w:t>
      </w:r>
      <w:r w:rsidR="008228F5">
        <w:rPr>
          <w:spacing w:val="-4"/>
          <w:sz w:val="24"/>
          <w:szCs w:val="24"/>
        </w:rPr>
        <w:t xml:space="preserve"> </w:t>
      </w:r>
      <w:r w:rsidR="000A135B">
        <w:rPr>
          <w:spacing w:val="-4"/>
          <w:sz w:val="24"/>
          <w:szCs w:val="24"/>
        </w:rPr>
        <w:t>to ensure that estimates have desired level</w:t>
      </w:r>
      <w:r w:rsidR="004A7CB6">
        <w:rPr>
          <w:spacing w:val="-4"/>
          <w:sz w:val="24"/>
          <w:szCs w:val="24"/>
        </w:rPr>
        <w:t>s</w:t>
      </w:r>
      <w:r w:rsidR="000A135B">
        <w:rPr>
          <w:spacing w:val="-4"/>
          <w:sz w:val="24"/>
          <w:szCs w:val="24"/>
        </w:rPr>
        <w:t xml:space="preserve"> of </w:t>
      </w:r>
      <w:r w:rsidR="004A7CB6">
        <w:rPr>
          <w:spacing w:val="-4"/>
          <w:sz w:val="24"/>
          <w:szCs w:val="24"/>
        </w:rPr>
        <w:t>accuracy</w:t>
      </w:r>
      <w:r w:rsidR="00EA7E6E">
        <w:rPr>
          <w:spacing w:val="-4"/>
          <w:sz w:val="24"/>
          <w:szCs w:val="24"/>
        </w:rPr>
        <w:t xml:space="preserve">. </w:t>
      </w:r>
      <w:r w:rsidR="003A615E">
        <w:rPr>
          <w:spacing w:val="-4"/>
          <w:sz w:val="24"/>
          <w:szCs w:val="24"/>
        </w:rPr>
        <w:t xml:space="preserve">In general, </w:t>
      </w:r>
      <w:r w:rsidR="00A2594B">
        <w:rPr>
          <w:spacing w:val="-4"/>
          <w:sz w:val="24"/>
          <w:szCs w:val="24"/>
        </w:rPr>
        <w:t xml:space="preserve">two types of </w:t>
      </w:r>
      <w:r w:rsidR="00A6779B">
        <w:rPr>
          <w:spacing w:val="-4"/>
          <w:sz w:val="24"/>
          <w:szCs w:val="24"/>
        </w:rPr>
        <w:t>outcomes</w:t>
      </w:r>
      <w:r w:rsidR="0082457B">
        <w:rPr>
          <w:spacing w:val="-4"/>
          <w:sz w:val="24"/>
          <w:szCs w:val="24"/>
        </w:rPr>
        <w:t xml:space="preserve"> </w:t>
      </w:r>
      <w:r w:rsidR="003A615E">
        <w:rPr>
          <w:spacing w:val="-4"/>
          <w:sz w:val="24"/>
          <w:szCs w:val="24"/>
        </w:rPr>
        <w:t xml:space="preserve">are </w:t>
      </w:r>
      <w:r w:rsidR="00A6779B">
        <w:rPr>
          <w:spacing w:val="-4"/>
          <w:sz w:val="24"/>
          <w:szCs w:val="24"/>
        </w:rPr>
        <w:t xml:space="preserve">considered </w:t>
      </w:r>
      <w:r w:rsidR="003A615E">
        <w:rPr>
          <w:spacing w:val="-4"/>
          <w:sz w:val="24"/>
          <w:szCs w:val="24"/>
        </w:rPr>
        <w:t xml:space="preserve">in </w:t>
      </w:r>
      <w:r w:rsidR="00A6779B">
        <w:rPr>
          <w:spacing w:val="-4"/>
          <w:sz w:val="24"/>
          <w:szCs w:val="24"/>
        </w:rPr>
        <w:t>the</w:t>
      </w:r>
      <w:r w:rsidR="003A615E">
        <w:rPr>
          <w:spacing w:val="-4"/>
          <w:sz w:val="24"/>
          <w:szCs w:val="24"/>
        </w:rPr>
        <w:t xml:space="preserve"> survey</w:t>
      </w:r>
      <w:r w:rsidR="00A2594B">
        <w:rPr>
          <w:spacing w:val="-4"/>
          <w:sz w:val="24"/>
          <w:szCs w:val="24"/>
        </w:rPr>
        <w:t xml:space="preserve">: </w:t>
      </w:r>
      <w:r w:rsidR="00A6779B">
        <w:rPr>
          <w:spacing w:val="-4"/>
          <w:sz w:val="24"/>
          <w:szCs w:val="24"/>
        </w:rPr>
        <w:t>binary outcomes</w:t>
      </w:r>
      <w:r w:rsidR="0082457B">
        <w:rPr>
          <w:spacing w:val="-4"/>
          <w:sz w:val="24"/>
          <w:szCs w:val="24"/>
        </w:rPr>
        <w:t xml:space="preserve"> </w:t>
      </w:r>
      <w:r w:rsidR="00A2594B">
        <w:rPr>
          <w:spacing w:val="-4"/>
          <w:sz w:val="24"/>
          <w:szCs w:val="24"/>
        </w:rPr>
        <w:t>(</w:t>
      </w:r>
      <w:r w:rsidR="00A6779B">
        <w:rPr>
          <w:spacing w:val="-4"/>
          <w:sz w:val="24"/>
          <w:szCs w:val="24"/>
        </w:rPr>
        <w:t xml:space="preserve">derived from </w:t>
      </w:r>
      <w:r w:rsidR="00A2594B">
        <w:rPr>
          <w:spacing w:val="-4"/>
          <w:sz w:val="24"/>
          <w:szCs w:val="24"/>
        </w:rPr>
        <w:t>yes/no questions</w:t>
      </w:r>
      <w:r w:rsidR="002A5DE8">
        <w:rPr>
          <w:spacing w:val="-4"/>
          <w:sz w:val="24"/>
          <w:szCs w:val="24"/>
        </w:rPr>
        <w:t xml:space="preserve">, for which a proportion of respondents may be </w:t>
      </w:r>
      <w:r w:rsidR="004A7CB6">
        <w:rPr>
          <w:spacing w:val="-4"/>
          <w:sz w:val="24"/>
          <w:szCs w:val="24"/>
        </w:rPr>
        <w:t>estimated</w:t>
      </w:r>
      <w:r w:rsidR="00A2594B">
        <w:rPr>
          <w:spacing w:val="-4"/>
          <w:sz w:val="24"/>
          <w:szCs w:val="24"/>
        </w:rPr>
        <w:t xml:space="preserve">) and </w:t>
      </w:r>
      <w:r w:rsidR="00A6779B">
        <w:rPr>
          <w:spacing w:val="-4"/>
          <w:sz w:val="24"/>
          <w:szCs w:val="24"/>
        </w:rPr>
        <w:t xml:space="preserve">continuous outcomes </w:t>
      </w:r>
      <w:r w:rsidR="00A2594B">
        <w:rPr>
          <w:spacing w:val="-4"/>
          <w:sz w:val="24"/>
          <w:szCs w:val="24"/>
        </w:rPr>
        <w:t>(</w:t>
      </w:r>
      <w:r w:rsidR="00A6779B">
        <w:rPr>
          <w:spacing w:val="-4"/>
          <w:sz w:val="24"/>
          <w:szCs w:val="24"/>
        </w:rPr>
        <w:t xml:space="preserve">e.g., </w:t>
      </w:r>
      <w:r w:rsidR="00A2594B">
        <w:rPr>
          <w:spacing w:val="-4"/>
          <w:sz w:val="24"/>
          <w:szCs w:val="24"/>
        </w:rPr>
        <w:t xml:space="preserve">average </w:t>
      </w:r>
      <w:r w:rsidR="001B35FB">
        <w:rPr>
          <w:spacing w:val="-4"/>
          <w:sz w:val="24"/>
          <w:szCs w:val="24"/>
        </w:rPr>
        <w:t xml:space="preserve">(mean) </w:t>
      </w:r>
      <w:r w:rsidR="00A2594B">
        <w:rPr>
          <w:spacing w:val="-4"/>
          <w:sz w:val="24"/>
          <w:szCs w:val="24"/>
        </w:rPr>
        <w:t xml:space="preserve">value may be </w:t>
      </w:r>
      <w:r w:rsidR="004A7CB6">
        <w:rPr>
          <w:spacing w:val="-4"/>
          <w:sz w:val="24"/>
          <w:szCs w:val="24"/>
        </w:rPr>
        <w:t>estimated</w:t>
      </w:r>
      <w:r w:rsidR="00A2594B">
        <w:rPr>
          <w:spacing w:val="-4"/>
          <w:sz w:val="24"/>
          <w:szCs w:val="24"/>
        </w:rPr>
        <w:t xml:space="preserve">). The necessary sample </w:t>
      </w:r>
      <w:r w:rsidR="002A5DE8">
        <w:rPr>
          <w:spacing w:val="-4"/>
          <w:sz w:val="24"/>
          <w:szCs w:val="24"/>
        </w:rPr>
        <w:t xml:space="preserve">size </w:t>
      </w:r>
      <w:r w:rsidR="00A2594B">
        <w:rPr>
          <w:spacing w:val="-4"/>
          <w:sz w:val="24"/>
          <w:szCs w:val="24"/>
        </w:rPr>
        <w:t xml:space="preserve">when there is an </w:t>
      </w:r>
      <w:r w:rsidR="00A2594B">
        <w:rPr>
          <w:spacing w:val="-1"/>
          <w:sz w:val="24"/>
          <w:szCs w:val="24"/>
        </w:rPr>
        <w:t>infinite population size (n_o) may be determined as follows:</w:t>
      </w:r>
    </w:p>
    <w:p w14:paraId="4DFC4AC6" w14:textId="7DA319EC" w:rsidR="00A2594B" w:rsidRPr="00A2594B" w:rsidRDefault="00A2594B" w:rsidP="00655E48">
      <w:pPr>
        <w:widowControl/>
        <w:tabs>
          <w:tab w:val="center" w:pos="450"/>
          <w:tab w:val="left" w:pos="900"/>
        </w:tabs>
        <w:adjustRightInd/>
        <w:spacing w:line="360" w:lineRule="auto"/>
        <w:ind w:firstLine="720"/>
        <w:jc w:val="center"/>
        <w:rPr>
          <w:i/>
          <w:iCs/>
          <w:spacing w:val="-1"/>
          <w:sz w:val="24"/>
          <w:szCs w:val="24"/>
        </w:rPr>
      </w:pPr>
      <w:r>
        <w:rPr>
          <w:i/>
          <w:iCs/>
          <w:spacing w:val="-1"/>
          <w:sz w:val="24"/>
          <w:szCs w:val="24"/>
        </w:rPr>
        <w:lastRenderedPageBreak/>
        <w:t>n_o</w:t>
      </w:r>
      <w:r w:rsidRPr="0060679B">
        <w:rPr>
          <w:i/>
          <w:iCs/>
          <w:spacing w:val="-1"/>
          <w:sz w:val="24"/>
          <w:szCs w:val="24"/>
        </w:rPr>
        <w:t xml:space="preserve"> = </w:t>
      </w:r>
      <w:r>
        <w:rPr>
          <w:i/>
          <w:iCs/>
          <w:spacing w:val="-1"/>
          <w:sz w:val="24"/>
          <w:szCs w:val="24"/>
        </w:rPr>
        <w:t>p</w:t>
      </w:r>
      <w:r w:rsidR="00AA3D70">
        <w:rPr>
          <w:i/>
          <w:iCs/>
          <w:spacing w:val="-1"/>
          <w:sz w:val="24"/>
          <w:szCs w:val="24"/>
        </w:rPr>
        <w:t>×</w:t>
      </w:r>
      <w:r>
        <w:rPr>
          <w:i/>
          <w:iCs/>
          <w:spacing w:val="-1"/>
          <w:sz w:val="24"/>
          <w:szCs w:val="24"/>
        </w:rPr>
        <w:t>(1-p)</w:t>
      </w:r>
      <w:r w:rsidR="00AA3D70">
        <w:rPr>
          <w:i/>
          <w:iCs/>
          <w:spacing w:val="-1"/>
          <w:sz w:val="24"/>
          <w:szCs w:val="24"/>
        </w:rPr>
        <w:t>×</w:t>
      </w:r>
      <w:r>
        <w:rPr>
          <w:i/>
          <w:iCs/>
          <w:spacing w:val="-1"/>
          <w:sz w:val="24"/>
          <w:szCs w:val="24"/>
        </w:rPr>
        <w:t>(z</w:t>
      </w:r>
      <w:r w:rsidRPr="0060679B">
        <w:rPr>
          <w:i/>
          <w:iCs/>
          <w:spacing w:val="-1"/>
          <w:sz w:val="24"/>
          <w:szCs w:val="24"/>
        </w:rPr>
        <w:t>/</w:t>
      </w:r>
      <w:r>
        <w:rPr>
          <w:i/>
          <w:iCs/>
          <w:spacing w:val="-1"/>
          <w:sz w:val="24"/>
          <w:szCs w:val="24"/>
        </w:rPr>
        <w:t>error)</w:t>
      </w:r>
      <w:r w:rsidRPr="00A2594B">
        <w:rPr>
          <w:i/>
          <w:iCs/>
          <w:spacing w:val="-1"/>
          <w:sz w:val="24"/>
          <w:szCs w:val="24"/>
          <w:vertAlign w:val="superscript"/>
        </w:rPr>
        <w:t>2</w:t>
      </w:r>
      <w:r>
        <w:rPr>
          <w:i/>
          <w:iCs/>
          <w:spacing w:val="-1"/>
          <w:sz w:val="24"/>
          <w:szCs w:val="24"/>
        </w:rPr>
        <w:t xml:space="preserve"> </w:t>
      </w:r>
      <w:r>
        <w:rPr>
          <w:i/>
          <w:iCs/>
          <w:spacing w:val="-1"/>
          <w:sz w:val="24"/>
          <w:szCs w:val="24"/>
        </w:rPr>
        <w:tab/>
      </w:r>
      <w:r w:rsidRPr="00A2594B">
        <w:rPr>
          <w:iCs/>
          <w:spacing w:val="-1"/>
          <w:sz w:val="24"/>
          <w:szCs w:val="24"/>
        </w:rPr>
        <w:t>when the object</w:t>
      </w:r>
      <w:r w:rsidR="008228F5">
        <w:rPr>
          <w:iCs/>
          <w:spacing w:val="-1"/>
          <w:sz w:val="24"/>
          <w:szCs w:val="24"/>
        </w:rPr>
        <w:t>ive</w:t>
      </w:r>
      <w:r w:rsidRPr="00A2594B">
        <w:rPr>
          <w:iCs/>
          <w:spacing w:val="-1"/>
          <w:sz w:val="24"/>
          <w:szCs w:val="24"/>
        </w:rPr>
        <w:t xml:space="preserve"> is </w:t>
      </w:r>
      <w:r w:rsidR="00A5320F">
        <w:rPr>
          <w:iCs/>
          <w:spacing w:val="-1"/>
          <w:sz w:val="24"/>
          <w:szCs w:val="24"/>
        </w:rPr>
        <w:t xml:space="preserve">estimation of </w:t>
      </w:r>
      <w:r w:rsidRPr="00A2594B">
        <w:rPr>
          <w:iCs/>
          <w:spacing w:val="-1"/>
          <w:sz w:val="24"/>
          <w:szCs w:val="24"/>
        </w:rPr>
        <w:t>a proportion</w:t>
      </w:r>
    </w:p>
    <w:p w14:paraId="62CD7A0D" w14:textId="1D129208" w:rsidR="00A2594B" w:rsidRPr="00A2594B" w:rsidRDefault="00A2594B" w:rsidP="00655E48">
      <w:pPr>
        <w:widowControl/>
        <w:tabs>
          <w:tab w:val="center" w:pos="450"/>
          <w:tab w:val="left" w:pos="900"/>
        </w:tabs>
        <w:adjustRightInd/>
        <w:spacing w:line="360" w:lineRule="auto"/>
        <w:ind w:firstLine="720"/>
        <w:jc w:val="center"/>
        <w:rPr>
          <w:i/>
          <w:iCs/>
          <w:spacing w:val="-1"/>
          <w:sz w:val="24"/>
          <w:szCs w:val="24"/>
        </w:rPr>
      </w:pPr>
      <w:r>
        <w:rPr>
          <w:i/>
          <w:iCs/>
          <w:spacing w:val="-1"/>
          <w:sz w:val="24"/>
          <w:szCs w:val="24"/>
        </w:rPr>
        <w:t>n_o</w:t>
      </w:r>
      <w:r w:rsidRPr="0060679B">
        <w:rPr>
          <w:i/>
          <w:iCs/>
          <w:spacing w:val="-1"/>
          <w:sz w:val="24"/>
          <w:szCs w:val="24"/>
        </w:rPr>
        <w:t xml:space="preserve"> = </w:t>
      </w:r>
      <w:r w:rsidR="00AA3D70">
        <w:rPr>
          <w:i/>
          <w:iCs/>
          <w:spacing w:val="-1"/>
          <w:sz w:val="24"/>
          <w:szCs w:val="24"/>
        </w:rPr>
        <w:t>(t×s</w:t>
      </w:r>
      <w:r w:rsidRPr="0060679B">
        <w:rPr>
          <w:i/>
          <w:iCs/>
          <w:spacing w:val="-1"/>
          <w:sz w:val="24"/>
          <w:szCs w:val="24"/>
        </w:rPr>
        <w:t>/</w:t>
      </w:r>
      <w:r>
        <w:rPr>
          <w:i/>
          <w:iCs/>
          <w:spacing w:val="-1"/>
          <w:sz w:val="24"/>
          <w:szCs w:val="24"/>
        </w:rPr>
        <w:t>error)</w:t>
      </w:r>
      <w:r w:rsidRPr="00A2594B">
        <w:rPr>
          <w:i/>
          <w:iCs/>
          <w:spacing w:val="-1"/>
          <w:sz w:val="24"/>
          <w:szCs w:val="24"/>
          <w:vertAlign w:val="superscript"/>
        </w:rPr>
        <w:t>2</w:t>
      </w:r>
      <w:r>
        <w:rPr>
          <w:i/>
          <w:iCs/>
          <w:spacing w:val="-1"/>
          <w:sz w:val="24"/>
          <w:szCs w:val="24"/>
        </w:rPr>
        <w:t xml:space="preserve"> </w:t>
      </w:r>
      <w:r>
        <w:rPr>
          <w:i/>
          <w:iCs/>
          <w:spacing w:val="-1"/>
          <w:sz w:val="24"/>
          <w:szCs w:val="24"/>
        </w:rPr>
        <w:tab/>
      </w:r>
      <w:r w:rsidRPr="00A2594B">
        <w:rPr>
          <w:iCs/>
          <w:spacing w:val="-1"/>
          <w:sz w:val="24"/>
          <w:szCs w:val="24"/>
        </w:rPr>
        <w:t>when the object</w:t>
      </w:r>
      <w:r w:rsidR="008228F5">
        <w:rPr>
          <w:iCs/>
          <w:spacing w:val="-1"/>
          <w:sz w:val="24"/>
          <w:szCs w:val="24"/>
        </w:rPr>
        <w:t>ive</w:t>
      </w:r>
      <w:r w:rsidRPr="00A2594B">
        <w:rPr>
          <w:iCs/>
          <w:spacing w:val="-1"/>
          <w:sz w:val="24"/>
          <w:szCs w:val="24"/>
        </w:rPr>
        <w:t xml:space="preserve"> is </w:t>
      </w:r>
      <w:r w:rsidR="00A5320F">
        <w:rPr>
          <w:iCs/>
          <w:spacing w:val="-1"/>
          <w:sz w:val="24"/>
          <w:szCs w:val="24"/>
        </w:rPr>
        <w:t xml:space="preserve">estimation of </w:t>
      </w:r>
      <w:r w:rsidRPr="00A2594B">
        <w:rPr>
          <w:iCs/>
          <w:spacing w:val="-1"/>
          <w:sz w:val="24"/>
          <w:szCs w:val="24"/>
        </w:rPr>
        <w:t xml:space="preserve">a </w:t>
      </w:r>
      <w:r w:rsidR="002A5DE8">
        <w:rPr>
          <w:iCs/>
          <w:spacing w:val="-1"/>
          <w:sz w:val="24"/>
          <w:szCs w:val="24"/>
        </w:rPr>
        <w:t>mean</w:t>
      </w:r>
    </w:p>
    <w:p w14:paraId="7FD022AE" w14:textId="77777777" w:rsidR="00A2594B" w:rsidRDefault="00AA3D70" w:rsidP="00DC63E1">
      <w:pPr>
        <w:widowControl/>
        <w:tabs>
          <w:tab w:val="center" w:pos="450"/>
          <w:tab w:val="left" w:pos="900"/>
        </w:tabs>
        <w:adjustRightInd/>
        <w:spacing w:line="360" w:lineRule="auto"/>
        <w:rPr>
          <w:iCs/>
          <w:spacing w:val="-1"/>
          <w:sz w:val="24"/>
          <w:szCs w:val="24"/>
        </w:rPr>
      </w:pPr>
      <w:r>
        <w:rPr>
          <w:iCs/>
          <w:spacing w:val="-1"/>
          <w:sz w:val="24"/>
          <w:szCs w:val="24"/>
        </w:rPr>
        <w:t xml:space="preserve">where, </w:t>
      </w:r>
    </w:p>
    <w:p w14:paraId="6ECF64DE" w14:textId="40B4C55B" w:rsidR="00AA3D70" w:rsidRPr="00AA3D70" w:rsidRDefault="00AA3D70" w:rsidP="00655E48">
      <w:pPr>
        <w:widowControl/>
        <w:tabs>
          <w:tab w:val="center" w:pos="450"/>
          <w:tab w:val="left" w:pos="900"/>
        </w:tabs>
        <w:adjustRightInd/>
        <w:spacing w:line="360" w:lineRule="auto"/>
        <w:ind w:left="900" w:hanging="900"/>
        <w:rPr>
          <w:iCs/>
          <w:spacing w:val="-1"/>
          <w:sz w:val="24"/>
          <w:szCs w:val="24"/>
        </w:rPr>
      </w:pPr>
      <w:r>
        <w:rPr>
          <w:iCs/>
          <w:spacing w:val="-1"/>
          <w:sz w:val="24"/>
          <w:szCs w:val="24"/>
        </w:rPr>
        <w:tab/>
      </w:r>
      <w:r w:rsidRPr="002A5DE8">
        <w:rPr>
          <w:i/>
          <w:iCs/>
          <w:spacing w:val="-1"/>
          <w:sz w:val="24"/>
          <w:szCs w:val="24"/>
        </w:rPr>
        <w:t>p</w:t>
      </w:r>
      <w:r>
        <w:rPr>
          <w:iCs/>
          <w:spacing w:val="-1"/>
          <w:sz w:val="24"/>
          <w:szCs w:val="24"/>
        </w:rPr>
        <w:t xml:space="preserve"> =</w:t>
      </w:r>
      <w:r>
        <w:rPr>
          <w:iCs/>
          <w:spacing w:val="-1"/>
          <w:sz w:val="24"/>
          <w:szCs w:val="24"/>
        </w:rPr>
        <w:tab/>
        <w:t xml:space="preserve">expected proportion of a given outcome, typically assumed to be 0.5 as this maximizes </w:t>
      </w:r>
      <w:r w:rsidR="00A6779B">
        <w:rPr>
          <w:iCs/>
          <w:spacing w:val="-1"/>
          <w:sz w:val="24"/>
          <w:szCs w:val="24"/>
        </w:rPr>
        <w:t xml:space="preserve">the variance. </w:t>
      </w:r>
      <w:r>
        <w:rPr>
          <w:i/>
          <w:iCs/>
          <w:spacing w:val="-1"/>
          <w:sz w:val="24"/>
          <w:szCs w:val="24"/>
        </w:rPr>
        <w:t>p×(1-p)</w:t>
      </w:r>
      <w:r w:rsidR="002A5DE8">
        <w:rPr>
          <w:i/>
          <w:iCs/>
          <w:spacing w:val="-1"/>
          <w:sz w:val="24"/>
          <w:szCs w:val="24"/>
        </w:rPr>
        <w:t>.</w:t>
      </w:r>
    </w:p>
    <w:p w14:paraId="255D9C00" w14:textId="77777777" w:rsidR="00AA3D70" w:rsidRDefault="00AA3D70" w:rsidP="00655E48">
      <w:pPr>
        <w:widowControl/>
        <w:tabs>
          <w:tab w:val="center" w:pos="450"/>
          <w:tab w:val="left" w:pos="900"/>
        </w:tabs>
        <w:adjustRightInd/>
        <w:spacing w:line="360" w:lineRule="auto"/>
        <w:ind w:left="900" w:hanging="900"/>
        <w:rPr>
          <w:iCs/>
          <w:spacing w:val="-1"/>
          <w:sz w:val="24"/>
          <w:szCs w:val="24"/>
        </w:rPr>
      </w:pPr>
      <w:r>
        <w:rPr>
          <w:iCs/>
          <w:spacing w:val="-1"/>
          <w:sz w:val="24"/>
          <w:szCs w:val="24"/>
        </w:rPr>
        <w:tab/>
      </w:r>
      <w:r w:rsidRPr="002A5DE8">
        <w:rPr>
          <w:i/>
          <w:iCs/>
          <w:spacing w:val="-1"/>
          <w:sz w:val="24"/>
          <w:szCs w:val="24"/>
        </w:rPr>
        <w:t>z</w:t>
      </w:r>
      <w:r>
        <w:rPr>
          <w:iCs/>
          <w:spacing w:val="-1"/>
          <w:sz w:val="24"/>
          <w:szCs w:val="24"/>
        </w:rPr>
        <w:t xml:space="preserve"> =</w:t>
      </w:r>
      <w:r>
        <w:rPr>
          <w:iCs/>
          <w:spacing w:val="-1"/>
          <w:sz w:val="24"/>
          <w:szCs w:val="24"/>
        </w:rPr>
        <w:tab/>
        <w:t>z-statistic based on desired confidence level</w:t>
      </w:r>
      <w:r w:rsidR="002A5DE8">
        <w:rPr>
          <w:iCs/>
          <w:spacing w:val="-1"/>
          <w:sz w:val="24"/>
          <w:szCs w:val="24"/>
        </w:rPr>
        <w:t>.</w:t>
      </w:r>
    </w:p>
    <w:p w14:paraId="13366F83" w14:textId="4B4885BD" w:rsidR="00AA3D70" w:rsidRDefault="00AA3D70" w:rsidP="00655E48">
      <w:pPr>
        <w:widowControl/>
        <w:tabs>
          <w:tab w:val="center" w:pos="0"/>
          <w:tab w:val="right" w:pos="630"/>
          <w:tab w:val="left" w:pos="900"/>
        </w:tabs>
        <w:adjustRightInd/>
        <w:spacing w:line="360" w:lineRule="auto"/>
        <w:ind w:left="900" w:hanging="900"/>
        <w:rPr>
          <w:iCs/>
          <w:spacing w:val="-1"/>
          <w:sz w:val="24"/>
          <w:szCs w:val="24"/>
        </w:rPr>
      </w:pPr>
      <w:r>
        <w:rPr>
          <w:iCs/>
          <w:spacing w:val="-1"/>
          <w:sz w:val="24"/>
          <w:szCs w:val="24"/>
        </w:rPr>
        <w:tab/>
      </w:r>
      <w:r w:rsidRPr="002A5DE8">
        <w:rPr>
          <w:i/>
          <w:iCs/>
          <w:spacing w:val="-1"/>
          <w:sz w:val="24"/>
          <w:szCs w:val="24"/>
        </w:rPr>
        <w:t>error</w:t>
      </w:r>
      <w:r>
        <w:rPr>
          <w:iCs/>
          <w:spacing w:val="-1"/>
          <w:sz w:val="24"/>
          <w:szCs w:val="24"/>
        </w:rPr>
        <w:t xml:space="preserve"> =</w:t>
      </w:r>
      <w:r>
        <w:rPr>
          <w:iCs/>
          <w:spacing w:val="-1"/>
          <w:sz w:val="24"/>
          <w:szCs w:val="24"/>
        </w:rPr>
        <w:tab/>
        <w:t>acceptable margin of error</w:t>
      </w:r>
      <w:r w:rsidR="00A6779B">
        <w:rPr>
          <w:iCs/>
          <w:spacing w:val="-1"/>
          <w:sz w:val="24"/>
          <w:szCs w:val="24"/>
        </w:rPr>
        <w:t xml:space="preserve"> or desired precision</w:t>
      </w:r>
      <w:r w:rsidR="002A5DE8">
        <w:rPr>
          <w:iCs/>
          <w:spacing w:val="-1"/>
          <w:sz w:val="24"/>
          <w:szCs w:val="24"/>
        </w:rPr>
        <w:t>.</w:t>
      </w:r>
    </w:p>
    <w:p w14:paraId="2A60C151" w14:textId="2EBD1D91" w:rsidR="00AA3D70" w:rsidRDefault="00AA3D70" w:rsidP="00655E48">
      <w:pPr>
        <w:widowControl/>
        <w:tabs>
          <w:tab w:val="center" w:pos="450"/>
          <w:tab w:val="left" w:pos="900"/>
        </w:tabs>
        <w:adjustRightInd/>
        <w:spacing w:line="360" w:lineRule="auto"/>
        <w:ind w:left="900" w:hanging="900"/>
        <w:rPr>
          <w:iCs/>
          <w:spacing w:val="-1"/>
          <w:sz w:val="24"/>
          <w:szCs w:val="24"/>
        </w:rPr>
      </w:pPr>
      <w:r>
        <w:rPr>
          <w:iCs/>
          <w:spacing w:val="-1"/>
          <w:sz w:val="24"/>
          <w:szCs w:val="24"/>
        </w:rPr>
        <w:tab/>
      </w:r>
      <w:r w:rsidR="004A7CB6">
        <w:rPr>
          <w:i/>
          <w:iCs/>
          <w:spacing w:val="-1"/>
          <w:sz w:val="24"/>
          <w:szCs w:val="24"/>
        </w:rPr>
        <w:t>t</w:t>
      </w:r>
      <w:r w:rsidR="004A7CB6">
        <w:rPr>
          <w:iCs/>
          <w:spacing w:val="-1"/>
          <w:sz w:val="24"/>
          <w:szCs w:val="24"/>
        </w:rPr>
        <w:t xml:space="preserve"> </w:t>
      </w:r>
      <w:r>
        <w:rPr>
          <w:iCs/>
          <w:spacing w:val="-1"/>
          <w:sz w:val="24"/>
          <w:szCs w:val="24"/>
        </w:rPr>
        <w:t>=</w:t>
      </w:r>
      <w:r>
        <w:rPr>
          <w:iCs/>
          <w:spacing w:val="-1"/>
          <w:sz w:val="24"/>
          <w:szCs w:val="24"/>
        </w:rPr>
        <w:tab/>
        <w:t>t-statistic based on desired confidence level and expected population size. Same as z-statistic for population size</w:t>
      </w:r>
      <w:r w:rsidR="004A7CB6">
        <w:rPr>
          <w:iCs/>
          <w:spacing w:val="-1"/>
          <w:sz w:val="24"/>
          <w:szCs w:val="24"/>
        </w:rPr>
        <w:t>s</w:t>
      </w:r>
      <w:r>
        <w:rPr>
          <w:iCs/>
          <w:spacing w:val="-1"/>
          <w:sz w:val="24"/>
          <w:szCs w:val="24"/>
        </w:rPr>
        <w:t xml:space="preserve"> greater than 3</w:t>
      </w:r>
      <w:r w:rsidR="00EE4AAE">
        <w:rPr>
          <w:iCs/>
          <w:spacing w:val="-1"/>
          <w:sz w:val="24"/>
          <w:szCs w:val="24"/>
        </w:rPr>
        <w:t>0</w:t>
      </w:r>
      <w:r>
        <w:rPr>
          <w:iCs/>
          <w:spacing w:val="-1"/>
          <w:sz w:val="24"/>
          <w:szCs w:val="24"/>
        </w:rPr>
        <w:t>.</w:t>
      </w:r>
    </w:p>
    <w:p w14:paraId="5CE51A43" w14:textId="383F8C69" w:rsidR="002A5DE8" w:rsidRDefault="002A5DE8" w:rsidP="00655E48">
      <w:pPr>
        <w:widowControl/>
        <w:tabs>
          <w:tab w:val="center" w:pos="450"/>
          <w:tab w:val="left" w:pos="900"/>
        </w:tabs>
        <w:adjustRightInd/>
        <w:spacing w:line="360" w:lineRule="auto"/>
        <w:ind w:left="900" w:hanging="900"/>
        <w:rPr>
          <w:iCs/>
          <w:spacing w:val="-1"/>
          <w:sz w:val="24"/>
          <w:szCs w:val="24"/>
        </w:rPr>
      </w:pPr>
      <w:r>
        <w:rPr>
          <w:iCs/>
          <w:spacing w:val="-1"/>
          <w:sz w:val="24"/>
          <w:szCs w:val="24"/>
        </w:rPr>
        <w:tab/>
      </w:r>
      <w:r w:rsidRPr="002A5DE8">
        <w:rPr>
          <w:i/>
          <w:iCs/>
          <w:spacing w:val="-1"/>
          <w:sz w:val="24"/>
          <w:szCs w:val="24"/>
        </w:rPr>
        <w:t>s</w:t>
      </w:r>
      <w:r>
        <w:rPr>
          <w:iCs/>
          <w:spacing w:val="-1"/>
          <w:sz w:val="24"/>
          <w:szCs w:val="24"/>
        </w:rPr>
        <w:t xml:space="preserve"> =</w:t>
      </w:r>
      <w:r>
        <w:rPr>
          <w:iCs/>
          <w:spacing w:val="-1"/>
          <w:sz w:val="24"/>
          <w:szCs w:val="24"/>
        </w:rPr>
        <w:tab/>
        <w:t>the standard deviation of the estimate</w:t>
      </w:r>
      <w:r w:rsidR="00A6779B">
        <w:rPr>
          <w:iCs/>
          <w:spacing w:val="-1"/>
          <w:sz w:val="24"/>
          <w:szCs w:val="24"/>
        </w:rPr>
        <w:t xml:space="preserve"> of the outcome</w:t>
      </w:r>
      <w:r>
        <w:rPr>
          <w:iCs/>
          <w:spacing w:val="-1"/>
          <w:sz w:val="24"/>
          <w:szCs w:val="24"/>
        </w:rPr>
        <w:t>.</w:t>
      </w:r>
    </w:p>
    <w:p w14:paraId="5C2D7460" w14:textId="2190AD63" w:rsidR="00EE4AAE" w:rsidRDefault="00EA7E6E" w:rsidP="00655E48">
      <w:pPr>
        <w:widowControl/>
        <w:tabs>
          <w:tab w:val="left" w:pos="0"/>
        </w:tabs>
        <w:adjustRightInd/>
        <w:spacing w:before="120" w:line="360" w:lineRule="auto"/>
        <w:ind w:firstLine="720"/>
        <w:rPr>
          <w:spacing w:val="-1"/>
          <w:sz w:val="24"/>
          <w:szCs w:val="24"/>
        </w:rPr>
      </w:pPr>
      <w:r>
        <w:rPr>
          <w:spacing w:val="-4"/>
          <w:sz w:val="24"/>
          <w:szCs w:val="24"/>
        </w:rPr>
        <w:t xml:space="preserve">For </w:t>
      </w:r>
      <w:r w:rsidR="00A6779B">
        <w:rPr>
          <w:spacing w:val="-4"/>
          <w:sz w:val="24"/>
          <w:szCs w:val="24"/>
        </w:rPr>
        <w:t xml:space="preserve">binary outcomes </w:t>
      </w:r>
      <w:r w:rsidR="00CB574F">
        <w:rPr>
          <w:spacing w:val="-4"/>
          <w:sz w:val="24"/>
          <w:szCs w:val="24"/>
        </w:rPr>
        <w:t>(estimation of a proportion)</w:t>
      </w:r>
      <w:r>
        <w:rPr>
          <w:spacing w:val="-4"/>
          <w:sz w:val="24"/>
          <w:szCs w:val="24"/>
        </w:rPr>
        <w:t>, the Agency has</w:t>
      </w:r>
      <w:r w:rsidR="00202ACB">
        <w:rPr>
          <w:spacing w:val="-4"/>
          <w:sz w:val="24"/>
          <w:szCs w:val="24"/>
        </w:rPr>
        <w:t xml:space="preserve"> </w:t>
      </w:r>
      <w:r>
        <w:rPr>
          <w:spacing w:val="-4"/>
          <w:sz w:val="24"/>
          <w:szCs w:val="24"/>
        </w:rPr>
        <w:t>selected</w:t>
      </w:r>
      <w:r w:rsidR="00202ACB">
        <w:rPr>
          <w:sz w:val="24"/>
          <w:szCs w:val="24"/>
        </w:rPr>
        <w:t xml:space="preserve"> a 95 percent </w:t>
      </w:r>
      <w:r w:rsidR="002A5DE8">
        <w:rPr>
          <w:sz w:val="24"/>
          <w:szCs w:val="24"/>
        </w:rPr>
        <w:t xml:space="preserve">2-sided </w:t>
      </w:r>
      <w:r w:rsidR="00202ACB">
        <w:rPr>
          <w:sz w:val="24"/>
          <w:szCs w:val="24"/>
        </w:rPr>
        <w:t>confidence</w:t>
      </w:r>
      <w:r w:rsidRPr="00EA7E6E">
        <w:rPr>
          <w:sz w:val="24"/>
          <w:szCs w:val="24"/>
        </w:rPr>
        <w:t xml:space="preserve"> </w:t>
      </w:r>
      <w:r>
        <w:rPr>
          <w:sz w:val="24"/>
          <w:szCs w:val="24"/>
        </w:rPr>
        <w:t>level</w:t>
      </w:r>
      <w:r w:rsidR="002A5DE8">
        <w:rPr>
          <w:sz w:val="24"/>
          <w:szCs w:val="24"/>
        </w:rPr>
        <w:t xml:space="preserve"> (</w:t>
      </w:r>
      <w:r w:rsidR="002A5DE8" w:rsidRPr="002A5DE8">
        <w:rPr>
          <w:i/>
          <w:sz w:val="24"/>
          <w:szCs w:val="24"/>
        </w:rPr>
        <w:t>z</w:t>
      </w:r>
      <w:r w:rsidR="002A5DE8">
        <w:rPr>
          <w:sz w:val="24"/>
          <w:szCs w:val="24"/>
        </w:rPr>
        <w:t xml:space="preserve"> = 1.96)</w:t>
      </w:r>
      <w:r>
        <w:rPr>
          <w:sz w:val="24"/>
          <w:szCs w:val="24"/>
        </w:rPr>
        <w:t xml:space="preserve"> and a </w:t>
      </w:r>
      <w:r w:rsidR="002A5DE8">
        <w:rPr>
          <w:sz w:val="24"/>
          <w:szCs w:val="24"/>
        </w:rPr>
        <w:t>5</w:t>
      </w:r>
      <w:r>
        <w:rPr>
          <w:sz w:val="24"/>
          <w:szCs w:val="24"/>
        </w:rPr>
        <w:t xml:space="preserve"> percent</w:t>
      </w:r>
      <w:r w:rsidR="0060679B">
        <w:rPr>
          <w:sz w:val="24"/>
          <w:szCs w:val="24"/>
        </w:rPr>
        <w:t xml:space="preserve"> margin of error</w:t>
      </w:r>
      <w:r w:rsidR="002A5DE8">
        <w:rPr>
          <w:sz w:val="24"/>
          <w:szCs w:val="24"/>
        </w:rPr>
        <w:t xml:space="preserve"> (</w:t>
      </w:r>
      <w:r w:rsidR="002A5DE8" w:rsidRPr="002A5DE8">
        <w:rPr>
          <w:i/>
          <w:sz w:val="24"/>
          <w:szCs w:val="24"/>
        </w:rPr>
        <w:t>error</w:t>
      </w:r>
      <w:r w:rsidR="002A5DE8">
        <w:rPr>
          <w:sz w:val="24"/>
          <w:szCs w:val="24"/>
        </w:rPr>
        <w:t xml:space="preserve"> = 0.05)</w:t>
      </w:r>
      <w:r w:rsidR="003A615E">
        <w:rPr>
          <w:sz w:val="24"/>
          <w:szCs w:val="24"/>
        </w:rPr>
        <w:t>. T</w:t>
      </w:r>
      <w:r>
        <w:rPr>
          <w:sz w:val="24"/>
          <w:szCs w:val="24"/>
        </w:rPr>
        <w:t>he Agency considers</w:t>
      </w:r>
      <w:r w:rsidR="00E076FA">
        <w:rPr>
          <w:sz w:val="24"/>
          <w:szCs w:val="24"/>
        </w:rPr>
        <w:t xml:space="preserve"> these selections </w:t>
      </w:r>
      <w:r>
        <w:rPr>
          <w:sz w:val="24"/>
          <w:szCs w:val="24"/>
        </w:rPr>
        <w:t>adequate</w:t>
      </w:r>
      <w:r w:rsidR="00202ACB">
        <w:rPr>
          <w:sz w:val="24"/>
          <w:szCs w:val="24"/>
        </w:rPr>
        <w:t xml:space="preserve"> </w:t>
      </w:r>
      <w:r w:rsidR="00202ACB">
        <w:rPr>
          <w:spacing w:val="-1"/>
          <w:sz w:val="24"/>
          <w:szCs w:val="24"/>
        </w:rPr>
        <w:t xml:space="preserve">to assure the objectives of the </w:t>
      </w:r>
      <w:r>
        <w:rPr>
          <w:spacing w:val="-1"/>
          <w:sz w:val="24"/>
          <w:szCs w:val="24"/>
        </w:rPr>
        <w:t>ICR</w:t>
      </w:r>
      <w:r w:rsidR="00202ACB">
        <w:rPr>
          <w:spacing w:val="-1"/>
          <w:sz w:val="24"/>
          <w:szCs w:val="24"/>
        </w:rPr>
        <w:t xml:space="preserve"> will be met</w:t>
      </w:r>
      <w:r w:rsidR="002A5DE8">
        <w:rPr>
          <w:spacing w:val="-1"/>
          <w:sz w:val="24"/>
          <w:szCs w:val="24"/>
        </w:rPr>
        <w:t xml:space="preserve"> for </w:t>
      </w:r>
      <w:r w:rsidR="00A6779B">
        <w:rPr>
          <w:spacing w:val="-1"/>
          <w:sz w:val="24"/>
          <w:szCs w:val="24"/>
        </w:rPr>
        <w:t xml:space="preserve">outcomes </w:t>
      </w:r>
      <w:r w:rsidR="005B433E">
        <w:rPr>
          <w:spacing w:val="-1"/>
          <w:sz w:val="24"/>
          <w:szCs w:val="24"/>
        </w:rPr>
        <w:t xml:space="preserve">for the </w:t>
      </w:r>
      <w:r w:rsidR="00E97A24">
        <w:rPr>
          <w:spacing w:val="-1"/>
          <w:sz w:val="24"/>
          <w:szCs w:val="24"/>
        </w:rPr>
        <w:t>key</w:t>
      </w:r>
      <w:r w:rsidR="005B433E">
        <w:rPr>
          <w:spacing w:val="-1"/>
          <w:sz w:val="24"/>
          <w:szCs w:val="24"/>
        </w:rPr>
        <w:t xml:space="preserve"> populations</w:t>
      </w:r>
      <w:r w:rsidR="00E97A24">
        <w:rPr>
          <w:spacing w:val="-1"/>
          <w:sz w:val="24"/>
          <w:szCs w:val="24"/>
        </w:rPr>
        <w:t xml:space="preserve"> (i.e., the non-stripper well GOR populations and all other non-production populations)</w:t>
      </w:r>
      <w:r w:rsidR="002A5DE8">
        <w:rPr>
          <w:spacing w:val="-1"/>
          <w:sz w:val="24"/>
          <w:szCs w:val="24"/>
        </w:rPr>
        <w:t xml:space="preserve">. Therefore, </w:t>
      </w:r>
      <w:r w:rsidR="001B35FB">
        <w:rPr>
          <w:spacing w:val="-1"/>
          <w:sz w:val="24"/>
          <w:szCs w:val="24"/>
        </w:rPr>
        <w:t xml:space="preserve">the projected sample size needed for </w:t>
      </w:r>
      <w:r w:rsidR="00A6779B">
        <w:rPr>
          <w:spacing w:val="-1"/>
          <w:sz w:val="24"/>
          <w:szCs w:val="24"/>
        </w:rPr>
        <w:t xml:space="preserve">binary outcomes for the key populations </w:t>
      </w:r>
      <w:r w:rsidR="001B35FB">
        <w:rPr>
          <w:spacing w:val="-1"/>
          <w:sz w:val="24"/>
          <w:szCs w:val="24"/>
        </w:rPr>
        <w:t xml:space="preserve">is </w:t>
      </w:r>
      <w:r w:rsidR="00F67D9A">
        <w:rPr>
          <w:spacing w:val="-1"/>
          <w:sz w:val="24"/>
          <w:szCs w:val="24"/>
        </w:rPr>
        <w:t xml:space="preserve">385 </w:t>
      </w:r>
      <w:r w:rsidR="001B35FB">
        <w:rPr>
          <w:spacing w:val="-1"/>
          <w:sz w:val="24"/>
          <w:szCs w:val="24"/>
        </w:rPr>
        <w:t xml:space="preserve">[i.e., </w:t>
      </w:r>
      <w:r w:rsidR="002A5DE8">
        <w:rPr>
          <w:spacing w:val="-1"/>
          <w:sz w:val="24"/>
          <w:szCs w:val="24"/>
        </w:rPr>
        <w:t>(0.5×0.5×(1.96/0.05)</w:t>
      </w:r>
      <w:r w:rsidR="002A5DE8" w:rsidRPr="002A5DE8">
        <w:rPr>
          <w:spacing w:val="-1"/>
          <w:sz w:val="24"/>
          <w:szCs w:val="24"/>
          <w:vertAlign w:val="superscript"/>
        </w:rPr>
        <w:t>2</w:t>
      </w:r>
      <w:r w:rsidR="002A5DE8">
        <w:rPr>
          <w:spacing w:val="-1"/>
          <w:sz w:val="24"/>
          <w:szCs w:val="24"/>
        </w:rPr>
        <w:t xml:space="preserve"> = </w:t>
      </w:r>
      <w:r w:rsidR="00F67D9A">
        <w:rPr>
          <w:spacing w:val="-1"/>
          <w:sz w:val="24"/>
          <w:szCs w:val="24"/>
        </w:rPr>
        <w:t>38</w:t>
      </w:r>
      <w:r w:rsidR="004A5330">
        <w:rPr>
          <w:spacing w:val="-1"/>
          <w:sz w:val="24"/>
          <w:szCs w:val="24"/>
        </w:rPr>
        <w:t>4.16, which</w:t>
      </w:r>
      <w:r w:rsidR="00500ED7">
        <w:rPr>
          <w:spacing w:val="-1"/>
          <w:sz w:val="24"/>
          <w:szCs w:val="24"/>
        </w:rPr>
        <w:t xml:space="preserve"> would</w:t>
      </w:r>
      <w:r w:rsidR="004A5330">
        <w:rPr>
          <w:spacing w:val="-1"/>
          <w:sz w:val="24"/>
          <w:szCs w:val="24"/>
        </w:rPr>
        <w:t xml:space="preserve"> round up to 38</w:t>
      </w:r>
      <w:r w:rsidR="00F67D9A">
        <w:rPr>
          <w:spacing w:val="-1"/>
          <w:sz w:val="24"/>
          <w:szCs w:val="24"/>
        </w:rPr>
        <w:t>5</w:t>
      </w:r>
      <w:r w:rsidR="001B35FB">
        <w:rPr>
          <w:spacing w:val="-1"/>
          <w:sz w:val="24"/>
          <w:szCs w:val="24"/>
        </w:rPr>
        <w:t>]</w:t>
      </w:r>
      <w:r w:rsidR="00202ACB">
        <w:rPr>
          <w:spacing w:val="-1"/>
          <w:sz w:val="24"/>
          <w:szCs w:val="24"/>
        </w:rPr>
        <w:t xml:space="preserve">. </w:t>
      </w:r>
      <w:r w:rsidR="005B433E">
        <w:rPr>
          <w:spacing w:val="-1"/>
          <w:sz w:val="24"/>
          <w:szCs w:val="24"/>
        </w:rPr>
        <w:t xml:space="preserve">For the stripper well populations, </w:t>
      </w:r>
      <w:r w:rsidR="005B433E">
        <w:rPr>
          <w:spacing w:val="-4"/>
          <w:sz w:val="24"/>
          <w:szCs w:val="24"/>
        </w:rPr>
        <w:t>the Agency considers a</w:t>
      </w:r>
      <w:r w:rsidR="005B433E">
        <w:rPr>
          <w:sz w:val="24"/>
          <w:szCs w:val="24"/>
        </w:rPr>
        <w:t xml:space="preserve"> 10 percent margin of error (</w:t>
      </w:r>
      <w:r w:rsidR="005B433E" w:rsidRPr="002A5DE8">
        <w:rPr>
          <w:i/>
          <w:sz w:val="24"/>
          <w:szCs w:val="24"/>
        </w:rPr>
        <w:t>error</w:t>
      </w:r>
      <w:r w:rsidR="005B433E">
        <w:rPr>
          <w:sz w:val="24"/>
          <w:szCs w:val="24"/>
        </w:rPr>
        <w:t xml:space="preserve"> = 0.10) to be acceptable.</w:t>
      </w:r>
      <w:r w:rsidR="005B433E" w:rsidRPr="005B433E">
        <w:rPr>
          <w:spacing w:val="-1"/>
          <w:sz w:val="24"/>
          <w:szCs w:val="24"/>
        </w:rPr>
        <w:t xml:space="preserve"> </w:t>
      </w:r>
      <w:r w:rsidR="005B433E">
        <w:rPr>
          <w:spacing w:val="-1"/>
          <w:sz w:val="24"/>
          <w:szCs w:val="24"/>
        </w:rPr>
        <w:t xml:space="preserve">Therefore, the projected sample size needed </w:t>
      </w:r>
      <w:r w:rsidR="00A6779B">
        <w:rPr>
          <w:spacing w:val="-1"/>
          <w:sz w:val="24"/>
          <w:szCs w:val="24"/>
        </w:rPr>
        <w:t xml:space="preserve">for binary outcomes </w:t>
      </w:r>
      <w:r w:rsidR="005B433E">
        <w:rPr>
          <w:spacing w:val="-1"/>
          <w:sz w:val="24"/>
          <w:szCs w:val="24"/>
        </w:rPr>
        <w:t xml:space="preserve">for the stripper well populations is </w:t>
      </w:r>
      <w:r w:rsidR="00B357A6">
        <w:rPr>
          <w:spacing w:val="-1"/>
          <w:sz w:val="24"/>
          <w:szCs w:val="24"/>
        </w:rPr>
        <w:t>97</w:t>
      </w:r>
      <w:r w:rsidR="005B433E">
        <w:rPr>
          <w:spacing w:val="-1"/>
          <w:sz w:val="24"/>
          <w:szCs w:val="24"/>
        </w:rPr>
        <w:t xml:space="preserve"> [i.e., (0.5×0.5×(1.96/0.10)</w:t>
      </w:r>
      <w:r w:rsidR="005B433E" w:rsidRPr="002A5DE8">
        <w:rPr>
          <w:spacing w:val="-1"/>
          <w:sz w:val="24"/>
          <w:szCs w:val="24"/>
          <w:vertAlign w:val="superscript"/>
        </w:rPr>
        <w:t>2</w:t>
      </w:r>
      <w:r w:rsidR="005B433E">
        <w:rPr>
          <w:spacing w:val="-1"/>
          <w:sz w:val="24"/>
          <w:szCs w:val="24"/>
        </w:rPr>
        <w:t xml:space="preserve"> = </w:t>
      </w:r>
      <w:r w:rsidR="00B357A6">
        <w:rPr>
          <w:spacing w:val="-1"/>
          <w:sz w:val="24"/>
          <w:szCs w:val="24"/>
        </w:rPr>
        <w:t>96.04</w:t>
      </w:r>
      <w:r w:rsidR="005B433E">
        <w:rPr>
          <w:spacing w:val="-1"/>
          <w:sz w:val="24"/>
          <w:szCs w:val="24"/>
        </w:rPr>
        <w:t xml:space="preserve">, which would round up to </w:t>
      </w:r>
      <w:r w:rsidR="00B357A6">
        <w:rPr>
          <w:spacing w:val="-1"/>
          <w:sz w:val="24"/>
          <w:szCs w:val="24"/>
        </w:rPr>
        <w:t>97</w:t>
      </w:r>
      <w:r w:rsidR="005B433E">
        <w:rPr>
          <w:spacing w:val="-1"/>
          <w:sz w:val="24"/>
          <w:szCs w:val="24"/>
        </w:rPr>
        <w:t>]</w:t>
      </w:r>
      <w:r w:rsidR="00B357A6">
        <w:rPr>
          <w:spacing w:val="-1"/>
          <w:sz w:val="24"/>
          <w:szCs w:val="24"/>
        </w:rPr>
        <w:t>.</w:t>
      </w:r>
    </w:p>
    <w:p w14:paraId="56D66043" w14:textId="77314916" w:rsidR="00EE4AAE" w:rsidRDefault="00580A36" w:rsidP="00655E48">
      <w:pPr>
        <w:widowControl/>
        <w:tabs>
          <w:tab w:val="left" w:pos="0"/>
        </w:tabs>
        <w:adjustRightInd/>
        <w:spacing w:line="360" w:lineRule="auto"/>
        <w:ind w:firstLine="720"/>
        <w:rPr>
          <w:spacing w:val="-1"/>
          <w:sz w:val="24"/>
          <w:szCs w:val="24"/>
        </w:rPr>
      </w:pPr>
      <w:r>
        <w:rPr>
          <w:spacing w:val="-1"/>
          <w:sz w:val="24"/>
          <w:szCs w:val="24"/>
        </w:rPr>
        <w:t xml:space="preserve">For </w:t>
      </w:r>
      <w:r w:rsidR="00A6779B">
        <w:rPr>
          <w:spacing w:val="-1"/>
          <w:sz w:val="24"/>
          <w:szCs w:val="24"/>
        </w:rPr>
        <w:t xml:space="preserve">continuous outcomes </w:t>
      </w:r>
      <w:r w:rsidR="00F04F21">
        <w:rPr>
          <w:spacing w:val="-1"/>
          <w:sz w:val="24"/>
          <w:szCs w:val="24"/>
        </w:rPr>
        <w:t xml:space="preserve">designed to </w:t>
      </w:r>
      <w:r w:rsidR="00CB574F">
        <w:rPr>
          <w:spacing w:val="-1"/>
          <w:sz w:val="24"/>
          <w:szCs w:val="24"/>
        </w:rPr>
        <w:t>estimate</w:t>
      </w:r>
      <w:r w:rsidR="001B35FB">
        <w:rPr>
          <w:spacing w:val="-1"/>
          <w:sz w:val="24"/>
          <w:szCs w:val="24"/>
        </w:rPr>
        <w:t xml:space="preserve"> a mean value, the Agency’s acceptable margin of error is dependent on the variability of the data. For certain emission sources, like equipment leaks or compressor emissions, emission values often vary over 4 to 5 orders of magnitude. With these highly variable emission source</w:t>
      </w:r>
      <w:r w:rsidR="00CB574F">
        <w:rPr>
          <w:spacing w:val="-1"/>
          <w:sz w:val="24"/>
          <w:szCs w:val="24"/>
        </w:rPr>
        <w:t>s</w:t>
      </w:r>
      <w:r w:rsidR="001B35FB">
        <w:rPr>
          <w:spacing w:val="-1"/>
          <w:sz w:val="24"/>
          <w:szCs w:val="24"/>
        </w:rPr>
        <w:t xml:space="preserve">, </w:t>
      </w:r>
      <w:r w:rsidR="001B35FB" w:rsidRPr="001B35FB">
        <w:rPr>
          <w:spacing w:val="-1"/>
          <w:sz w:val="24"/>
          <w:szCs w:val="24"/>
        </w:rPr>
        <w:t>we have found that the relative standard deviation (standard deviation divided by the mean</w:t>
      </w:r>
      <w:r w:rsidR="00EE4AAE">
        <w:rPr>
          <w:spacing w:val="-1"/>
          <w:sz w:val="24"/>
          <w:szCs w:val="24"/>
        </w:rPr>
        <w:t xml:space="preserve">, </w:t>
      </w:r>
      <w:r w:rsidR="00EE4AAE" w:rsidRPr="00EE4AAE">
        <w:rPr>
          <w:i/>
          <w:spacing w:val="-1"/>
          <w:sz w:val="24"/>
          <w:szCs w:val="24"/>
        </w:rPr>
        <w:t>s</w:t>
      </w:r>
      <w:r w:rsidR="00EE4AAE">
        <w:rPr>
          <w:spacing w:val="-1"/>
          <w:sz w:val="24"/>
          <w:szCs w:val="24"/>
        </w:rPr>
        <w:t>/µ where µ is the mean</w:t>
      </w:r>
      <w:r w:rsidR="001B35FB" w:rsidRPr="001B35FB">
        <w:rPr>
          <w:spacing w:val="-1"/>
          <w:sz w:val="24"/>
          <w:szCs w:val="24"/>
        </w:rPr>
        <w:t>) is generally 3</w:t>
      </w:r>
      <w:r w:rsidR="001B35FB">
        <w:rPr>
          <w:spacing w:val="-1"/>
          <w:sz w:val="24"/>
          <w:szCs w:val="24"/>
        </w:rPr>
        <w:t xml:space="preserve">. For example, the average relative </w:t>
      </w:r>
      <w:r w:rsidR="001B35FB" w:rsidRPr="001B35FB">
        <w:rPr>
          <w:spacing w:val="-1"/>
          <w:sz w:val="24"/>
          <w:szCs w:val="24"/>
        </w:rPr>
        <w:t xml:space="preserve">standard deviation </w:t>
      </w:r>
      <w:r w:rsidR="001B35FB">
        <w:rPr>
          <w:spacing w:val="-1"/>
          <w:sz w:val="24"/>
          <w:szCs w:val="24"/>
        </w:rPr>
        <w:t xml:space="preserve">for </w:t>
      </w:r>
      <w:r w:rsidR="001B35FB" w:rsidRPr="001B35FB">
        <w:rPr>
          <w:spacing w:val="-1"/>
          <w:sz w:val="24"/>
          <w:szCs w:val="24"/>
        </w:rPr>
        <w:t xml:space="preserve">compressor emissions </w:t>
      </w:r>
      <w:r w:rsidR="00CB574F">
        <w:rPr>
          <w:spacing w:val="-1"/>
          <w:sz w:val="24"/>
          <w:szCs w:val="24"/>
        </w:rPr>
        <w:t xml:space="preserve">data from </w:t>
      </w:r>
      <w:r w:rsidR="001B35FB">
        <w:rPr>
          <w:spacing w:val="-1"/>
          <w:sz w:val="24"/>
          <w:szCs w:val="24"/>
        </w:rPr>
        <w:t xml:space="preserve">the </w:t>
      </w:r>
      <w:r w:rsidR="00F04F21" w:rsidRPr="001B35FB">
        <w:rPr>
          <w:spacing w:val="-1"/>
          <w:sz w:val="24"/>
          <w:szCs w:val="24"/>
        </w:rPr>
        <w:t xml:space="preserve">Greenhouse Gas Reporting </w:t>
      </w:r>
      <w:r w:rsidR="00F04F21">
        <w:rPr>
          <w:spacing w:val="-1"/>
          <w:sz w:val="24"/>
          <w:szCs w:val="24"/>
        </w:rPr>
        <w:t>Program (</w:t>
      </w:r>
      <w:r w:rsidR="001B35FB">
        <w:rPr>
          <w:spacing w:val="-1"/>
          <w:sz w:val="24"/>
          <w:szCs w:val="24"/>
        </w:rPr>
        <w:t>GHGRP</w:t>
      </w:r>
      <w:r w:rsidR="00F04F21">
        <w:rPr>
          <w:spacing w:val="-1"/>
          <w:sz w:val="24"/>
          <w:szCs w:val="24"/>
        </w:rPr>
        <w:t>)</w:t>
      </w:r>
      <w:r w:rsidR="001B35FB">
        <w:rPr>
          <w:spacing w:val="-1"/>
          <w:sz w:val="24"/>
          <w:szCs w:val="24"/>
        </w:rPr>
        <w:t xml:space="preserve"> </w:t>
      </w:r>
      <w:r w:rsidR="00F04F21">
        <w:rPr>
          <w:spacing w:val="-1"/>
          <w:sz w:val="24"/>
          <w:szCs w:val="24"/>
        </w:rPr>
        <w:t xml:space="preserve">is </w:t>
      </w:r>
      <w:r w:rsidR="001B35FB" w:rsidRPr="001B35FB">
        <w:rPr>
          <w:spacing w:val="-1"/>
          <w:sz w:val="24"/>
          <w:szCs w:val="24"/>
        </w:rPr>
        <w:t>2.76</w:t>
      </w:r>
      <w:r w:rsidR="00CB574F">
        <w:rPr>
          <w:rStyle w:val="FootnoteReference"/>
          <w:spacing w:val="-1"/>
          <w:sz w:val="24"/>
          <w:szCs w:val="24"/>
        </w:rPr>
        <w:footnoteReference w:id="4"/>
      </w:r>
      <w:r w:rsidR="001B35FB" w:rsidRPr="001B35FB">
        <w:rPr>
          <w:spacing w:val="-1"/>
          <w:sz w:val="24"/>
          <w:szCs w:val="24"/>
        </w:rPr>
        <w:t xml:space="preserve">.  </w:t>
      </w:r>
      <w:r w:rsidR="001B35FB">
        <w:rPr>
          <w:sz w:val="24"/>
          <w:szCs w:val="24"/>
        </w:rPr>
        <w:t>For sources with such large variability</w:t>
      </w:r>
      <w:r w:rsidR="00F04F21">
        <w:rPr>
          <w:sz w:val="24"/>
          <w:szCs w:val="24"/>
        </w:rPr>
        <w:t xml:space="preserve"> (i.e., σ/µ ~ 3)</w:t>
      </w:r>
      <w:r w:rsidR="001B35FB">
        <w:rPr>
          <w:sz w:val="24"/>
          <w:szCs w:val="24"/>
        </w:rPr>
        <w:t xml:space="preserve">, we consider it reasonable to know the </w:t>
      </w:r>
      <w:r w:rsidR="00CB574F">
        <w:rPr>
          <w:sz w:val="24"/>
          <w:szCs w:val="24"/>
        </w:rPr>
        <w:t xml:space="preserve">mean </w:t>
      </w:r>
      <w:r w:rsidR="001B35FB">
        <w:rPr>
          <w:sz w:val="24"/>
          <w:szCs w:val="24"/>
        </w:rPr>
        <w:t>value within ±30% (</w:t>
      </w:r>
      <w:r w:rsidR="00CB574F">
        <w:rPr>
          <w:sz w:val="24"/>
          <w:szCs w:val="24"/>
        </w:rPr>
        <w:t xml:space="preserve">i.e., </w:t>
      </w:r>
      <w:r w:rsidR="00EE4AAE" w:rsidRPr="00EE4AAE">
        <w:rPr>
          <w:i/>
          <w:sz w:val="24"/>
          <w:szCs w:val="24"/>
        </w:rPr>
        <w:t>error</w:t>
      </w:r>
      <w:r w:rsidR="001B35FB">
        <w:rPr>
          <w:sz w:val="24"/>
          <w:szCs w:val="24"/>
        </w:rPr>
        <w:t>/µ</w:t>
      </w:r>
      <w:r w:rsidR="00F04F21">
        <w:rPr>
          <w:sz w:val="24"/>
          <w:szCs w:val="24"/>
        </w:rPr>
        <w:t xml:space="preserve"> </w:t>
      </w:r>
      <w:r w:rsidR="001B35FB">
        <w:rPr>
          <w:sz w:val="24"/>
          <w:szCs w:val="24"/>
        </w:rPr>
        <w:t>=</w:t>
      </w:r>
      <w:r w:rsidR="00F04F21">
        <w:rPr>
          <w:sz w:val="24"/>
          <w:szCs w:val="24"/>
        </w:rPr>
        <w:t xml:space="preserve"> </w:t>
      </w:r>
      <w:r w:rsidR="001B35FB">
        <w:rPr>
          <w:sz w:val="24"/>
          <w:szCs w:val="24"/>
        </w:rPr>
        <w:t xml:space="preserve">0.3 or </w:t>
      </w:r>
      <w:r w:rsidR="00EE4AAE" w:rsidRPr="00EE4AAE">
        <w:rPr>
          <w:i/>
          <w:sz w:val="24"/>
          <w:szCs w:val="24"/>
        </w:rPr>
        <w:t>error</w:t>
      </w:r>
      <w:r w:rsidR="001B35FB">
        <w:rPr>
          <w:sz w:val="24"/>
          <w:szCs w:val="24"/>
        </w:rPr>
        <w:t xml:space="preserve"> = 0.3µ).  For data that are less variable (i.e., data that only vary over one or two orders </w:t>
      </w:r>
      <w:r w:rsidR="001B35FB">
        <w:rPr>
          <w:sz w:val="24"/>
          <w:szCs w:val="24"/>
        </w:rPr>
        <w:lastRenderedPageBreak/>
        <w:t>of magnitude), the relative standard deviation is typically 1</w:t>
      </w:r>
      <w:r w:rsidR="00EE4AAE">
        <w:rPr>
          <w:sz w:val="24"/>
          <w:szCs w:val="24"/>
        </w:rPr>
        <w:t xml:space="preserve"> or less</w:t>
      </w:r>
      <w:r w:rsidR="001B35FB">
        <w:rPr>
          <w:sz w:val="24"/>
          <w:szCs w:val="24"/>
        </w:rPr>
        <w:t xml:space="preserve"> (i.e., σ/µ ≤ 1). For these less variable data, we </w:t>
      </w:r>
      <w:r w:rsidR="00CB574F">
        <w:rPr>
          <w:sz w:val="24"/>
          <w:szCs w:val="24"/>
        </w:rPr>
        <w:t xml:space="preserve">consider it reasonable </w:t>
      </w:r>
      <w:r w:rsidR="001B35FB">
        <w:rPr>
          <w:sz w:val="24"/>
          <w:szCs w:val="24"/>
        </w:rPr>
        <w:t xml:space="preserve">to know the </w:t>
      </w:r>
      <w:r w:rsidR="00CB574F">
        <w:rPr>
          <w:sz w:val="24"/>
          <w:szCs w:val="24"/>
        </w:rPr>
        <w:t xml:space="preserve">mean value </w:t>
      </w:r>
      <w:r w:rsidR="001B35FB">
        <w:rPr>
          <w:sz w:val="24"/>
          <w:szCs w:val="24"/>
        </w:rPr>
        <w:t xml:space="preserve">within ±10%. </w:t>
      </w:r>
      <w:r w:rsidR="00CB574F">
        <w:rPr>
          <w:sz w:val="24"/>
          <w:szCs w:val="24"/>
        </w:rPr>
        <w:t xml:space="preserve">For </w:t>
      </w:r>
      <w:r w:rsidR="001B35FB">
        <w:rPr>
          <w:sz w:val="24"/>
          <w:szCs w:val="24"/>
        </w:rPr>
        <w:t xml:space="preserve">both </w:t>
      </w:r>
      <w:r w:rsidR="00CB574F">
        <w:rPr>
          <w:sz w:val="24"/>
          <w:szCs w:val="24"/>
        </w:rPr>
        <w:t xml:space="preserve">types of sources (i.e., those with more variable </w:t>
      </w:r>
      <w:r w:rsidR="00052BCE">
        <w:rPr>
          <w:sz w:val="24"/>
          <w:szCs w:val="24"/>
        </w:rPr>
        <w:t>data</w:t>
      </w:r>
      <w:r w:rsidR="00CB574F">
        <w:rPr>
          <w:sz w:val="24"/>
          <w:szCs w:val="24"/>
        </w:rPr>
        <w:t xml:space="preserve"> and those with less variable </w:t>
      </w:r>
      <w:r w:rsidR="00052BCE">
        <w:rPr>
          <w:sz w:val="24"/>
          <w:szCs w:val="24"/>
        </w:rPr>
        <w:t>data</w:t>
      </w:r>
      <w:r w:rsidR="00CB574F">
        <w:rPr>
          <w:sz w:val="24"/>
          <w:szCs w:val="24"/>
        </w:rPr>
        <w:t>)</w:t>
      </w:r>
      <w:r w:rsidR="001B35FB">
        <w:rPr>
          <w:sz w:val="24"/>
          <w:szCs w:val="24"/>
        </w:rPr>
        <w:t xml:space="preserve"> we find that s/</w:t>
      </w:r>
      <w:r w:rsidR="00EE4AAE" w:rsidRPr="00EE4AAE">
        <w:rPr>
          <w:i/>
          <w:sz w:val="24"/>
          <w:szCs w:val="24"/>
        </w:rPr>
        <w:t>error</w:t>
      </w:r>
      <w:r w:rsidR="001B35FB">
        <w:rPr>
          <w:sz w:val="24"/>
          <w:szCs w:val="24"/>
        </w:rPr>
        <w:t xml:space="preserve"> = 10 provides a reasonable level of accuracy </w:t>
      </w:r>
      <w:r w:rsidR="00B357A6">
        <w:rPr>
          <w:spacing w:val="-1"/>
          <w:sz w:val="24"/>
          <w:szCs w:val="24"/>
        </w:rPr>
        <w:t xml:space="preserve">for the </w:t>
      </w:r>
      <w:r w:rsidR="00E97A24">
        <w:rPr>
          <w:spacing w:val="-1"/>
          <w:sz w:val="24"/>
          <w:szCs w:val="24"/>
        </w:rPr>
        <w:t>key</w:t>
      </w:r>
      <w:r w:rsidR="00B357A6">
        <w:rPr>
          <w:spacing w:val="-1"/>
          <w:sz w:val="24"/>
          <w:szCs w:val="24"/>
        </w:rPr>
        <w:t xml:space="preserve"> populations</w:t>
      </w:r>
      <w:r w:rsidR="00B357A6">
        <w:rPr>
          <w:sz w:val="24"/>
          <w:szCs w:val="24"/>
        </w:rPr>
        <w:t xml:space="preserve"> </w:t>
      </w:r>
      <w:r w:rsidR="001B35FB">
        <w:rPr>
          <w:sz w:val="24"/>
          <w:szCs w:val="24"/>
        </w:rPr>
        <w:t>(e.g., when s</w:t>
      </w:r>
      <w:r w:rsidR="00EF15D0">
        <w:rPr>
          <w:sz w:val="24"/>
          <w:szCs w:val="24"/>
        </w:rPr>
        <w:t xml:space="preserve"> </w:t>
      </w:r>
      <w:r w:rsidR="001B35FB">
        <w:rPr>
          <w:sz w:val="24"/>
          <w:szCs w:val="24"/>
        </w:rPr>
        <w:t>=</w:t>
      </w:r>
      <w:r w:rsidR="00EF15D0">
        <w:rPr>
          <w:sz w:val="24"/>
          <w:szCs w:val="24"/>
        </w:rPr>
        <w:t xml:space="preserve"> </w:t>
      </w:r>
      <w:r w:rsidR="001B35FB">
        <w:rPr>
          <w:sz w:val="24"/>
          <w:szCs w:val="24"/>
        </w:rPr>
        <w:t xml:space="preserve">3µ and </w:t>
      </w:r>
      <w:r w:rsidR="00EE4AAE" w:rsidRPr="00EE4AAE">
        <w:rPr>
          <w:i/>
          <w:sz w:val="24"/>
          <w:szCs w:val="24"/>
        </w:rPr>
        <w:t>error</w:t>
      </w:r>
      <w:r w:rsidR="00EF15D0">
        <w:rPr>
          <w:i/>
          <w:sz w:val="24"/>
          <w:szCs w:val="24"/>
        </w:rPr>
        <w:t xml:space="preserve"> </w:t>
      </w:r>
      <w:r w:rsidR="001B35FB">
        <w:rPr>
          <w:sz w:val="24"/>
          <w:szCs w:val="24"/>
        </w:rPr>
        <w:t>=</w:t>
      </w:r>
      <w:r w:rsidR="00EF15D0">
        <w:rPr>
          <w:sz w:val="24"/>
          <w:szCs w:val="24"/>
        </w:rPr>
        <w:t xml:space="preserve"> </w:t>
      </w:r>
      <w:r w:rsidR="001B35FB">
        <w:rPr>
          <w:sz w:val="24"/>
          <w:szCs w:val="24"/>
        </w:rPr>
        <w:t>0.3µ, then s/</w:t>
      </w:r>
      <w:r w:rsidR="00EE4AAE" w:rsidRPr="00EE4AAE">
        <w:rPr>
          <w:i/>
          <w:sz w:val="24"/>
          <w:szCs w:val="24"/>
        </w:rPr>
        <w:t xml:space="preserve"> error</w:t>
      </w:r>
      <w:r w:rsidR="00EE4AAE">
        <w:rPr>
          <w:sz w:val="24"/>
          <w:szCs w:val="24"/>
        </w:rPr>
        <w:t xml:space="preserve"> </w:t>
      </w:r>
      <w:r w:rsidR="001B35FB">
        <w:rPr>
          <w:sz w:val="24"/>
          <w:szCs w:val="24"/>
        </w:rPr>
        <w:t>= 3µ/(0.3µ) = 10)</w:t>
      </w:r>
      <w:r w:rsidR="001B35FB" w:rsidRPr="001B35FB">
        <w:rPr>
          <w:spacing w:val="-1"/>
          <w:sz w:val="24"/>
          <w:szCs w:val="24"/>
        </w:rPr>
        <w:t>.</w:t>
      </w:r>
      <w:r w:rsidR="00EE4AAE">
        <w:rPr>
          <w:spacing w:val="-1"/>
          <w:sz w:val="24"/>
          <w:szCs w:val="24"/>
        </w:rPr>
        <w:t xml:space="preserve"> Using </w:t>
      </w:r>
      <w:r w:rsidR="00EE4AAE">
        <w:rPr>
          <w:sz w:val="24"/>
          <w:szCs w:val="24"/>
        </w:rPr>
        <w:t>s/</w:t>
      </w:r>
      <w:r w:rsidR="00EE4AAE" w:rsidRPr="00EE4AAE">
        <w:rPr>
          <w:i/>
          <w:sz w:val="24"/>
          <w:szCs w:val="24"/>
        </w:rPr>
        <w:t>error</w:t>
      </w:r>
      <w:r w:rsidR="00EE4AAE">
        <w:rPr>
          <w:sz w:val="24"/>
          <w:szCs w:val="24"/>
        </w:rPr>
        <w:t xml:space="preserve"> = 10 and the </w:t>
      </w:r>
      <w:r w:rsidR="00EE4AAE" w:rsidRPr="00EE4AAE">
        <w:rPr>
          <w:i/>
          <w:sz w:val="24"/>
          <w:szCs w:val="24"/>
        </w:rPr>
        <w:t>t</w:t>
      </w:r>
      <w:r w:rsidR="00EE4AAE">
        <w:rPr>
          <w:sz w:val="24"/>
          <w:szCs w:val="24"/>
        </w:rPr>
        <w:t xml:space="preserve"> value of 1.96 (based on a 95 percent 2-sided confidence</w:t>
      </w:r>
      <w:r w:rsidR="00EE4AAE" w:rsidRPr="00EA7E6E">
        <w:rPr>
          <w:sz w:val="24"/>
          <w:szCs w:val="24"/>
        </w:rPr>
        <w:t xml:space="preserve"> </w:t>
      </w:r>
      <w:r w:rsidR="00EE4AAE">
        <w:rPr>
          <w:sz w:val="24"/>
          <w:szCs w:val="24"/>
        </w:rPr>
        <w:t>level</w:t>
      </w:r>
      <w:r w:rsidR="00EE4AAE">
        <w:rPr>
          <w:spacing w:val="-1"/>
          <w:sz w:val="24"/>
          <w:szCs w:val="24"/>
        </w:rPr>
        <w:t xml:space="preserve"> with population size greater than 30), the projected sample size needed for </w:t>
      </w:r>
      <w:r w:rsidR="00052BCE">
        <w:rPr>
          <w:spacing w:val="-1"/>
          <w:sz w:val="24"/>
          <w:szCs w:val="24"/>
        </w:rPr>
        <w:t xml:space="preserve">numeric value </w:t>
      </w:r>
      <w:r w:rsidR="00EE4AAE">
        <w:rPr>
          <w:spacing w:val="-1"/>
          <w:sz w:val="24"/>
          <w:szCs w:val="24"/>
        </w:rPr>
        <w:t xml:space="preserve">questions is </w:t>
      </w:r>
      <w:r w:rsidR="00F04F21">
        <w:rPr>
          <w:spacing w:val="-1"/>
          <w:sz w:val="24"/>
          <w:szCs w:val="24"/>
        </w:rPr>
        <w:t xml:space="preserve">385 </w:t>
      </w:r>
      <w:r w:rsidR="00EE4AAE">
        <w:rPr>
          <w:spacing w:val="-1"/>
          <w:sz w:val="24"/>
          <w:szCs w:val="24"/>
        </w:rPr>
        <w:t>[i.e., (1.96×10)</w:t>
      </w:r>
      <w:r w:rsidR="00EE4AAE" w:rsidRPr="002A5DE8">
        <w:rPr>
          <w:spacing w:val="-1"/>
          <w:sz w:val="24"/>
          <w:szCs w:val="24"/>
          <w:vertAlign w:val="superscript"/>
        </w:rPr>
        <w:t>2</w:t>
      </w:r>
      <w:r w:rsidR="00EE4AAE">
        <w:rPr>
          <w:spacing w:val="-1"/>
          <w:sz w:val="24"/>
          <w:szCs w:val="24"/>
        </w:rPr>
        <w:t xml:space="preserve"> = </w:t>
      </w:r>
      <w:r w:rsidR="00F04F21">
        <w:rPr>
          <w:spacing w:val="-1"/>
          <w:sz w:val="24"/>
          <w:szCs w:val="24"/>
        </w:rPr>
        <w:t>38</w:t>
      </w:r>
      <w:r w:rsidR="004A5330">
        <w:rPr>
          <w:spacing w:val="-1"/>
          <w:sz w:val="24"/>
          <w:szCs w:val="24"/>
        </w:rPr>
        <w:t xml:space="preserve">4.16, which </w:t>
      </w:r>
      <w:r w:rsidR="00500ED7">
        <w:rPr>
          <w:spacing w:val="-1"/>
          <w:sz w:val="24"/>
          <w:szCs w:val="24"/>
        </w:rPr>
        <w:t xml:space="preserve">would </w:t>
      </w:r>
      <w:r w:rsidR="004A5330">
        <w:rPr>
          <w:spacing w:val="-1"/>
          <w:sz w:val="24"/>
          <w:szCs w:val="24"/>
        </w:rPr>
        <w:t>round up to 38</w:t>
      </w:r>
      <w:r w:rsidR="00F04F21">
        <w:rPr>
          <w:spacing w:val="-1"/>
          <w:sz w:val="24"/>
          <w:szCs w:val="24"/>
        </w:rPr>
        <w:t>5</w:t>
      </w:r>
      <w:r w:rsidR="00EE4AAE">
        <w:rPr>
          <w:spacing w:val="-1"/>
          <w:sz w:val="24"/>
          <w:szCs w:val="24"/>
        </w:rPr>
        <w:t>].</w:t>
      </w:r>
      <w:r w:rsidR="00B357A6" w:rsidRPr="00B357A6">
        <w:rPr>
          <w:spacing w:val="-1"/>
          <w:sz w:val="24"/>
          <w:szCs w:val="24"/>
        </w:rPr>
        <w:t xml:space="preserve"> </w:t>
      </w:r>
      <w:r w:rsidR="00B357A6">
        <w:rPr>
          <w:spacing w:val="-1"/>
          <w:sz w:val="24"/>
          <w:szCs w:val="24"/>
        </w:rPr>
        <w:t xml:space="preserve">For the stripper well populations, </w:t>
      </w:r>
      <w:r w:rsidR="00B357A6">
        <w:rPr>
          <w:spacing w:val="-4"/>
          <w:sz w:val="24"/>
          <w:szCs w:val="24"/>
        </w:rPr>
        <w:t xml:space="preserve">the Agency considers </w:t>
      </w:r>
      <w:r w:rsidR="00B357A6">
        <w:rPr>
          <w:sz w:val="24"/>
          <w:szCs w:val="24"/>
        </w:rPr>
        <w:t>it reasonable to accept higher errors, such that the acceptable ratio of s/</w:t>
      </w:r>
      <w:r w:rsidR="00B357A6" w:rsidRPr="00EE4AAE">
        <w:rPr>
          <w:i/>
          <w:sz w:val="24"/>
          <w:szCs w:val="24"/>
        </w:rPr>
        <w:t>error</w:t>
      </w:r>
      <w:r w:rsidR="00B357A6">
        <w:rPr>
          <w:sz w:val="24"/>
          <w:szCs w:val="24"/>
        </w:rPr>
        <w:t xml:space="preserve"> = 5.  </w:t>
      </w:r>
      <w:r w:rsidR="00B357A6" w:rsidRPr="005B433E">
        <w:rPr>
          <w:spacing w:val="-1"/>
          <w:sz w:val="24"/>
          <w:szCs w:val="24"/>
        </w:rPr>
        <w:t xml:space="preserve"> </w:t>
      </w:r>
      <w:r w:rsidR="00B357A6">
        <w:rPr>
          <w:spacing w:val="-1"/>
          <w:sz w:val="24"/>
          <w:szCs w:val="24"/>
        </w:rPr>
        <w:t xml:space="preserve">Therefore, the projected sample size needed for numeric value questions is </w:t>
      </w:r>
      <w:r w:rsidR="00D75F81">
        <w:rPr>
          <w:spacing w:val="-1"/>
          <w:sz w:val="24"/>
          <w:szCs w:val="24"/>
        </w:rPr>
        <w:t>97</w:t>
      </w:r>
      <w:r w:rsidR="00B357A6">
        <w:rPr>
          <w:spacing w:val="-1"/>
          <w:sz w:val="24"/>
          <w:szCs w:val="24"/>
        </w:rPr>
        <w:t xml:space="preserve"> [i.e., (1.96×5)</w:t>
      </w:r>
      <w:r w:rsidR="00B357A6" w:rsidRPr="002A5DE8">
        <w:rPr>
          <w:spacing w:val="-1"/>
          <w:sz w:val="24"/>
          <w:szCs w:val="24"/>
          <w:vertAlign w:val="superscript"/>
        </w:rPr>
        <w:t>2</w:t>
      </w:r>
      <w:r w:rsidR="00B357A6">
        <w:rPr>
          <w:spacing w:val="-1"/>
          <w:sz w:val="24"/>
          <w:szCs w:val="24"/>
        </w:rPr>
        <w:t xml:space="preserve"> = 96.04, which would round up to 97].</w:t>
      </w:r>
    </w:p>
    <w:p w14:paraId="5E0385EF" w14:textId="3D087032" w:rsidR="00276CA9" w:rsidRDefault="008228F5" w:rsidP="00655E48">
      <w:pPr>
        <w:widowControl/>
        <w:tabs>
          <w:tab w:val="left" w:pos="0"/>
        </w:tabs>
        <w:adjustRightInd/>
        <w:spacing w:line="360" w:lineRule="auto"/>
        <w:ind w:firstLine="720"/>
        <w:rPr>
          <w:spacing w:val="-1"/>
          <w:sz w:val="24"/>
          <w:szCs w:val="24"/>
        </w:rPr>
      </w:pPr>
      <w:r>
        <w:rPr>
          <w:spacing w:val="-1"/>
          <w:sz w:val="24"/>
          <w:szCs w:val="24"/>
        </w:rPr>
        <w:t>Data precision can be characterized as</w:t>
      </w:r>
      <w:r w:rsidR="00A41168">
        <w:rPr>
          <w:spacing w:val="-1"/>
          <w:sz w:val="24"/>
          <w:szCs w:val="24"/>
        </w:rPr>
        <w:t xml:space="preserve"> the ability to distinguish the difference between two </w:t>
      </w:r>
      <w:r w:rsidR="00052BCE">
        <w:rPr>
          <w:spacing w:val="-1"/>
          <w:sz w:val="24"/>
          <w:szCs w:val="24"/>
        </w:rPr>
        <w:t>estimates obtained from a sample</w:t>
      </w:r>
      <w:r w:rsidR="00341DAD">
        <w:rPr>
          <w:spacing w:val="-1"/>
          <w:sz w:val="24"/>
          <w:szCs w:val="24"/>
        </w:rPr>
        <w:t>, which is termed the power of a conclusion in statistical terms</w:t>
      </w:r>
      <w:r w:rsidR="00C90F3A">
        <w:rPr>
          <w:spacing w:val="-1"/>
          <w:sz w:val="24"/>
          <w:szCs w:val="24"/>
        </w:rPr>
        <w:t>.</w:t>
      </w:r>
      <w:r w:rsidR="00556985">
        <w:rPr>
          <w:spacing w:val="-1"/>
          <w:sz w:val="24"/>
          <w:szCs w:val="24"/>
        </w:rPr>
        <w:t xml:space="preserve"> The sample size needed to assess differences between means is given by the following formula.</w:t>
      </w:r>
    </w:p>
    <w:p w14:paraId="791F7630" w14:textId="2A7C9FA8" w:rsidR="00276CA9" w:rsidRPr="00A2594B" w:rsidRDefault="00276CA9" w:rsidP="00655E48">
      <w:pPr>
        <w:widowControl/>
        <w:tabs>
          <w:tab w:val="center" w:pos="450"/>
          <w:tab w:val="left" w:pos="900"/>
        </w:tabs>
        <w:adjustRightInd/>
        <w:spacing w:line="360" w:lineRule="auto"/>
        <w:ind w:firstLine="720"/>
        <w:jc w:val="center"/>
        <w:rPr>
          <w:i/>
          <w:iCs/>
          <w:spacing w:val="-1"/>
          <w:sz w:val="24"/>
          <w:szCs w:val="24"/>
        </w:rPr>
      </w:pPr>
      <w:r>
        <w:rPr>
          <w:i/>
          <w:iCs/>
          <w:spacing w:val="-1"/>
          <w:sz w:val="24"/>
          <w:szCs w:val="24"/>
        </w:rPr>
        <w:t>n_o</w:t>
      </w:r>
      <w:r w:rsidRPr="0060679B">
        <w:rPr>
          <w:i/>
          <w:iCs/>
          <w:spacing w:val="-1"/>
          <w:sz w:val="24"/>
          <w:szCs w:val="24"/>
        </w:rPr>
        <w:t xml:space="preserve"> = </w:t>
      </w:r>
      <w:r w:rsidR="005747A4">
        <w:rPr>
          <w:i/>
          <w:iCs/>
          <w:spacing w:val="-1"/>
          <w:sz w:val="24"/>
          <w:szCs w:val="24"/>
        </w:rPr>
        <w:t>[</w:t>
      </w:r>
      <w:r>
        <w:rPr>
          <w:i/>
          <w:iCs/>
          <w:spacing w:val="-1"/>
          <w:sz w:val="24"/>
          <w:szCs w:val="24"/>
        </w:rPr>
        <w:t>(Z</w:t>
      </w:r>
      <w:r w:rsidRPr="000B1511">
        <w:rPr>
          <w:i/>
          <w:iCs/>
          <w:spacing w:val="-1"/>
          <w:sz w:val="24"/>
          <w:szCs w:val="24"/>
          <w:vertAlign w:val="subscript"/>
        </w:rPr>
        <w:t>1-α/2</w:t>
      </w:r>
      <w:r>
        <w:rPr>
          <w:i/>
          <w:iCs/>
          <w:spacing w:val="-1"/>
          <w:sz w:val="24"/>
          <w:szCs w:val="24"/>
        </w:rPr>
        <w:t>+Z</w:t>
      </w:r>
      <w:r w:rsidRPr="000B1511">
        <w:rPr>
          <w:i/>
          <w:iCs/>
          <w:spacing w:val="-1"/>
          <w:sz w:val="24"/>
          <w:szCs w:val="24"/>
          <w:vertAlign w:val="subscript"/>
        </w:rPr>
        <w:t>1-β</w:t>
      </w:r>
      <w:r w:rsidR="005747A4">
        <w:rPr>
          <w:i/>
          <w:iCs/>
          <w:spacing w:val="-1"/>
          <w:sz w:val="24"/>
          <w:szCs w:val="24"/>
        </w:rPr>
        <w:t>)</w:t>
      </w:r>
      <w:r>
        <w:rPr>
          <w:i/>
          <w:iCs/>
          <w:spacing w:val="-1"/>
          <w:sz w:val="24"/>
          <w:szCs w:val="24"/>
        </w:rPr>
        <w:t xml:space="preserve"> / ES</w:t>
      </w:r>
      <w:r w:rsidR="005747A4">
        <w:rPr>
          <w:i/>
          <w:iCs/>
          <w:spacing w:val="-1"/>
          <w:sz w:val="24"/>
          <w:szCs w:val="24"/>
        </w:rPr>
        <w:t>]</w:t>
      </w:r>
      <w:r w:rsidRPr="00A2594B">
        <w:rPr>
          <w:i/>
          <w:iCs/>
          <w:spacing w:val="-1"/>
          <w:sz w:val="24"/>
          <w:szCs w:val="24"/>
          <w:vertAlign w:val="superscript"/>
        </w:rPr>
        <w:t>2</w:t>
      </w:r>
      <w:r>
        <w:rPr>
          <w:i/>
          <w:iCs/>
          <w:spacing w:val="-1"/>
          <w:sz w:val="24"/>
          <w:szCs w:val="24"/>
        </w:rPr>
        <w:t xml:space="preserve"> </w:t>
      </w:r>
      <w:r>
        <w:rPr>
          <w:i/>
          <w:iCs/>
          <w:spacing w:val="-1"/>
          <w:sz w:val="24"/>
          <w:szCs w:val="24"/>
        </w:rPr>
        <w:tab/>
      </w:r>
      <w:r w:rsidRPr="00A2594B">
        <w:rPr>
          <w:iCs/>
          <w:spacing w:val="-1"/>
          <w:sz w:val="24"/>
          <w:szCs w:val="24"/>
        </w:rPr>
        <w:t>when the object</w:t>
      </w:r>
      <w:r w:rsidR="00052BCE">
        <w:rPr>
          <w:iCs/>
          <w:spacing w:val="-1"/>
          <w:sz w:val="24"/>
          <w:szCs w:val="24"/>
        </w:rPr>
        <w:t>ive</w:t>
      </w:r>
      <w:r w:rsidRPr="00A2594B">
        <w:rPr>
          <w:iCs/>
          <w:spacing w:val="-1"/>
          <w:sz w:val="24"/>
          <w:szCs w:val="24"/>
        </w:rPr>
        <w:t xml:space="preserve"> is </w:t>
      </w:r>
      <w:r w:rsidR="00052BCE">
        <w:rPr>
          <w:iCs/>
          <w:spacing w:val="-1"/>
          <w:sz w:val="24"/>
          <w:szCs w:val="24"/>
        </w:rPr>
        <w:t xml:space="preserve">estimation of </w:t>
      </w:r>
      <w:r w:rsidRPr="00A2594B">
        <w:rPr>
          <w:iCs/>
          <w:spacing w:val="-1"/>
          <w:sz w:val="24"/>
          <w:szCs w:val="24"/>
        </w:rPr>
        <w:t xml:space="preserve">a </w:t>
      </w:r>
      <w:r>
        <w:rPr>
          <w:iCs/>
          <w:spacing w:val="-1"/>
          <w:sz w:val="24"/>
          <w:szCs w:val="24"/>
        </w:rPr>
        <w:t>mean</w:t>
      </w:r>
    </w:p>
    <w:p w14:paraId="470615EF" w14:textId="77777777" w:rsidR="00276CA9" w:rsidRDefault="00276CA9" w:rsidP="00DC63E1">
      <w:pPr>
        <w:widowControl/>
        <w:tabs>
          <w:tab w:val="center" w:pos="450"/>
          <w:tab w:val="left" w:pos="900"/>
        </w:tabs>
        <w:adjustRightInd/>
        <w:spacing w:line="360" w:lineRule="auto"/>
        <w:rPr>
          <w:iCs/>
          <w:spacing w:val="-1"/>
          <w:sz w:val="24"/>
          <w:szCs w:val="24"/>
        </w:rPr>
      </w:pPr>
      <w:r>
        <w:rPr>
          <w:iCs/>
          <w:spacing w:val="-1"/>
          <w:sz w:val="24"/>
          <w:szCs w:val="24"/>
        </w:rPr>
        <w:t xml:space="preserve">where, </w:t>
      </w:r>
    </w:p>
    <w:p w14:paraId="4F844D76" w14:textId="2CECD2EC" w:rsidR="00276CA9" w:rsidRPr="00AA3D70" w:rsidRDefault="00276CA9" w:rsidP="00655E48">
      <w:pPr>
        <w:widowControl/>
        <w:tabs>
          <w:tab w:val="center" w:pos="450"/>
          <w:tab w:val="left" w:pos="900"/>
        </w:tabs>
        <w:adjustRightInd/>
        <w:spacing w:line="360" w:lineRule="auto"/>
        <w:ind w:left="900" w:hanging="900"/>
        <w:rPr>
          <w:iCs/>
          <w:spacing w:val="-1"/>
          <w:sz w:val="24"/>
          <w:szCs w:val="24"/>
        </w:rPr>
      </w:pPr>
      <w:r>
        <w:rPr>
          <w:iCs/>
          <w:spacing w:val="-1"/>
          <w:sz w:val="24"/>
          <w:szCs w:val="24"/>
        </w:rPr>
        <w:tab/>
        <w:t>Z</w:t>
      </w:r>
      <w:r w:rsidRPr="000B1511">
        <w:rPr>
          <w:iCs/>
          <w:spacing w:val="-1"/>
          <w:sz w:val="24"/>
          <w:szCs w:val="24"/>
          <w:vertAlign w:val="subscript"/>
        </w:rPr>
        <w:t>1-α/2</w:t>
      </w:r>
      <w:r>
        <w:rPr>
          <w:iCs/>
          <w:spacing w:val="-1"/>
          <w:sz w:val="24"/>
          <w:szCs w:val="24"/>
        </w:rPr>
        <w:t xml:space="preserve"> =</w:t>
      </w:r>
      <w:r>
        <w:rPr>
          <w:iCs/>
          <w:spacing w:val="-1"/>
          <w:sz w:val="24"/>
          <w:szCs w:val="24"/>
        </w:rPr>
        <w:tab/>
        <w:t xml:space="preserve">z-statistic based on desired 2-sided confidence level; </w:t>
      </w:r>
      <w:r w:rsidR="00052BCE">
        <w:rPr>
          <w:iCs/>
          <w:spacing w:val="-1"/>
          <w:sz w:val="24"/>
          <w:szCs w:val="24"/>
        </w:rPr>
        <w:t xml:space="preserve">typically a value of </w:t>
      </w:r>
      <w:r>
        <w:rPr>
          <w:iCs/>
          <w:spacing w:val="-1"/>
          <w:sz w:val="24"/>
          <w:szCs w:val="24"/>
        </w:rPr>
        <w:t>Z</w:t>
      </w:r>
      <w:r w:rsidRPr="00AC3F50">
        <w:rPr>
          <w:iCs/>
          <w:spacing w:val="-1"/>
          <w:sz w:val="24"/>
          <w:szCs w:val="24"/>
          <w:vertAlign w:val="subscript"/>
        </w:rPr>
        <w:t>1-α/2</w:t>
      </w:r>
      <w:r>
        <w:rPr>
          <w:iCs/>
          <w:spacing w:val="-1"/>
          <w:sz w:val="24"/>
          <w:szCs w:val="24"/>
        </w:rPr>
        <w:t xml:space="preserve"> = 1.96 for </w:t>
      </w:r>
      <w:r w:rsidR="00C36969">
        <w:rPr>
          <w:iCs/>
          <w:spacing w:val="-1"/>
          <w:sz w:val="24"/>
          <w:szCs w:val="24"/>
        </w:rPr>
        <w:t xml:space="preserve">the </w:t>
      </w:r>
      <w:r>
        <w:rPr>
          <w:iCs/>
          <w:spacing w:val="-1"/>
          <w:sz w:val="24"/>
          <w:szCs w:val="24"/>
        </w:rPr>
        <w:t>95 percent confidence interval</w:t>
      </w:r>
      <w:r w:rsidR="00052BCE">
        <w:rPr>
          <w:iCs/>
          <w:spacing w:val="-1"/>
          <w:sz w:val="24"/>
          <w:szCs w:val="24"/>
        </w:rPr>
        <w:t xml:space="preserve"> is used in power analyses</w:t>
      </w:r>
      <w:r>
        <w:rPr>
          <w:i/>
          <w:iCs/>
          <w:spacing w:val="-1"/>
          <w:sz w:val="24"/>
          <w:szCs w:val="24"/>
        </w:rPr>
        <w:t>.</w:t>
      </w:r>
    </w:p>
    <w:p w14:paraId="00C29CC3" w14:textId="4C9F9473" w:rsidR="00276CA9" w:rsidRPr="00AA3D70" w:rsidRDefault="00276CA9" w:rsidP="00655E48">
      <w:pPr>
        <w:widowControl/>
        <w:tabs>
          <w:tab w:val="center" w:pos="450"/>
          <w:tab w:val="left" w:pos="900"/>
        </w:tabs>
        <w:adjustRightInd/>
        <w:spacing w:line="360" w:lineRule="auto"/>
        <w:ind w:left="900" w:hanging="900"/>
        <w:rPr>
          <w:iCs/>
          <w:spacing w:val="-1"/>
          <w:sz w:val="24"/>
          <w:szCs w:val="24"/>
        </w:rPr>
      </w:pPr>
      <w:r>
        <w:rPr>
          <w:iCs/>
          <w:spacing w:val="-1"/>
          <w:sz w:val="24"/>
          <w:szCs w:val="24"/>
        </w:rPr>
        <w:tab/>
        <w:t>Z</w:t>
      </w:r>
      <w:r w:rsidRPr="00AC3F50">
        <w:rPr>
          <w:iCs/>
          <w:spacing w:val="-1"/>
          <w:sz w:val="24"/>
          <w:szCs w:val="24"/>
          <w:vertAlign w:val="subscript"/>
        </w:rPr>
        <w:t>1-</w:t>
      </w:r>
      <w:r>
        <w:rPr>
          <w:iCs/>
          <w:spacing w:val="-1"/>
          <w:sz w:val="24"/>
          <w:szCs w:val="24"/>
          <w:vertAlign w:val="subscript"/>
        </w:rPr>
        <w:t>β</w:t>
      </w:r>
      <w:r>
        <w:rPr>
          <w:iCs/>
          <w:spacing w:val="-1"/>
          <w:sz w:val="24"/>
          <w:szCs w:val="24"/>
        </w:rPr>
        <w:t xml:space="preserve"> =</w:t>
      </w:r>
      <w:r>
        <w:rPr>
          <w:iCs/>
          <w:spacing w:val="-1"/>
          <w:sz w:val="24"/>
          <w:szCs w:val="24"/>
        </w:rPr>
        <w:tab/>
        <w:t xml:space="preserve">z-statistic based on desired 1-sided power level; </w:t>
      </w:r>
      <w:r w:rsidR="005747A4">
        <w:rPr>
          <w:iCs/>
          <w:spacing w:val="-1"/>
          <w:sz w:val="24"/>
          <w:szCs w:val="24"/>
        </w:rPr>
        <w:t>Z</w:t>
      </w:r>
      <w:r w:rsidR="005747A4" w:rsidRPr="00AC3F50">
        <w:rPr>
          <w:iCs/>
          <w:spacing w:val="-1"/>
          <w:sz w:val="24"/>
          <w:szCs w:val="24"/>
          <w:vertAlign w:val="subscript"/>
        </w:rPr>
        <w:t>1-</w:t>
      </w:r>
      <w:r w:rsidR="005747A4">
        <w:rPr>
          <w:iCs/>
          <w:spacing w:val="-1"/>
          <w:sz w:val="24"/>
          <w:szCs w:val="24"/>
          <w:vertAlign w:val="subscript"/>
        </w:rPr>
        <w:t>β</w:t>
      </w:r>
      <w:r w:rsidR="005747A4">
        <w:rPr>
          <w:iCs/>
          <w:spacing w:val="-1"/>
          <w:sz w:val="24"/>
          <w:szCs w:val="24"/>
        </w:rPr>
        <w:t xml:space="preserve"> = 1.282 for </w:t>
      </w:r>
      <w:r w:rsidR="00341DAD">
        <w:rPr>
          <w:iCs/>
          <w:spacing w:val="-1"/>
          <w:sz w:val="24"/>
          <w:szCs w:val="24"/>
        </w:rPr>
        <w:t>9</w:t>
      </w:r>
      <w:r w:rsidR="005747A4">
        <w:rPr>
          <w:iCs/>
          <w:spacing w:val="-1"/>
          <w:sz w:val="24"/>
          <w:szCs w:val="24"/>
        </w:rPr>
        <w:t>0 percent power</w:t>
      </w:r>
      <w:r>
        <w:rPr>
          <w:i/>
          <w:iCs/>
          <w:spacing w:val="-1"/>
          <w:sz w:val="24"/>
          <w:szCs w:val="24"/>
        </w:rPr>
        <w:t>.</w:t>
      </w:r>
    </w:p>
    <w:p w14:paraId="0D0064BB" w14:textId="2FA8E717" w:rsidR="00276CA9" w:rsidRDefault="00276CA9" w:rsidP="00655E48">
      <w:pPr>
        <w:widowControl/>
        <w:tabs>
          <w:tab w:val="center" w:pos="0"/>
          <w:tab w:val="right" w:pos="630"/>
          <w:tab w:val="left" w:pos="900"/>
        </w:tabs>
        <w:adjustRightInd/>
        <w:spacing w:line="360" w:lineRule="auto"/>
        <w:ind w:left="900" w:hanging="900"/>
        <w:rPr>
          <w:iCs/>
          <w:spacing w:val="-1"/>
          <w:sz w:val="24"/>
          <w:szCs w:val="24"/>
        </w:rPr>
      </w:pPr>
      <w:r>
        <w:rPr>
          <w:iCs/>
          <w:spacing w:val="-1"/>
          <w:sz w:val="24"/>
          <w:szCs w:val="24"/>
        </w:rPr>
        <w:tab/>
      </w:r>
      <w:r w:rsidR="005747A4">
        <w:rPr>
          <w:i/>
          <w:iCs/>
          <w:spacing w:val="-1"/>
          <w:sz w:val="24"/>
          <w:szCs w:val="24"/>
        </w:rPr>
        <w:t>ES</w:t>
      </w:r>
      <w:r>
        <w:rPr>
          <w:iCs/>
          <w:spacing w:val="-1"/>
          <w:sz w:val="24"/>
          <w:szCs w:val="24"/>
        </w:rPr>
        <w:t xml:space="preserve"> =</w:t>
      </w:r>
      <w:r>
        <w:rPr>
          <w:iCs/>
          <w:spacing w:val="-1"/>
          <w:sz w:val="24"/>
          <w:szCs w:val="24"/>
        </w:rPr>
        <w:tab/>
      </w:r>
      <w:r w:rsidR="00A41168">
        <w:rPr>
          <w:iCs/>
          <w:spacing w:val="-1"/>
          <w:sz w:val="24"/>
          <w:szCs w:val="24"/>
        </w:rPr>
        <w:t>the effect size =</w:t>
      </w:r>
      <w:r w:rsidR="005747A4">
        <w:rPr>
          <w:iCs/>
          <w:spacing w:val="-1"/>
          <w:sz w:val="24"/>
          <w:szCs w:val="24"/>
        </w:rPr>
        <w:t>│µ</w:t>
      </w:r>
      <w:r w:rsidR="005747A4" w:rsidRPr="000B1511">
        <w:rPr>
          <w:iCs/>
          <w:spacing w:val="-1"/>
          <w:sz w:val="24"/>
          <w:szCs w:val="24"/>
          <w:vertAlign w:val="subscript"/>
        </w:rPr>
        <w:t>1</w:t>
      </w:r>
      <w:r w:rsidR="005747A4">
        <w:rPr>
          <w:iCs/>
          <w:spacing w:val="-1"/>
          <w:sz w:val="24"/>
          <w:szCs w:val="24"/>
        </w:rPr>
        <w:t xml:space="preserve"> - µ</w:t>
      </w:r>
      <w:r w:rsidR="005747A4" w:rsidRPr="000B1511">
        <w:rPr>
          <w:iCs/>
          <w:spacing w:val="-1"/>
          <w:sz w:val="24"/>
          <w:szCs w:val="24"/>
          <w:vertAlign w:val="subscript"/>
        </w:rPr>
        <w:t>2</w:t>
      </w:r>
      <w:r w:rsidR="005747A4">
        <w:rPr>
          <w:iCs/>
          <w:spacing w:val="-1"/>
          <w:sz w:val="24"/>
          <w:szCs w:val="24"/>
        </w:rPr>
        <w:t>│/σ</w:t>
      </w:r>
      <w:r>
        <w:rPr>
          <w:iCs/>
          <w:spacing w:val="-1"/>
          <w:sz w:val="24"/>
          <w:szCs w:val="24"/>
        </w:rPr>
        <w:t>.</w:t>
      </w:r>
    </w:p>
    <w:p w14:paraId="0F24AF0D" w14:textId="77777777" w:rsidR="00655E48" w:rsidRDefault="004D43F8" w:rsidP="00655E48">
      <w:pPr>
        <w:widowControl/>
        <w:tabs>
          <w:tab w:val="center" w:pos="0"/>
          <w:tab w:val="right" w:pos="630"/>
          <w:tab w:val="left" w:pos="900"/>
        </w:tabs>
        <w:adjustRightInd/>
        <w:spacing w:line="360" w:lineRule="auto"/>
        <w:ind w:firstLine="720"/>
        <w:rPr>
          <w:iCs/>
          <w:spacing w:val="-1"/>
          <w:sz w:val="24"/>
          <w:szCs w:val="24"/>
        </w:rPr>
      </w:pPr>
      <w:r>
        <w:rPr>
          <w:spacing w:val="-1"/>
          <w:sz w:val="24"/>
          <w:szCs w:val="24"/>
        </w:rPr>
        <w:t xml:space="preserve">For proportional sampling, the sample size equation is the same, but the effect size, ES, is defined as ES </w:t>
      </w:r>
      <w:r>
        <w:rPr>
          <w:iCs/>
          <w:spacing w:val="-1"/>
          <w:sz w:val="24"/>
          <w:szCs w:val="24"/>
        </w:rPr>
        <w:t>=│p</w:t>
      </w:r>
      <w:r w:rsidRPr="00B40B08">
        <w:rPr>
          <w:iCs/>
          <w:spacing w:val="-1"/>
          <w:sz w:val="24"/>
          <w:szCs w:val="24"/>
          <w:vertAlign w:val="subscript"/>
        </w:rPr>
        <w:t>1</w:t>
      </w:r>
      <w:r>
        <w:rPr>
          <w:iCs/>
          <w:spacing w:val="-1"/>
          <w:sz w:val="24"/>
          <w:szCs w:val="24"/>
        </w:rPr>
        <w:t xml:space="preserve"> - p</w:t>
      </w:r>
      <w:r w:rsidRPr="00B40B08">
        <w:rPr>
          <w:iCs/>
          <w:spacing w:val="-1"/>
          <w:sz w:val="24"/>
          <w:szCs w:val="24"/>
          <w:vertAlign w:val="subscript"/>
        </w:rPr>
        <w:t>2</w:t>
      </w:r>
      <w:r>
        <w:rPr>
          <w:iCs/>
          <w:spacing w:val="-1"/>
          <w:sz w:val="24"/>
          <w:szCs w:val="24"/>
        </w:rPr>
        <w:t>│/ (p×(1-p))</w:t>
      </w:r>
      <w:r w:rsidRPr="000B1511">
        <w:rPr>
          <w:iCs/>
          <w:spacing w:val="-1"/>
          <w:sz w:val="24"/>
          <w:szCs w:val="24"/>
          <w:vertAlign w:val="superscript"/>
        </w:rPr>
        <w:t>0.5</w:t>
      </w:r>
      <w:r>
        <w:rPr>
          <w:iCs/>
          <w:spacing w:val="-1"/>
          <w:sz w:val="24"/>
          <w:szCs w:val="24"/>
        </w:rPr>
        <w:t>.</w:t>
      </w:r>
      <w:r w:rsidR="00655E48">
        <w:rPr>
          <w:iCs/>
          <w:spacing w:val="-1"/>
          <w:sz w:val="24"/>
          <w:szCs w:val="24"/>
        </w:rPr>
        <w:t xml:space="preserve"> </w:t>
      </w:r>
    </w:p>
    <w:p w14:paraId="7406E88F" w14:textId="1C0C17DC" w:rsidR="005747A4" w:rsidRDefault="00341DAD" w:rsidP="00655E48">
      <w:pPr>
        <w:widowControl/>
        <w:tabs>
          <w:tab w:val="center" w:pos="0"/>
          <w:tab w:val="right" w:pos="630"/>
          <w:tab w:val="left" w:pos="900"/>
        </w:tabs>
        <w:adjustRightInd/>
        <w:spacing w:line="360" w:lineRule="auto"/>
        <w:ind w:firstLine="720"/>
        <w:rPr>
          <w:spacing w:val="-1"/>
          <w:sz w:val="24"/>
          <w:szCs w:val="24"/>
        </w:rPr>
      </w:pPr>
      <w:r>
        <w:rPr>
          <w:spacing w:val="-1"/>
          <w:sz w:val="24"/>
          <w:szCs w:val="24"/>
        </w:rPr>
        <w:t>Th</w:t>
      </w:r>
      <w:r w:rsidR="00C36969">
        <w:rPr>
          <w:spacing w:val="-1"/>
          <w:sz w:val="24"/>
          <w:szCs w:val="24"/>
        </w:rPr>
        <w:t>e</w:t>
      </w:r>
      <w:r>
        <w:rPr>
          <w:spacing w:val="-1"/>
          <w:sz w:val="24"/>
          <w:szCs w:val="24"/>
        </w:rPr>
        <w:t xml:space="preserve"> </w:t>
      </w:r>
      <w:r w:rsidR="00C36969">
        <w:rPr>
          <w:spacing w:val="-1"/>
          <w:sz w:val="24"/>
          <w:szCs w:val="24"/>
        </w:rPr>
        <w:t>effect size</w:t>
      </w:r>
      <w:r w:rsidR="00B86F57">
        <w:rPr>
          <w:spacing w:val="-1"/>
          <w:sz w:val="24"/>
          <w:szCs w:val="24"/>
        </w:rPr>
        <w:t xml:space="preserve"> </w:t>
      </w:r>
      <w:r w:rsidR="00A6779B">
        <w:rPr>
          <w:spacing w:val="-1"/>
          <w:sz w:val="24"/>
          <w:szCs w:val="24"/>
        </w:rPr>
        <w:t xml:space="preserve">(ES) </w:t>
      </w:r>
      <w:r w:rsidR="00C36969">
        <w:rPr>
          <w:spacing w:val="-1"/>
          <w:sz w:val="24"/>
          <w:szCs w:val="24"/>
        </w:rPr>
        <w:t xml:space="preserve">can be </w:t>
      </w:r>
      <w:r w:rsidR="00A6779B">
        <w:rPr>
          <w:spacing w:val="-1"/>
          <w:sz w:val="24"/>
          <w:szCs w:val="24"/>
        </w:rPr>
        <w:t xml:space="preserve">obtained </w:t>
      </w:r>
      <w:r w:rsidR="00C36969">
        <w:rPr>
          <w:spacing w:val="-1"/>
          <w:sz w:val="24"/>
          <w:szCs w:val="24"/>
        </w:rPr>
        <w:t>from available studies</w:t>
      </w:r>
      <w:r w:rsidR="00B86F57">
        <w:rPr>
          <w:spacing w:val="-1"/>
          <w:sz w:val="24"/>
          <w:szCs w:val="24"/>
        </w:rPr>
        <w:t xml:space="preserve"> (e.g., available studies from which</w:t>
      </w:r>
      <w:r w:rsidR="004D43F8">
        <w:rPr>
          <w:spacing w:val="-1"/>
          <w:sz w:val="24"/>
          <w:szCs w:val="24"/>
        </w:rPr>
        <w:t xml:space="preserve"> the standard deviation may deduced)</w:t>
      </w:r>
      <w:r w:rsidR="00A6779B">
        <w:rPr>
          <w:spacing w:val="-1"/>
          <w:sz w:val="24"/>
          <w:szCs w:val="24"/>
        </w:rPr>
        <w:t xml:space="preserve">, expert opinion, </w:t>
      </w:r>
      <w:r w:rsidR="00C36969">
        <w:rPr>
          <w:spacing w:val="-1"/>
          <w:sz w:val="24"/>
          <w:szCs w:val="24"/>
        </w:rPr>
        <w:t xml:space="preserve">or </w:t>
      </w:r>
      <w:r w:rsidR="00B86F57">
        <w:rPr>
          <w:spacing w:val="-1"/>
          <w:sz w:val="24"/>
          <w:szCs w:val="24"/>
        </w:rPr>
        <w:t xml:space="preserve">it </w:t>
      </w:r>
      <w:r w:rsidR="00C36969">
        <w:rPr>
          <w:spacing w:val="-1"/>
          <w:sz w:val="24"/>
          <w:szCs w:val="24"/>
        </w:rPr>
        <w:t xml:space="preserve">can be selected based on recommended values. In the absence of more-specific </w:t>
      </w:r>
      <w:r w:rsidR="00EF15D0">
        <w:rPr>
          <w:spacing w:val="-1"/>
          <w:sz w:val="24"/>
          <w:szCs w:val="24"/>
        </w:rPr>
        <w:t xml:space="preserve">prior </w:t>
      </w:r>
      <w:r w:rsidR="00C36969">
        <w:rPr>
          <w:spacing w:val="-1"/>
          <w:sz w:val="24"/>
          <w:szCs w:val="24"/>
        </w:rPr>
        <w:t>information, i</w:t>
      </w:r>
      <w:r>
        <w:rPr>
          <w:spacing w:val="-1"/>
          <w:sz w:val="24"/>
          <w:szCs w:val="24"/>
        </w:rPr>
        <w:t>t is common practice to use a</w:t>
      </w:r>
      <w:r w:rsidR="002E5104">
        <w:rPr>
          <w:spacing w:val="-1"/>
          <w:sz w:val="24"/>
          <w:szCs w:val="24"/>
        </w:rPr>
        <w:t>n effect size</w:t>
      </w:r>
      <w:r>
        <w:rPr>
          <w:spacing w:val="-1"/>
          <w:sz w:val="24"/>
          <w:szCs w:val="24"/>
        </w:rPr>
        <w:t xml:space="preserve"> value of 0.5 when interested in </w:t>
      </w:r>
      <w:r w:rsidR="00C36969">
        <w:rPr>
          <w:spacing w:val="-1"/>
          <w:sz w:val="24"/>
          <w:szCs w:val="24"/>
        </w:rPr>
        <w:t xml:space="preserve">discerning a </w:t>
      </w:r>
      <w:r>
        <w:rPr>
          <w:spacing w:val="-1"/>
          <w:sz w:val="24"/>
          <w:szCs w:val="24"/>
        </w:rPr>
        <w:t xml:space="preserve">moderate to large effect, </w:t>
      </w:r>
      <w:r w:rsidR="00C36969">
        <w:rPr>
          <w:spacing w:val="-1"/>
          <w:sz w:val="24"/>
          <w:szCs w:val="24"/>
        </w:rPr>
        <w:t>and</w:t>
      </w:r>
      <w:r>
        <w:rPr>
          <w:spacing w:val="-1"/>
          <w:sz w:val="24"/>
          <w:szCs w:val="24"/>
        </w:rPr>
        <w:t xml:space="preserve"> an effect size of 0.2 </w:t>
      </w:r>
      <w:r w:rsidR="00C36969">
        <w:rPr>
          <w:spacing w:val="-1"/>
          <w:sz w:val="24"/>
          <w:szCs w:val="24"/>
        </w:rPr>
        <w:t xml:space="preserve">if interested in discerning </w:t>
      </w:r>
      <w:r>
        <w:rPr>
          <w:spacing w:val="-1"/>
          <w:sz w:val="24"/>
          <w:szCs w:val="24"/>
        </w:rPr>
        <w:t>a small effect.</w:t>
      </w:r>
      <w:r w:rsidR="003946D4">
        <w:rPr>
          <w:rStyle w:val="FootnoteReference"/>
          <w:spacing w:val="-1"/>
          <w:sz w:val="24"/>
          <w:szCs w:val="24"/>
        </w:rPr>
        <w:footnoteReference w:id="5"/>
      </w:r>
      <w:r w:rsidR="005B6F60">
        <w:rPr>
          <w:spacing w:val="-1"/>
          <w:sz w:val="24"/>
          <w:szCs w:val="24"/>
        </w:rPr>
        <w:t xml:space="preserve"> </w:t>
      </w:r>
      <w:r w:rsidR="00EF15D0">
        <w:rPr>
          <w:spacing w:val="-1"/>
          <w:sz w:val="24"/>
          <w:szCs w:val="24"/>
        </w:rPr>
        <w:t xml:space="preserve"> Since no prior information on </w:t>
      </w:r>
      <w:r w:rsidR="00D90582">
        <w:rPr>
          <w:spacing w:val="-1"/>
          <w:sz w:val="24"/>
          <w:szCs w:val="24"/>
        </w:rPr>
        <w:t>the standard deviation for most of the values requested in the information collection</w:t>
      </w:r>
      <w:r w:rsidR="00EF15D0">
        <w:rPr>
          <w:spacing w:val="-1"/>
          <w:sz w:val="24"/>
          <w:szCs w:val="24"/>
        </w:rPr>
        <w:t xml:space="preserve">, we </w:t>
      </w:r>
      <w:r w:rsidR="00B86F57">
        <w:rPr>
          <w:spacing w:val="-1"/>
          <w:sz w:val="24"/>
          <w:szCs w:val="24"/>
        </w:rPr>
        <w:t>considered</w:t>
      </w:r>
      <w:r w:rsidR="00EF15D0">
        <w:rPr>
          <w:spacing w:val="-1"/>
          <w:sz w:val="24"/>
          <w:szCs w:val="24"/>
        </w:rPr>
        <w:t xml:space="preserve"> us</w:t>
      </w:r>
      <w:r w:rsidR="00B86F57">
        <w:rPr>
          <w:spacing w:val="-1"/>
          <w:sz w:val="24"/>
          <w:szCs w:val="24"/>
        </w:rPr>
        <w:t>ing</w:t>
      </w:r>
      <w:r w:rsidR="00EF15D0">
        <w:rPr>
          <w:spacing w:val="-1"/>
          <w:sz w:val="24"/>
          <w:szCs w:val="24"/>
        </w:rPr>
        <w:t xml:space="preserve"> the recommended value of 0.2</w:t>
      </w:r>
      <w:r w:rsidR="00B86F57">
        <w:rPr>
          <w:spacing w:val="-1"/>
          <w:sz w:val="24"/>
          <w:szCs w:val="24"/>
        </w:rPr>
        <w:t xml:space="preserve"> to d</w:t>
      </w:r>
      <w:r w:rsidR="00D90582">
        <w:rPr>
          <w:spacing w:val="-1"/>
          <w:sz w:val="24"/>
          <w:szCs w:val="24"/>
        </w:rPr>
        <w:t>iscern a small effect on an average value</w:t>
      </w:r>
      <w:r w:rsidR="00B357A6">
        <w:rPr>
          <w:spacing w:val="-1"/>
          <w:sz w:val="24"/>
          <w:szCs w:val="24"/>
        </w:rPr>
        <w:t xml:space="preserve"> for the </w:t>
      </w:r>
      <w:r w:rsidR="00E97A24">
        <w:rPr>
          <w:spacing w:val="-1"/>
          <w:sz w:val="24"/>
          <w:szCs w:val="24"/>
        </w:rPr>
        <w:t>key</w:t>
      </w:r>
      <w:r w:rsidR="00B357A6">
        <w:rPr>
          <w:spacing w:val="-1"/>
          <w:sz w:val="24"/>
          <w:szCs w:val="24"/>
        </w:rPr>
        <w:t xml:space="preserve"> populations</w:t>
      </w:r>
      <w:r w:rsidR="00D90582">
        <w:rPr>
          <w:spacing w:val="-1"/>
          <w:sz w:val="24"/>
          <w:szCs w:val="24"/>
        </w:rPr>
        <w:t>.</w:t>
      </w:r>
      <w:r w:rsidR="00EF15D0">
        <w:rPr>
          <w:spacing w:val="-1"/>
          <w:sz w:val="24"/>
          <w:szCs w:val="24"/>
        </w:rPr>
        <w:t xml:space="preserve"> </w:t>
      </w:r>
      <w:r w:rsidR="00B86F57">
        <w:rPr>
          <w:spacing w:val="-1"/>
          <w:sz w:val="24"/>
          <w:szCs w:val="24"/>
        </w:rPr>
        <w:t>For</w:t>
      </w:r>
      <w:r w:rsidR="005B7CD2">
        <w:rPr>
          <w:spacing w:val="-1"/>
          <w:sz w:val="24"/>
          <w:szCs w:val="24"/>
        </w:rPr>
        <w:t xml:space="preserve"> </w:t>
      </w:r>
      <w:r w:rsidR="00F805AE">
        <w:rPr>
          <w:spacing w:val="-1"/>
          <w:sz w:val="24"/>
          <w:szCs w:val="24"/>
        </w:rPr>
        <w:t>binary outcomes</w:t>
      </w:r>
      <w:r w:rsidR="00B86F57">
        <w:rPr>
          <w:spacing w:val="-1"/>
          <w:sz w:val="24"/>
          <w:szCs w:val="24"/>
        </w:rPr>
        <w:t>, we consider</w:t>
      </w:r>
      <w:r w:rsidR="00F805AE">
        <w:rPr>
          <w:spacing w:val="-1"/>
          <w:sz w:val="24"/>
          <w:szCs w:val="24"/>
        </w:rPr>
        <w:t>ed</w:t>
      </w:r>
      <w:r w:rsidR="00B86F57">
        <w:rPr>
          <w:spacing w:val="-1"/>
          <w:sz w:val="24"/>
          <w:szCs w:val="24"/>
        </w:rPr>
        <w:t xml:space="preserve"> it reasonable that a difference of 10 percent (</w:t>
      </w:r>
      <w:r w:rsidR="00B86F57">
        <w:rPr>
          <w:iCs/>
          <w:spacing w:val="-1"/>
          <w:sz w:val="24"/>
          <w:szCs w:val="24"/>
        </w:rPr>
        <w:t>p</w:t>
      </w:r>
      <w:r w:rsidR="00B86F57" w:rsidRPr="00B40B08">
        <w:rPr>
          <w:iCs/>
          <w:spacing w:val="-1"/>
          <w:sz w:val="24"/>
          <w:szCs w:val="24"/>
          <w:vertAlign w:val="subscript"/>
        </w:rPr>
        <w:t>1</w:t>
      </w:r>
      <w:r w:rsidR="00B86F57">
        <w:rPr>
          <w:iCs/>
          <w:spacing w:val="-1"/>
          <w:sz w:val="24"/>
          <w:szCs w:val="24"/>
        </w:rPr>
        <w:t xml:space="preserve"> - </w:t>
      </w:r>
      <w:r w:rsidR="00B86F57">
        <w:rPr>
          <w:iCs/>
          <w:spacing w:val="-1"/>
          <w:sz w:val="24"/>
          <w:szCs w:val="24"/>
        </w:rPr>
        <w:lastRenderedPageBreak/>
        <w:t>p</w:t>
      </w:r>
      <w:r w:rsidR="00B86F57" w:rsidRPr="00B40B08">
        <w:rPr>
          <w:iCs/>
          <w:spacing w:val="-1"/>
          <w:sz w:val="24"/>
          <w:szCs w:val="24"/>
          <w:vertAlign w:val="subscript"/>
        </w:rPr>
        <w:t>2</w:t>
      </w:r>
      <w:r w:rsidR="00B86F57">
        <w:rPr>
          <w:spacing w:val="-1"/>
          <w:sz w:val="24"/>
          <w:szCs w:val="24"/>
        </w:rPr>
        <w:t xml:space="preserve"> = 0.1) </w:t>
      </w:r>
      <w:r w:rsidR="00D90582">
        <w:rPr>
          <w:spacing w:val="-1"/>
          <w:sz w:val="24"/>
          <w:szCs w:val="24"/>
        </w:rPr>
        <w:t xml:space="preserve">be discernable. </w:t>
      </w:r>
      <w:r w:rsidR="00B86F57">
        <w:rPr>
          <w:spacing w:val="-1"/>
          <w:sz w:val="24"/>
          <w:szCs w:val="24"/>
        </w:rPr>
        <w:t xml:space="preserve">The maximum value of the denominator, </w:t>
      </w:r>
      <w:r w:rsidR="00B86F57">
        <w:rPr>
          <w:iCs/>
          <w:spacing w:val="-1"/>
          <w:sz w:val="24"/>
          <w:szCs w:val="24"/>
        </w:rPr>
        <w:t>(p×(1-p))</w:t>
      </w:r>
      <w:r w:rsidR="00B86F57" w:rsidRPr="00B40B08">
        <w:rPr>
          <w:iCs/>
          <w:spacing w:val="-1"/>
          <w:sz w:val="24"/>
          <w:szCs w:val="24"/>
          <w:vertAlign w:val="superscript"/>
        </w:rPr>
        <w:t>0.5</w:t>
      </w:r>
      <w:r w:rsidR="00B86F57">
        <w:rPr>
          <w:spacing w:val="-1"/>
          <w:sz w:val="24"/>
          <w:szCs w:val="24"/>
        </w:rPr>
        <w:t>, is 0.5 (when p = 0.5). Therefore, for</w:t>
      </w:r>
      <w:r w:rsidR="005B7CD2">
        <w:rPr>
          <w:spacing w:val="-1"/>
          <w:sz w:val="24"/>
          <w:szCs w:val="24"/>
        </w:rPr>
        <w:t xml:space="preserve"> </w:t>
      </w:r>
      <w:r w:rsidR="00F805AE">
        <w:rPr>
          <w:spacing w:val="-1"/>
          <w:sz w:val="24"/>
          <w:szCs w:val="24"/>
        </w:rPr>
        <w:t>binary outcomes</w:t>
      </w:r>
      <w:r w:rsidR="00B86F57">
        <w:rPr>
          <w:spacing w:val="-1"/>
          <w:sz w:val="24"/>
          <w:szCs w:val="24"/>
        </w:rPr>
        <w:t xml:space="preserve">, we determined that </w:t>
      </w:r>
      <w:r w:rsidR="00D90582">
        <w:rPr>
          <w:spacing w:val="-1"/>
          <w:sz w:val="24"/>
          <w:szCs w:val="24"/>
        </w:rPr>
        <w:t xml:space="preserve">an </w:t>
      </w:r>
      <w:r w:rsidR="00B86F57">
        <w:rPr>
          <w:spacing w:val="-1"/>
          <w:sz w:val="24"/>
          <w:szCs w:val="24"/>
        </w:rPr>
        <w:t xml:space="preserve">ES </w:t>
      </w:r>
      <w:r w:rsidR="00D90582">
        <w:rPr>
          <w:spacing w:val="-1"/>
          <w:sz w:val="24"/>
          <w:szCs w:val="24"/>
        </w:rPr>
        <w:t>value of 0.2 (0.1/0.5=0.2) is appropriate. Thus,</w:t>
      </w:r>
      <w:r w:rsidR="00EF15D0">
        <w:rPr>
          <w:spacing w:val="-1"/>
          <w:sz w:val="24"/>
          <w:szCs w:val="24"/>
        </w:rPr>
        <w:t xml:space="preserve"> w</w:t>
      </w:r>
      <w:r w:rsidR="005B6F60">
        <w:rPr>
          <w:spacing w:val="-1"/>
          <w:sz w:val="24"/>
          <w:szCs w:val="24"/>
        </w:rPr>
        <w:t>e con</w:t>
      </w:r>
      <w:r w:rsidR="00D90582">
        <w:rPr>
          <w:spacing w:val="-1"/>
          <w:sz w:val="24"/>
          <w:szCs w:val="24"/>
        </w:rPr>
        <w:t>cluded that, regardless of the type of question, effect size of 0.2 is</w:t>
      </w:r>
      <w:r w:rsidR="005B6F60">
        <w:rPr>
          <w:spacing w:val="-1"/>
          <w:sz w:val="24"/>
          <w:szCs w:val="24"/>
        </w:rPr>
        <w:t xml:space="preserve"> sufficient for the purposes of this information collection</w:t>
      </w:r>
      <w:r w:rsidR="00C36969">
        <w:rPr>
          <w:spacing w:val="-1"/>
          <w:sz w:val="24"/>
          <w:szCs w:val="24"/>
        </w:rPr>
        <w:t xml:space="preserve"> effort</w:t>
      </w:r>
      <w:r w:rsidR="005B6F60">
        <w:rPr>
          <w:spacing w:val="-1"/>
          <w:sz w:val="24"/>
          <w:szCs w:val="24"/>
        </w:rPr>
        <w:t xml:space="preserve">. </w:t>
      </w:r>
      <w:r w:rsidR="00227216">
        <w:rPr>
          <w:spacing w:val="-1"/>
          <w:sz w:val="24"/>
          <w:szCs w:val="24"/>
        </w:rPr>
        <w:t xml:space="preserve">Using </w:t>
      </w:r>
      <w:r w:rsidR="00EF15D0">
        <w:rPr>
          <w:spacing w:val="-1"/>
          <w:sz w:val="24"/>
          <w:szCs w:val="24"/>
        </w:rPr>
        <w:t xml:space="preserve">an effect size of 0.2 for a small effect, </w:t>
      </w:r>
      <w:r w:rsidR="00227216">
        <w:rPr>
          <w:spacing w:val="-1"/>
          <w:sz w:val="24"/>
          <w:szCs w:val="24"/>
        </w:rPr>
        <w:t>90 percent power (Z</w:t>
      </w:r>
      <w:r w:rsidR="00227216" w:rsidRPr="00AC3F50">
        <w:rPr>
          <w:spacing w:val="-1"/>
          <w:sz w:val="24"/>
          <w:szCs w:val="24"/>
          <w:vertAlign w:val="subscript"/>
        </w:rPr>
        <w:t>1-β</w:t>
      </w:r>
      <w:r w:rsidR="00227216">
        <w:rPr>
          <w:spacing w:val="-1"/>
          <w:sz w:val="24"/>
          <w:szCs w:val="24"/>
        </w:rPr>
        <w:t xml:space="preserve"> = 1.282)</w:t>
      </w:r>
      <w:r w:rsidR="00EF15D0">
        <w:rPr>
          <w:spacing w:val="-1"/>
          <w:sz w:val="24"/>
          <w:szCs w:val="24"/>
        </w:rPr>
        <w:t>, and</w:t>
      </w:r>
      <w:r w:rsidR="00227216">
        <w:rPr>
          <w:spacing w:val="-1"/>
          <w:sz w:val="24"/>
          <w:szCs w:val="24"/>
        </w:rPr>
        <w:t xml:space="preserve"> a 95 percent confidence interval, the required sampling size is 26</w:t>
      </w:r>
      <w:r w:rsidR="004A5330">
        <w:rPr>
          <w:spacing w:val="-1"/>
          <w:sz w:val="24"/>
          <w:szCs w:val="24"/>
        </w:rPr>
        <w:t>3</w:t>
      </w:r>
      <w:r w:rsidR="00227216">
        <w:rPr>
          <w:spacing w:val="-1"/>
          <w:sz w:val="24"/>
          <w:szCs w:val="24"/>
        </w:rPr>
        <w:t xml:space="preserve"> (, i.e., [(1.96+1.282)/0.2]</w:t>
      </w:r>
      <w:r w:rsidR="00227216" w:rsidRPr="00AC3F50">
        <w:rPr>
          <w:spacing w:val="-1"/>
          <w:sz w:val="24"/>
          <w:szCs w:val="24"/>
          <w:vertAlign w:val="superscript"/>
        </w:rPr>
        <w:t>2</w:t>
      </w:r>
      <w:r w:rsidR="00227216">
        <w:rPr>
          <w:spacing w:val="-1"/>
          <w:sz w:val="24"/>
          <w:szCs w:val="24"/>
        </w:rPr>
        <w:t>= 262</w:t>
      </w:r>
      <w:r w:rsidR="004A5330">
        <w:rPr>
          <w:spacing w:val="-1"/>
          <w:sz w:val="24"/>
          <w:szCs w:val="24"/>
        </w:rPr>
        <w:t>.76</w:t>
      </w:r>
      <w:r w:rsidR="00227216">
        <w:rPr>
          <w:spacing w:val="-1"/>
          <w:sz w:val="24"/>
          <w:szCs w:val="24"/>
        </w:rPr>
        <w:t>).</w:t>
      </w:r>
      <w:r w:rsidR="005B6F60">
        <w:rPr>
          <w:spacing w:val="-1"/>
          <w:sz w:val="24"/>
          <w:szCs w:val="24"/>
        </w:rPr>
        <w:t xml:space="preserve"> </w:t>
      </w:r>
    </w:p>
    <w:p w14:paraId="7937DEED" w14:textId="49C5833A" w:rsidR="0060679B" w:rsidRDefault="00EE4AAE" w:rsidP="00655E48">
      <w:pPr>
        <w:widowControl/>
        <w:tabs>
          <w:tab w:val="left" w:pos="0"/>
        </w:tabs>
        <w:adjustRightInd/>
        <w:spacing w:line="360" w:lineRule="auto"/>
        <w:ind w:firstLine="720"/>
        <w:rPr>
          <w:spacing w:val="-1"/>
          <w:sz w:val="24"/>
          <w:szCs w:val="24"/>
        </w:rPr>
      </w:pPr>
      <w:r>
        <w:rPr>
          <w:spacing w:val="-1"/>
          <w:sz w:val="24"/>
          <w:szCs w:val="24"/>
        </w:rPr>
        <w:t xml:space="preserve">Therefore, for any question included in the information collection request, we determined that the target sample size (for infinite population sizes) </w:t>
      </w:r>
      <w:r w:rsidR="00F004C4">
        <w:rPr>
          <w:spacing w:val="-1"/>
          <w:sz w:val="24"/>
          <w:szCs w:val="24"/>
        </w:rPr>
        <w:t xml:space="preserve">for the </w:t>
      </w:r>
      <w:r w:rsidR="00E97A24">
        <w:rPr>
          <w:spacing w:val="-1"/>
          <w:sz w:val="24"/>
          <w:szCs w:val="24"/>
        </w:rPr>
        <w:t>key</w:t>
      </w:r>
      <w:r w:rsidR="00F004C4">
        <w:rPr>
          <w:spacing w:val="-1"/>
          <w:sz w:val="24"/>
          <w:szCs w:val="24"/>
        </w:rPr>
        <w:t xml:space="preserve"> populations </w:t>
      </w:r>
      <w:r>
        <w:rPr>
          <w:spacing w:val="-1"/>
          <w:sz w:val="24"/>
          <w:szCs w:val="24"/>
        </w:rPr>
        <w:t xml:space="preserve">is </w:t>
      </w:r>
      <w:r w:rsidR="002E5104">
        <w:rPr>
          <w:spacing w:val="-1"/>
          <w:sz w:val="24"/>
          <w:szCs w:val="24"/>
        </w:rPr>
        <w:t>385</w:t>
      </w:r>
      <w:r w:rsidR="00341DAD">
        <w:rPr>
          <w:spacing w:val="-1"/>
          <w:sz w:val="24"/>
          <w:szCs w:val="24"/>
        </w:rPr>
        <w:t>. We also determined that this sample size</w:t>
      </w:r>
      <w:r w:rsidR="00227216">
        <w:rPr>
          <w:spacing w:val="-1"/>
          <w:sz w:val="24"/>
          <w:szCs w:val="24"/>
        </w:rPr>
        <w:t xml:space="preserve"> is sufficient for the needs of this information collection request</w:t>
      </w:r>
      <w:r w:rsidR="005B6F60">
        <w:rPr>
          <w:spacing w:val="-1"/>
          <w:sz w:val="24"/>
          <w:szCs w:val="24"/>
        </w:rPr>
        <w:t xml:space="preserve"> in terms of our desired </w:t>
      </w:r>
      <w:r w:rsidR="00913B32">
        <w:rPr>
          <w:spacing w:val="-1"/>
          <w:sz w:val="24"/>
          <w:szCs w:val="24"/>
        </w:rPr>
        <w:t xml:space="preserve">requirements of </w:t>
      </w:r>
      <w:r w:rsidR="005B6F60">
        <w:rPr>
          <w:spacing w:val="-1"/>
          <w:sz w:val="24"/>
          <w:szCs w:val="24"/>
        </w:rPr>
        <w:t>accuracy (error margin) and precision (effect size</w:t>
      </w:r>
      <w:r w:rsidR="00EF15D0">
        <w:rPr>
          <w:spacing w:val="-1"/>
          <w:sz w:val="24"/>
          <w:szCs w:val="24"/>
        </w:rPr>
        <w:t>)</w:t>
      </w:r>
      <w:r w:rsidR="00F004C4">
        <w:rPr>
          <w:spacing w:val="-1"/>
          <w:sz w:val="24"/>
          <w:szCs w:val="24"/>
        </w:rPr>
        <w:t xml:space="preserve"> for these populations</w:t>
      </w:r>
      <w:r w:rsidR="00EF15D0">
        <w:rPr>
          <w:spacing w:val="-1"/>
          <w:sz w:val="24"/>
          <w:szCs w:val="24"/>
        </w:rPr>
        <w:t>.</w:t>
      </w:r>
    </w:p>
    <w:p w14:paraId="6F8E4EF0" w14:textId="4F5ADC3E" w:rsidR="00F004C4" w:rsidRDefault="00F004C4" w:rsidP="00F004C4">
      <w:pPr>
        <w:widowControl/>
        <w:tabs>
          <w:tab w:val="center" w:pos="0"/>
          <w:tab w:val="right" w:pos="630"/>
          <w:tab w:val="left" w:pos="900"/>
        </w:tabs>
        <w:adjustRightInd/>
        <w:spacing w:line="360" w:lineRule="auto"/>
        <w:ind w:firstLine="720"/>
        <w:rPr>
          <w:spacing w:val="-1"/>
          <w:sz w:val="24"/>
          <w:szCs w:val="24"/>
        </w:rPr>
      </w:pPr>
      <w:r>
        <w:rPr>
          <w:spacing w:val="-1"/>
          <w:sz w:val="24"/>
          <w:szCs w:val="24"/>
        </w:rPr>
        <w:t xml:space="preserve">For the stripper well populations, we </w:t>
      </w:r>
      <w:r w:rsidR="00E97A24">
        <w:rPr>
          <w:spacing w:val="-1"/>
          <w:sz w:val="24"/>
          <w:szCs w:val="24"/>
        </w:rPr>
        <w:t xml:space="preserve">initially </w:t>
      </w:r>
      <w:r>
        <w:rPr>
          <w:spacing w:val="-1"/>
          <w:sz w:val="24"/>
          <w:szCs w:val="24"/>
        </w:rPr>
        <w:t>considered using the recommended value of 0.5 to discern a moderate effect on an average value. For proportional questions, we consider it reasonable that a difference of 20 percent (</w:t>
      </w:r>
      <w:r>
        <w:rPr>
          <w:iCs/>
          <w:spacing w:val="-1"/>
          <w:sz w:val="24"/>
          <w:szCs w:val="24"/>
        </w:rPr>
        <w:t>p</w:t>
      </w:r>
      <w:r w:rsidRPr="00B40B08">
        <w:rPr>
          <w:iCs/>
          <w:spacing w:val="-1"/>
          <w:sz w:val="24"/>
          <w:szCs w:val="24"/>
          <w:vertAlign w:val="subscript"/>
        </w:rPr>
        <w:t>1</w:t>
      </w:r>
      <w:r>
        <w:rPr>
          <w:iCs/>
          <w:spacing w:val="-1"/>
          <w:sz w:val="24"/>
          <w:szCs w:val="24"/>
        </w:rPr>
        <w:t xml:space="preserve"> - p</w:t>
      </w:r>
      <w:r w:rsidRPr="00B40B08">
        <w:rPr>
          <w:iCs/>
          <w:spacing w:val="-1"/>
          <w:sz w:val="24"/>
          <w:szCs w:val="24"/>
          <w:vertAlign w:val="subscript"/>
        </w:rPr>
        <w:t>2</w:t>
      </w:r>
      <w:r>
        <w:rPr>
          <w:spacing w:val="-1"/>
          <w:sz w:val="24"/>
          <w:szCs w:val="24"/>
        </w:rPr>
        <w:t xml:space="preserve"> = 0.2) be discernable. The maximum value of the denominator, </w:t>
      </w:r>
      <w:r>
        <w:rPr>
          <w:iCs/>
          <w:spacing w:val="-1"/>
          <w:sz w:val="24"/>
          <w:szCs w:val="24"/>
        </w:rPr>
        <w:t>(p×(1-p))</w:t>
      </w:r>
      <w:r w:rsidRPr="00B40B08">
        <w:rPr>
          <w:iCs/>
          <w:spacing w:val="-1"/>
          <w:sz w:val="24"/>
          <w:szCs w:val="24"/>
          <w:vertAlign w:val="superscript"/>
        </w:rPr>
        <w:t>0.5</w:t>
      </w:r>
      <w:r>
        <w:rPr>
          <w:spacing w:val="-1"/>
          <w:sz w:val="24"/>
          <w:szCs w:val="24"/>
        </w:rPr>
        <w:t xml:space="preserve">, is 0.5 (when p = 0.5). Therefore, for proportional questions, we determined that an ES value of 0.4 (0.2/0.5=0.4) is appropriate. Consequently, we </w:t>
      </w:r>
      <w:r w:rsidR="00E97A24">
        <w:rPr>
          <w:spacing w:val="-1"/>
          <w:sz w:val="24"/>
          <w:szCs w:val="24"/>
        </w:rPr>
        <w:t>determine</w:t>
      </w:r>
      <w:r>
        <w:rPr>
          <w:spacing w:val="-1"/>
          <w:sz w:val="24"/>
          <w:szCs w:val="24"/>
        </w:rPr>
        <w:t xml:space="preserve">d that, regardless of the type of question, </w:t>
      </w:r>
      <w:r w:rsidR="00E97A24">
        <w:rPr>
          <w:spacing w:val="-1"/>
          <w:sz w:val="24"/>
          <w:szCs w:val="24"/>
        </w:rPr>
        <w:t xml:space="preserve">an </w:t>
      </w:r>
      <w:r>
        <w:rPr>
          <w:spacing w:val="-1"/>
          <w:sz w:val="24"/>
          <w:szCs w:val="24"/>
        </w:rPr>
        <w:t>effect size of 0.4 is sufficient for the purposes of this information collection effort</w:t>
      </w:r>
      <w:r w:rsidR="00E97A24">
        <w:rPr>
          <w:spacing w:val="-1"/>
          <w:sz w:val="24"/>
          <w:szCs w:val="24"/>
        </w:rPr>
        <w:t xml:space="preserve"> to discern a moderate effect</w:t>
      </w:r>
      <w:r>
        <w:rPr>
          <w:spacing w:val="-1"/>
          <w:sz w:val="24"/>
          <w:szCs w:val="24"/>
        </w:rPr>
        <w:t xml:space="preserve"> for the stripper well populations. Using an effect size of 0.4 for a moderate effect, 90 percent power (Z</w:t>
      </w:r>
      <w:r w:rsidRPr="00AC3F50">
        <w:rPr>
          <w:spacing w:val="-1"/>
          <w:sz w:val="24"/>
          <w:szCs w:val="24"/>
          <w:vertAlign w:val="subscript"/>
        </w:rPr>
        <w:t>1-β</w:t>
      </w:r>
      <w:r>
        <w:rPr>
          <w:spacing w:val="-1"/>
          <w:sz w:val="24"/>
          <w:szCs w:val="24"/>
        </w:rPr>
        <w:t xml:space="preserve"> = 1.282), and a 95 percent confidence interval, the required sampling size is 66 (, i.e., [(1.96+1.282)/0.2]</w:t>
      </w:r>
      <w:r w:rsidRPr="00AC3F50">
        <w:rPr>
          <w:spacing w:val="-1"/>
          <w:sz w:val="24"/>
          <w:szCs w:val="24"/>
          <w:vertAlign w:val="superscript"/>
        </w:rPr>
        <w:t>2</w:t>
      </w:r>
      <w:r>
        <w:rPr>
          <w:spacing w:val="-1"/>
          <w:sz w:val="24"/>
          <w:szCs w:val="24"/>
        </w:rPr>
        <w:t xml:space="preserve">= 65.69). </w:t>
      </w:r>
    </w:p>
    <w:p w14:paraId="0982203C" w14:textId="7AD01CFC" w:rsidR="00F004C4" w:rsidRDefault="00F004C4" w:rsidP="00655E48">
      <w:pPr>
        <w:widowControl/>
        <w:tabs>
          <w:tab w:val="left" w:pos="0"/>
        </w:tabs>
        <w:adjustRightInd/>
        <w:spacing w:line="360" w:lineRule="auto"/>
        <w:ind w:firstLine="720"/>
        <w:rPr>
          <w:spacing w:val="-4"/>
          <w:sz w:val="24"/>
          <w:szCs w:val="24"/>
        </w:rPr>
      </w:pPr>
      <w:r>
        <w:rPr>
          <w:spacing w:val="-1"/>
          <w:sz w:val="24"/>
          <w:szCs w:val="24"/>
        </w:rPr>
        <w:t xml:space="preserve">Therefore, for any question included in the information collection request, we determined that the target sample size (for infinite population sizes) for the </w:t>
      </w:r>
      <w:r w:rsidR="00E97A24">
        <w:rPr>
          <w:spacing w:val="-1"/>
          <w:sz w:val="24"/>
          <w:szCs w:val="24"/>
        </w:rPr>
        <w:t>stripper well</w:t>
      </w:r>
      <w:r>
        <w:rPr>
          <w:spacing w:val="-1"/>
          <w:sz w:val="24"/>
          <w:szCs w:val="24"/>
        </w:rPr>
        <w:t xml:space="preserve"> populations is </w:t>
      </w:r>
      <w:r w:rsidR="00E97A24">
        <w:rPr>
          <w:spacing w:val="-1"/>
          <w:sz w:val="24"/>
          <w:szCs w:val="24"/>
        </w:rPr>
        <w:t>97</w:t>
      </w:r>
      <w:r>
        <w:rPr>
          <w:spacing w:val="-1"/>
          <w:sz w:val="24"/>
          <w:szCs w:val="24"/>
        </w:rPr>
        <w:t>. We also determined that this sample size is sufficient for the needs of this information collection request in terms of our desired requirements of accuracy (error margin) and precision (effect size) for these populations.</w:t>
      </w:r>
    </w:p>
    <w:p w14:paraId="6F701C36" w14:textId="6B7F21AA" w:rsidR="00580A36" w:rsidRDefault="00580A36" w:rsidP="00655E48">
      <w:pPr>
        <w:widowControl/>
        <w:adjustRightInd/>
        <w:spacing w:line="360" w:lineRule="auto"/>
        <w:ind w:firstLine="720"/>
        <w:rPr>
          <w:spacing w:val="-1"/>
          <w:sz w:val="24"/>
          <w:szCs w:val="24"/>
        </w:rPr>
      </w:pPr>
      <w:r>
        <w:rPr>
          <w:spacing w:val="-4"/>
          <w:sz w:val="24"/>
          <w:szCs w:val="24"/>
        </w:rPr>
        <w:t xml:space="preserve">For </w:t>
      </w:r>
      <w:r w:rsidR="00F805AE">
        <w:rPr>
          <w:spacing w:val="-4"/>
          <w:sz w:val="24"/>
          <w:szCs w:val="24"/>
        </w:rPr>
        <w:t xml:space="preserve">finite </w:t>
      </w:r>
      <w:r>
        <w:rPr>
          <w:spacing w:val="-4"/>
          <w:sz w:val="24"/>
          <w:szCs w:val="24"/>
        </w:rPr>
        <w:t>populations of size N, the actual sample size (n) needed to meet the ICR survey object</w:t>
      </w:r>
      <w:r w:rsidR="0036291C">
        <w:rPr>
          <w:spacing w:val="-4"/>
          <w:sz w:val="24"/>
          <w:szCs w:val="24"/>
        </w:rPr>
        <w:t>iv</w:t>
      </w:r>
      <w:r>
        <w:rPr>
          <w:spacing w:val="-4"/>
          <w:sz w:val="24"/>
          <w:szCs w:val="24"/>
        </w:rPr>
        <w:t>es is given by the following equation:</w:t>
      </w:r>
      <w:r w:rsidRPr="00580A36">
        <w:rPr>
          <w:spacing w:val="-1"/>
          <w:sz w:val="24"/>
          <w:szCs w:val="24"/>
        </w:rPr>
        <w:t xml:space="preserve"> </w:t>
      </w:r>
    </w:p>
    <w:p w14:paraId="3AF73609" w14:textId="77777777" w:rsidR="00580A36" w:rsidRPr="0060679B" w:rsidRDefault="00580A36" w:rsidP="00655E48">
      <w:pPr>
        <w:widowControl/>
        <w:tabs>
          <w:tab w:val="center" w:pos="4500"/>
        </w:tabs>
        <w:adjustRightInd/>
        <w:spacing w:before="120" w:after="120" w:line="360" w:lineRule="auto"/>
        <w:ind w:firstLine="720"/>
        <w:rPr>
          <w:i/>
          <w:iCs/>
          <w:spacing w:val="-1"/>
          <w:sz w:val="24"/>
          <w:szCs w:val="24"/>
        </w:rPr>
      </w:pPr>
      <w:r>
        <w:rPr>
          <w:i/>
          <w:iCs/>
          <w:spacing w:val="-1"/>
          <w:sz w:val="24"/>
          <w:szCs w:val="24"/>
        </w:rPr>
        <w:tab/>
        <w:t>n</w:t>
      </w:r>
      <w:r w:rsidRPr="0060679B">
        <w:rPr>
          <w:i/>
          <w:iCs/>
          <w:spacing w:val="-1"/>
          <w:sz w:val="24"/>
          <w:szCs w:val="24"/>
        </w:rPr>
        <w:t xml:space="preserve"> = </w:t>
      </w:r>
      <w:r>
        <w:rPr>
          <w:i/>
          <w:iCs/>
          <w:spacing w:val="-1"/>
          <w:sz w:val="24"/>
          <w:szCs w:val="24"/>
        </w:rPr>
        <w:t>n_o</w:t>
      </w:r>
      <w:r w:rsidRPr="0060679B">
        <w:rPr>
          <w:i/>
          <w:iCs/>
          <w:spacing w:val="-1"/>
          <w:sz w:val="24"/>
          <w:szCs w:val="24"/>
        </w:rPr>
        <w:t>/</w:t>
      </w:r>
      <w:r w:rsidR="00021CD3">
        <w:rPr>
          <w:i/>
          <w:iCs/>
          <w:spacing w:val="-1"/>
          <w:sz w:val="24"/>
          <w:szCs w:val="24"/>
        </w:rPr>
        <w:t>(1+n_o/N)</w:t>
      </w:r>
    </w:p>
    <w:p w14:paraId="38E0B8D5" w14:textId="7A315AD8" w:rsidR="00F72193" w:rsidRDefault="004A5330" w:rsidP="00655E48">
      <w:pPr>
        <w:widowControl/>
        <w:tabs>
          <w:tab w:val="right" w:pos="0"/>
        </w:tabs>
        <w:adjustRightInd/>
        <w:spacing w:line="360" w:lineRule="auto"/>
        <w:ind w:firstLine="720"/>
        <w:rPr>
          <w:spacing w:val="-4"/>
          <w:sz w:val="24"/>
          <w:szCs w:val="24"/>
        </w:rPr>
      </w:pPr>
      <w:r>
        <w:rPr>
          <w:spacing w:val="-4"/>
          <w:sz w:val="24"/>
          <w:szCs w:val="24"/>
        </w:rPr>
        <w:t xml:space="preserve">When applying this equation, we used the theoretical value of </w:t>
      </w:r>
      <w:r w:rsidRPr="000B1511">
        <w:rPr>
          <w:i/>
          <w:spacing w:val="-4"/>
          <w:sz w:val="24"/>
          <w:szCs w:val="24"/>
        </w:rPr>
        <w:t>n_o</w:t>
      </w:r>
      <w:r>
        <w:rPr>
          <w:spacing w:val="-4"/>
          <w:sz w:val="24"/>
          <w:szCs w:val="24"/>
        </w:rPr>
        <w:t xml:space="preserve"> of 384.16</w:t>
      </w:r>
      <w:r w:rsidR="00E97A24">
        <w:rPr>
          <w:spacing w:val="-4"/>
          <w:sz w:val="24"/>
          <w:szCs w:val="24"/>
        </w:rPr>
        <w:t xml:space="preserve"> for the key populations and 96.04 for the stripper well populations</w:t>
      </w:r>
      <w:r>
        <w:rPr>
          <w:spacing w:val="-4"/>
          <w:sz w:val="24"/>
          <w:szCs w:val="24"/>
        </w:rPr>
        <w:t xml:space="preserve"> </w:t>
      </w:r>
      <w:r w:rsidR="00E30AE0">
        <w:rPr>
          <w:spacing w:val="-4"/>
          <w:sz w:val="24"/>
          <w:szCs w:val="24"/>
        </w:rPr>
        <w:t>to</w:t>
      </w:r>
      <w:r>
        <w:rPr>
          <w:spacing w:val="-4"/>
          <w:sz w:val="24"/>
          <w:szCs w:val="24"/>
        </w:rPr>
        <w:t xml:space="preserve"> calculate </w:t>
      </w:r>
      <w:r w:rsidRPr="000B1511">
        <w:rPr>
          <w:i/>
          <w:spacing w:val="-4"/>
          <w:sz w:val="24"/>
          <w:szCs w:val="24"/>
        </w:rPr>
        <w:t>n</w:t>
      </w:r>
      <w:r w:rsidR="00E30AE0">
        <w:rPr>
          <w:spacing w:val="-4"/>
          <w:sz w:val="24"/>
          <w:szCs w:val="24"/>
        </w:rPr>
        <w:t xml:space="preserve"> and</w:t>
      </w:r>
      <w:r>
        <w:rPr>
          <w:spacing w:val="-4"/>
          <w:sz w:val="24"/>
          <w:szCs w:val="24"/>
        </w:rPr>
        <w:t xml:space="preserve"> </w:t>
      </w:r>
      <w:r w:rsidR="00E30AE0">
        <w:rPr>
          <w:spacing w:val="-4"/>
          <w:sz w:val="24"/>
          <w:szCs w:val="24"/>
        </w:rPr>
        <w:t xml:space="preserve">then rounded the calculated </w:t>
      </w:r>
      <w:r>
        <w:rPr>
          <w:spacing w:val="-4"/>
          <w:sz w:val="24"/>
          <w:szCs w:val="24"/>
        </w:rPr>
        <w:lastRenderedPageBreak/>
        <w:t xml:space="preserve">value of </w:t>
      </w:r>
      <w:r w:rsidRPr="000B1511">
        <w:rPr>
          <w:i/>
          <w:spacing w:val="-4"/>
          <w:sz w:val="24"/>
          <w:szCs w:val="24"/>
        </w:rPr>
        <w:t>n</w:t>
      </w:r>
      <w:r>
        <w:rPr>
          <w:spacing w:val="-4"/>
          <w:sz w:val="24"/>
          <w:szCs w:val="24"/>
        </w:rPr>
        <w:t xml:space="preserve"> up to the next highest integer. </w:t>
      </w:r>
      <w:r w:rsidR="00021CD3">
        <w:rPr>
          <w:spacing w:val="-4"/>
          <w:sz w:val="24"/>
          <w:szCs w:val="24"/>
        </w:rPr>
        <w:t xml:space="preserve">Table </w:t>
      </w:r>
      <w:r w:rsidR="00F72193">
        <w:rPr>
          <w:spacing w:val="-4"/>
          <w:sz w:val="24"/>
          <w:szCs w:val="24"/>
        </w:rPr>
        <w:t>B-3</w:t>
      </w:r>
      <w:r w:rsidR="00021CD3">
        <w:rPr>
          <w:spacing w:val="-4"/>
          <w:sz w:val="24"/>
          <w:szCs w:val="24"/>
        </w:rPr>
        <w:t xml:space="preserve"> provides the results of this calculation based on the size for each of the </w:t>
      </w:r>
      <w:r w:rsidR="00273034">
        <w:rPr>
          <w:spacing w:val="-4"/>
          <w:sz w:val="24"/>
          <w:szCs w:val="24"/>
        </w:rPr>
        <w:t xml:space="preserve">facility type </w:t>
      </w:r>
      <w:r w:rsidR="00021CD3">
        <w:rPr>
          <w:spacing w:val="-4"/>
          <w:sz w:val="24"/>
          <w:szCs w:val="24"/>
        </w:rPr>
        <w:t>populations to be considered.</w:t>
      </w:r>
      <w:r w:rsidR="00F72193">
        <w:rPr>
          <w:spacing w:val="-4"/>
          <w:sz w:val="24"/>
          <w:szCs w:val="24"/>
        </w:rPr>
        <w:t xml:space="preserve"> </w:t>
      </w:r>
    </w:p>
    <w:p w14:paraId="201F9ABF" w14:textId="01B996CF" w:rsidR="00021CD3" w:rsidRDefault="00F72193" w:rsidP="00655E48">
      <w:pPr>
        <w:widowControl/>
        <w:tabs>
          <w:tab w:val="right" w:pos="0"/>
        </w:tabs>
        <w:adjustRightInd/>
        <w:spacing w:line="360" w:lineRule="auto"/>
        <w:ind w:firstLine="720"/>
        <w:rPr>
          <w:spacing w:val="-4"/>
          <w:sz w:val="24"/>
          <w:szCs w:val="24"/>
        </w:rPr>
      </w:pPr>
      <w:r>
        <w:rPr>
          <w:spacing w:val="-4"/>
          <w:sz w:val="24"/>
          <w:szCs w:val="24"/>
        </w:rPr>
        <w:t xml:space="preserve">The Agency also estimates that facility </w:t>
      </w:r>
      <w:r w:rsidR="00B12C71">
        <w:rPr>
          <w:spacing w:val="-4"/>
          <w:sz w:val="24"/>
          <w:szCs w:val="24"/>
        </w:rPr>
        <w:t xml:space="preserve">out of sample </w:t>
      </w:r>
      <w:r>
        <w:rPr>
          <w:spacing w:val="-4"/>
          <w:sz w:val="24"/>
          <w:szCs w:val="24"/>
        </w:rPr>
        <w:t xml:space="preserve">rate will be approximately </w:t>
      </w:r>
      <w:r w:rsidR="00B12C71">
        <w:rPr>
          <w:spacing w:val="-4"/>
          <w:sz w:val="24"/>
          <w:szCs w:val="24"/>
        </w:rPr>
        <w:t xml:space="preserve">10 </w:t>
      </w:r>
      <w:r>
        <w:rPr>
          <w:spacing w:val="-4"/>
          <w:sz w:val="24"/>
          <w:szCs w:val="24"/>
        </w:rPr>
        <w:t xml:space="preserve">percent due to inaccurate contact information and facility closures. Therefore, the Agency also projected the number of detailed survey form requests that would have to be mailed out based this </w:t>
      </w:r>
      <w:r w:rsidR="00B12C71">
        <w:rPr>
          <w:spacing w:val="-4"/>
          <w:sz w:val="24"/>
          <w:szCs w:val="24"/>
        </w:rPr>
        <w:t xml:space="preserve">10 </w:t>
      </w:r>
      <w:r>
        <w:rPr>
          <w:spacing w:val="-4"/>
          <w:sz w:val="24"/>
          <w:szCs w:val="24"/>
        </w:rPr>
        <w:t xml:space="preserve">percent </w:t>
      </w:r>
      <w:r w:rsidR="00F805AE">
        <w:rPr>
          <w:spacing w:val="-4"/>
          <w:sz w:val="24"/>
          <w:szCs w:val="24"/>
        </w:rPr>
        <w:t xml:space="preserve">out of sample </w:t>
      </w:r>
      <w:r>
        <w:rPr>
          <w:spacing w:val="-4"/>
          <w:sz w:val="24"/>
          <w:szCs w:val="24"/>
        </w:rPr>
        <w:t>rate.  These results</w:t>
      </w:r>
      <w:r w:rsidR="00500ED7">
        <w:rPr>
          <w:spacing w:val="-4"/>
          <w:sz w:val="24"/>
          <w:szCs w:val="24"/>
        </w:rPr>
        <w:t xml:space="preserve"> were rounded up to the next </w:t>
      </w:r>
      <w:r w:rsidR="00582964">
        <w:rPr>
          <w:spacing w:val="-4"/>
          <w:sz w:val="24"/>
          <w:szCs w:val="24"/>
        </w:rPr>
        <w:t>integer</w:t>
      </w:r>
      <w:r w:rsidR="00500ED7">
        <w:rPr>
          <w:spacing w:val="-4"/>
          <w:sz w:val="24"/>
          <w:szCs w:val="24"/>
        </w:rPr>
        <w:t xml:space="preserve"> and </w:t>
      </w:r>
      <w:r>
        <w:rPr>
          <w:spacing w:val="-4"/>
          <w:sz w:val="24"/>
          <w:szCs w:val="24"/>
        </w:rPr>
        <w:t xml:space="preserve">are also </w:t>
      </w:r>
      <w:r w:rsidR="00500ED7">
        <w:rPr>
          <w:spacing w:val="-4"/>
          <w:sz w:val="24"/>
          <w:szCs w:val="24"/>
        </w:rPr>
        <w:t xml:space="preserve">provided </w:t>
      </w:r>
      <w:r>
        <w:rPr>
          <w:spacing w:val="-4"/>
          <w:sz w:val="24"/>
          <w:szCs w:val="24"/>
        </w:rPr>
        <w:t xml:space="preserve">in Table B-3. </w:t>
      </w:r>
      <w:r w:rsidR="00B40F0A">
        <w:rPr>
          <w:spacing w:val="-4"/>
          <w:sz w:val="24"/>
          <w:szCs w:val="24"/>
        </w:rPr>
        <w:t xml:space="preserve">For populations with a large number of facilities, like the </w:t>
      </w:r>
      <w:r w:rsidR="00EE392D">
        <w:rPr>
          <w:spacing w:val="-4"/>
          <w:sz w:val="24"/>
          <w:szCs w:val="24"/>
        </w:rPr>
        <w:t xml:space="preserve">non-stripper light oil </w:t>
      </w:r>
      <w:r w:rsidR="00B40F0A">
        <w:rPr>
          <w:spacing w:val="-4"/>
          <w:sz w:val="24"/>
          <w:szCs w:val="24"/>
        </w:rPr>
        <w:t xml:space="preserve">production </w:t>
      </w:r>
      <w:r w:rsidR="00273034">
        <w:rPr>
          <w:spacing w:val="-4"/>
          <w:sz w:val="24"/>
          <w:szCs w:val="24"/>
        </w:rPr>
        <w:t xml:space="preserve">segment </w:t>
      </w:r>
      <w:r w:rsidR="00B40F0A">
        <w:rPr>
          <w:spacing w:val="-4"/>
          <w:sz w:val="24"/>
          <w:szCs w:val="24"/>
        </w:rPr>
        <w:t xml:space="preserve">population, </w:t>
      </w:r>
      <w:r w:rsidR="00EE392D">
        <w:rPr>
          <w:spacing w:val="-4"/>
          <w:sz w:val="24"/>
          <w:szCs w:val="24"/>
        </w:rPr>
        <w:t>425</w:t>
      </w:r>
      <w:r w:rsidR="00B40F0A">
        <w:rPr>
          <w:spacing w:val="-4"/>
          <w:sz w:val="24"/>
          <w:szCs w:val="24"/>
        </w:rPr>
        <w:t xml:space="preserve"> facilities (</w:t>
      </w:r>
      <w:r w:rsidR="00EE392D">
        <w:rPr>
          <w:spacing w:val="-4"/>
          <w:sz w:val="24"/>
          <w:szCs w:val="24"/>
        </w:rPr>
        <w:t>382</w:t>
      </w:r>
      <w:r w:rsidR="00B40F0A">
        <w:rPr>
          <w:spacing w:val="-4"/>
          <w:sz w:val="24"/>
          <w:szCs w:val="24"/>
        </w:rPr>
        <w:t>/0.</w:t>
      </w:r>
      <w:r w:rsidR="00EE392D">
        <w:rPr>
          <w:spacing w:val="-4"/>
          <w:sz w:val="24"/>
          <w:szCs w:val="24"/>
        </w:rPr>
        <w:t>9</w:t>
      </w:r>
      <w:r w:rsidR="00B40F0A">
        <w:rPr>
          <w:spacing w:val="-4"/>
          <w:sz w:val="24"/>
          <w:szCs w:val="24"/>
        </w:rPr>
        <w:t xml:space="preserve">) will be selected to receive the survey. </w:t>
      </w:r>
      <w:r w:rsidR="00021CD3">
        <w:rPr>
          <w:spacing w:val="-4"/>
          <w:sz w:val="24"/>
          <w:szCs w:val="24"/>
        </w:rPr>
        <w:t xml:space="preserve">For the LNG storage and the LNG import and export </w:t>
      </w:r>
      <w:r w:rsidR="00273034">
        <w:rPr>
          <w:spacing w:val="-4"/>
          <w:sz w:val="24"/>
          <w:szCs w:val="24"/>
        </w:rPr>
        <w:t>segments</w:t>
      </w:r>
      <w:r w:rsidR="00021CD3">
        <w:rPr>
          <w:spacing w:val="-4"/>
          <w:sz w:val="24"/>
          <w:szCs w:val="24"/>
        </w:rPr>
        <w:t xml:space="preserve">, there are a limited number of </w:t>
      </w:r>
      <w:r>
        <w:rPr>
          <w:spacing w:val="-4"/>
          <w:sz w:val="24"/>
          <w:szCs w:val="24"/>
        </w:rPr>
        <w:t>facilities</w:t>
      </w:r>
      <w:r w:rsidR="00582964">
        <w:rPr>
          <w:spacing w:val="-4"/>
          <w:sz w:val="24"/>
          <w:szCs w:val="24"/>
        </w:rPr>
        <w:t>,</w:t>
      </w:r>
      <w:r>
        <w:rPr>
          <w:spacing w:val="-4"/>
          <w:sz w:val="24"/>
          <w:szCs w:val="24"/>
        </w:rPr>
        <w:t xml:space="preserve"> so </w:t>
      </w:r>
      <w:r w:rsidR="00021CD3">
        <w:rPr>
          <w:spacing w:val="-4"/>
          <w:sz w:val="24"/>
          <w:szCs w:val="24"/>
        </w:rPr>
        <w:t>a complete survey rather than sampling from the population will be employed.</w:t>
      </w:r>
    </w:p>
    <w:p w14:paraId="3AA96E3E" w14:textId="77777777" w:rsidR="004C6316" w:rsidRDefault="004C6316" w:rsidP="00DC63E1">
      <w:pPr>
        <w:widowControl/>
        <w:adjustRightInd/>
        <w:spacing w:before="240" w:after="120"/>
        <w:rPr>
          <w:spacing w:val="-4"/>
          <w:sz w:val="24"/>
          <w:szCs w:val="24"/>
        </w:rPr>
      </w:pPr>
      <w:r w:rsidRPr="002032E8">
        <w:rPr>
          <w:b/>
          <w:spacing w:val="-4"/>
          <w:sz w:val="24"/>
          <w:szCs w:val="24"/>
        </w:rPr>
        <w:t xml:space="preserve">Table </w:t>
      </w:r>
      <w:r>
        <w:rPr>
          <w:b/>
          <w:spacing w:val="-4"/>
          <w:sz w:val="24"/>
          <w:szCs w:val="24"/>
        </w:rPr>
        <w:t>B-3</w:t>
      </w:r>
      <w:r w:rsidRPr="002032E8">
        <w:rPr>
          <w:b/>
          <w:spacing w:val="-4"/>
          <w:sz w:val="24"/>
          <w:szCs w:val="24"/>
        </w:rPr>
        <w:t>.</w:t>
      </w:r>
      <w:r>
        <w:rPr>
          <w:spacing w:val="-4"/>
          <w:sz w:val="24"/>
          <w:szCs w:val="24"/>
        </w:rPr>
        <w:t xml:space="preserve"> Desired Survey Sample Size and Number of Requests Sent by Industry Segment </w:t>
      </w:r>
    </w:p>
    <w:tbl>
      <w:tblPr>
        <w:tblW w:w="948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480"/>
        <w:gridCol w:w="1480"/>
        <w:gridCol w:w="2131"/>
        <w:gridCol w:w="1395"/>
      </w:tblGrid>
      <w:tr w:rsidR="004C6316" w:rsidRPr="004D4DF6" w14:paraId="343E8BF1" w14:textId="77777777" w:rsidTr="00BC35F2">
        <w:trPr>
          <w:trHeight w:val="575"/>
        </w:trPr>
        <w:tc>
          <w:tcPr>
            <w:tcW w:w="4480" w:type="dxa"/>
            <w:tcBorders>
              <w:top w:val="double" w:sz="4" w:space="0" w:color="auto"/>
              <w:left w:val="double" w:sz="4" w:space="0" w:color="auto"/>
              <w:bottom w:val="double" w:sz="4" w:space="0" w:color="auto"/>
            </w:tcBorders>
            <w:shd w:val="clear" w:color="auto" w:fill="auto"/>
            <w:hideMark/>
          </w:tcPr>
          <w:p w14:paraId="10F70217" w14:textId="77777777" w:rsidR="004C6316" w:rsidRPr="00A67285" w:rsidRDefault="004C6316" w:rsidP="00DC63E1">
            <w:pPr>
              <w:widowControl/>
              <w:autoSpaceDE/>
              <w:autoSpaceDN/>
              <w:adjustRightInd/>
              <w:spacing w:before="20" w:after="20"/>
              <w:jc w:val="center"/>
              <w:rPr>
                <w:rFonts w:ascii="Arial" w:hAnsi="Arial" w:cs="Arial"/>
                <w:color w:val="000000"/>
                <w:sz w:val="36"/>
                <w:szCs w:val="36"/>
              </w:rPr>
            </w:pPr>
            <w:r w:rsidRPr="00A67285">
              <w:rPr>
                <w:rFonts w:ascii="Calibri" w:hAnsi="Calibri" w:cs="Arial"/>
                <w:b/>
                <w:bCs/>
                <w:color w:val="000000"/>
                <w:kern w:val="24"/>
                <w:sz w:val="22"/>
                <w:szCs w:val="22"/>
              </w:rPr>
              <w:t>Production Facility Type</w:t>
            </w:r>
          </w:p>
        </w:tc>
        <w:tc>
          <w:tcPr>
            <w:tcW w:w="1480" w:type="dxa"/>
            <w:tcBorders>
              <w:top w:val="double" w:sz="4" w:space="0" w:color="auto"/>
              <w:bottom w:val="double" w:sz="4" w:space="0" w:color="auto"/>
            </w:tcBorders>
            <w:shd w:val="clear" w:color="auto" w:fill="auto"/>
          </w:tcPr>
          <w:p w14:paraId="6F17DD5B" w14:textId="77777777" w:rsidR="004C6316" w:rsidRPr="00A67285" w:rsidRDefault="004C6316" w:rsidP="00DC63E1">
            <w:pPr>
              <w:widowControl/>
              <w:autoSpaceDE/>
              <w:autoSpaceDN/>
              <w:adjustRightInd/>
              <w:spacing w:before="20" w:after="20"/>
              <w:jc w:val="center"/>
              <w:rPr>
                <w:rFonts w:ascii="Arial" w:hAnsi="Arial" w:cs="Arial"/>
                <w:color w:val="000000"/>
                <w:sz w:val="36"/>
                <w:szCs w:val="36"/>
              </w:rPr>
            </w:pPr>
            <w:r w:rsidRPr="00A67285">
              <w:rPr>
                <w:rFonts w:ascii="Calibri" w:hAnsi="Calibri" w:cs="Arial"/>
                <w:b/>
                <w:bCs/>
                <w:color w:val="000000"/>
                <w:kern w:val="24"/>
                <w:sz w:val="22"/>
                <w:szCs w:val="22"/>
              </w:rPr>
              <w:t xml:space="preserve">Estimated Count of Facilities </w:t>
            </w:r>
          </w:p>
        </w:tc>
        <w:tc>
          <w:tcPr>
            <w:tcW w:w="2131" w:type="dxa"/>
            <w:tcBorders>
              <w:top w:val="double" w:sz="4" w:space="0" w:color="auto"/>
              <w:bottom w:val="double" w:sz="4" w:space="0" w:color="auto"/>
            </w:tcBorders>
            <w:shd w:val="clear" w:color="auto" w:fill="auto"/>
            <w:hideMark/>
          </w:tcPr>
          <w:p w14:paraId="0193E453" w14:textId="77777777" w:rsidR="004C6316" w:rsidRPr="00A67285" w:rsidRDefault="004C6316" w:rsidP="00DC63E1">
            <w:pPr>
              <w:widowControl/>
              <w:autoSpaceDE/>
              <w:autoSpaceDN/>
              <w:adjustRightInd/>
              <w:spacing w:before="20" w:after="20"/>
              <w:jc w:val="center"/>
              <w:rPr>
                <w:rFonts w:ascii="Arial" w:hAnsi="Arial" w:cs="Arial"/>
                <w:color w:val="000000"/>
                <w:sz w:val="36"/>
                <w:szCs w:val="36"/>
              </w:rPr>
            </w:pPr>
            <w:r w:rsidRPr="00A67285">
              <w:rPr>
                <w:rFonts w:ascii="Calibri" w:hAnsi="Calibri" w:cs="Arial"/>
                <w:b/>
                <w:bCs/>
                <w:color w:val="000000"/>
                <w:kern w:val="24"/>
                <w:sz w:val="22"/>
                <w:szCs w:val="22"/>
              </w:rPr>
              <w:t>Target Number of Responses</w:t>
            </w:r>
          </w:p>
        </w:tc>
        <w:tc>
          <w:tcPr>
            <w:tcW w:w="1395" w:type="dxa"/>
            <w:tcBorders>
              <w:top w:val="double" w:sz="4" w:space="0" w:color="auto"/>
              <w:bottom w:val="double" w:sz="4" w:space="0" w:color="auto"/>
              <w:right w:val="double" w:sz="4" w:space="0" w:color="auto"/>
            </w:tcBorders>
            <w:shd w:val="clear" w:color="auto" w:fill="auto"/>
          </w:tcPr>
          <w:p w14:paraId="21AAE5CC" w14:textId="77777777" w:rsidR="004C6316" w:rsidRPr="00A67285" w:rsidRDefault="004C6316" w:rsidP="00DC63E1">
            <w:pPr>
              <w:widowControl/>
              <w:autoSpaceDE/>
              <w:autoSpaceDN/>
              <w:adjustRightInd/>
              <w:spacing w:before="20" w:after="20"/>
              <w:jc w:val="center"/>
              <w:rPr>
                <w:rFonts w:ascii="Arial" w:hAnsi="Arial" w:cs="Arial"/>
                <w:color w:val="000000"/>
                <w:sz w:val="36"/>
                <w:szCs w:val="36"/>
              </w:rPr>
            </w:pPr>
            <w:r w:rsidRPr="00A67285">
              <w:rPr>
                <w:rFonts w:ascii="Calibri" w:hAnsi="Calibri" w:cs="Arial"/>
                <w:b/>
                <w:bCs/>
                <w:color w:val="000000"/>
                <w:kern w:val="24"/>
                <w:sz w:val="22"/>
                <w:szCs w:val="22"/>
              </w:rPr>
              <w:t>Number of Requests to be Sent</w:t>
            </w:r>
            <w:r w:rsidR="005A07BA" w:rsidRPr="00A67285">
              <w:rPr>
                <w:rFonts w:ascii="Calibri" w:hAnsi="Calibri" w:cs="Arial"/>
                <w:b/>
                <w:bCs/>
                <w:color w:val="000000"/>
                <w:kern w:val="24"/>
                <w:sz w:val="22"/>
                <w:szCs w:val="22"/>
                <w:vertAlign w:val="superscript"/>
              </w:rPr>
              <w:t>1</w:t>
            </w:r>
          </w:p>
        </w:tc>
      </w:tr>
      <w:tr w:rsidR="000E2FCA" w:rsidRPr="004D4DF6" w14:paraId="5D79F186" w14:textId="77777777" w:rsidTr="00261864">
        <w:trPr>
          <w:trHeight w:val="20"/>
        </w:trPr>
        <w:tc>
          <w:tcPr>
            <w:tcW w:w="9486" w:type="dxa"/>
            <w:gridSpan w:val="4"/>
            <w:tcBorders>
              <w:top w:val="double" w:sz="4" w:space="0" w:color="auto"/>
              <w:left w:val="double" w:sz="4" w:space="0" w:color="auto"/>
              <w:right w:val="double" w:sz="4" w:space="0" w:color="auto"/>
            </w:tcBorders>
            <w:shd w:val="clear" w:color="auto" w:fill="D0CECE"/>
          </w:tcPr>
          <w:p w14:paraId="235A624D" w14:textId="3E6FB638" w:rsidR="000E2FCA" w:rsidRPr="00A67285" w:rsidDel="009D361B" w:rsidRDefault="000E2FCA" w:rsidP="00690A95">
            <w:pPr>
              <w:widowControl/>
              <w:autoSpaceDE/>
              <w:autoSpaceDN/>
              <w:adjustRightInd/>
              <w:spacing w:before="20" w:after="20"/>
              <w:rPr>
                <w:rFonts w:ascii="Calibri" w:hAnsi="Calibri" w:cs="Arial"/>
                <w:color w:val="000000"/>
                <w:sz w:val="22"/>
                <w:szCs w:val="22"/>
              </w:rPr>
            </w:pPr>
            <w:r>
              <w:rPr>
                <w:rFonts w:ascii="Calibri" w:hAnsi="Calibri" w:cs="Arial"/>
                <w:b/>
                <w:bCs/>
                <w:kern w:val="24"/>
                <w:sz w:val="22"/>
                <w:szCs w:val="22"/>
              </w:rPr>
              <w:t xml:space="preserve">Subpopulation for Onshore </w:t>
            </w:r>
            <w:r w:rsidRPr="00A67285">
              <w:rPr>
                <w:rFonts w:ascii="Calibri" w:hAnsi="Calibri" w:cs="Arial"/>
                <w:b/>
                <w:bCs/>
                <w:color w:val="000000"/>
                <w:kern w:val="24"/>
                <w:sz w:val="22"/>
                <w:szCs w:val="22"/>
              </w:rPr>
              <w:t>petroleum and natural gas production</w:t>
            </w:r>
          </w:p>
        </w:tc>
      </w:tr>
      <w:tr w:rsidR="000D0BC3" w:rsidRPr="004D4DF6" w14:paraId="26605068" w14:textId="77777777" w:rsidTr="00BC35F2">
        <w:trPr>
          <w:trHeight w:val="20"/>
        </w:trPr>
        <w:tc>
          <w:tcPr>
            <w:tcW w:w="4480" w:type="dxa"/>
            <w:tcBorders>
              <w:left w:val="double" w:sz="4" w:space="0" w:color="auto"/>
            </w:tcBorders>
            <w:shd w:val="clear" w:color="auto" w:fill="auto"/>
            <w:hideMark/>
          </w:tcPr>
          <w:p w14:paraId="5E8B70CE" w14:textId="5EAE6579" w:rsidR="00EE392D" w:rsidRPr="00A67285" w:rsidRDefault="00EE392D" w:rsidP="00EE392D">
            <w:pPr>
              <w:widowControl/>
              <w:autoSpaceDE/>
              <w:autoSpaceDN/>
              <w:adjustRightInd/>
              <w:spacing w:before="20" w:after="20"/>
              <w:rPr>
                <w:rFonts w:ascii="Arial" w:hAnsi="Arial" w:cs="Arial"/>
                <w:color w:val="000000"/>
                <w:sz w:val="36"/>
                <w:szCs w:val="36"/>
              </w:rPr>
            </w:pPr>
            <w:r>
              <w:rPr>
                <w:rFonts w:ascii="Calibri" w:hAnsi="Calibri" w:cs="Arial"/>
                <w:b/>
                <w:bCs/>
                <w:kern w:val="24"/>
                <w:sz w:val="22"/>
                <w:szCs w:val="22"/>
              </w:rPr>
              <w:t>Nonstripper Heavy Oil Well, GOR ≤ 300 scf/bbl</w:t>
            </w:r>
          </w:p>
        </w:tc>
        <w:tc>
          <w:tcPr>
            <w:tcW w:w="1480" w:type="dxa"/>
            <w:tcBorders>
              <w:top w:val="nil"/>
              <w:left w:val="nil"/>
              <w:bottom w:val="single" w:sz="8" w:space="0" w:color="BFBFBF"/>
              <w:right w:val="single" w:sz="8" w:space="0" w:color="BFBFBF"/>
            </w:tcBorders>
            <w:shd w:val="clear" w:color="auto" w:fill="auto"/>
            <w:vAlign w:val="center"/>
          </w:tcPr>
          <w:p w14:paraId="267385A3" w14:textId="6377B8B5" w:rsidR="00EE392D" w:rsidRPr="00EE392D" w:rsidRDefault="00EE392D" w:rsidP="00EE392D">
            <w:pPr>
              <w:widowControl/>
              <w:autoSpaceDE/>
              <w:autoSpaceDN/>
              <w:adjustRightInd/>
              <w:spacing w:before="20" w:after="20"/>
              <w:jc w:val="center"/>
              <w:rPr>
                <w:rFonts w:ascii="Calibri" w:hAnsi="Calibri" w:cs="Arial"/>
                <w:color w:val="000000"/>
                <w:sz w:val="22"/>
                <w:szCs w:val="22"/>
              </w:rPr>
            </w:pPr>
            <w:r w:rsidRPr="00F61103">
              <w:rPr>
                <w:rFonts w:ascii="Calibri" w:hAnsi="Calibri"/>
                <w:color w:val="000000"/>
                <w:sz w:val="22"/>
                <w:szCs w:val="22"/>
              </w:rPr>
              <w:t>12,916</w:t>
            </w:r>
          </w:p>
        </w:tc>
        <w:tc>
          <w:tcPr>
            <w:tcW w:w="2131" w:type="dxa"/>
            <w:tcBorders>
              <w:top w:val="nil"/>
              <w:left w:val="nil"/>
              <w:bottom w:val="single" w:sz="8" w:space="0" w:color="BFBFBF"/>
              <w:right w:val="single" w:sz="8" w:space="0" w:color="BFBFBF"/>
            </w:tcBorders>
            <w:shd w:val="clear" w:color="auto" w:fill="auto"/>
            <w:vAlign w:val="center"/>
          </w:tcPr>
          <w:p w14:paraId="38DA8480" w14:textId="02F5EB39" w:rsidR="00EE392D" w:rsidRPr="00EE392D" w:rsidRDefault="00EE392D" w:rsidP="00EE392D">
            <w:pPr>
              <w:widowControl/>
              <w:autoSpaceDE/>
              <w:autoSpaceDN/>
              <w:adjustRightInd/>
              <w:spacing w:before="20" w:after="20"/>
              <w:jc w:val="center"/>
              <w:rPr>
                <w:rFonts w:ascii="Calibri" w:hAnsi="Calibri" w:cs="Arial"/>
                <w:color w:val="000000"/>
                <w:sz w:val="22"/>
                <w:szCs w:val="22"/>
              </w:rPr>
            </w:pPr>
            <w:r w:rsidRPr="00F61103">
              <w:rPr>
                <w:rFonts w:ascii="Calibri" w:hAnsi="Calibri"/>
                <w:color w:val="000000"/>
                <w:sz w:val="22"/>
                <w:szCs w:val="22"/>
              </w:rPr>
              <w:t>374</w:t>
            </w:r>
          </w:p>
        </w:tc>
        <w:tc>
          <w:tcPr>
            <w:tcW w:w="1395" w:type="dxa"/>
            <w:tcBorders>
              <w:top w:val="nil"/>
              <w:left w:val="nil"/>
              <w:bottom w:val="single" w:sz="8" w:space="0" w:color="BFBFBF"/>
              <w:right w:val="double" w:sz="6" w:space="0" w:color="auto"/>
            </w:tcBorders>
            <w:shd w:val="clear" w:color="auto" w:fill="auto"/>
            <w:vAlign w:val="center"/>
          </w:tcPr>
          <w:p w14:paraId="3219E483" w14:textId="2F4D99AA" w:rsidR="00EE392D" w:rsidRPr="00EE392D" w:rsidRDefault="00EE392D" w:rsidP="00EE392D">
            <w:pPr>
              <w:widowControl/>
              <w:autoSpaceDE/>
              <w:autoSpaceDN/>
              <w:adjustRightInd/>
              <w:spacing w:before="20" w:after="20"/>
              <w:jc w:val="center"/>
              <w:rPr>
                <w:rFonts w:ascii="Calibri" w:hAnsi="Calibri" w:cs="Arial"/>
                <w:color w:val="000000"/>
                <w:sz w:val="22"/>
                <w:szCs w:val="22"/>
              </w:rPr>
            </w:pPr>
            <w:r w:rsidRPr="00F61103">
              <w:rPr>
                <w:rFonts w:ascii="Calibri" w:hAnsi="Calibri"/>
                <w:color w:val="000000"/>
                <w:sz w:val="22"/>
                <w:szCs w:val="22"/>
              </w:rPr>
              <w:t>416</w:t>
            </w:r>
          </w:p>
        </w:tc>
      </w:tr>
      <w:tr w:rsidR="000D0BC3" w:rsidRPr="004D4DF6" w14:paraId="36CFABA0" w14:textId="77777777" w:rsidTr="00BC35F2">
        <w:trPr>
          <w:trHeight w:val="20"/>
        </w:trPr>
        <w:tc>
          <w:tcPr>
            <w:tcW w:w="4480" w:type="dxa"/>
            <w:tcBorders>
              <w:left w:val="double" w:sz="4" w:space="0" w:color="auto"/>
            </w:tcBorders>
            <w:shd w:val="clear" w:color="auto" w:fill="auto"/>
            <w:hideMark/>
          </w:tcPr>
          <w:p w14:paraId="57F95EF3" w14:textId="38F44FEB" w:rsidR="00EE392D" w:rsidRPr="00A67285" w:rsidRDefault="00EE392D" w:rsidP="00EE392D">
            <w:pPr>
              <w:widowControl/>
              <w:autoSpaceDE/>
              <w:autoSpaceDN/>
              <w:adjustRightInd/>
              <w:spacing w:before="20" w:after="20"/>
              <w:rPr>
                <w:rFonts w:ascii="Arial" w:hAnsi="Arial" w:cs="Arial"/>
                <w:color w:val="000000"/>
                <w:sz w:val="36"/>
                <w:szCs w:val="36"/>
              </w:rPr>
            </w:pPr>
            <w:r>
              <w:rPr>
                <w:rFonts w:ascii="Calibri" w:hAnsi="Calibri" w:cs="Arial"/>
                <w:b/>
                <w:bCs/>
                <w:kern w:val="24"/>
                <w:sz w:val="22"/>
                <w:szCs w:val="22"/>
              </w:rPr>
              <w:t>Nonstripper Light Oil Well, 300 &lt; GOR ≤ 100,000 scf/bbl</w:t>
            </w:r>
          </w:p>
        </w:tc>
        <w:tc>
          <w:tcPr>
            <w:tcW w:w="1480" w:type="dxa"/>
            <w:tcBorders>
              <w:top w:val="nil"/>
              <w:left w:val="nil"/>
              <w:bottom w:val="single" w:sz="8" w:space="0" w:color="BFBFBF"/>
              <w:right w:val="single" w:sz="8" w:space="0" w:color="BFBFBF"/>
            </w:tcBorders>
            <w:shd w:val="clear" w:color="auto" w:fill="auto"/>
            <w:vAlign w:val="center"/>
          </w:tcPr>
          <w:p w14:paraId="14BC80D3" w14:textId="0FAAC44A" w:rsidR="00EE392D" w:rsidRPr="00EE392D" w:rsidRDefault="00EE392D" w:rsidP="00EE392D">
            <w:pPr>
              <w:widowControl/>
              <w:autoSpaceDE/>
              <w:autoSpaceDN/>
              <w:adjustRightInd/>
              <w:spacing w:before="20" w:after="20"/>
              <w:jc w:val="center"/>
              <w:rPr>
                <w:rFonts w:ascii="Calibri" w:hAnsi="Calibri" w:cs="Arial"/>
                <w:color w:val="000000"/>
                <w:sz w:val="22"/>
                <w:szCs w:val="22"/>
              </w:rPr>
            </w:pPr>
            <w:r w:rsidRPr="00F61103">
              <w:rPr>
                <w:rFonts w:ascii="Calibri" w:hAnsi="Calibri"/>
                <w:color w:val="000000"/>
                <w:sz w:val="22"/>
                <w:szCs w:val="22"/>
              </w:rPr>
              <w:t>62,228</w:t>
            </w:r>
          </w:p>
        </w:tc>
        <w:tc>
          <w:tcPr>
            <w:tcW w:w="2131" w:type="dxa"/>
            <w:tcBorders>
              <w:top w:val="nil"/>
              <w:left w:val="nil"/>
              <w:bottom w:val="single" w:sz="8" w:space="0" w:color="BFBFBF"/>
              <w:right w:val="single" w:sz="8" w:space="0" w:color="BFBFBF"/>
            </w:tcBorders>
            <w:shd w:val="clear" w:color="auto" w:fill="auto"/>
            <w:vAlign w:val="center"/>
          </w:tcPr>
          <w:p w14:paraId="1EA6CB63" w14:textId="2538FD29" w:rsidR="00EE392D" w:rsidRPr="00EE392D" w:rsidRDefault="00EE392D" w:rsidP="00EE392D">
            <w:pPr>
              <w:widowControl/>
              <w:autoSpaceDE/>
              <w:autoSpaceDN/>
              <w:adjustRightInd/>
              <w:spacing w:before="20" w:after="20"/>
              <w:jc w:val="center"/>
              <w:rPr>
                <w:rFonts w:ascii="Calibri" w:hAnsi="Calibri" w:cs="Arial"/>
                <w:color w:val="000000"/>
                <w:sz w:val="22"/>
                <w:szCs w:val="22"/>
              </w:rPr>
            </w:pPr>
            <w:r w:rsidRPr="00F61103">
              <w:rPr>
                <w:rFonts w:ascii="Calibri" w:hAnsi="Calibri"/>
                <w:color w:val="000000"/>
                <w:sz w:val="22"/>
                <w:szCs w:val="22"/>
              </w:rPr>
              <w:t>382</w:t>
            </w:r>
          </w:p>
        </w:tc>
        <w:tc>
          <w:tcPr>
            <w:tcW w:w="1395" w:type="dxa"/>
            <w:tcBorders>
              <w:top w:val="nil"/>
              <w:left w:val="nil"/>
              <w:bottom w:val="single" w:sz="8" w:space="0" w:color="BFBFBF"/>
              <w:right w:val="double" w:sz="6" w:space="0" w:color="auto"/>
            </w:tcBorders>
            <w:shd w:val="clear" w:color="auto" w:fill="auto"/>
            <w:vAlign w:val="center"/>
          </w:tcPr>
          <w:p w14:paraId="7FD5594C" w14:textId="1654E32A" w:rsidR="00EE392D" w:rsidRPr="00EE392D" w:rsidRDefault="00EE392D" w:rsidP="00EE392D">
            <w:pPr>
              <w:widowControl/>
              <w:autoSpaceDE/>
              <w:autoSpaceDN/>
              <w:adjustRightInd/>
              <w:spacing w:before="20" w:after="20"/>
              <w:jc w:val="center"/>
              <w:rPr>
                <w:rFonts w:ascii="Calibri" w:hAnsi="Calibri" w:cs="Arial"/>
                <w:color w:val="000000"/>
                <w:sz w:val="22"/>
                <w:szCs w:val="22"/>
              </w:rPr>
            </w:pPr>
            <w:r w:rsidRPr="00F61103">
              <w:rPr>
                <w:rFonts w:ascii="Calibri" w:hAnsi="Calibri"/>
                <w:color w:val="000000"/>
                <w:sz w:val="22"/>
                <w:szCs w:val="22"/>
              </w:rPr>
              <w:t>425</w:t>
            </w:r>
          </w:p>
        </w:tc>
      </w:tr>
      <w:tr w:rsidR="000D0BC3" w:rsidRPr="004D4DF6" w14:paraId="5515A567" w14:textId="77777777" w:rsidTr="00BC35F2">
        <w:trPr>
          <w:trHeight w:val="20"/>
        </w:trPr>
        <w:tc>
          <w:tcPr>
            <w:tcW w:w="4480" w:type="dxa"/>
            <w:tcBorders>
              <w:left w:val="double" w:sz="4" w:space="0" w:color="auto"/>
            </w:tcBorders>
            <w:shd w:val="clear" w:color="auto" w:fill="auto"/>
          </w:tcPr>
          <w:p w14:paraId="57F7EC12" w14:textId="519B90DB" w:rsidR="00EE392D" w:rsidRPr="00A67285" w:rsidRDefault="00EE392D" w:rsidP="00EE392D">
            <w:pPr>
              <w:widowControl/>
              <w:autoSpaceDE/>
              <w:autoSpaceDN/>
              <w:adjustRightInd/>
              <w:spacing w:before="20" w:after="20"/>
              <w:rPr>
                <w:rFonts w:ascii="Arial" w:hAnsi="Arial" w:cs="Arial"/>
                <w:color w:val="000000"/>
                <w:sz w:val="36"/>
                <w:szCs w:val="36"/>
              </w:rPr>
            </w:pPr>
            <w:r>
              <w:rPr>
                <w:rFonts w:ascii="Calibri" w:hAnsi="Calibri" w:cs="Arial"/>
                <w:b/>
                <w:bCs/>
                <w:kern w:val="24"/>
                <w:sz w:val="22"/>
                <w:szCs w:val="22"/>
              </w:rPr>
              <w:t>Nonstripper Wet Gas Well, 100,000 &lt; GOR ≤ 1,000,000 scf/bbl</w:t>
            </w:r>
          </w:p>
        </w:tc>
        <w:tc>
          <w:tcPr>
            <w:tcW w:w="1480" w:type="dxa"/>
            <w:tcBorders>
              <w:top w:val="nil"/>
              <w:left w:val="nil"/>
              <w:bottom w:val="single" w:sz="8" w:space="0" w:color="BFBFBF"/>
              <w:right w:val="single" w:sz="8" w:space="0" w:color="BFBFBF"/>
            </w:tcBorders>
            <w:shd w:val="clear" w:color="auto" w:fill="auto"/>
            <w:vAlign w:val="center"/>
          </w:tcPr>
          <w:p w14:paraId="5D284B4D" w14:textId="58111027" w:rsidR="00EE392D" w:rsidRPr="00EE392D" w:rsidRDefault="00EE392D" w:rsidP="00EE392D">
            <w:pPr>
              <w:widowControl/>
              <w:autoSpaceDE/>
              <w:autoSpaceDN/>
              <w:adjustRightInd/>
              <w:spacing w:before="20" w:after="20"/>
              <w:jc w:val="center"/>
              <w:rPr>
                <w:rFonts w:ascii="Calibri" w:hAnsi="Calibri" w:cs="Arial"/>
                <w:color w:val="000000"/>
                <w:sz w:val="22"/>
                <w:szCs w:val="22"/>
              </w:rPr>
            </w:pPr>
            <w:r w:rsidRPr="00F61103">
              <w:rPr>
                <w:rFonts w:ascii="Calibri" w:hAnsi="Calibri"/>
                <w:color w:val="000000"/>
                <w:sz w:val="22"/>
                <w:szCs w:val="22"/>
              </w:rPr>
              <w:t>14,746</w:t>
            </w:r>
          </w:p>
        </w:tc>
        <w:tc>
          <w:tcPr>
            <w:tcW w:w="2131" w:type="dxa"/>
            <w:tcBorders>
              <w:top w:val="nil"/>
              <w:left w:val="nil"/>
              <w:bottom w:val="single" w:sz="8" w:space="0" w:color="BFBFBF"/>
              <w:right w:val="single" w:sz="8" w:space="0" w:color="BFBFBF"/>
            </w:tcBorders>
            <w:shd w:val="clear" w:color="auto" w:fill="auto"/>
            <w:vAlign w:val="center"/>
          </w:tcPr>
          <w:p w14:paraId="6DDD9DDD" w14:textId="21A585E8" w:rsidR="00EE392D" w:rsidRPr="00EE392D" w:rsidRDefault="00EE392D" w:rsidP="00EE392D">
            <w:pPr>
              <w:widowControl/>
              <w:autoSpaceDE/>
              <w:autoSpaceDN/>
              <w:adjustRightInd/>
              <w:spacing w:before="20" w:after="20"/>
              <w:jc w:val="center"/>
              <w:rPr>
                <w:rFonts w:ascii="Calibri" w:hAnsi="Calibri" w:cs="Arial"/>
                <w:color w:val="000000"/>
                <w:sz w:val="22"/>
                <w:szCs w:val="22"/>
              </w:rPr>
            </w:pPr>
            <w:r w:rsidRPr="00F61103">
              <w:rPr>
                <w:rFonts w:ascii="Calibri" w:hAnsi="Calibri"/>
                <w:color w:val="000000"/>
                <w:sz w:val="22"/>
                <w:szCs w:val="22"/>
              </w:rPr>
              <w:t>375</w:t>
            </w:r>
          </w:p>
        </w:tc>
        <w:tc>
          <w:tcPr>
            <w:tcW w:w="1395" w:type="dxa"/>
            <w:tcBorders>
              <w:top w:val="nil"/>
              <w:left w:val="nil"/>
              <w:bottom w:val="single" w:sz="8" w:space="0" w:color="BFBFBF"/>
              <w:right w:val="double" w:sz="6" w:space="0" w:color="auto"/>
            </w:tcBorders>
            <w:shd w:val="clear" w:color="auto" w:fill="auto"/>
            <w:vAlign w:val="center"/>
          </w:tcPr>
          <w:p w14:paraId="69FE1FC5" w14:textId="660ED1AC" w:rsidR="00EE392D" w:rsidRPr="00EE392D" w:rsidRDefault="00EE392D" w:rsidP="00EE392D">
            <w:pPr>
              <w:widowControl/>
              <w:autoSpaceDE/>
              <w:autoSpaceDN/>
              <w:adjustRightInd/>
              <w:spacing w:before="20" w:after="20"/>
              <w:jc w:val="center"/>
              <w:rPr>
                <w:rFonts w:ascii="Calibri" w:hAnsi="Calibri" w:cs="Arial"/>
                <w:color w:val="000000"/>
                <w:sz w:val="22"/>
                <w:szCs w:val="22"/>
              </w:rPr>
            </w:pPr>
            <w:r w:rsidRPr="00F61103">
              <w:rPr>
                <w:rFonts w:ascii="Calibri" w:hAnsi="Calibri"/>
                <w:color w:val="000000"/>
                <w:sz w:val="22"/>
                <w:szCs w:val="22"/>
              </w:rPr>
              <w:t>417</w:t>
            </w:r>
          </w:p>
        </w:tc>
      </w:tr>
      <w:tr w:rsidR="000D0BC3" w:rsidRPr="004D4DF6" w14:paraId="2052238C" w14:textId="77777777" w:rsidTr="00BC35F2">
        <w:trPr>
          <w:trHeight w:val="20"/>
        </w:trPr>
        <w:tc>
          <w:tcPr>
            <w:tcW w:w="4480" w:type="dxa"/>
            <w:tcBorders>
              <w:left w:val="double" w:sz="4" w:space="0" w:color="auto"/>
            </w:tcBorders>
            <w:shd w:val="clear" w:color="auto" w:fill="auto"/>
          </w:tcPr>
          <w:p w14:paraId="3A773C48" w14:textId="618E9CC2" w:rsidR="00EE392D" w:rsidRPr="00A67285" w:rsidRDefault="00EE392D" w:rsidP="00EE392D">
            <w:pPr>
              <w:widowControl/>
              <w:autoSpaceDE/>
              <w:autoSpaceDN/>
              <w:adjustRightInd/>
              <w:spacing w:before="20" w:after="20"/>
              <w:rPr>
                <w:rFonts w:ascii="Arial" w:hAnsi="Arial" w:cs="Arial"/>
                <w:color w:val="000000"/>
                <w:sz w:val="36"/>
                <w:szCs w:val="36"/>
              </w:rPr>
            </w:pPr>
            <w:r>
              <w:rPr>
                <w:rFonts w:ascii="Calibri" w:hAnsi="Calibri" w:cs="Arial"/>
                <w:b/>
                <w:bCs/>
                <w:kern w:val="24"/>
                <w:sz w:val="22"/>
                <w:szCs w:val="22"/>
              </w:rPr>
              <w:t>Nonstripper Dry  Gas Well, GOR &gt; 1,000,000 scf/bbl</w:t>
            </w:r>
          </w:p>
        </w:tc>
        <w:tc>
          <w:tcPr>
            <w:tcW w:w="1480" w:type="dxa"/>
            <w:tcBorders>
              <w:top w:val="nil"/>
              <w:left w:val="nil"/>
              <w:bottom w:val="single" w:sz="8" w:space="0" w:color="BFBFBF"/>
              <w:right w:val="single" w:sz="8" w:space="0" w:color="BFBFBF"/>
            </w:tcBorders>
            <w:shd w:val="clear" w:color="auto" w:fill="auto"/>
            <w:vAlign w:val="center"/>
          </w:tcPr>
          <w:p w14:paraId="0B506429" w14:textId="3720A02F" w:rsidR="00EE392D" w:rsidRPr="00EE392D" w:rsidRDefault="00EE392D" w:rsidP="00EE392D">
            <w:pPr>
              <w:widowControl/>
              <w:autoSpaceDE/>
              <w:autoSpaceDN/>
              <w:adjustRightInd/>
              <w:spacing w:before="20" w:after="20"/>
              <w:jc w:val="center"/>
              <w:rPr>
                <w:rFonts w:ascii="Calibri" w:hAnsi="Calibri" w:cs="Arial"/>
                <w:color w:val="000000"/>
                <w:sz w:val="22"/>
                <w:szCs w:val="22"/>
              </w:rPr>
            </w:pPr>
            <w:r w:rsidRPr="00F61103">
              <w:rPr>
                <w:rFonts w:ascii="Calibri" w:hAnsi="Calibri"/>
                <w:color w:val="000000"/>
                <w:sz w:val="22"/>
                <w:szCs w:val="22"/>
              </w:rPr>
              <w:t>25,699</w:t>
            </w:r>
          </w:p>
        </w:tc>
        <w:tc>
          <w:tcPr>
            <w:tcW w:w="2131" w:type="dxa"/>
            <w:tcBorders>
              <w:top w:val="nil"/>
              <w:left w:val="nil"/>
              <w:bottom w:val="single" w:sz="8" w:space="0" w:color="BFBFBF"/>
              <w:right w:val="single" w:sz="8" w:space="0" w:color="BFBFBF"/>
            </w:tcBorders>
            <w:shd w:val="clear" w:color="auto" w:fill="auto"/>
            <w:vAlign w:val="center"/>
          </w:tcPr>
          <w:p w14:paraId="261F2FBE" w14:textId="79ADFF84" w:rsidR="00EE392D" w:rsidRPr="00EE392D" w:rsidRDefault="00EE392D" w:rsidP="00EE392D">
            <w:pPr>
              <w:widowControl/>
              <w:autoSpaceDE/>
              <w:autoSpaceDN/>
              <w:adjustRightInd/>
              <w:spacing w:before="20" w:after="20"/>
              <w:jc w:val="center"/>
              <w:rPr>
                <w:rFonts w:ascii="Calibri" w:hAnsi="Calibri" w:cs="Arial"/>
                <w:color w:val="000000"/>
                <w:sz w:val="22"/>
                <w:szCs w:val="22"/>
              </w:rPr>
            </w:pPr>
            <w:r w:rsidRPr="00F61103">
              <w:rPr>
                <w:rFonts w:ascii="Calibri" w:hAnsi="Calibri"/>
                <w:color w:val="000000"/>
                <w:sz w:val="22"/>
                <w:szCs w:val="22"/>
              </w:rPr>
              <w:t>379</w:t>
            </w:r>
          </w:p>
        </w:tc>
        <w:tc>
          <w:tcPr>
            <w:tcW w:w="1395" w:type="dxa"/>
            <w:tcBorders>
              <w:top w:val="nil"/>
              <w:left w:val="nil"/>
              <w:bottom w:val="single" w:sz="8" w:space="0" w:color="BFBFBF"/>
              <w:right w:val="double" w:sz="6" w:space="0" w:color="auto"/>
            </w:tcBorders>
            <w:shd w:val="clear" w:color="auto" w:fill="auto"/>
            <w:vAlign w:val="center"/>
          </w:tcPr>
          <w:p w14:paraId="1577645E" w14:textId="23305FFE" w:rsidR="00EE392D" w:rsidRPr="00EE392D" w:rsidRDefault="00EE392D" w:rsidP="00EE392D">
            <w:pPr>
              <w:widowControl/>
              <w:autoSpaceDE/>
              <w:autoSpaceDN/>
              <w:adjustRightInd/>
              <w:spacing w:before="20" w:after="20"/>
              <w:jc w:val="center"/>
              <w:rPr>
                <w:rFonts w:ascii="Calibri" w:hAnsi="Calibri" w:cs="Arial"/>
                <w:color w:val="000000"/>
                <w:sz w:val="22"/>
                <w:szCs w:val="22"/>
              </w:rPr>
            </w:pPr>
            <w:r w:rsidRPr="00F61103">
              <w:rPr>
                <w:rFonts w:ascii="Calibri" w:hAnsi="Calibri"/>
                <w:color w:val="000000"/>
                <w:sz w:val="22"/>
                <w:szCs w:val="22"/>
              </w:rPr>
              <w:t>422</w:t>
            </w:r>
          </w:p>
        </w:tc>
      </w:tr>
      <w:tr w:rsidR="000D0BC3" w:rsidRPr="004D4DF6" w14:paraId="317187BD" w14:textId="77777777" w:rsidTr="00BC35F2">
        <w:trPr>
          <w:trHeight w:val="20"/>
        </w:trPr>
        <w:tc>
          <w:tcPr>
            <w:tcW w:w="4480" w:type="dxa"/>
            <w:tcBorders>
              <w:left w:val="double" w:sz="4" w:space="0" w:color="auto"/>
              <w:bottom w:val="single" w:sz="4" w:space="0" w:color="auto"/>
            </w:tcBorders>
            <w:shd w:val="clear" w:color="auto" w:fill="auto"/>
          </w:tcPr>
          <w:p w14:paraId="0A2A6A95" w14:textId="11DF62A0" w:rsidR="00EE392D" w:rsidRPr="00A67285" w:rsidRDefault="00EE392D" w:rsidP="00EE392D">
            <w:pPr>
              <w:widowControl/>
              <w:autoSpaceDE/>
              <w:autoSpaceDN/>
              <w:adjustRightInd/>
              <w:spacing w:before="20" w:after="20"/>
              <w:rPr>
                <w:rFonts w:ascii="Arial" w:hAnsi="Arial" w:cs="Arial"/>
                <w:color w:val="000000"/>
                <w:sz w:val="36"/>
                <w:szCs w:val="36"/>
              </w:rPr>
            </w:pPr>
            <w:r>
              <w:rPr>
                <w:rFonts w:ascii="Calibri" w:hAnsi="Calibri" w:cs="Arial"/>
                <w:b/>
                <w:bCs/>
                <w:kern w:val="24"/>
                <w:sz w:val="22"/>
                <w:szCs w:val="22"/>
              </w:rPr>
              <w:t>Nonstripper Coal Bed Methane Well</w:t>
            </w:r>
          </w:p>
        </w:tc>
        <w:tc>
          <w:tcPr>
            <w:tcW w:w="1480" w:type="dxa"/>
            <w:tcBorders>
              <w:top w:val="nil"/>
              <w:left w:val="nil"/>
              <w:bottom w:val="single" w:sz="8" w:space="0" w:color="BFBFBF"/>
              <w:right w:val="single" w:sz="8" w:space="0" w:color="BFBFBF"/>
            </w:tcBorders>
            <w:shd w:val="clear" w:color="auto" w:fill="auto"/>
            <w:vAlign w:val="center"/>
          </w:tcPr>
          <w:p w14:paraId="18479CDD" w14:textId="41D75550" w:rsidR="00EE392D" w:rsidRPr="00EE392D" w:rsidRDefault="00EE392D" w:rsidP="00EE392D">
            <w:pPr>
              <w:widowControl/>
              <w:autoSpaceDE/>
              <w:autoSpaceDN/>
              <w:adjustRightInd/>
              <w:spacing w:before="20" w:after="20"/>
              <w:jc w:val="center"/>
              <w:rPr>
                <w:rFonts w:ascii="Calibri" w:hAnsi="Calibri" w:cs="Arial"/>
                <w:color w:val="000000"/>
                <w:sz w:val="22"/>
                <w:szCs w:val="22"/>
              </w:rPr>
            </w:pPr>
            <w:r w:rsidRPr="00F61103">
              <w:rPr>
                <w:rFonts w:ascii="Calibri" w:hAnsi="Calibri"/>
                <w:color w:val="000000"/>
                <w:sz w:val="22"/>
                <w:szCs w:val="22"/>
              </w:rPr>
              <w:t>5,360</w:t>
            </w:r>
          </w:p>
        </w:tc>
        <w:tc>
          <w:tcPr>
            <w:tcW w:w="2131" w:type="dxa"/>
            <w:tcBorders>
              <w:top w:val="nil"/>
              <w:left w:val="nil"/>
              <w:bottom w:val="single" w:sz="8" w:space="0" w:color="BFBFBF"/>
              <w:right w:val="single" w:sz="8" w:space="0" w:color="BFBFBF"/>
            </w:tcBorders>
            <w:shd w:val="clear" w:color="auto" w:fill="auto"/>
            <w:vAlign w:val="center"/>
          </w:tcPr>
          <w:p w14:paraId="0E598FBF" w14:textId="7CF0B8F2" w:rsidR="00EE392D" w:rsidRPr="00EE392D" w:rsidRDefault="00EE392D" w:rsidP="00EE392D">
            <w:pPr>
              <w:widowControl/>
              <w:autoSpaceDE/>
              <w:autoSpaceDN/>
              <w:adjustRightInd/>
              <w:spacing w:before="20" w:after="20"/>
              <w:jc w:val="center"/>
              <w:rPr>
                <w:rFonts w:ascii="Calibri" w:hAnsi="Calibri" w:cs="Arial"/>
                <w:color w:val="000000"/>
                <w:sz w:val="22"/>
                <w:szCs w:val="22"/>
              </w:rPr>
            </w:pPr>
            <w:r w:rsidRPr="00F61103">
              <w:rPr>
                <w:rFonts w:ascii="Calibri" w:hAnsi="Calibri"/>
                <w:color w:val="000000"/>
                <w:sz w:val="22"/>
                <w:szCs w:val="22"/>
              </w:rPr>
              <w:t>359</w:t>
            </w:r>
          </w:p>
        </w:tc>
        <w:tc>
          <w:tcPr>
            <w:tcW w:w="1395" w:type="dxa"/>
            <w:tcBorders>
              <w:top w:val="nil"/>
              <w:left w:val="nil"/>
              <w:bottom w:val="single" w:sz="8" w:space="0" w:color="BFBFBF"/>
              <w:right w:val="double" w:sz="6" w:space="0" w:color="auto"/>
            </w:tcBorders>
            <w:shd w:val="clear" w:color="auto" w:fill="auto"/>
            <w:vAlign w:val="center"/>
          </w:tcPr>
          <w:p w14:paraId="1CEC547A" w14:textId="39F428C8" w:rsidR="00EE392D" w:rsidRPr="00EE392D" w:rsidRDefault="00EE392D" w:rsidP="00EE392D">
            <w:pPr>
              <w:widowControl/>
              <w:autoSpaceDE/>
              <w:autoSpaceDN/>
              <w:adjustRightInd/>
              <w:spacing w:before="20" w:after="20"/>
              <w:jc w:val="center"/>
              <w:rPr>
                <w:rFonts w:ascii="Calibri" w:hAnsi="Calibri" w:cs="Arial"/>
                <w:color w:val="000000"/>
                <w:sz w:val="22"/>
                <w:szCs w:val="22"/>
              </w:rPr>
            </w:pPr>
            <w:r w:rsidRPr="00F61103">
              <w:rPr>
                <w:rFonts w:ascii="Calibri" w:hAnsi="Calibri"/>
                <w:color w:val="000000"/>
                <w:sz w:val="22"/>
                <w:szCs w:val="22"/>
              </w:rPr>
              <w:t>399</w:t>
            </w:r>
          </w:p>
        </w:tc>
      </w:tr>
      <w:tr w:rsidR="000D0BC3" w:rsidRPr="004D4DF6" w14:paraId="22039262" w14:textId="77777777" w:rsidTr="00BC35F2">
        <w:trPr>
          <w:trHeight w:val="20"/>
        </w:trPr>
        <w:tc>
          <w:tcPr>
            <w:tcW w:w="4480" w:type="dxa"/>
            <w:tcBorders>
              <w:left w:val="double" w:sz="4" w:space="0" w:color="auto"/>
            </w:tcBorders>
            <w:shd w:val="clear" w:color="auto" w:fill="auto"/>
          </w:tcPr>
          <w:p w14:paraId="52B16A6D" w14:textId="1F1070B2" w:rsidR="00EE392D" w:rsidRDefault="00EE392D" w:rsidP="00EE392D">
            <w:pPr>
              <w:widowControl/>
              <w:autoSpaceDE/>
              <w:autoSpaceDN/>
              <w:adjustRightInd/>
              <w:spacing w:before="20" w:after="20"/>
              <w:rPr>
                <w:rFonts w:ascii="Calibri" w:hAnsi="Calibri" w:cs="Arial"/>
                <w:b/>
                <w:bCs/>
                <w:kern w:val="24"/>
                <w:sz w:val="22"/>
                <w:szCs w:val="22"/>
              </w:rPr>
            </w:pPr>
            <w:r>
              <w:rPr>
                <w:rFonts w:ascii="Calibri" w:hAnsi="Calibri" w:cs="Arial"/>
                <w:b/>
                <w:bCs/>
                <w:kern w:val="24"/>
                <w:sz w:val="22"/>
                <w:szCs w:val="22"/>
              </w:rPr>
              <w:t>Stripper Heavy Oil Well, GOR ≤ 300 scf/bbl</w:t>
            </w:r>
          </w:p>
        </w:tc>
        <w:tc>
          <w:tcPr>
            <w:tcW w:w="1480" w:type="dxa"/>
            <w:tcBorders>
              <w:top w:val="nil"/>
              <w:left w:val="nil"/>
              <w:bottom w:val="single" w:sz="8" w:space="0" w:color="BFBFBF"/>
              <w:right w:val="single" w:sz="8" w:space="0" w:color="BFBFBF"/>
            </w:tcBorders>
            <w:shd w:val="clear" w:color="auto" w:fill="auto"/>
            <w:vAlign w:val="center"/>
          </w:tcPr>
          <w:p w14:paraId="7B4CB149" w14:textId="43461FD9" w:rsidR="00EE392D" w:rsidRPr="00EE392D" w:rsidRDefault="00EE392D" w:rsidP="00EE392D">
            <w:pPr>
              <w:widowControl/>
              <w:autoSpaceDE/>
              <w:autoSpaceDN/>
              <w:adjustRightInd/>
              <w:spacing w:before="20" w:after="20"/>
              <w:jc w:val="center"/>
              <w:rPr>
                <w:rFonts w:ascii="Calibri" w:hAnsi="Calibri"/>
                <w:color w:val="000000"/>
                <w:sz w:val="22"/>
                <w:szCs w:val="22"/>
              </w:rPr>
            </w:pPr>
            <w:r w:rsidRPr="00F61103">
              <w:rPr>
                <w:rFonts w:ascii="Calibri" w:hAnsi="Calibri"/>
                <w:color w:val="000000"/>
                <w:sz w:val="22"/>
                <w:szCs w:val="22"/>
              </w:rPr>
              <w:t>238,653</w:t>
            </w:r>
          </w:p>
        </w:tc>
        <w:tc>
          <w:tcPr>
            <w:tcW w:w="2131" w:type="dxa"/>
            <w:tcBorders>
              <w:top w:val="nil"/>
              <w:left w:val="nil"/>
              <w:bottom w:val="single" w:sz="8" w:space="0" w:color="BFBFBF"/>
              <w:right w:val="single" w:sz="8" w:space="0" w:color="BFBFBF"/>
            </w:tcBorders>
            <w:shd w:val="clear" w:color="auto" w:fill="auto"/>
            <w:vAlign w:val="center"/>
          </w:tcPr>
          <w:p w14:paraId="483A279E" w14:textId="7440B2C0" w:rsidR="00EE392D" w:rsidRPr="00EE392D" w:rsidRDefault="00EE392D" w:rsidP="00EE392D">
            <w:pPr>
              <w:widowControl/>
              <w:autoSpaceDE/>
              <w:autoSpaceDN/>
              <w:adjustRightInd/>
              <w:spacing w:before="20" w:after="20"/>
              <w:jc w:val="center"/>
              <w:rPr>
                <w:rFonts w:ascii="Calibri" w:hAnsi="Calibri" w:cs="Arial"/>
                <w:color w:val="000000"/>
                <w:sz w:val="22"/>
                <w:szCs w:val="22"/>
              </w:rPr>
            </w:pPr>
            <w:r w:rsidRPr="00F61103">
              <w:rPr>
                <w:rFonts w:ascii="Calibri" w:hAnsi="Calibri"/>
                <w:color w:val="000000"/>
                <w:sz w:val="22"/>
                <w:szCs w:val="22"/>
              </w:rPr>
              <w:t>97</w:t>
            </w:r>
          </w:p>
        </w:tc>
        <w:tc>
          <w:tcPr>
            <w:tcW w:w="1395" w:type="dxa"/>
            <w:tcBorders>
              <w:top w:val="nil"/>
              <w:left w:val="nil"/>
              <w:bottom w:val="single" w:sz="8" w:space="0" w:color="BFBFBF"/>
              <w:right w:val="double" w:sz="6" w:space="0" w:color="auto"/>
            </w:tcBorders>
            <w:shd w:val="clear" w:color="auto" w:fill="auto"/>
            <w:vAlign w:val="center"/>
          </w:tcPr>
          <w:p w14:paraId="7A0EBA07" w14:textId="711677AB" w:rsidR="00EE392D" w:rsidRPr="00EE392D" w:rsidRDefault="00EE392D" w:rsidP="00EE392D">
            <w:pPr>
              <w:widowControl/>
              <w:autoSpaceDE/>
              <w:autoSpaceDN/>
              <w:adjustRightInd/>
              <w:spacing w:before="20" w:after="20"/>
              <w:jc w:val="center"/>
              <w:rPr>
                <w:rFonts w:ascii="Calibri" w:hAnsi="Calibri" w:cs="Arial"/>
                <w:color w:val="000000"/>
                <w:sz w:val="22"/>
                <w:szCs w:val="22"/>
              </w:rPr>
            </w:pPr>
            <w:r w:rsidRPr="00F61103">
              <w:rPr>
                <w:rFonts w:ascii="Calibri" w:hAnsi="Calibri"/>
                <w:color w:val="000000"/>
                <w:sz w:val="22"/>
                <w:szCs w:val="22"/>
              </w:rPr>
              <w:t>108</w:t>
            </w:r>
          </w:p>
        </w:tc>
      </w:tr>
      <w:tr w:rsidR="000D0BC3" w:rsidRPr="004D4DF6" w14:paraId="280192CA" w14:textId="77777777" w:rsidTr="00BC35F2">
        <w:trPr>
          <w:trHeight w:val="20"/>
        </w:trPr>
        <w:tc>
          <w:tcPr>
            <w:tcW w:w="4480" w:type="dxa"/>
            <w:tcBorders>
              <w:left w:val="double" w:sz="4" w:space="0" w:color="auto"/>
            </w:tcBorders>
            <w:shd w:val="clear" w:color="auto" w:fill="auto"/>
          </w:tcPr>
          <w:p w14:paraId="7E138C8B" w14:textId="54C02545" w:rsidR="00EE392D" w:rsidRDefault="00EE392D" w:rsidP="00EE392D">
            <w:pPr>
              <w:widowControl/>
              <w:autoSpaceDE/>
              <w:autoSpaceDN/>
              <w:adjustRightInd/>
              <w:spacing w:before="20" w:after="20"/>
              <w:rPr>
                <w:rFonts w:ascii="Calibri" w:hAnsi="Calibri" w:cs="Arial"/>
                <w:b/>
                <w:bCs/>
                <w:kern w:val="24"/>
                <w:sz w:val="22"/>
                <w:szCs w:val="22"/>
              </w:rPr>
            </w:pPr>
            <w:r>
              <w:rPr>
                <w:rFonts w:ascii="Calibri" w:hAnsi="Calibri" w:cs="Arial"/>
                <w:b/>
                <w:bCs/>
                <w:kern w:val="24"/>
                <w:sz w:val="22"/>
                <w:szCs w:val="22"/>
              </w:rPr>
              <w:t>Stripper Light Oil Well, 300 &lt; GOR ≤ 100,000 scf/bbl</w:t>
            </w:r>
          </w:p>
        </w:tc>
        <w:tc>
          <w:tcPr>
            <w:tcW w:w="1480" w:type="dxa"/>
            <w:tcBorders>
              <w:top w:val="nil"/>
              <w:left w:val="nil"/>
              <w:bottom w:val="single" w:sz="8" w:space="0" w:color="BFBFBF"/>
              <w:right w:val="single" w:sz="8" w:space="0" w:color="BFBFBF"/>
            </w:tcBorders>
            <w:shd w:val="clear" w:color="auto" w:fill="auto"/>
            <w:vAlign w:val="center"/>
          </w:tcPr>
          <w:p w14:paraId="4F03B39F" w14:textId="5A7FF201" w:rsidR="00EE392D" w:rsidRPr="00EE392D" w:rsidRDefault="00EE392D" w:rsidP="00EE392D">
            <w:pPr>
              <w:widowControl/>
              <w:autoSpaceDE/>
              <w:autoSpaceDN/>
              <w:adjustRightInd/>
              <w:spacing w:before="20" w:after="20"/>
              <w:jc w:val="center"/>
              <w:rPr>
                <w:rFonts w:ascii="Calibri" w:hAnsi="Calibri"/>
                <w:color w:val="000000"/>
                <w:sz w:val="22"/>
                <w:szCs w:val="22"/>
              </w:rPr>
            </w:pPr>
            <w:r w:rsidRPr="00F61103">
              <w:rPr>
                <w:rFonts w:ascii="Calibri" w:hAnsi="Calibri"/>
                <w:color w:val="000000"/>
                <w:sz w:val="22"/>
                <w:szCs w:val="22"/>
              </w:rPr>
              <w:t>153,521</w:t>
            </w:r>
          </w:p>
        </w:tc>
        <w:tc>
          <w:tcPr>
            <w:tcW w:w="2131" w:type="dxa"/>
            <w:tcBorders>
              <w:top w:val="nil"/>
              <w:left w:val="nil"/>
              <w:bottom w:val="single" w:sz="8" w:space="0" w:color="BFBFBF"/>
              <w:right w:val="single" w:sz="8" w:space="0" w:color="BFBFBF"/>
            </w:tcBorders>
            <w:shd w:val="clear" w:color="auto" w:fill="auto"/>
            <w:vAlign w:val="center"/>
          </w:tcPr>
          <w:p w14:paraId="5C0EAFCE" w14:textId="797403E6" w:rsidR="00EE392D" w:rsidRPr="00EE392D" w:rsidRDefault="00EE392D" w:rsidP="00EE392D">
            <w:pPr>
              <w:widowControl/>
              <w:autoSpaceDE/>
              <w:autoSpaceDN/>
              <w:adjustRightInd/>
              <w:spacing w:before="20" w:after="20"/>
              <w:jc w:val="center"/>
              <w:rPr>
                <w:rFonts w:ascii="Calibri" w:hAnsi="Calibri" w:cs="Arial"/>
                <w:color w:val="000000"/>
                <w:sz w:val="22"/>
                <w:szCs w:val="22"/>
              </w:rPr>
            </w:pPr>
            <w:r w:rsidRPr="00F61103">
              <w:rPr>
                <w:rFonts w:ascii="Calibri" w:hAnsi="Calibri"/>
                <w:color w:val="000000"/>
                <w:sz w:val="22"/>
                <w:szCs w:val="22"/>
              </w:rPr>
              <w:t>96</w:t>
            </w:r>
          </w:p>
        </w:tc>
        <w:tc>
          <w:tcPr>
            <w:tcW w:w="1395" w:type="dxa"/>
            <w:tcBorders>
              <w:top w:val="nil"/>
              <w:left w:val="nil"/>
              <w:bottom w:val="single" w:sz="8" w:space="0" w:color="BFBFBF"/>
              <w:right w:val="double" w:sz="6" w:space="0" w:color="auto"/>
            </w:tcBorders>
            <w:shd w:val="clear" w:color="auto" w:fill="auto"/>
            <w:vAlign w:val="center"/>
          </w:tcPr>
          <w:p w14:paraId="3A7B51E5" w14:textId="72C69233" w:rsidR="00EE392D" w:rsidRPr="00EE392D" w:rsidRDefault="00EE392D" w:rsidP="00EE392D">
            <w:pPr>
              <w:widowControl/>
              <w:autoSpaceDE/>
              <w:autoSpaceDN/>
              <w:adjustRightInd/>
              <w:spacing w:before="20" w:after="20"/>
              <w:jc w:val="center"/>
              <w:rPr>
                <w:rFonts w:ascii="Calibri" w:hAnsi="Calibri" w:cs="Arial"/>
                <w:color w:val="000000"/>
                <w:sz w:val="22"/>
                <w:szCs w:val="22"/>
              </w:rPr>
            </w:pPr>
            <w:r w:rsidRPr="00F61103">
              <w:rPr>
                <w:rFonts w:ascii="Calibri" w:hAnsi="Calibri"/>
                <w:color w:val="000000"/>
                <w:sz w:val="22"/>
                <w:szCs w:val="22"/>
              </w:rPr>
              <w:t>107</w:t>
            </w:r>
          </w:p>
        </w:tc>
      </w:tr>
      <w:tr w:rsidR="000D0BC3" w:rsidRPr="004D4DF6" w14:paraId="23F548F6" w14:textId="77777777" w:rsidTr="00BC35F2">
        <w:trPr>
          <w:trHeight w:val="20"/>
        </w:trPr>
        <w:tc>
          <w:tcPr>
            <w:tcW w:w="4480" w:type="dxa"/>
            <w:tcBorders>
              <w:left w:val="double" w:sz="4" w:space="0" w:color="auto"/>
            </w:tcBorders>
            <w:shd w:val="clear" w:color="auto" w:fill="auto"/>
          </w:tcPr>
          <w:p w14:paraId="5F6905A1" w14:textId="6A62A247" w:rsidR="00EE392D" w:rsidRDefault="00EE392D" w:rsidP="00EE392D">
            <w:pPr>
              <w:widowControl/>
              <w:autoSpaceDE/>
              <w:autoSpaceDN/>
              <w:adjustRightInd/>
              <w:spacing w:before="20" w:after="20"/>
              <w:rPr>
                <w:rFonts w:ascii="Calibri" w:hAnsi="Calibri" w:cs="Arial"/>
                <w:b/>
                <w:bCs/>
                <w:kern w:val="24"/>
                <w:sz w:val="22"/>
                <w:szCs w:val="22"/>
              </w:rPr>
            </w:pPr>
            <w:r>
              <w:rPr>
                <w:rFonts w:ascii="Calibri" w:hAnsi="Calibri" w:cs="Arial"/>
                <w:b/>
                <w:bCs/>
                <w:kern w:val="24"/>
                <w:sz w:val="22"/>
                <w:szCs w:val="22"/>
              </w:rPr>
              <w:t>Stripper Wet Gas Well, 100,000 &lt; GOR ≤ 1,000,000 scf/bbl</w:t>
            </w:r>
          </w:p>
        </w:tc>
        <w:tc>
          <w:tcPr>
            <w:tcW w:w="1480" w:type="dxa"/>
            <w:tcBorders>
              <w:top w:val="nil"/>
              <w:left w:val="nil"/>
              <w:bottom w:val="single" w:sz="8" w:space="0" w:color="BFBFBF"/>
              <w:right w:val="single" w:sz="8" w:space="0" w:color="BFBFBF"/>
            </w:tcBorders>
            <w:shd w:val="clear" w:color="auto" w:fill="auto"/>
            <w:vAlign w:val="center"/>
          </w:tcPr>
          <w:p w14:paraId="5B09DECF" w14:textId="2887C41D" w:rsidR="00EE392D" w:rsidRPr="00EE392D" w:rsidRDefault="00EE392D" w:rsidP="00EE392D">
            <w:pPr>
              <w:widowControl/>
              <w:autoSpaceDE/>
              <w:autoSpaceDN/>
              <w:adjustRightInd/>
              <w:spacing w:before="20" w:after="20"/>
              <w:jc w:val="center"/>
              <w:rPr>
                <w:rFonts w:ascii="Calibri" w:hAnsi="Calibri"/>
                <w:color w:val="000000"/>
                <w:sz w:val="22"/>
                <w:szCs w:val="22"/>
              </w:rPr>
            </w:pPr>
            <w:r w:rsidRPr="00F61103">
              <w:rPr>
                <w:rFonts w:ascii="Calibri" w:hAnsi="Calibri"/>
                <w:color w:val="000000"/>
                <w:sz w:val="22"/>
                <w:szCs w:val="22"/>
              </w:rPr>
              <w:t>16,345</w:t>
            </w:r>
          </w:p>
        </w:tc>
        <w:tc>
          <w:tcPr>
            <w:tcW w:w="2131" w:type="dxa"/>
            <w:tcBorders>
              <w:top w:val="nil"/>
              <w:left w:val="nil"/>
              <w:bottom w:val="single" w:sz="8" w:space="0" w:color="BFBFBF"/>
              <w:right w:val="single" w:sz="8" w:space="0" w:color="BFBFBF"/>
            </w:tcBorders>
            <w:shd w:val="clear" w:color="auto" w:fill="auto"/>
            <w:vAlign w:val="center"/>
          </w:tcPr>
          <w:p w14:paraId="24B58591" w14:textId="7B7B4879" w:rsidR="00EE392D" w:rsidRPr="00EE392D" w:rsidRDefault="00EE392D" w:rsidP="00EE392D">
            <w:pPr>
              <w:widowControl/>
              <w:autoSpaceDE/>
              <w:autoSpaceDN/>
              <w:adjustRightInd/>
              <w:spacing w:before="20" w:after="20"/>
              <w:jc w:val="center"/>
              <w:rPr>
                <w:rFonts w:ascii="Calibri" w:hAnsi="Calibri" w:cs="Arial"/>
                <w:color w:val="000000"/>
                <w:sz w:val="22"/>
                <w:szCs w:val="22"/>
              </w:rPr>
            </w:pPr>
            <w:r w:rsidRPr="00F61103">
              <w:rPr>
                <w:rFonts w:ascii="Calibri" w:hAnsi="Calibri"/>
                <w:color w:val="000000"/>
                <w:sz w:val="22"/>
                <w:szCs w:val="22"/>
              </w:rPr>
              <w:t>96</w:t>
            </w:r>
          </w:p>
        </w:tc>
        <w:tc>
          <w:tcPr>
            <w:tcW w:w="1395" w:type="dxa"/>
            <w:tcBorders>
              <w:top w:val="nil"/>
              <w:left w:val="nil"/>
              <w:bottom w:val="single" w:sz="8" w:space="0" w:color="BFBFBF"/>
              <w:right w:val="double" w:sz="6" w:space="0" w:color="auto"/>
            </w:tcBorders>
            <w:shd w:val="clear" w:color="auto" w:fill="auto"/>
            <w:vAlign w:val="center"/>
          </w:tcPr>
          <w:p w14:paraId="62D1C166" w14:textId="43985626" w:rsidR="00EE392D" w:rsidRPr="00EE392D" w:rsidRDefault="00EE392D" w:rsidP="00EE392D">
            <w:pPr>
              <w:widowControl/>
              <w:autoSpaceDE/>
              <w:autoSpaceDN/>
              <w:adjustRightInd/>
              <w:spacing w:before="20" w:after="20"/>
              <w:jc w:val="center"/>
              <w:rPr>
                <w:rFonts w:ascii="Calibri" w:hAnsi="Calibri" w:cs="Arial"/>
                <w:color w:val="000000"/>
                <w:sz w:val="22"/>
                <w:szCs w:val="22"/>
              </w:rPr>
            </w:pPr>
            <w:r w:rsidRPr="00F61103">
              <w:rPr>
                <w:rFonts w:ascii="Calibri" w:hAnsi="Calibri"/>
                <w:color w:val="000000"/>
                <w:sz w:val="22"/>
                <w:szCs w:val="22"/>
              </w:rPr>
              <w:t>107</w:t>
            </w:r>
          </w:p>
        </w:tc>
      </w:tr>
      <w:tr w:rsidR="000D0BC3" w:rsidRPr="004D4DF6" w14:paraId="0D4FE7B1" w14:textId="77777777" w:rsidTr="00BC35F2">
        <w:trPr>
          <w:trHeight w:val="20"/>
        </w:trPr>
        <w:tc>
          <w:tcPr>
            <w:tcW w:w="4480" w:type="dxa"/>
            <w:tcBorders>
              <w:left w:val="double" w:sz="4" w:space="0" w:color="auto"/>
            </w:tcBorders>
            <w:shd w:val="clear" w:color="auto" w:fill="auto"/>
          </w:tcPr>
          <w:p w14:paraId="13FCD638" w14:textId="64F8724E" w:rsidR="00EE392D" w:rsidRDefault="00EE392D" w:rsidP="00EE392D">
            <w:pPr>
              <w:widowControl/>
              <w:autoSpaceDE/>
              <w:autoSpaceDN/>
              <w:adjustRightInd/>
              <w:spacing w:before="20" w:after="20"/>
              <w:rPr>
                <w:rFonts w:ascii="Calibri" w:hAnsi="Calibri" w:cs="Arial"/>
                <w:b/>
                <w:bCs/>
                <w:kern w:val="24"/>
                <w:sz w:val="22"/>
                <w:szCs w:val="22"/>
              </w:rPr>
            </w:pPr>
            <w:r>
              <w:rPr>
                <w:rFonts w:ascii="Calibri" w:hAnsi="Calibri" w:cs="Arial"/>
                <w:b/>
                <w:bCs/>
                <w:kern w:val="24"/>
                <w:sz w:val="22"/>
                <w:szCs w:val="22"/>
              </w:rPr>
              <w:t>Stripper Dry  Gas Well, GOR &gt; 1,000,000 scf/bbl</w:t>
            </w:r>
          </w:p>
        </w:tc>
        <w:tc>
          <w:tcPr>
            <w:tcW w:w="1480" w:type="dxa"/>
            <w:tcBorders>
              <w:top w:val="nil"/>
              <w:left w:val="nil"/>
              <w:bottom w:val="single" w:sz="8" w:space="0" w:color="BFBFBF"/>
              <w:right w:val="single" w:sz="8" w:space="0" w:color="BFBFBF"/>
            </w:tcBorders>
            <w:shd w:val="clear" w:color="auto" w:fill="auto"/>
            <w:vAlign w:val="center"/>
          </w:tcPr>
          <w:p w14:paraId="65B2D571" w14:textId="64C31A71" w:rsidR="00EE392D" w:rsidRPr="00EE392D" w:rsidRDefault="00EE392D" w:rsidP="00EE392D">
            <w:pPr>
              <w:widowControl/>
              <w:autoSpaceDE/>
              <w:autoSpaceDN/>
              <w:adjustRightInd/>
              <w:spacing w:before="20" w:after="20"/>
              <w:jc w:val="center"/>
              <w:rPr>
                <w:rFonts w:ascii="Calibri" w:hAnsi="Calibri"/>
                <w:color w:val="000000"/>
                <w:sz w:val="22"/>
                <w:szCs w:val="22"/>
              </w:rPr>
            </w:pPr>
            <w:r w:rsidRPr="00F61103">
              <w:rPr>
                <w:rFonts w:ascii="Calibri" w:hAnsi="Calibri"/>
                <w:color w:val="000000"/>
                <w:sz w:val="22"/>
                <w:szCs w:val="22"/>
              </w:rPr>
              <w:t>151,692</w:t>
            </w:r>
          </w:p>
        </w:tc>
        <w:tc>
          <w:tcPr>
            <w:tcW w:w="2131" w:type="dxa"/>
            <w:tcBorders>
              <w:top w:val="nil"/>
              <w:left w:val="nil"/>
              <w:bottom w:val="single" w:sz="8" w:space="0" w:color="BFBFBF"/>
              <w:right w:val="single" w:sz="8" w:space="0" w:color="BFBFBF"/>
            </w:tcBorders>
            <w:shd w:val="clear" w:color="auto" w:fill="auto"/>
            <w:vAlign w:val="center"/>
          </w:tcPr>
          <w:p w14:paraId="18B34B9C" w14:textId="2BDA40BC" w:rsidR="00EE392D" w:rsidRPr="00EE392D" w:rsidRDefault="00EE392D" w:rsidP="00EE392D">
            <w:pPr>
              <w:widowControl/>
              <w:autoSpaceDE/>
              <w:autoSpaceDN/>
              <w:adjustRightInd/>
              <w:spacing w:before="20" w:after="20"/>
              <w:jc w:val="center"/>
              <w:rPr>
                <w:rFonts w:ascii="Calibri" w:hAnsi="Calibri" w:cs="Arial"/>
                <w:color w:val="000000"/>
                <w:sz w:val="22"/>
                <w:szCs w:val="22"/>
              </w:rPr>
            </w:pPr>
            <w:r w:rsidRPr="00F61103">
              <w:rPr>
                <w:rFonts w:ascii="Calibri" w:hAnsi="Calibri"/>
                <w:color w:val="000000"/>
                <w:sz w:val="22"/>
                <w:szCs w:val="22"/>
              </w:rPr>
              <w:t>96</w:t>
            </w:r>
          </w:p>
        </w:tc>
        <w:tc>
          <w:tcPr>
            <w:tcW w:w="1395" w:type="dxa"/>
            <w:tcBorders>
              <w:top w:val="nil"/>
              <w:left w:val="nil"/>
              <w:bottom w:val="single" w:sz="8" w:space="0" w:color="BFBFBF"/>
              <w:right w:val="double" w:sz="6" w:space="0" w:color="auto"/>
            </w:tcBorders>
            <w:shd w:val="clear" w:color="auto" w:fill="auto"/>
            <w:vAlign w:val="center"/>
          </w:tcPr>
          <w:p w14:paraId="3168674E" w14:textId="6EF24469" w:rsidR="00EE392D" w:rsidRPr="00EE392D" w:rsidRDefault="00EE392D" w:rsidP="00EE392D">
            <w:pPr>
              <w:widowControl/>
              <w:autoSpaceDE/>
              <w:autoSpaceDN/>
              <w:adjustRightInd/>
              <w:spacing w:before="20" w:after="20"/>
              <w:jc w:val="center"/>
              <w:rPr>
                <w:rFonts w:ascii="Calibri" w:hAnsi="Calibri" w:cs="Arial"/>
                <w:color w:val="000000"/>
                <w:sz w:val="22"/>
                <w:szCs w:val="22"/>
              </w:rPr>
            </w:pPr>
            <w:r w:rsidRPr="00F61103">
              <w:rPr>
                <w:rFonts w:ascii="Calibri" w:hAnsi="Calibri"/>
                <w:color w:val="000000"/>
                <w:sz w:val="22"/>
                <w:szCs w:val="22"/>
              </w:rPr>
              <w:t>107</w:t>
            </w:r>
          </w:p>
        </w:tc>
      </w:tr>
      <w:tr w:rsidR="000D0BC3" w:rsidRPr="004D4DF6" w14:paraId="68824ED0" w14:textId="77777777" w:rsidTr="00BC35F2">
        <w:trPr>
          <w:trHeight w:val="20"/>
        </w:trPr>
        <w:tc>
          <w:tcPr>
            <w:tcW w:w="4480" w:type="dxa"/>
            <w:tcBorders>
              <w:left w:val="double" w:sz="4" w:space="0" w:color="auto"/>
              <w:bottom w:val="double" w:sz="4" w:space="0" w:color="auto"/>
            </w:tcBorders>
            <w:shd w:val="clear" w:color="auto" w:fill="auto"/>
          </w:tcPr>
          <w:p w14:paraId="643023D4" w14:textId="0B5C68D7" w:rsidR="00EE392D" w:rsidRPr="00A67285" w:rsidRDefault="00EE392D" w:rsidP="00EE392D">
            <w:pPr>
              <w:widowControl/>
              <w:autoSpaceDE/>
              <w:autoSpaceDN/>
              <w:adjustRightInd/>
              <w:spacing w:before="20" w:after="20"/>
              <w:rPr>
                <w:rFonts w:ascii="Calibri" w:hAnsi="Calibri" w:cs="Arial"/>
                <w:b/>
                <w:bCs/>
                <w:color w:val="000000"/>
                <w:kern w:val="24"/>
                <w:sz w:val="22"/>
                <w:szCs w:val="22"/>
              </w:rPr>
            </w:pPr>
            <w:r>
              <w:rPr>
                <w:rFonts w:ascii="Calibri" w:hAnsi="Calibri" w:cs="Arial"/>
                <w:b/>
                <w:bCs/>
                <w:kern w:val="24"/>
                <w:sz w:val="22"/>
                <w:szCs w:val="22"/>
              </w:rPr>
              <w:t>Stripper Coal Bed Methane Well</w:t>
            </w:r>
          </w:p>
        </w:tc>
        <w:tc>
          <w:tcPr>
            <w:tcW w:w="1480" w:type="dxa"/>
            <w:tcBorders>
              <w:top w:val="single" w:sz="4" w:space="0" w:color="BFBFBF"/>
              <w:left w:val="nil"/>
              <w:bottom w:val="double" w:sz="4" w:space="0" w:color="auto"/>
              <w:right w:val="single" w:sz="4" w:space="0" w:color="BFBFBF"/>
            </w:tcBorders>
            <w:shd w:val="clear" w:color="auto" w:fill="auto"/>
            <w:vAlign w:val="center"/>
          </w:tcPr>
          <w:p w14:paraId="25DB72A1" w14:textId="44C5D4EC" w:rsidR="00EE392D" w:rsidRDefault="00EE392D" w:rsidP="00EE392D">
            <w:pPr>
              <w:widowControl/>
              <w:autoSpaceDE/>
              <w:autoSpaceDN/>
              <w:adjustRightInd/>
              <w:spacing w:before="20" w:after="20"/>
              <w:jc w:val="center"/>
              <w:rPr>
                <w:rFonts w:ascii="Calibri" w:hAnsi="Calibri" w:cs="Arial"/>
                <w:color w:val="000000"/>
                <w:sz w:val="22"/>
                <w:szCs w:val="22"/>
              </w:rPr>
            </w:pPr>
            <w:r w:rsidRPr="0075398B">
              <w:rPr>
                <w:rFonts w:ascii="Calibri" w:hAnsi="Calibri"/>
                <w:color w:val="000000"/>
                <w:sz w:val="22"/>
                <w:szCs w:val="22"/>
              </w:rPr>
              <w:t>17,557</w:t>
            </w:r>
          </w:p>
        </w:tc>
        <w:tc>
          <w:tcPr>
            <w:tcW w:w="2131" w:type="dxa"/>
            <w:tcBorders>
              <w:left w:val="single" w:sz="4" w:space="0" w:color="BFBFBF"/>
              <w:bottom w:val="double" w:sz="4" w:space="0" w:color="auto"/>
            </w:tcBorders>
            <w:shd w:val="clear" w:color="auto" w:fill="auto"/>
          </w:tcPr>
          <w:p w14:paraId="6EC95291" w14:textId="7486338E" w:rsidR="00EE392D" w:rsidRPr="00A67285" w:rsidDel="009D361B" w:rsidRDefault="00F11B56" w:rsidP="00EE392D">
            <w:pPr>
              <w:widowControl/>
              <w:autoSpaceDE/>
              <w:autoSpaceDN/>
              <w:adjustRightInd/>
              <w:spacing w:before="20" w:after="20"/>
              <w:jc w:val="center"/>
              <w:rPr>
                <w:rFonts w:ascii="Calibri" w:hAnsi="Calibri" w:cs="Arial"/>
                <w:color w:val="000000"/>
                <w:sz w:val="22"/>
                <w:szCs w:val="22"/>
              </w:rPr>
            </w:pPr>
            <w:r>
              <w:rPr>
                <w:rFonts w:ascii="Calibri" w:hAnsi="Calibri" w:cs="Arial"/>
                <w:color w:val="000000"/>
                <w:sz w:val="22"/>
                <w:szCs w:val="22"/>
              </w:rPr>
              <w:t>96</w:t>
            </w:r>
          </w:p>
        </w:tc>
        <w:tc>
          <w:tcPr>
            <w:tcW w:w="1395" w:type="dxa"/>
            <w:tcBorders>
              <w:bottom w:val="double" w:sz="4" w:space="0" w:color="auto"/>
              <w:right w:val="double" w:sz="4" w:space="0" w:color="auto"/>
            </w:tcBorders>
            <w:shd w:val="clear" w:color="auto" w:fill="auto"/>
          </w:tcPr>
          <w:p w14:paraId="3C717AD7" w14:textId="5B74B5E9" w:rsidR="00EE392D" w:rsidRPr="00A67285" w:rsidDel="009D361B" w:rsidRDefault="00F11B56" w:rsidP="00EE392D">
            <w:pPr>
              <w:widowControl/>
              <w:autoSpaceDE/>
              <w:autoSpaceDN/>
              <w:adjustRightInd/>
              <w:spacing w:before="20" w:after="20"/>
              <w:jc w:val="center"/>
              <w:rPr>
                <w:rFonts w:ascii="Calibri" w:hAnsi="Calibri" w:cs="Arial"/>
                <w:color w:val="000000"/>
                <w:sz w:val="22"/>
                <w:szCs w:val="22"/>
              </w:rPr>
            </w:pPr>
            <w:r>
              <w:rPr>
                <w:rFonts w:ascii="Calibri" w:hAnsi="Calibri" w:cs="Arial"/>
                <w:color w:val="000000"/>
                <w:sz w:val="22"/>
                <w:szCs w:val="22"/>
              </w:rPr>
              <w:t>107</w:t>
            </w:r>
          </w:p>
        </w:tc>
      </w:tr>
      <w:tr w:rsidR="00EE392D" w:rsidRPr="004D4DF6" w14:paraId="0E9212B6" w14:textId="77777777" w:rsidTr="009107FB">
        <w:trPr>
          <w:trHeight w:val="20"/>
        </w:trPr>
        <w:tc>
          <w:tcPr>
            <w:tcW w:w="4480" w:type="dxa"/>
            <w:tcBorders>
              <w:top w:val="double" w:sz="4" w:space="0" w:color="auto"/>
              <w:left w:val="double" w:sz="4" w:space="0" w:color="auto"/>
            </w:tcBorders>
            <w:shd w:val="clear" w:color="auto" w:fill="auto"/>
          </w:tcPr>
          <w:p w14:paraId="6B713912" w14:textId="189D97A6" w:rsidR="00EE392D" w:rsidRPr="00A67285" w:rsidRDefault="00EE392D" w:rsidP="00EE392D">
            <w:pPr>
              <w:keepNext/>
              <w:widowControl/>
              <w:autoSpaceDE/>
              <w:autoSpaceDN/>
              <w:adjustRightInd/>
              <w:spacing w:line="256" w:lineRule="auto"/>
              <w:rPr>
                <w:rFonts w:ascii="Arial" w:hAnsi="Arial" w:cs="Arial"/>
                <w:color w:val="000000"/>
                <w:sz w:val="36"/>
                <w:szCs w:val="36"/>
              </w:rPr>
            </w:pPr>
            <w:r w:rsidRPr="00A67285">
              <w:rPr>
                <w:rFonts w:ascii="Calibri" w:hAnsi="Calibri" w:cs="Arial"/>
                <w:b/>
                <w:bCs/>
                <w:color w:val="000000"/>
                <w:kern w:val="24"/>
                <w:sz w:val="22"/>
                <w:szCs w:val="22"/>
              </w:rPr>
              <w:t>Subtotal for Onshore petroleum and natural gas production facility</w:t>
            </w:r>
            <w:r>
              <w:rPr>
                <w:rFonts w:ascii="Calibri" w:hAnsi="Calibri" w:cs="Arial"/>
                <w:b/>
                <w:bCs/>
                <w:color w:val="000000"/>
                <w:kern w:val="24"/>
                <w:sz w:val="22"/>
                <w:szCs w:val="22"/>
              </w:rPr>
              <w:t xml:space="preserve"> </w:t>
            </w:r>
          </w:p>
        </w:tc>
        <w:tc>
          <w:tcPr>
            <w:tcW w:w="1480" w:type="dxa"/>
            <w:tcBorders>
              <w:top w:val="double" w:sz="4" w:space="0" w:color="auto"/>
            </w:tcBorders>
            <w:shd w:val="clear" w:color="auto" w:fill="auto"/>
          </w:tcPr>
          <w:p w14:paraId="71A75874" w14:textId="62D9694E" w:rsidR="00EE392D" w:rsidRPr="00A67285" w:rsidRDefault="00EE392D" w:rsidP="00525D7C">
            <w:pPr>
              <w:widowControl/>
              <w:autoSpaceDE/>
              <w:autoSpaceDN/>
              <w:adjustRightInd/>
              <w:spacing w:before="20" w:after="20"/>
              <w:jc w:val="center"/>
              <w:rPr>
                <w:rFonts w:ascii="Calibri" w:hAnsi="Calibri" w:cs="Arial"/>
                <w:color w:val="000000"/>
                <w:sz w:val="22"/>
                <w:szCs w:val="22"/>
              </w:rPr>
            </w:pPr>
            <w:r w:rsidRPr="00A67285">
              <w:rPr>
                <w:rFonts w:ascii="Calibri" w:hAnsi="Calibri" w:cs="Arial"/>
                <w:color w:val="000000"/>
                <w:sz w:val="22"/>
                <w:szCs w:val="22"/>
              </w:rPr>
              <w:t>6</w:t>
            </w:r>
            <w:r>
              <w:rPr>
                <w:rFonts w:ascii="Calibri" w:hAnsi="Calibri" w:cs="Arial"/>
                <w:color w:val="000000"/>
                <w:sz w:val="22"/>
                <w:szCs w:val="22"/>
              </w:rPr>
              <w:t>98</w:t>
            </w:r>
            <w:r w:rsidRPr="00A67285">
              <w:rPr>
                <w:rFonts w:ascii="Calibri" w:hAnsi="Calibri" w:cs="Arial"/>
                <w:color w:val="000000"/>
                <w:sz w:val="22"/>
                <w:szCs w:val="22"/>
              </w:rPr>
              <w:t>,</w:t>
            </w:r>
            <w:r w:rsidR="00525D7C">
              <w:rPr>
                <w:rFonts w:ascii="Calibri" w:hAnsi="Calibri" w:cs="Arial"/>
                <w:color w:val="000000"/>
                <w:sz w:val="22"/>
                <w:szCs w:val="22"/>
              </w:rPr>
              <w:t>717</w:t>
            </w:r>
          </w:p>
        </w:tc>
        <w:tc>
          <w:tcPr>
            <w:tcW w:w="2131" w:type="dxa"/>
            <w:tcBorders>
              <w:top w:val="double" w:sz="4" w:space="0" w:color="auto"/>
            </w:tcBorders>
            <w:shd w:val="clear" w:color="auto" w:fill="auto"/>
          </w:tcPr>
          <w:p w14:paraId="3BF95027" w14:textId="12AE699A" w:rsidR="00EE392D" w:rsidRPr="00A67285" w:rsidRDefault="00525D7C" w:rsidP="00525D7C">
            <w:pPr>
              <w:widowControl/>
              <w:autoSpaceDE/>
              <w:autoSpaceDN/>
              <w:adjustRightInd/>
              <w:spacing w:before="20" w:after="20"/>
              <w:jc w:val="center"/>
              <w:rPr>
                <w:rFonts w:ascii="Calibri" w:hAnsi="Calibri" w:cs="Arial"/>
                <w:color w:val="000000"/>
                <w:sz w:val="22"/>
                <w:szCs w:val="22"/>
              </w:rPr>
            </w:pPr>
            <w:r>
              <w:rPr>
                <w:rFonts w:ascii="Calibri" w:hAnsi="Calibri" w:cs="Arial"/>
                <w:color w:val="000000"/>
                <w:sz w:val="22"/>
                <w:szCs w:val="22"/>
              </w:rPr>
              <w:t>2</w:t>
            </w:r>
            <w:r w:rsidR="00EE392D" w:rsidRPr="00A67285">
              <w:rPr>
                <w:rFonts w:ascii="Calibri" w:hAnsi="Calibri" w:cs="Arial"/>
                <w:color w:val="000000"/>
                <w:sz w:val="22"/>
                <w:szCs w:val="22"/>
              </w:rPr>
              <w:t>,</w:t>
            </w:r>
            <w:r>
              <w:rPr>
                <w:rFonts w:ascii="Calibri" w:hAnsi="Calibri" w:cs="Arial"/>
                <w:color w:val="000000"/>
                <w:sz w:val="22"/>
                <w:szCs w:val="22"/>
              </w:rPr>
              <w:t>350</w:t>
            </w:r>
          </w:p>
        </w:tc>
        <w:tc>
          <w:tcPr>
            <w:tcW w:w="1395" w:type="dxa"/>
            <w:tcBorders>
              <w:top w:val="double" w:sz="4" w:space="0" w:color="auto"/>
              <w:right w:val="double" w:sz="4" w:space="0" w:color="auto"/>
            </w:tcBorders>
            <w:shd w:val="clear" w:color="auto" w:fill="auto"/>
          </w:tcPr>
          <w:p w14:paraId="6684C54D" w14:textId="4815F7A9" w:rsidR="00EE392D" w:rsidRPr="00A67285" w:rsidRDefault="00EE392D" w:rsidP="00525D7C">
            <w:pPr>
              <w:widowControl/>
              <w:autoSpaceDE/>
              <w:autoSpaceDN/>
              <w:adjustRightInd/>
              <w:spacing w:before="20" w:after="20"/>
              <w:jc w:val="center"/>
              <w:rPr>
                <w:rFonts w:ascii="Calibri" w:hAnsi="Calibri" w:cs="Arial"/>
                <w:color w:val="000000"/>
                <w:sz w:val="22"/>
                <w:szCs w:val="22"/>
              </w:rPr>
            </w:pPr>
            <w:r w:rsidRPr="00A67285">
              <w:rPr>
                <w:rFonts w:ascii="Calibri" w:hAnsi="Calibri" w:cs="Arial"/>
                <w:color w:val="000000"/>
                <w:sz w:val="22"/>
                <w:szCs w:val="22"/>
              </w:rPr>
              <w:t>2,</w:t>
            </w:r>
            <w:r w:rsidR="00525D7C">
              <w:rPr>
                <w:rFonts w:ascii="Calibri" w:hAnsi="Calibri" w:cs="Arial"/>
                <w:color w:val="000000"/>
                <w:sz w:val="22"/>
                <w:szCs w:val="22"/>
              </w:rPr>
              <w:t>615</w:t>
            </w:r>
          </w:p>
        </w:tc>
      </w:tr>
      <w:tr w:rsidR="00EE392D" w:rsidRPr="004D4DF6" w14:paraId="1706A13D" w14:textId="77777777" w:rsidTr="009107FB">
        <w:trPr>
          <w:trHeight w:val="20"/>
        </w:trPr>
        <w:tc>
          <w:tcPr>
            <w:tcW w:w="4480" w:type="dxa"/>
            <w:tcBorders>
              <w:left w:val="double" w:sz="4" w:space="0" w:color="auto"/>
            </w:tcBorders>
            <w:shd w:val="clear" w:color="auto" w:fill="auto"/>
          </w:tcPr>
          <w:p w14:paraId="14E48DA3" w14:textId="45BD972B" w:rsidR="00EE392D" w:rsidRPr="00A67285" w:rsidRDefault="00EE392D" w:rsidP="00EE392D">
            <w:pPr>
              <w:widowControl/>
              <w:autoSpaceDE/>
              <w:autoSpaceDN/>
              <w:adjustRightInd/>
              <w:spacing w:line="256" w:lineRule="auto"/>
              <w:rPr>
                <w:rFonts w:ascii="Arial" w:hAnsi="Arial" w:cs="Arial"/>
                <w:color w:val="000000"/>
                <w:sz w:val="36"/>
                <w:szCs w:val="36"/>
              </w:rPr>
            </w:pPr>
            <w:r w:rsidRPr="00A67285">
              <w:rPr>
                <w:rFonts w:ascii="Calibri" w:hAnsi="Calibri" w:cs="Arial"/>
                <w:b/>
                <w:bCs/>
                <w:color w:val="000000"/>
                <w:kern w:val="24"/>
                <w:sz w:val="22"/>
                <w:szCs w:val="22"/>
              </w:rPr>
              <w:t>Onshore petroleum and natural gas gathering and boosting</w:t>
            </w:r>
            <w:r w:rsidR="00BC3FA3">
              <w:rPr>
                <w:rFonts w:ascii="Calibri" w:hAnsi="Calibri" w:cs="Arial"/>
                <w:b/>
                <w:bCs/>
                <w:color w:val="000000"/>
                <w:kern w:val="24"/>
                <w:sz w:val="22"/>
                <w:szCs w:val="22"/>
              </w:rPr>
              <w:t xml:space="preserve"> compression</w:t>
            </w:r>
            <w:r w:rsidRPr="00A67285">
              <w:rPr>
                <w:rFonts w:ascii="Calibri" w:hAnsi="Calibri" w:cs="Arial"/>
                <w:b/>
                <w:bCs/>
                <w:color w:val="000000"/>
                <w:kern w:val="24"/>
                <w:sz w:val="22"/>
                <w:szCs w:val="22"/>
              </w:rPr>
              <w:t xml:space="preserve"> facility</w:t>
            </w:r>
          </w:p>
        </w:tc>
        <w:tc>
          <w:tcPr>
            <w:tcW w:w="1480" w:type="dxa"/>
            <w:shd w:val="clear" w:color="auto" w:fill="auto"/>
          </w:tcPr>
          <w:p w14:paraId="1F1A5E90" w14:textId="6319F2E7" w:rsidR="00EE392D" w:rsidRPr="00A67285" w:rsidRDefault="00EE392D" w:rsidP="00EE392D">
            <w:pPr>
              <w:widowControl/>
              <w:autoSpaceDE/>
              <w:autoSpaceDN/>
              <w:adjustRightInd/>
              <w:spacing w:line="256" w:lineRule="auto"/>
              <w:jc w:val="center"/>
              <w:rPr>
                <w:rFonts w:ascii="Arial" w:hAnsi="Arial" w:cs="Arial"/>
                <w:color w:val="000000"/>
                <w:sz w:val="36"/>
                <w:szCs w:val="36"/>
              </w:rPr>
            </w:pPr>
            <w:r w:rsidRPr="00A67285">
              <w:rPr>
                <w:rFonts w:ascii="Calibri" w:hAnsi="Calibri" w:cs="Arial"/>
                <w:color w:val="000000"/>
                <w:kern w:val="24"/>
                <w:sz w:val="22"/>
                <w:szCs w:val="22"/>
              </w:rPr>
              <w:t>5,000</w:t>
            </w:r>
          </w:p>
        </w:tc>
        <w:tc>
          <w:tcPr>
            <w:tcW w:w="2131" w:type="dxa"/>
            <w:shd w:val="clear" w:color="auto" w:fill="auto"/>
          </w:tcPr>
          <w:p w14:paraId="51AA8491" w14:textId="7588674C" w:rsidR="00EE392D" w:rsidRPr="00A67285" w:rsidRDefault="00EE392D" w:rsidP="00EE392D">
            <w:pPr>
              <w:widowControl/>
              <w:autoSpaceDE/>
              <w:autoSpaceDN/>
              <w:adjustRightInd/>
              <w:spacing w:before="20" w:after="20"/>
              <w:jc w:val="center"/>
              <w:rPr>
                <w:rFonts w:ascii="Calibri" w:hAnsi="Calibri" w:cs="Arial"/>
                <w:color w:val="000000"/>
                <w:sz w:val="22"/>
                <w:szCs w:val="22"/>
              </w:rPr>
            </w:pPr>
            <w:r w:rsidRPr="00A67285">
              <w:rPr>
                <w:rFonts w:ascii="Calibri" w:hAnsi="Calibri" w:cs="Arial"/>
                <w:color w:val="000000"/>
                <w:sz w:val="22"/>
                <w:szCs w:val="22"/>
              </w:rPr>
              <w:t>357</w:t>
            </w:r>
          </w:p>
        </w:tc>
        <w:tc>
          <w:tcPr>
            <w:tcW w:w="1395" w:type="dxa"/>
            <w:tcBorders>
              <w:right w:val="double" w:sz="4" w:space="0" w:color="auto"/>
            </w:tcBorders>
            <w:shd w:val="clear" w:color="auto" w:fill="auto"/>
          </w:tcPr>
          <w:p w14:paraId="15AC88BE" w14:textId="0DCAE983" w:rsidR="00EE392D" w:rsidRPr="00A67285" w:rsidRDefault="00525D7C" w:rsidP="00EE392D">
            <w:pPr>
              <w:widowControl/>
              <w:autoSpaceDE/>
              <w:autoSpaceDN/>
              <w:adjustRightInd/>
              <w:spacing w:before="20" w:after="20"/>
              <w:jc w:val="center"/>
              <w:rPr>
                <w:rFonts w:ascii="Calibri" w:hAnsi="Calibri" w:cs="Arial"/>
                <w:color w:val="000000"/>
                <w:sz w:val="22"/>
                <w:szCs w:val="22"/>
              </w:rPr>
            </w:pPr>
            <w:r>
              <w:rPr>
                <w:rFonts w:ascii="Calibri" w:hAnsi="Calibri" w:cs="Arial"/>
                <w:color w:val="000000"/>
                <w:sz w:val="22"/>
                <w:szCs w:val="22"/>
              </w:rPr>
              <w:t>397</w:t>
            </w:r>
          </w:p>
        </w:tc>
      </w:tr>
      <w:tr w:rsidR="00BC35F2" w:rsidRPr="004D4DF6" w14:paraId="70B6B608" w14:textId="77777777" w:rsidTr="00BC35F2">
        <w:trPr>
          <w:trHeight w:val="20"/>
        </w:trPr>
        <w:tc>
          <w:tcPr>
            <w:tcW w:w="4480" w:type="dxa"/>
            <w:tcBorders>
              <w:left w:val="double" w:sz="4" w:space="0" w:color="auto"/>
            </w:tcBorders>
            <w:shd w:val="clear" w:color="auto" w:fill="auto"/>
          </w:tcPr>
          <w:p w14:paraId="04005DF3" w14:textId="0E6EA506" w:rsidR="00BC35F2" w:rsidRPr="00A67285" w:rsidRDefault="00BC35F2" w:rsidP="00BC35F2">
            <w:pPr>
              <w:widowControl/>
              <w:autoSpaceDE/>
              <w:autoSpaceDN/>
              <w:adjustRightInd/>
              <w:spacing w:line="256" w:lineRule="auto"/>
              <w:rPr>
                <w:rFonts w:ascii="Calibri" w:hAnsi="Calibri" w:cs="Arial"/>
                <w:b/>
                <w:bCs/>
                <w:color w:val="000000"/>
                <w:kern w:val="24"/>
                <w:sz w:val="22"/>
                <w:szCs w:val="22"/>
              </w:rPr>
            </w:pPr>
            <w:r w:rsidRPr="00A67285">
              <w:rPr>
                <w:rFonts w:ascii="Calibri" w:hAnsi="Calibri" w:cs="Arial"/>
                <w:b/>
                <w:bCs/>
                <w:color w:val="000000"/>
                <w:kern w:val="24"/>
                <w:sz w:val="22"/>
                <w:szCs w:val="22"/>
              </w:rPr>
              <w:t xml:space="preserve">Onshore petroleum and natural gas gathering and boosting </w:t>
            </w:r>
            <w:r w:rsidR="00BC3FA3">
              <w:rPr>
                <w:rFonts w:ascii="Calibri" w:hAnsi="Calibri" w:cs="Arial"/>
                <w:b/>
                <w:bCs/>
                <w:color w:val="000000"/>
                <w:kern w:val="24"/>
                <w:sz w:val="22"/>
                <w:szCs w:val="22"/>
              </w:rPr>
              <w:t xml:space="preserve">pipeline </w:t>
            </w:r>
            <w:r w:rsidRPr="00A67285">
              <w:rPr>
                <w:rFonts w:ascii="Calibri" w:hAnsi="Calibri" w:cs="Arial"/>
                <w:b/>
                <w:bCs/>
                <w:color w:val="000000"/>
                <w:kern w:val="24"/>
                <w:sz w:val="22"/>
                <w:szCs w:val="22"/>
              </w:rPr>
              <w:t>facility</w:t>
            </w:r>
          </w:p>
        </w:tc>
        <w:tc>
          <w:tcPr>
            <w:tcW w:w="1480" w:type="dxa"/>
            <w:shd w:val="clear" w:color="auto" w:fill="auto"/>
          </w:tcPr>
          <w:p w14:paraId="1D20F8BD" w14:textId="242A45C6" w:rsidR="00BC35F2" w:rsidRPr="00A67285" w:rsidRDefault="00BC35F2" w:rsidP="00BC35F2">
            <w:pPr>
              <w:widowControl/>
              <w:autoSpaceDE/>
              <w:autoSpaceDN/>
              <w:adjustRightInd/>
              <w:spacing w:line="256" w:lineRule="auto"/>
              <w:jc w:val="center"/>
              <w:rPr>
                <w:rFonts w:ascii="Calibri" w:hAnsi="Calibri"/>
                <w:color w:val="000000"/>
                <w:kern w:val="24"/>
                <w:sz w:val="22"/>
                <w:szCs w:val="22"/>
              </w:rPr>
            </w:pPr>
            <w:r w:rsidRPr="00A67285">
              <w:rPr>
                <w:rFonts w:ascii="Calibri" w:hAnsi="Calibri" w:cs="Arial"/>
                <w:color w:val="000000"/>
                <w:kern w:val="24"/>
                <w:sz w:val="22"/>
                <w:szCs w:val="22"/>
              </w:rPr>
              <w:t>5,000</w:t>
            </w:r>
          </w:p>
        </w:tc>
        <w:tc>
          <w:tcPr>
            <w:tcW w:w="2131" w:type="dxa"/>
            <w:shd w:val="clear" w:color="auto" w:fill="auto"/>
          </w:tcPr>
          <w:p w14:paraId="14F32CC0" w14:textId="04C3785A" w:rsidR="00BC35F2" w:rsidRPr="00A67285" w:rsidRDefault="00BC35F2" w:rsidP="00BC35F2">
            <w:pPr>
              <w:widowControl/>
              <w:autoSpaceDE/>
              <w:autoSpaceDN/>
              <w:adjustRightInd/>
              <w:spacing w:before="20" w:after="20"/>
              <w:jc w:val="center"/>
              <w:rPr>
                <w:rFonts w:ascii="Calibri" w:hAnsi="Calibri" w:cs="Arial"/>
                <w:color w:val="000000"/>
                <w:sz w:val="22"/>
                <w:szCs w:val="22"/>
              </w:rPr>
            </w:pPr>
            <w:r w:rsidRPr="00A67285">
              <w:rPr>
                <w:rFonts w:ascii="Calibri" w:hAnsi="Calibri" w:cs="Arial"/>
                <w:color w:val="000000"/>
                <w:sz w:val="22"/>
                <w:szCs w:val="22"/>
              </w:rPr>
              <w:t>357</w:t>
            </w:r>
          </w:p>
        </w:tc>
        <w:tc>
          <w:tcPr>
            <w:tcW w:w="1395" w:type="dxa"/>
            <w:tcBorders>
              <w:right w:val="double" w:sz="4" w:space="0" w:color="auto"/>
            </w:tcBorders>
            <w:shd w:val="clear" w:color="auto" w:fill="auto"/>
          </w:tcPr>
          <w:p w14:paraId="50087D2B" w14:textId="59ECC9BE" w:rsidR="00BC35F2" w:rsidRDefault="00BC35F2" w:rsidP="00BC35F2">
            <w:pPr>
              <w:widowControl/>
              <w:autoSpaceDE/>
              <w:autoSpaceDN/>
              <w:adjustRightInd/>
              <w:spacing w:before="20" w:after="20"/>
              <w:jc w:val="center"/>
              <w:rPr>
                <w:rFonts w:ascii="Calibri" w:hAnsi="Calibri" w:cs="Arial"/>
                <w:color w:val="000000"/>
                <w:sz w:val="22"/>
                <w:szCs w:val="22"/>
              </w:rPr>
            </w:pPr>
            <w:r>
              <w:rPr>
                <w:rFonts w:ascii="Calibri" w:hAnsi="Calibri" w:cs="Arial"/>
                <w:color w:val="000000"/>
                <w:sz w:val="22"/>
                <w:szCs w:val="22"/>
              </w:rPr>
              <w:t>397</w:t>
            </w:r>
          </w:p>
        </w:tc>
      </w:tr>
      <w:tr w:rsidR="00BC35F2" w:rsidRPr="004D4DF6" w14:paraId="74B0477D" w14:textId="77777777" w:rsidTr="009107FB">
        <w:trPr>
          <w:trHeight w:val="20"/>
        </w:trPr>
        <w:tc>
          <w:tcPr>
            <w:tcW w:w="4480" w:type="dxa"/>
            <w:tcBorders>
              <w:left w:val="double" w:sz="4" w:space="0" w:color="auto"/>
            </w:tcBorders>
            <w:shd w:val="clear" w:color="auto" w:fill="auto"/>
          </w:tcPr>
          <w:p w14:paraId="74646E2F" w14:textId="124CAB70" w:rsidR="00BC35F2" w:rsidRPr="00A67285" w:rsidRDefault="00BC35F2" w:rsidP="00BC35F2">
            <w:pPr>
              <w:widowControl/>
              <w:autoSpaceDE/>
              <w:autoSpaceDN/>
              <w:adjustRightInd/>
              <w:spacing w:line="256" w:lineRule="auto"/>
              <w:rPr>
                <w:rFonts w:ascii="Arial" w:hAnsi="Arial" w:cs="Arial"/>
                <w:color w:val="000000"/>
                <w:sz w:val="36"/>
                <w:szCs w:val="36"/>
              </w:rPr>
            </w:pPr>
            <w:r w:rsidRPr="00A67285">
              <w:rPr>
                <w:rFonts w:ascii="Calibri" w:hAnsi="Calibri" w:cs="Arial"/>
                <w:b/>
                <w:bCs/>
                <w:color w:val="000000"/>
                <w:kern w:val="24"/>
                <w:sz w:val="22"/>
                <w:szCs w:val="22"/>
              </w:rPr>
              <w:lastRenderedPageBreak/>
              <w:t>Onshore natural gas processing plant (or facility)</w:t>
            </w:r>
          </w:p>
        </w:tc>
        <w:tc>
          <w:tcPr>
            <w:tcW w:w="1480" w:type="dxa"/>
            <w:shd w:val="clear" w:color="auto" w:fill="auto"/>
          </w:tcPr>
          <w:p w14:paraId="4BE3F6C9" w14:textId="682E241A" w:rsidR="00BC35F2" w:rsidRPr="00A67285" w:rsidRDefault="00BC35F2" w:rsidP="00BC35F2">
            <w:pPr>
              <w:widowControl/>
              <w:autoSpaceDE/>
              <w:autoSpaceDN/>
              <w:adjustRightInd/>
              <w:spacing w:line="256" w:lineRule="auto"/>
              <w:jc w:val="center"/>
              <w:rPr>
                <w:rFonts w:ascii="Arial" w:hAnsi="Arial" w:cs="Arial"/>
                <w:color w:val="000000"/>
                <w:sz w:val="36"/>
                <w:szCs w:val="36"/>
              </w:rPr>
            </w:pPr>
            <w:r w:rsidRPr="00A67285">
              <w:rPr>
                <w:rFonts w:ascii="Calibri" w:hAnsi="Calibri"/>
                <w:color w:val="000000"/>
                <w:kern w:val="24"/>
                <w:sz w:val="22"/>
                <w:szCs w:val="22"/>
              </w:rPr>
              <w:t>668</w:t>
            </w:r>
          </w:p>
        </w:tc>
        <w:tc>
          <w:tcPr>
            <w:tcW w:w="2131" w:type="dxa"/>
            <w:shd w:val="clear" w:color="auto" w:fill="auto"/>
          </w:tcPr>
          <w:p w14:paraId="037F64A6" w14:textId="4D2BE365" w:rsidR="00BC35F2" w:rsidRPr="00A67285" w:rsidRDefault="00BC35F2" w:rsidP="00BC35F2">
            <w:pPr>
              <w:widowControl/>
              <w:autoSpaceDE/>
              <w:autoSpaceDN/>
              <w:adjustRightInd/>
              <w:spacing w:before="20" w:after="20"/>
              <w:jc w:val="center"/>
              <w:rPr>
                <w:rFonts w:ascii="Calibri" w:hAnsi="Calibri" w:cs="Arial"/>
                <w:color w:val="000000"/>
                <w:sz w:val="22"/>
                <w:szCs w:val="22"/>
              </w:rPr>
            </w:pPr>
            <w:r w:rsidRPr="00A67285">
              <w:rPr>
                <w:rFonts w:ascii="Calibri" w:hAnsi="Calibri" w:cs="Arial"/>
                <w:color w:val="000000"/>
                <w:sz w:val="22"/>
                <w:szCs w:val="22"/>
              </w:rPr>
              <w:t>244</w:t>
            </w:r>
          </w:p>
        </w:tc>
        <w:tc>
          <w:tcPr>
            <w:tcW w:w="1395" w:type="dxa"/>
            <w:tcBorders>
              <w:right w:val="double" w:sz="4" w:space="0" w:color="auto"/>
            </w:tcBorders>
            <w:shd w:val="clear" w:color="auto" w:fill="auto"/>
          </w:tcPr>
          <w:p w14:paraId="4944EFCC" w14:textId="3B0A3820" w:rsidR="00BC35F2" w:rsidRPr="00A67285" w:rsidRDefault="00BC35F2" w:rsidP="00BC35F2">
            <w:pPr>
              <w:widowControl/>
              <w:autoSpaceDE/>
              <w:autoSpaceDN/>
              <w:adjustRightInd/>
              <w:spacing w:before="20" w:after="20"/>
              <w:jc w:val="center"/>
              <w:rPr>
                <w:rFonts w:ascii="Calibri" w:hAnsi="Calibri" w:cs="Arial"/>
                <w:color w:val="000000"/>
                <w:sz w:val="22"/>
                <w:szCs w:val="22"/>
              </w:rPr>
            </w:pPr>
            <w:r>
              <w:rPr>
                <w:rFonts w:ascii="Calibri" w:hAnsi="Calibri" w:cs="Arial"/>
                <w:color w:val="000000"/>
                <w:sz w:val="22"/>
                <w:szCs w:val="22"/>
              </w:rPr>
              <w:t>272</w:t>
            </w:r>
          </w:p>
        </w:tc>
      </w:tr>
      <w:tr w:rsidR="00BC35F2" w:rsidRPr="004D4DF6" w14:paraId="0C747B4F" w14:textId="77777777" w:rsidTr="009107FB">
        <w:trPr>
          <w:trHeight w:val="20"/>
        </w:trPr>
        <w:tc>
          <w:tcPr>
            <w:tcW w:w="4480" w:type="dxa"/>
            <w:tcBorders>
              <w:left w:val="double" w:sz="4" w:space="0" w:color="auto"/>
            </w:tcBorders>
            <w:shd w:val="clear" w:color="auto" w:fill="auto"/>
          </w:tcPr>
          <w:p w14:paraId="29B37335" w14:textId="1113B416" w:rsidR="00BC35F2" w:rsidRPr="00A67285" w:rsidRDefault="00BC35F2" w:rsidP="00BC35F2">
            <w:pPr>
              <w:widowControl/>
              <w:autoSpaceDE/>
              <w:autoSpaceDN/>
              <w:adjustRightInd/>
              <w:spacing w:line="256" w:lineRule="auto"/>
              <w:rPr>
                <w:rFonts w:ascii="Arial" w:hAnsi="Arial" w:cs="Arial"/>
                <w:color w:val="000000"/>
                <w:sz w:val="36"/>
                <w:szCs w:val="36"/>
              </w:rPr>
            </w:pPr>
            <w:r w:rsidRPr="00A67285">
              <w:rPr>
                <w:rFonts w:ascii="Calibri" w:hAnsi="Calibri" w:cs="Arial"/>
                <w:b/>
                <w:bCs/>
                <w:color w:val="000000"/>
                <w:kern w:val="24"/>
                <w:sz w:val="22"/>
                <w:szCs w:val="22"/>
              </w:rPr>
              <w:t>Onshore natural gas transmission compressor station</w:t>
            </w:r>
          </w:p>
        </w:tc>
        <w:tc>
          <w:tcPr>
            <w:tcW w:w="1480" w:type="dxa"/>
            <w:shd w:val="clear" w:color="auto" w:fill="auto"/>
          </w:tcPr>
          <w:p w14:paraId="64578833" w14:textId="77777777" w:rsidR="00BC35F2" w:rsidRPr="00A67285" w:rsidRDefault="00BC35F2" w:rsidP="00BC35F2">
            <w:pPr>
              <w:widowControl/>
              <w:autoSpaceDE/>
              <w:autoSpaceDN/>
              <w:adjustRightInd/>
              <w:spacing w:line="256" w:lineRule="auto"/>
              <w:jc w:val="center"/>
              <w:rPr>
                <w:rFonts w:ascii="Arial" w:hAnsi="Arial" w:cs="Arial"/>
                <w:color w:val="000000"/>
                <w:sz w:val="36"/>
                <w:szCs w:val="36"/>
              </w:rPr>
            </w:pPr>
            <w:r w:rsidRPr="00A67285">
              <w:rPr>
                <w:rFonts w:ascii="Calibri" w:hAnsi="Calibri" w:cs="Arial"/>
                <w:color w:val="000000"/>
                <w:kern w:val="24"/>
                <w:sz w:val="22"/>
                <w:szCs w:val="22"/>
              </w:rPr>
              <w:t>1,400</w:t>
            </w:r>
          </w:p>
        </w:tc>
        <w:tc>
          <w:tcPr>
            <w:tcW w:w="2131" w:type="dxa"/>
            <w:shd w:val="clear" w:color="auto" w:fill="auto"/>
          </w:tcPr>
          <w:p w14:paraId="0D110577" w14:textId="5224D813" w:rsidR="00BC35F2" w:rsidRPr="00A67285" w:rsidRDefault="00BC35F2" w:rsidP="00BC35F2">
            <w:pPr>
              <w:widowControl/>
              <w:autoSpaceDE/>
              <w:autoSpaceDN/>
              <w:adjustRightInd/>
              <w:spacing w:before="20" w:after="20"/>
              <w:jc w:val="center"/>
              <w:rPr>
                <w:rFonts w:ascii="Calibri" w:hAnsi="Calibri" w:cs="Arial"/>
                <w:color w:val="000000"/>
                <w:sz w:val="22"/>
                <w:szCs w:val="22"/>
              </w:rPr>
            </w:pPr>
            <w:r w:rsidRPr="00A67285">
              <w:rPr>
                <w:rFonts w:ascii="Calibri" w:hAnsi="Calibri" w:cs="Arial"/>
                <w:color w:val="000000"/>
                <w:sz w:val="22"/>
                <w:szCs w:val="22"/>
              </w:rPr>
              <w:t>30</w:t>
            </w:r>
            <w:r>
              <w:rPr>
                <w:rFonts w:ascii="Calibri" w:hAnsi="Calibri" w:cs="Arial"/>
                <w:color w:val="000000"/>
                <w:sz w:val="22"/>
                <w:szCs w:val="22"/>
              </w:rPr>
              <w:t>2</w:t>
            </w:r>
          </w:p>
        </w:tc>
        <w:tc>
          <w:tcPr>
            <w:tcW w:w="1395" w:type="dxa"/>
            <w:tcBorders>
              <w:right w:val="double" w:sz="4" w:space="0" w:color="auto"/>
            </w:tcBorders>
            <w:shd w:val="clear" w:color="auto" w:fill="auto"/>
          </w:tcPr>
          <w:p w14:paraId="610B6026" w14:textId="3C9A58F5" w:rsidR="00BC35F2" w:rsidRPr="00A67285" w:rsidRDefault="00BC35F2" w:rsidP="00BC35F2">
            <w:pPr>
              <w:widowControl/>
              <w:autoSpaceDE/>
              <w:autoSpaceDN/>
              <w:adjustRightInd/>
              <w:spacing w:before="20" w:after="20"/>
              <w:jc w:val="center"/>
              <w:rPr>
                <w:rFonts w:ascii="Calibri" w:hAnsi="Calibri" w:cs="Arial"/>
                <w:color w:val="000000"/>
                <w:sz w:val="22"/>
                <w:szCs w:val="22"/>
              </w:rPr>
            </w:pPr>
            <w:r>
              <w:rPr>
                <w:rFonts w:ascii="Calibri" w:hAnsi="Calibri" w:cs="Arial"/>
                <w:color w:val="000000"/>
                <w:sz w:val="22"/>
                <w:szCs w:val="22"/>
              </w:rPr>
              <w:t>336</w:t>
            </w:r>
          </w:p>
        </w:tc>
      </w:tr>
      <w:tr w:rsidR="00BC35F2" w:rsidRPr="004D4DF6" w14:paraId="6B603BFC" w14:textId="77777777" w:rsidTr="009107FB">
        <w:trPr>
          <w:trHeight w:val="20"/>
        </w:trPr>
        <w:tc>
          <w:tcPr>
            <w:tcW w:w="4480" w:type="dxa"/>
            <w:tcBorders>
              <w:left w:val="double" w:sz="4" w:space="0" w:color="auto"/>
            </w:tcBorders>
            <w:shd w:val="clear" w:color="auto" w:fill="auto"/>
          </w:tcPr>
          <w:p w14:paraId="6BAB2F95" w14:textId="5DED95DA" w:rsidR="00BC35F2" w:rsidRPr="00A67285" w:rsidRDefault="00BC35F2" w:rsidP="00BC35F2">
            <w:pPr>
              <w:widowControl/>
              <w:autoSpaceDE/>
              <w:autoSpaceDN/>
              <w:adjustRightInd/>
              <w:spacing w:line="256" w:lineRule="auto"/>
              <w:rPr>
                <w:rFonts w:ascii="Arial" w:hAnsi="Arial" w:cs="Arial"/>
                <w:color w:val="000000"/>
                <w:sz w:val="36"/>
                <w:szCs w:val="36"/>
              </w:rPr>
            </w:pPr>
            <w:r w:rsidRPr="00A67285">
              <w:rPr>
                <w:rFonts w:ascii="Calibri" w:hAnsi="Calibri" w:cs="Arial"/>
                <w:b/>
                <w:bCs/>
                <w:color w:val="000000"/>
                <w:kern w:val="24"/>
                <w:sz w:val="22"/>
                <w:szCs w:val="22"/>
              </w:rPr>
              <w:t>Natural gas transmission pipeline facility</w:t>
            </w:r>
          </w:p>
        </w:tc>
        <w:tc>
          <w:tcPr>
            <w:tcW w:w="1480" w:type="dxa"/>
            <w:shd w:val="clear" w:color="auto" w:fill="auto"/>
          </w:tcPr>
          <w:p w14:paraId="214D5593" w14:textId="77777777" w:rsidR="00BC35F2" w:rsidRPr="00A67285" w:rsidRDefault="00BC35F2" w:rsidP="00BC35F2">
            <w:pPr>
              <w:widowControl/>
              <w:autoSpaceDE/>
              <w:autoSpaceDN/>
              <w:adjustRightInd/>
              <w:spacing w:line="256" w:lineRule="auto"/>
              <w:jc w:val="center"/>
              <w:rPr>
                <w:rFonts w:ascii="Arial" w:hAnsi="Arial" w:cs="Arial"/>
                <w:color w:val="000000"/>
                <w:sz w:val="36"/>
                <w:szCs w:val="36"/>
              </w:rPr>
            </w:pPr>
            <w:r w:rsidRPr="00A67285">
              <w:rPr>
                <w:rFonts w:ascii="Calibri" w:hAnsi="Calibri" w:cs="Arial"/>
                <w:color w:val="000000"/>
                <w:kern w:val="24"/>
                <w:sz w:val="22"/>
                <w:szCs w:val="22"/>
              </w:rPr>
              <w:t>939</w:t>
            </w:r>
          </w:p>
        </w:tc>
        <w:tc>
          <w:tcPr>
            <w:tcW w:w="2131" w:type="dxa"/>
            <w:shd w:val="clear" w:color="auto" w:fill="auto"/>
          </w:tcPr>
          <w:p w14:paraId="2ED8B85A" w14:textId="77777777" w:rsidR="00BC35F2" w:rsidRPr="00A67285" w:rsidRDefault="00BC35F2" w:rsidP="00BC35F2">
            <w:pPr>
              <w:widowControl/>
              <w:autoSpaceDE/>
              <w:autoSpaceDN/>
              <w:adjustRightInd/>
              <w:spacing w:before="20" w:after="20"/>
              <w:jc w:val="center"/>
              <w:rPr>
                <w:rFonts w:ascii="Calibri" w:hAnsi="Calibri" w:cs="Arial"/>
                <w:color w:val="000000"/>
                <w:sz w:val="22"/>
                <w:szCs w:val="22"/>
              </w:rPr>
            </w:pPr>
            <w:r w:rsidRPr="00A67285">
              <w:rPr>
                <w:rFonts w:ascii="Calibri" w:hAnsi="Calibri" w:cs="Arial"/>
                <w:color w:val="000000"/>
                <w:sz w:val="22"/>
                <w:szCs w:val="22"/>
              </w:rPr>
              <w:t>273</w:t>
            </w:r>
          </w:p>
        </w:tc>
        <w:tc>
          <w:tcPr>
            <w:tcW w:w="1395" w:type="dxa"/>
            <w:tcBorders>
              <w:right w:val="double" w:sz="4" w:space="0" w:color="auto"/>
            </w:tcBorders>
            <w:shd w:val="clear" w:color="auto" w:fill="auto"/>
          </w:tcPr>
          <w:p w14:paraId="4B252744" w14:textId="085375F7" w:rsidR="00BC35F2" w:rsidRPr="00A67285" w:rsidRDefault="00BC35F2" w:rsidP="00BC35F2">
            <w:pPr>
              <w:widowControl/>
              <w:autoSpaceDE/>
              <w:autoSpaceDN/>
              <w:adjustRightInd/>
              <w:spacing w:before="20" w:after="20"/>
              <w:jc w:val="center"/>
              <w:rPr>
                <w:rFonts w:ascii="Calibri" w:hAnsi="Calibri" w:cs="Arial"/>
                <w:color w:val="000000"/>
                <w:sz w:val="22"/>
                <w:szCs w:val="22"/>
              </w:rPr>
            </w:pPr>
            <w:r w:rsidRPr="00A67285">
              <w:rPr>
                <w:rFonts w:ascii="Calibri" w:hAnsi="Calibri" w:cs="Arial"/>
                <w:color w:val="000000"/>
                <w:sz w:val="22"/>
                <w:szCs w:val="22"/>
              </w:rPr>
              <w:t>3</w:t>
            </w:r>
            <w:r>
              <w:rPr>
                <w:rFonts w:ascii="Calibri" w:hAnsi="Calibri" w:cs="Arial"/>
                <w:color w:val="000000"/>
                <w:sz w:val="22"/>
                <w:szCs w:val="22"/>
              </w:rPr>
              <w:t>04</w:t>
            </w:r>
          </w:p>
        </w:tc>
      </w:tr>
      <w:tr w:rsidR="00BC35F2" w:rsidRPr="004D4DF6" w14:paraId="6E9414A4" w14:textId="77777777" w:rsidTr="009107FB">
        <w:trPr>
          <w:trHeight w:val="20"/>
        </w:trPr>
        <w:tc>
          <w:tcPr>
            <w:tcW w:w="4480" w:type="dxa"/>
            <w:tcBorders>
              <w:left w:val="double" w:sz="4" w:space="0" w:color="auto"/>
            </w:tcBorders>
            <w:shd w:val="clear" w:color="auto" w:fill="auto"/>
          </w:tcPr>
          <w:p w14:paraId="65EA1C0B" w14:textId="129AD963" w:rsidR="00BC35F2" w:rsidRPr="00A67285" w:rsidRDefault="00BC35F2" w:rsidP="00BC35F2">
            <w:pPr>
              <w:widowControl/>
              <w:autoSpaceDE/>
              <w:autoSpaceDN/>
              <w:adjustRightInd/>
              <w:spacing w:line="256" w:lineRule="auto"/>
              <w:rPr>
                <w:rFonts w:ascii="Arial" w:hAnsi="Arial" w:cs="Arial"/>
                <w:color w:val="000000"/>
                <w:sz w:val="36"/>
                <w:szCs w:val="36"/>
              </w:rPr>
            </w:pPr>
            <w:r w:rsidRPr="00A67285">
              <w:rPr>
                <w:rFonts w:ascii="Calibri" w:hAnsi="Calibri" w:cs="Arial"/>
                <w:b/>
                <w:bCs/>
                <w:color w:val="000000"/>
                <w:kern w:val="24"/>
                <w:sz w:val="22"/>
                <w:szCs w:val="22"/>
              </w:rPr>
              <w:t>Underground natural gas storage facility</w:t>
            </w:r>
          </w:p>
        </w:tc>
        <w:tc>
          <w:tcPr>
            <w:tcW w:w="1480" w:type="dxa"/>
            <w:shd w:val="clear" w:color="auto" w:fill="auto"/>
          </w:tcPr>
          <w:p w14:paraId="6142C89B" w14:textId="77777777" w:rsidR="00BC35F2" w:rsidRPr="00A67285" w:rsidRDefault="00BC35F2" w:rsidP="00BC35F2">
            <w:pPr>
              <w:widowControl/>
              <w:autoSpaceDE/>
              <w:autoSpaceDN/>
              <w:adjustRightInd/>
              <w:spacing w:line="256" w:lineRule="auto"/>
              <w:jc w:val="center"/>
              <w:rPr>
                <w:rFonts w:ascii="Arial" w:hAnsi="Arial" w:cs="Arial"/>
                <w:color w:val="000000"/>
                <w:sz w:val="36"/>
                <w:szCs w:val="36"/>
              </w:rPr>
            </w:pPr>
            <w:r w:rsidRPr="00A67285">
              <w:rPr>
                <w:rFonts w:ascii="Calibri" w:hAnsi="Calibri" w:cs="Arial"/>
                <w:color w:val="000000"/>
                <w:kern w:val="24"/>
                <w:sz w:val="22"/>
                <w:szCs w:val="22"/>
              </w:rPr>
              <w:t>418</w:t>
            </w:r>
          </w:p>
        </w:tc>
        <w:tc>
          <w:tcPr>
            <w:tcW w:w="2131" w:type="dxa"/>
            <w:shd w:val="clear" w:color="auto" w:fill="auto"/>
          </w:tcPr>
          <w:p w14:paraId="5A16D0C0" w14:textId="1FCB1FE5" w:rsidR="00BC35F2" w:rsidRPr="00A67285" w:rsidRDefault="00BC35F2" w:rsidP="00BC35F2">
            <w:pPr>
              <w:widowControl/>
              <w:autoSpaceDE/>
              <w:autoSpaceDN/>
              <w:adjustRightInd/>
              <w:spacing w:before="20" w:after="20"/>
              <w:jc w:val="center"/>
              <w:rPr>
                <w:rFonts w:ascii="Calibri" w:hAnsi="Calibri" w:cs="Arial"/>
                <w:color w:val="000000"/>
                <w:sz w:val="22"/>
                <w:szCs w:val="22"/>
              </w:rPr>
            </w:pPr>
            <w:r w:rsidRPr="00A67285">
              <w:rPr>
                <w:rFonts w:ascii="Calibri" w:hAnsi="Calibri" w:cs="Arial"/>
                <w:color w:val="000000"/>
                <w:sz w:val="22"/>
                <w:szCs w:val="22"/>
              </w:rPr>
              <w:t>20</w:t>
            </w:r>
            <w:r>
              <w:rPr>
                <w:rFonts w:ascii="Calibri" w:hAnsi="Calibri" w:cs="Arial"/>
                <w:color w:val="000000"/>
                <w:sz w:val="22"/>
                <w:szCs w:val="22"/>
              </w:rPr>
              <w:t>1</w:t>
            </w:r>
          </w:p>
        </w:tc>
        <w:tc>
          <w:tcPr>
            <w:tcW w:w="1395" w:type="dxa"/>
            <w:tcBorders>
              <w:right w:val="double" w:sz="4" w:space="0" w:color="auto"/>
            </w:tcBorders>
            <w:shd w:val="clear" w:color="auto" w:fill="auto"/>
          </w:tcPr>
          <w:p w14:paraId="38534BEA" w14:textId="4F4A3A05" w:rsidR="00BC35F2" w:rsidRPr="00A67285" w:rsidRDefault="00BC35F2" w:rsidP="00BC35F2">
            <w:pPr>
              <w:widowControl/>
              <w:autoSpaceDE/>
              <w:autoSpaceDN/>
              <w:adjustRightInd/>
              <w:spacing w:before="20" w:after="20"/>
              <w:jc w:val="center"/>
              <w:rPr>
                <w:rFonts w:ascii="Calibri" w:hAnsi="Calibri" w:cs="Arial"/>
                <w:color w:val="000000"/>
                <w:sz w:val="22"/>
                <w:szCs w:val="22"/>
              </w:rPr>
            </w:pPr>
            <w:r w:rsidRPr="00A67285">
              <w:rPr>
                <w:rFonts w:ascii="Calibri" w:hAnsi="Calibri" w:cs="Arial"/>
                <w:color w:val="000000"/>
                <w:sz w:val="22"/>
                <w:szCs w:val="22"/>
              </w:rPr>
              <w:t>2</w:t>
            </w:r>
            <w:r>
              <w:rPr>
                <w:rFonts w:ascii="Calibri" w:hAnsi="Calibri" w:cs="Arial"/>
                <w:color w:val="000000"/>
                <w:sz w:val="22"/>
                <w:szCs w:val="22"/>
              </w:rPr>
              <w:t>24</w:t>
            </w:r>
          </w:p>
        </w:tc>
      </w:tr>
      <w:tr w:rsidR="00BC35F2" w:rsidRPr="004D4DF6" w14:paraId="10006895" w14:textId="77777777" w:rsidTr="009107FB">
        <w:trPr>
          <w:trHeight w:val="20"/>
        </w:trPr>
        <w:tc>
          <w:tcPr>
            <w:tcW w:w="4480" w:type="dxa"/>
            <w:tcBorders>
              <w:left w:val="double" w:sz="4" w:space="0" w:color="auto"/>
            </w:tcBorders>
            <w:shd w:val="clear" w:color="auto" w:fill="auto"/>
          </w:tcPr>
          <w:p w14:paraId="41E8C01A" w14:textId="7A3D00FE" w:rsidR="00BC35F2" w:rsidRPr="00A67285" w:rsidRDefault="00BC35F2" w:rsidP="00BC35F2">
            <w:pPr>
              <w:widowControl/>
              <w:autoSpaceDE/>
              <w:autoSpaceDN/>
              <w:adjustRightInd/>
              <w:spacing w:line="256" w:lineRule="auto"/>
              <w:rPr>
                <w:rFonts w:ascii="Arial" w:hAnsi="Arial" w:cs="Arial"/>
                <w:color w:val="000000"/>
                <w:sz w:val="36"/>
                <w:szCs w:val="36"/>
              </w:rPr>
            </w:pPr>
            <w:r w:rsidRPr="00A67285">
              <w:rPr>
                <w:rFonts w:ascii="Calibri" w:hAnsi="Calibri" w:cs="Arial"/>
                <w:b/>
                <w:bCs/>
                <w:color w:val="000000"/>
                <w:kern w:val="24"/>
                <w:sz w:val="22"/>
                <w:szCs w:val="22"/>
              </w:rPr>
              <w:t>Liquefied natural gas (LNG) storage facility</w:t>
            </w:r>
          </w:p>
        </w:tc>
        <w:tc>
          <w:tcPr>
            <w:tcW w:w="1480" w:type="dxa"/>
            <w:shd w:val="clear" w:color="auto" w:fill="auto"/>
          </w:tcPr>
          <w:p w14:paraId="191E8E46" w14:textId="77777777" w:rsidR="00BC35F2" w:rsidRPr="00A67285" w:rsidRDefault="00BC35F2" w:rsidP="00BC35F2">
            <w:pPr>
              <w:widowControl/>
              <w:autoSpaceDE/>
              <w:autoSpaceDN/>
              <w:adjustRightInd/>
              <w:spacing w:line="256" w:lineRule="auto"/>
              <w:jc w:val="center"/>
              <w:rPr>
                <w:rFonts w:ascii="Arial" w:hAnsi="Arial" w:cs="Arial"/>
                <w:color w:val="000000"/>
                <w:sz w:val="36"/>
                <w:szCs w:val="36"/>
              </w:rPr>
            </w:pPr>
            <w:r w:rsidRPr="00A67285">
              <w:rPr>
                <w:rFonts w:ascii="Calibri" w:hAnsi="Calibri" w:cs="Arial"/>
                <w:color w:val="000000"/>
                <w:kern w:val="24"/>
                <w:sz w:val="22"/>
                <w:szCs w:val="22"/>
              </w:rPr>
              <w:t>100</w:t>
            </w:r>
          </w:p>
        </w:tc>
        <w:tc>
          <w:tcPr>
            <w:tcW w:w="2131" w:type="dxa"/>
            <w:shd w:val="clear" w:color="auto" w:fill="auto"/>
          </w:tcPr>
          <w:p w14:paraId="4444CB54" w14:textId="05398564" w:rsidR="00BC35F2" w:rsidRPr="00A67285" w:rsidRDefault="00BC35F2" w:rsidP="00BC35F2">
            <w:pPr>
              <w:widowControl/>
              <w:autoSpaceDE/>
              <w:autoSpaceDN/>
              <w:adjustRightInd/>
              <w:spacing w:before="20" w:after="20"/>
              <w:jc w:val="center"/>
              <w:rPr>
                <w:rFonts w:ascii="Calibri" w:hAnsi="Calibri" w:cs="Arial"/>
                <w:color w:val="000000"/>
                <w:sz w:val="22"/>
                <w:szCs w:val="22"/>
              </w:rPr>
            </w:pPr>
            <w:r>
              <w:rPr>
                <w:rFonts w:ascii="Calibri" w:hAnsi="Calibri" w:cs="Arial"/>
                <w:color w:val="000000"/>
                <w:sz w:val="22"/>
                <w:szCs w:val="22"/>
              </w:rPr>
              <w:t>80</w:t>
            </w:r>
          </w:p>
        </w:tc>
        <w:tc>
          <w:tcPr>
            <w:tcW w:w="1395" w:type="dxa"/>
            <w:tcBorders>
              <w:right w:val="double" w:sz="4" w:space="0" w:color="auto"/>
            </w:tcBorders>
            <w:shd w:val="clear" w:color="auto" w:fill="auto"/>
          </w:tcPr>
          <w:p w14:paraId="1E391C53" w14:textId="2D6797F3" w:rsidR="00BC35F2" w:rsidRPr="00A67285" w:rsidRDefault="00BC35F2" w:rsidP="00BC35F2">
            <w:pPr>
              <w:widowControl/>
              <w:autoSpaceDE/>
              <w:autoSpaceDN/>
              <w:adjustRightInd/>
              <w:spacing w:before="20" w:after="20"/>
              <w:jc w:val="center"/>
              <w:rPr>
                <w:rFonts w:ascii="Calibri" w:hAnsi="Calibri" w:cs="Arial"/>
                <w:color w:val="000000"/>
                <w:sz w:val="22"/>
                <w:szCs w:val="22"/>
              </w:rPr>
            </w:pPr>
            <w:r w:rsidRPr="00A67285">
              <w:rPr>
                <w:rFonts w:ascii="Calibri" w:hAnsi="Calibri" w:cs="Arial"/>
                <w:color w:val="000000"/>
                <w:sz w:val="22"/>
                <w:szCs w:val="22"/>
              </w:rPr>
              <w:t>100</w:t>
            </w:r>
          </w:p>
        </w:tc>
      </w:tr>
      <w:tr w:rsidR="00BC35F2" w:rsidRPr="004D4DF6" w14:paraId="721FC4AE" w14:textId="77777777" w:rsidTr="009107FB">
        <w:trPr>
          <w:trHeight w:val="20"/>
        </w:trPr>
        <w:tc>
          <w:tcPr>
            <w:tcW w:w="4480" w:type="dxa"/>
            <w:tcBorders>
              <w:left w:val="double" w:sz="4" w:space="0" w:color="auto"/>
              <w:bottom w:val="double" w:sz="4" w:space="0" w:color="auto"/>
            </w:tcBorders>
            <w:shd w:val="clear" w:color="auto" w:fill="auto"/>
          </w:tcPr>
          <w:p w14:paraId="7AB8DA17" w14:textId="52915B47" w:rsidR="00BC35F2" w:rsidRPr="00A67285" w:rsidRDefault="00BC35F2" w:rsidP="00BC35F2">
            <w:pPr>
              <w:widowControl/>
              <w:autoSpaceDE/>
              <w:autoSpaceDN/>
              <w:adjustRightInd/>
              <w:spacing w:line="256" w:lineRule="auto"/>
              <w:rPr>
                <w:rFonts w:ascii="Arial" w:hAnsi="Arial" w:cs="Arial"/>
                <w:color w:val="000000"/>
                <w:sz w:val="36"/>
                <w:szCs w:val="36"/>
              </w:rPr>
            </w:pPr>
            <w:r w:rsidRPr="00A67285">
              <w:rPr>
                <w:rFonts w:ascii="Calibri" w:hAnsi="Calibri" w:cs="Arial"/>
                <w:b/>
                <w:bCs/>
                <w:color w:val="000000"/>
                <w:kern w:val="24"/>
                <w:sz w:val="22"/>
                <w:szCs w:val="22"/>
              </w:rPr>
              <w:t>LNG import and export facility</w:t>
            </w:r>
          </w:p>
        </w:tc>
        <w:tc>
          <w:tcPr>
            <w:tcW w:w="1480" w:type="dxa"/>
            <w:tcBorders>
              <w:bottom w:val="double" w:sz="4" w:space="0" w:color="auto"/>
            </w:tcBorders>
            <w:shd w:val="clear" w:color="auto" w:fill="auto"/>
          </w:tcPr>
          <w:p w14:paraId="2093ACE1" w14:textId="77777777" w:rsidR="00BC35F2" w:rsidRPr="00A67285" w:rsidRDefault="00BC35F2" w:rsidP="00BC35F2">
            <w:pPr>
              <w:widowControl/>
              <w:autoSpaceDE/>
              <w:autoSpaceDN/>
              <w:adjustRightInd/>
              <w:spacing w:line="256" w:lineRule="auto"/>
              <w:jc w:val="center"/>
              <w:rPr>
                <w:rFonts w:ascii="Arial" w:hAnsi="Arial" w:cs="Arial"/>
                <w:color w:val="000000"/>
                <w:sz w:val="36"/>
                <w:szCs w:val="36"/>
              </w:rPr>
            </w:pPr>
            <w:r w:rsidRPr="00A67285">
              <w:rPr>
                <w:rFonts w:ascii="Calibri" w:hAnsi="Calibri" w:cs="Arial"/>
                <w:color w:val="000000"/>
                <w:kern w:val="24"/>
                <w:sz w:val="22"/>
                <w:szCs w:val="22"/>
              </w:rPr>
              <w:t>11</w:t>
            </w:r>
          </w:p>
        </w:tc>
        <w:tc>
          <w:tcPr>
            <w:tcW w:w="2131" w:type="dxa"/>
            <w:tcBorders>
              <w:bottom w:val="double" w:sz="4" w:space="0" w:color="auto"/>
            </w:tcBorders>
            <w:shd w:val="clear" w:color="auto" w:fill="auto"/>
          </w:tcPr>
          <w:p w14:paraId="5C5BE56A" w14:textId="77777777" w:rsidR="00BC35F2" w:rsidRPr="00A67285" w:rsidRDefault="00BC35F2" w:rsidP="00BC35F2">
            <w:pPr>
              <w:widowControl/>
              <w:autoSpaceDE/>
              <w:autoSpaceDN/>
              <w:adjustRightInd/>
              <w:spacing w:before="20" w:after="20"/>
              <w:jc w:val="center"/>
              <w:rPr>
                <w:rFonts w:ascii="Calibri" w:hAnsi="Calibri" w:cs="Arial"/>
                <w:color w:val="000000"/>
                <w:sz w:val="22"/>
                <w:szCs w:val="22"/>
              </w:rPr>
            </w:pPr>
            <w:r w:rsidRPr="00A67285">
              <w:rPr>
                <w:rFonts w:ascii="Calibri" w:hAnsi="Calibri" w:cs="Arial"/>
                <w:color w:val="000000"/>
                <w:sz w:val="22"/>
                <w:szCs w:val="22"/>
              </w:rPr>
              <w:t>11</w:t>
            </w:r>
          </w:p>
        </w:tc>
        <w:tc>
          <w:tcPr>
            <w:tcW w:w="1395" w:type="dxa"/>
            <w:tcBorders>
              <w:bottom w:val="double" w:sz="4" w:space="0" w:color="auto"/>
              <w:right w:val="double" w:sz="4" w:space="0" w:color="auto"/>
            </w:tcBorders>
            <w:shd w:val="clear" w:color="auto" w:fill="auto"/>
          </w:tcPr>
          <w:p w14:paraId="4C7CFDC1" w14:textId="4F9642E6" w:rsidR="00BC35F2" w:rsidRPr="00A67285" w:rsidRDefault="00BC35F2" w:rsidP="00BC35F2">
            <w:pPr>
              <w:widowControl/>
              <w:autoSpaceDE/>
              <w:autoSpaceDN/>
              <w:adjustRightInd/>
              <w:spacing w:before="20" w:after="20"/>
              <w:jc w:val="center"/>
              <w:rPr>
                <w:rFonts w:ascii="Calibri" w:hAnsi="Calibri" w:cs="Arial"/>
                <w:color w:val="000000"/>
                <w:sz w:val="22"/>
                <w:szCs w:val="22"/>
              </w:rPr>
            </w:pPr>
            <w:r w:rsidRPr="00A67285">
              <w:rPr>
                <w:rFonts w:ascii="Calibri" w:hAnsi="Calibri" w:cs="Arial"/>
                <w:color w:val="000000"/>
                <w:sz w:val="22"/>
                <w:szCs w:val="22"/>
              </w:rPr>
              <w:t>11</w:t>
            </w:r>
          </w:p>
        </w:tc>
      </w:tr>
      <w:tr w:rsidR="00BC35F2" w:rsidRPr="004D4DF6" w14:paraId="2ADBE7C4" w14:textId="77777777" w:rsidTr="00BC35F2">
        <w:trPr>
          <w:trHeight w:val="20"/>
        </w:trPr>
        <w:tc>
          <w:tcPr>
            <w:tcW w:w="4480" w:type="dxa"/>
            <w:tcBorders>
              <w:top w:val="double" w:sz="4" w:space="0" w:color="auto"/>
              <w:left w:val="double" w:sz="4" w:space="0" w:color="auto"/>
              <w:bottom w:val="double" w:sz="4" w:space="0" w:color="auto"/>
            </w:tcBorders>
            <w:shd w:val="clear" w:color="auto" w:fill="auto"/>
            <w:hideMark/>
          </w:tcPr>
          <w:p w14:paraId="47C932CF" w14:textId="6BA5B825" w:rsidR="00BC35F2" w:rsidRPr="00A67285" w:rsidRDefault="00BC35F2" w:rsidP="00BC35F2">
            <w:pPr>
              <w:widowControl/>
              <w:autoSpaceDE/>
              <w:autoSpaceDN/>
              <w:adjustRightInd/>
              <w:spacing w:before="20" w:after="20"/>
              <w:rPr>
                <w:rFonts w:ascii="Arial" w:hAnsi="Arial" w:cs="Arial"/>
                <w:color w:val="000000"/>
                <w:sz w:val="36"/>
                <w:szCs w:val="36"/>
              </w:rPr>
            </w:pPr>
            <w:r w:rsidRPr="00A67285">
              <w:rPr>
                <w:rFonts w:ascii="Calibri" w:hAnsi="Calibri" w:cs="Arial"/>
                <w:b/>
                <w:bCs/>
                <w:color w:val="000000"/>
                <w:kern w:val="24"/>
                <w:sz w:val="22"/>
                <w:szCs w:val="22"/>
              </w:rPr>
              <w:t>TOTALS</w:t>
            </w:r>
          </w:p>
        </w:tc>
        <w:tc>
          <w:tcPr>
            <w:tcW w:w="1480" w:type="dxa"/>
            <w:tcBorders>
              <w:top w:val="double" w:sz="4" w:space="0" w:color="auto"/>
              <w:bottom w:val="double" w:sz="4" w:space="0" w:color="auto"/>
            </w:tcBorders>
            <w:shd w:val="clear" w:color="auto" w:fill="auto"/>
          </w:tcPr>
          <w:p w14:paraId="0CAF02BF" w14:textId="6DAE2ACF" w:rsidR="00BC35F2" w:rsidRPr="00A67285" w:rsidRDefault="00BC35F2" w:rsidP="00BC35F2">
            <w:pPr>
              <w:widowControl/>
              <w:autoSpaceDE/>
              <w:autoSpaceDN/>
              <w:adjustRightInd/>
              <w:spacing w:before="20" w:after="20"/>
              <w:jc w:val="center"/>
              <w:rPr>
                <w:rFonts w:ascii="Calibri" w:hAnsi="Calibri" w:cs="Arial"/>
                <w:color w:val="000000"/>
                <w:sz w:val="22"/>
                <w:szCs w:val="22"/>
              </w:rPr>
            </w:pPr>
            <w:r>
              <w:rPr>
                <w:rFonts w:ascii="Calibri" w:hAnsi="Calibri" w:cs="Arial"/>
                <w:color w:val="000000"/>
                <w:sz w:val="22"/>
                <w:szCs w:val="22"/>
              </w:rPr>
              <w:t>7</w:t>
            </w:r>
            <w:r w:rsidR="009960B4">
              <w:rPr>
                <w:rFonts w:ascii="Calibri" w:hAnsi="Calibri" w:cs="Arial"/>
                <w:color w:val="000000"/>
                <w:sz w:val="22"/>
                <w:szCs w:val="22"/>
              </w:rPr>
              <w:t>12,253</w:t>
            </w:r>
          </w:p>
        </w:tc>
        <w:tc>
          <w:tcPr>
            <w:tcW w:w="2131" w:type="dxa"/>
            <w:tcBorders>
              <w:top w:val="double" w:sz="4" w:space="0" w:color="auto"/>
              <w:bottom w:val="double" w:sz="4" w:space="0" w:color="auto"/>
            </w:tcBorders>
            <w:shd w:val="clear" w:color="auto" w:fill="auto"/>
          </w:tcPr>
          <w:p w14:paraId="3109212B" w14:textId="4DAD3E56" w:rsidR="00BC35F2" w:rsidRPr="00A67285" w:rsidRDefault="009960B4" w:rsidP="00BC35F2">
            <w:pPr>
              <w:widowControl/>
              <w:autoSpaceDE/>
              <w:autoSpaceDN/>
              <w:adjustRightInd/>
              <w:spacing w:before="20" w:after="20"/>
              <w:jc w:val="center"/>
              <w:rPr>
                <w:rFonts w:ascii="Calibri" w:hAnsi="Calibri" w:cs="Arial"/>
                <w:color w:val="000000"/>
                <w:sz w:val="22"/>
                <w:szCs w:val="22"/>
              </w:rPr>
            </w:pPr>
            <w:r>
              <w:rPr>
                <w:rFonts w:ascii="Calibri" w:hAnsi="Calibri" w:cs="Arial"/>
                <w:color w:val="000000"/>
                <w:sz w:val="22"/>
                <w:szCs w:val="22"/>
              </w:rPr>
              <w:t>4,175</w:t>
            </w:r>
          </w:p>
        </w:tc>
        <w:tc>
          <w:tcPr>
            <w:tcW w:w="1395" w:type="dxa"/>
            <w:tcBorders>
              <w:top w:val="double" w:sz="4" w:space="0" w:color="auto"/>
              <w:bottom w:val="double" w:sz="4" w:space="0" w:color="auto"/>
              <w:right w:val="double" w:sz="4" w:space="0" w:color="auto"/>
            </w:tcBorders>
            <w:shd w:val="clear" w:color="auto" w:fill="auto"/>
          </w:tcPr>
          <w:p w14:paraId="464A48E9" w14:textId="0A3D3BE4" w:rsidR="00BC35F2" w:rsidRPr="00A67285" w:rsidRDefault="009960B4" w:rsidP="00BC35F2">
            <w:pPr>
              <w:widowControl/>
              <w:autoSpaceDE/>
              <w:autoSpaceDN/>
              <w:adjustRightInd/>
              <w:spacing w:before="20" w:after="20"/>
              <w:jc w:val="center"/>
              <w:rPr>
                <w:rFonts w:ascii="Calibri" w:hAnsi="Calibri" w:cs="Arial"/>
                <w:color w:val="000000"/>
                <w:sz w:val="22"/>
                <w:szCs w:val="22"/>
              </w:rPr>
            </w:pPr>
            <w:r>
              <w:rPr>
                <w:rFonts w:ascii="Calibri" w:hAnsi="Calibri" w:cs="Arial"/>
                <w:color w:val="000000"/>
                <w:sz w:val="22"/>
                <w:szCs w:val="22"/>
              </w:rPr>
              <w:t>4,656</w:t>
            </w:r>
          </w:p>
        </w:tc>
      </w:tr>
    </w:tbl>
    <w:p w14:paraId="51570ADE" w14:textId="6A2F5AB7" w:rsidR="004C6316" w:rsidRDefault="004C6316" w:rsidP="00DC63E1">
      <w:pPr>
        <w:widowControl/>
        <w:adjustRightInd/>
        <w:spacing w:before="120"/>
        <w:ind w:right="72"/>
        <w:rPr>
          <w:noProof/>
          <w:sz w:val="24"/>
          <w:szCs w:val="24"/>
        </w:rPr>
      </w:pPr>
      <w:r w:rsidRPr="004C6316">
        <w:rPr>
          <w:sz w:val="24"/>
          <w:szCs w:val="24"/>
          <w:vertAlign w:val="superscript"/>
        </w:rPr>
        <w:t>1</w:t>
      </w:r>
      <w:r w:rsidR="005A07BA">
        <w:rPr>
          <w:noProof/>
          <w:sz w:val="24"/>
          <w:szCs w:val="24"/>
        </w:rPr>
        <w:t>Number of requests sent</w:t>
      </w:r>
      <w:r w:rsidR="001C678F">
        <w:rPr>
          <w:noProof/>
          <w:sz w:val="24"/>
          <w:szCs w:val="24"/>
        </w:rPr>
        <w:t xml:space="preserve"> calculated as Target Number of Responses</w:t>
      </w:r>
      <w:r w:rsidR="00E478B9">
        <w:rPr>
          <w:noProof/>
          <w:sz w:val="24"/>
          <w:szCs w:val="24"/>
        </w:rPr>
        <w:t>×(1+OOS</w:t>
      </w:r>
      <w:r w:rsidR="001C678F">
        <w:rPr>
          <w:noProof/>
          <w:sz w:val="24"/>
          <w:szCs w:val="24"/>
        </w:rPr>
        <w:t>/</w:t>
      </w:r>
      <w:r w:rsidR="00E478B9">
        <w:rPr>
          <w:noProof/>
          <w:sz w:val="24"/>
          <w:szCs w:val="24"/>
        </w:rPr>
        <w:t xml:space="preserve">(1-OSS)), where OOS is the out of sample rate, which is assumed to be </w:t>
      </w:r>
      <w:r w:rsidR="001C678F">
        <w:rPr>
          <w:noProof/>
          <w:sz w:val="24"/>
          <w:szCs w:val="24"/>
        </w:rPr>
        <w:t>0.</w:t>
      </w:r>
      <w:r w:rsidR="00E478B9">
        <w:rPr>
          <w:noProof/>
          <w:sz w:val="24"/>
          <w:szCs w:val="24"/>
        </w:rPr>
        <w:t>1</w:t>
      </w:r>
      <w:r w:rsidR="001C678F">
        <w:rPr>
          <w:noProof/>
          <w:sz w:val="24"/>
          <w:szCs w:val="24"/>
        </w:rPr>
        <w:t xml:space="preserve">. If this number </w:t>
      </w:r>
      <w:r w:rsidR="00E478B9">
        <w:rPr>
          <w:noProof/>
          <w:sz w:val="24"/>
          <w:szCs w:val="24"/>
        </w:rPr>
        <w:t xml:space="preserve">is close to or </w:t>
      </w:r>
      <w:r w:rsidR="001C678F">
        <w:rPr>
          <w:noProof/>
          <w:sz w:val="24"/>
          <w:szCs w:val="24"/>
        </w:rPr>
        <w:t>exceeds the total number of f</w:t>
      </w:r>
      <w:r>
        <w:rPr>
          <w:noProof/>
          <w:sz w:val="24"/>
          <w:szCs w:val="24"/>
        </w:rPr>
        <w:t>acilit</w:t>
      </w:r>
      <w:r w:rsidR="001C678F">
        <w:rPr>
          <w:noProof/>
          <w:sz w:val="24"/>
          <w:szCs w:val="24"/>
        </w:rPr>
        <w:t>ies</w:t>
      </w:r>
      <w:r w:rsidR="00E478B9">
        <w:rPr>
          <w:noProof/>
          <w:sz w:val="24"/>
          <w:szCs w:val="24"/>
        </w:rPr>
        <w:t xml:space="preserve"> in a stratum</w:t>
      </w:r>
      <w:r w:rsidR="001C678F">
        <w:rPr>
          <w:noProof/>
          <w:sz w:val="24"/>
          <w:szCs w:val="24"/>
        </w:rPr>
        <w:t xml:space="preserve">, the </w:t>
      </w:r>
      <w:r w:rsidR="00924B38">
        <w:rPr>
          <w:noProof/>
          <w:sz w:val="24"/>
          <w:szCs w:val="24"/>
        </w:rPr>
        <w:t>number of requests sent is equal</w:t>
      </w:r>
      <w:r w:rsidR="001C678F">
        <w:rPr>
          <w:noProof/>
          <w:sz w:val="24"/>
          <w:szCs w:val="24"/>
        </w:rPr>
        <w:t xml:space="preserve"> to the facility</w:t>
      </w:r>
      <w:r>
        <w:rPr>
          <w:noProof/>
          <w:sz w:val="24"/>
          <w:szCs w:val="24"/>
        </w:rPr>
        <w:t xml:space="preserve"> count.</w:t>
      </w:r>
    </w:p>
    <w:p w14:paraId="0A05A90E" w14:textId="77777777" w:rsidR="00655E48" w:rsidRDefault="00655E48" w:rsidP="00DC63E1">
      <w:pPr>
        <w:widowControl/>
        <w:adjustRightInd/>
        <w:spacing w:line="360" w:lineRule="auto"/>
        <w:rPr>
          <w:sz w:val="24"/>
          <w:szCs w:val="24"/>
        </w:rPr>
      </w:pPr>
    </w:p>
    <w:p w14:paraId="3F4B1803" w14:textId="4FC6A4DB" w:rsidR="003109C7" w:rsidRDefault="003109C7" w:rsidP="00655E48">
      <w:pPr>
        <w:widowControl/>
        <w:adjustRightInd/>
        <w:spacing w:line="360" w:lineRule="auto"/>
        <w:ind w:firstLine="720"/>
        <w:rPr>
          <w:sz w:val="24"/>
          <w:szCs w:val="24"/>
        </w:rPr>
      </w:pPr>
      <w:r>
        <w:rPr>
          <w:sz w:val="24"/>
          <w:szCs w:val="24"/>
        </w:rPr>
        <w:t>To ensure that random sampling of facilities within the production segment includes a proportional number of facilities within a given basin, a proportional allocation of wells will be used within each production population</w:t>
      </w:r>
      <w:r>
        <w:rPr>
          <w:spacing w:val="-1"/>
          <w:sz w:val="24"/>
          <w:szCs w:val="24"/>
        </w:rPr>
        <w:t xml:space="preserve">. In proportional allocation, the </w:t>
      </w:r>
      <w:r>
        <w:rPr>
          <w:spacing w:val="1"/>
          <w:sz w:val="24"/>
          <w:szCs w:val="24"/>
        </w:rPr>
        <w:t xml:space="preserve">number of wells selected from a given subcategory (e.g., </w:t>
      </w:r>
      <w:r w:rsidR="00525D7C">
        <w:rPr>
          <w:spacing w:val="1"/>
          <w:sz w:val="24"/>
          <w:szCs w:val="24"/>
        </w:rPr>
        <w:t xml:space="preserve">the number of wells </w:t>
      </w:r>
      <w:r w:rsidR="003434B2">
        <w:rPr>
          <w:spacing w:val="1"/>
          <w:sz w:val="24"/>
          <w:szCs w:val="24"/>
        </w:rPr>
        <w:t xml:space="preserve">selected from </w:t>
      </w:r>
      <w:r w:rsidR="00525D7C">
        <w:rPr>
          <w:spacing w:val="1"/>
          <w:sz w:val="24"/>
          <w:szCs w:val="24"/>
        </w:rPr>
        <w:t>a</w:t>
      </w:r>
      <w:r w:rsidR="003434B2">
        <w:rPr>
          <w:spacing w:val="1"/>
          <w:sz w:val="24"/>
          <w:szCs w:val="24"/>
        </w:rPr>
        <w:t xml:space="preserve"> specific</w:t>
      </w:r>
      <w:r>
        <w:rPr>
          <w:spacing w:val="1"/>
          <w:sz w:val="24"/>
          <w:szCs w:val="24"/>
        </w:rPr>
        <w:t xml:space="preserve"> basin </w:t>
      </w:r>
      <w:r w:rsidR="003434B2">
        <w:rPr>
          <w:spacing w:val="1"/>
          <w:sz w:val="24"/>
          <w:szCs w:val="24"/>
        </w:rPr>
        <w:t>within</w:t>
      </w:r>
      <w:r w:rsidR="00525D7C">
        <w:rPr>
          <w:spacing w:val="1"/>
          <w:sz w:val="24"/>
          <w:szCs w:val="24"/>
        </w:rPr>
        <w:t xml:space="preserve"> a </w:t>
      </w:r>
      <w:r>
        <w:rPr>
          <w:spacing w:val="1"/>
          <w:sz w:val="24"/>
          <w:szCs w:val="24"/>
        </w:rPr>
        <w:t xml:space="preserve">GOR </w:t>
      </w:r>
      <w:r w:rsidR="00525D7C">
        <w:rPr>
          <w:spacing w:val="1"/>
          <w:sz w:val="24"/>
          <w:szCs w:val="24"/>
        </w:rPr>
        <w:t>population</w:t>
      </w:r>
      <w:r>
        <w:rPr>
          <w:spacing w:val="1"/>
          <w:sz w:val="24"/>
          <w:szCs w:val="24"/>
        </w:rPr>
        <w:t>), n</w:t>
      </w:r>
      <w:r w:rsidRPr="000F364A">
        <w:rPr>
          <w:spacing w:val="1"/>
          <w:sz w:val="24"/>
          <w:szCs w:val="24"/>
          <w:vertAlign w:val="subscript"/>
        </w:rPr>
        <w:t>h</w:t>
      </w:r>
      <w:r>
        <w:rPr>
          <w:spacing w:val="1"/>
          <w:sz w:val="24"/>
          <w:szCs w:val="24"/>
        </w:rPr>
        <w:t xml:space="preserve"> is determined as follows</w:t>
      </w:r>
      <w:r>
        <w:rPr>
          <w:sz w:val="24"/>
          <w:szCs w:val="24"/>
        </w:rPr>
        <w:t>:</w:t>
      </w:r>
    </w:p>
    <w:p w14:paraId="3EE501B5" w14:textId="77777777" w:rsidR="003109C7" w:rsidRPr="000D08AC" w:rsidRDefault="003109C7" w:rsidP="00655E48">
      <w:pPr>
        <w:widowControl/>
        <w:adjustRightInd/>
        <w:spacing w:before="120" w:after="120" w:line="360" w:lineRule="auto"/>
        <w:ind w:firstLine="720"/>
        <w:jc w:val="center"/>
        <w:rPr>
          <w:i/>
          <w:iCs/>
          <w:spacing w:val="12"/>
          <w:sz w:val="24"/>
          <w:szCs w:val="24"/>
          <w:u w:val="single"/>
        </w:rPr>
      </w:pPr>
      <w:r w:rsidRPr="000D08AC">
        <w:rPr>
          <w:spacing w:val="12"/>
          <w:sz w:val="24"/>
          <w:szCs w:val="24"/>
        </w:rPr>
        <w:t>n</w:t>
      </w:r>
      <w:r w:rsidRPr="000D08AC">
        <w:rPr>
          <w:spacing w:val="12"/>
          <w:sz w:val="24"/>
          <w:szCs w:val="24"/>
          <w:vertAlign w:val="subscript"/>
        </w:rPr>
        <w:t>h</w:t>
      </w:r>
      <w:r w:rsidRPr="000D08AC">
        <w:rPr>
          <w:spacing w:val="12"/>
          <w:sz w:val="24"/>
          <w:szCs w:val="24"/>
        </w:rPr>
        <w:t xml:space="preserve"> = n</w:t>
      </w:r>
      <w:r w:rsidRPr="000D08AC">
        <w:rPr>
          <w:spacing w:val="12"/>
          <w:sz w:val="24"/>
          <w:szCs w:val="24"/>
          <w:vertAlign w:val="subscript"/>
        </w:rPr>
        <w:t>requests</w:t>
      </w:r>
      <w:r w:rsidRPr="000D08AC">
        <w:rPr>
          <w:spacing w:val="12"/>
          <w:sz w:val="24"/>
          <w:szCs w:val="24"/>
        </w:rPr>
        <w:t xml:space="preserve"> × (N</w:t>
      </w:r>
      <w:r w:rsidRPr="000D08AC">
        <w:rPr>
          <w:spacing w:val="12"/>
          <w:sz w:val="24"/>
          <w:szCs w:val="24"/>
          <w:vertAlign w:val="subscript"/>
        </w:rPr>
        <w:t>h</w:t>
      </w:r>
      <w:r w:rsidRPr="000D08AC">
        <w:rPr>
          <w:spacing w:val="12"/>
          <w:sz w:val="24"/>
          <w:szCs w:val="24"/>
        </w:rPr>
        <w:t>/N)</w:t>
      </w:r>
    </w:p>
    <w:p w14:paraId="16CDC2C7" w14:textId="77777777" w:rsidR="00655E48" w:rsidRDefault="003109C7" w:rsidP="00655E48">
      <w:pPr>
        <w:widowControl/>
        <w:adjustRightInd/>
        <w:spacing w:line="360" w:lineRule="auto"/>
        <w:rPr>
          <w:spacing w:val="-3"/>
          <w:sz w:val="24"/>
          <w:szCs w:val="24"/>
        </w:rPr>
      </w:pPr>
      <w:r>
        <w:rPr>
          <w:spacing w:val="-3"/>
          <w:sz w:val="24"/>
          <w:szCs w:val="24"/>
        </w:rPr>
        <w:t>where</w:t>
      </w:r>
      <w:r w:rsidR="00655E48">
        <w:rPr>
          <w:spacing w:val="-3"/>
          <w:sz w:val="24"/>
          <w:szCs w:val="24"/>
        </w:rPr>
        <w:t>,</w:t>
      </w:r>
    </w:p>
    <w:p w14:paraId="0338C7BA" w14:textId="207388F5" w:rsidR="00655E48" w:rsidRPr="00AA3D70" w:rsidRDefault="003109C7" w:rsidP="00655E48">
      <w:pPr>
        <w:widowControl/>
        <w:tabs>
          <w:tab w:val="center" w:pos="450"/>
          <w:tab w:val="left" w:pos="900"/>
        </w:tabs>
        <w:adjustRightInd/>
        <w:spacing w:line="360" w:lineRule="auto"/>
        <w:ind w:left="900" w:hanging="900"/>
        <w:rPr>
          <w:iCs/>
          <w:spacing w:val="-1"/>
          <w:sz w:val="24"/>
          <w:szCs w:val="24"/>
        </w:rPr>
      </w:pPr>
      <w:r>
        <w:rPr>
          <w:spacing w:val="-3"/>
          <w:sz w:val="24"/>
          <w:szCs w:val="24"/>
        </w:rPr>
        <w:t xml:space="preserve"> </w:t>
      </w:r>
      <w:r w:rsidR="00655E48">
        <w:rPr>
          <w:spacing w:val="-3"/>
          <w:sz w:val="24"/>
          <w:szCs w:val="24"/>
        </w:rPr>
        <w:tab/>
        <w:t>n</w:t>
      </w:r>
      <w:r w:rsidR="00655E48">
        <w:rPr>
          <w:spacing w:val="-3"/>
          <w:sz w:val="24"/>
          <w:szCs w:val="24"/>
          <w:vertAlign w:val="subscript"/>
        </w:rPr>
        <w:t>h</w:t>
      </w:r>
      <w:r w:rsidR="00655E48">
        <w:rPr>
          <w:iCs/>
          <w:spacing w:val="-1"/>
          <w:sz w:val="24"/>
          <w:szCs w:val="24"/>
        </w:rPr>
        <w:t xml:space="preserve"> =</w:t>
      </w:r>
      <w:r w:rsidR="00655E48">
        <w:rPr>
          <w:iCs/>
          <w:spacing w:val="-1"/>
          <w:sz w:val="24"/>
          <w:szCs w:val="24"/>
        </w:rPr>
        <w:tab/>
      </w:r>
      <w:r w:rsidR="00655E48" w:rsidRPr="00655E48">
        <w:rPr>
          <w:iCs/>
          <w:spacing w:val="-1"/>
          <w:sz w:val="24"/>
          <w:szCs w:val="24"/>
        </w:rPr>
        <w:t xml:space="preserve">the number of wells </w:t>
      </w:r>
      <w:r w:rsidR="00655E48">
        <w:rPr>
          <w:iCs/>
          <w:spacing w:val="-1"/>
          <w:sz w:val="24"/>
          <w:szCs w:val="24"/>
        </w:rPr>
        <w:t xml:space="preserve">of a specified type </w:t>
      </w:r>
      <w:r w:rsidR="00655E48" w:rsidRPr="00655E48">
        <w:rPr>
          <w:iCs/>
          <w:spacing w:val="-1"/>
          <w:sz w:val="24"/>
          <w:szCs w:val="24"/>
        </w:rPr>
        <w:t>within a given production population</w:t>
      </w:r>
      <w:r w:rsidR="00655E48">
        <w:rPr>
          <w:iCs/>
          <w:spacing w:val="-1"/>
          <w:sz w:val="24"/>
          <w:szCs w:val="24"/>
        </w:rPr>
        <w:t xml:space="preserve"> to which requests will be sent</w:t>
      </w:r>
      <w:r w:rsidR="00655E48">
        <w:rPr>
          <w:i/>
          <w:iCs/>
          <w:spacing w:val="-1"/>
          <w:sz w:val="24"/>
          <w:szCs w:val="24"/>
        </w:rPr>
        <w:t>.</w:t>
      </w:r>
    </w:p>
    <w:p w14:paraId="6D9FBF7F" w14:textId="5950488A" w:rsidR="00655E48" w:rsidRPr="00AA3D70" w:rsidRDefault="00655E48" w:rsidP="00655E48">
      <w:pPr>
        <w:widowControl/>
        <w:tabs>
          <w:tab w:val="center" w:pos="450"/>
          <w:tab w:val="left" w:pos="900"/>
        </w:tabs>
        <w:adjustRightInd/>
        <w:spacing w:line="360" w:lineRule="auto"/>
        <w:ind w:left="900" w:hanging="900"/>
        <w:rPr>
          <w:iCs/>
          <w:spacing w:val="-1"/>
          <w:sz w:val="24"/>
          <w:szCs w:val="24"/>
        </w:rPr>
      </w:pPr>
      <w:r>
        <w:rPr>
          <w:spacing w:val="-3"/>
          <w:sz w:val="24"/>
          <w:szCs w:val="24"/>
        </w:rPr>
        <w:t>n</w:t>
      </w:r>
      <w:r w:rsidRPr="000D08AC">
        <w:rPr>
          <w:spacing w:val="-3"/>
          <w:sz w:val="24"/>
          <w:szCs w:val="24"/>
          <w:vertAlign w:val="subscript"/>
        </w:rPr>
        <w:t>requests</w:t>
      </w:r>
      <w:r>
        <w:rPr>
          <w:iCs/>
          <w:spacing w:val="-1"/>
          <w:sz w:val="24"/>
          <w:szCs w:val="24"/>
        </w:rPr>
        <w:t xml:space="preserve"> =</w:t>
      </w:r>
      <w:r>
        <w:rPr>
          <w:iCs/>
          <w:spacing w:val="-1"/>
          <w:sz w:val="24"/>
          <w:szCs w:val="24"/>
        </w:rPr>
        <w:tab/>
      </w:r>
      <w:r w:rsidRPr="00655E48">
        <w:rPr>
          <w:iCs/>
          <w:spacing w:val="-1"/>
          <w:sz w:val="24"/>
          <w:szCs w:val="24"/>
        </w:rPr>
        <w:t>the total number of wells for which requests will be sent within a given production population</w:t>
      </w:r>
      <w:r>
        <w:rPr>
          <w:i/>
          <w:iCs/>
          <w:spacing w:val="-1"/>
          <w:sz w:val="24"/>
          <w:szCs w:val="24"/>
        </w:rPr>
        <w:t>.</w:t>
      </w:r>
    </w:p>
    <w:p w14:paraId="6E527E24" w14:textId="77777777" w:rsidR="00B82BE6" w:rsidRDefault="00655E48" w:rsidP="00655E48">
      <w:pPr>
        <w:widowControl/>
        <w:tabs>
          <w:tab w:val="center" w:pos="450"/>
          <w:tab w:val="left" w:pos="900"/>
        </w:tabs>
        <w:adjustRightInd/>
        <w:spacing w:line="360" w:lineRule="auto"/>
        <w:ind w:left="900" w:hanging="900"/>
      </w:pPr>
      <w:r>
        <w:rPr>
          <w:iCs/>
          <w:spacing w:val="-1"/>
          <w:sz w:val="24"/>
          <w:szCs w:val="24"/>
        </w:rPr>
        <w:tab/>
      </w:r>
      <w:r>
        <w:rPr>
          <w:spacing w:val="-3"/>
          <w:sz w:val="24"/>
          <w:szCs w:val="24"/>
        </w:rPr>
        <w:t>N</w:t>
      </w:r>
      <w:r>
        <w:rPr>
          <w:spacing w:val="-3"/>
          <w:sz w:val="24"/>
          <w:szCs w:val="24"/>
          <w:vertAlign w:val="subscript"/>
        </w:rPr>
        <w:t>h</w:t>
      </w:r>
      <w:r>
        <w:rPr>
          <w:iCs/>
          <w:spacing w:val="-1"/>
          <w:sz w:val="24"/>
          <w:szCs w:val="24"/>
        </w:rPr>
        <w:t xml:space="preserve"> =</w:t>
      </w:r>
      <w:r>
        <w:rPr>
          <w:iCs/>
          <w:spacing w:val="-1"/>
          <w:sz w:val="24"/>
          <w:szCs w:val="24"/>
        </w:rPr>
        <w:tab/>
      </w:r>
      <w:r w:rsidRPr="00655E48">
        <w:rPr>
          <w:iCs/>
          <w:spacing w:val="-1"/>
          <w:sz w:val="24"/>
          <w:szCs w:val="24"/>
        </w:rPr>
        <w:t xml:space="preserve">the </w:t>
      </w:r>
      <w:r>
        <w:rPr>
          <w:iCs/>
          <w:spacing w:val="-1"/>
          <w:sz w:val="24"/>
          <w:szCs w:val="24"/>
        </w:rPr>
        <w:t xml:space="preserve">total </w:t>
      </w:r>
      <w:r w:rsidRPr="00655E48">
        <w:rPr>
          <w:iCs/>
          <w:spacing w:val="-1"/>
          <w:sz w:val="24"/>
          <w:szCs w:val="24"/>
        </w:rPr>
        <w:t xml:space="preserve">number of wells </w:t>
      </w:r>
      <w:r>
        <w:rPr>
          <w:iCs/>
          <w:spacing w:val="-1"/>
          <w:sz w:val="24"/>
          <w:szCs w:val="24"/>
        </w:rPr>
        <w:t>of a specified</w:t>
      </w:r>
      <w:r w:rsidRPr="00655E48">
        <w:rPr>
          <w:iCs/>
          <w:spacing w:val="-1"/>
          <w:sz w:val="24"/>
          <w:szCs w:val="24"/>
        </w:rPr>
        <w:t xml:space="preserve"> type within the population</w:t>
      </w:r>
      <w:r>
        <w:rPr>
          <w:iCs/>
          <w:spacing w:val="-1"/>
          <w:sz w:val="24"/>
          <w:szCs w:val="24"/>
        </w:rPr>
        <w:t>.</w:t>
      </w:r>
      <w:r w:rsidR="00B82BE6" w:rsidRPr="00B82BE6">
        <w:t xml:space="preserve"> </w:t>
      </w:r>
    </w:p>
    <w:p w14:paraId="6835FE99" w14:textId="1D55C402" w:rsidR="00655E48" w:rsidRDefault="00B82BE6" w:rsidP="00655E48">
      <w:pPr>
        <w:widowControl/>
        <w:tabs>
          <w:tab w:val="center" w:pos="450"/>
          <w:tab w:val="left" w:pos="900"/>
        </w:tabs>
        <w:adjustRightInd/>
        <w:spacing w:line="360" w:lineRule="auto"/>
        <w:ind w:left="900" w:hanging="900"/>
        <w:rPr>
          <w:iCs/>
          <w:spacing w:val="-1"/>
          <w:sz w:val="24"/>
          <w:szCs w:val="24"/>
        </w:rPr>
      </w:pPr>
      <w:r>
        <w:tab/>
      </w:r>
      <w:r w:rsidRPr="00B82BE6">
        <w:rPr>
          <w:iCs/>
          <w:spacing w:val="-1"/>
          <w:sz w:val="24"/>
          <w:szCs w:val="24"/>
        </w:rPr>
        <w:t>N =</w:t>
      </w:r>
      <w:r w:rsidRPr="00B82BE6">
        <w:rPr>
          <w:iCs/>
          <w:spacing w:val="-1"/>
          <w:sz w:val="24"/>
          <w:szCs w:val="24"/>
        </w:rPr>
        <w:tab/>
        <w:t>the total number of wells within the population</w:t>
      </w:r>
      <w:r>
        <w:rPr>
          <w:iCs/>
          <w:spacing w:val="-1"/>
          <w:sz w:val="24"/>
          <w:szCs w:val="24"/>
        </w:rPr>
        <w:t>.</w:t>
      </w:r>
    </w:p>
    <w:p w14:paraId="727F55B1" w14:textId="606C5557" w:rsidR="003109C7" w:rsidRDefault="003109C7" w:rsidP="00B82BE6">
      <w:pPr>
        <w:widowControl/>
        <w:adjustRightInd/>
        <w:spacing w:line="360" w:lineRule="auto"/>
        <w:ind w:firstLine="720"/>
        <w:rPr>
          <w:sz w:val="24"/>
          <w:szCs w:val="24"/>
        </w:rPr>
      </w:pPr>
      <w:r>
        <w:rPr>
          <w:spacing w:val="-4"/>
          <w:sz w:val="24"/>
          <w:szCs w:val="24"/>
        </w:rPr>
        <w:t xml:space="preserve">In the proportional allocation, the values are rounded to the nearest integer, so that the sum of the all </w:t>
      </w:r>
      <w:r>
        <w:rPr>
          <w:spacing w:val="1"/>
          <w:sz w:val="24"/>
          <w:szCs w:val="24"/>
        </w:rPr>
        <w:t>n</w:t>
      </w:r>
      <w:r w:rsidRPr="000F364A">
        <w:rPr>
          <w:spacing w:val="1"/>
          <w:sz w:val="24"/>
          <w:szCs w:val="24"/>
          <w:vertAlign w:val="subscript"/>
        </w:rPr>
        <w:t>h</w:t>
      </w:r>
      <w:r>
        <w:rPr>
          <w:spacing w:val="-4"/>
          <w:sz w:val="24"/>
          <w:szCs w:val="24"/>
        </w:rPr>
        <w:t xml:space="preserve"> equals (but does not exceed) </w:t>
      </w:r>
      <w:r w:rsidRPr="000D08AC">
        <w:rPr>
          <w:spacing w:val="12"/>
          <w:sz w:val="24"/>
          <w:szCs w:val="24"/>
        </w:rPr>
        <w:t>n</w:t>
      </w:r>
      <w:r w:rsidRPr="000D08AC">
        <w:rPr>
          <w:spacing w:val="12"/>
          <w:sz w:val="24"/>
          <w:szCs w:val="24"/>
          <w:vertAlign w:val="subscript"/>
        </w:rPr>
        <w:t>requests</w:t>
      </w:r>
      <w:r>
        <w:rPr>
          <w:spacing w:val="12"/>
          <w:sz w:val="24"/>
          <w:szCs w:val="24"/>
        </w:rPr>
        <w:t>.</w:t>
      </w:r>
      <w:r>
        <w:rPr>
          <w:spacing w:val="-4"/>
          <w:sz w:val="24"/>
          <w:szCs w:val="24"/>
        </w:rPr>
        <w:t xml:space="preserve"> </w:t>
      </w:r>
      <w:r>
        <w:rPr>
          <w:sz w:val="24"/>
          <w:szCs w:val="24"/>
        </w:rPr>
        <w:t xml:space="preserve">Thus, if a given basin accounts for 20 percent of the </w:t>
      </w:r>
      <w:r w:rsidR="00525D7C">
        <w:rPr>
          <w:sz w:val="24"/>
          <w:szCs w:val="24"/>
        </w:rPr>
        <w:t xml:space="preserve">all stripper wet gas </w:t>
      </w:r>
      <w:r>
        <w:rPr>
          <w:sz w:val="24"/>
          <w:szCs w:val="24"/>
        </w:rPr>
        <w:t>wells</w:t>
      </w:r>
      <w:r w:rsidR="00525D7C">
        <w:rPr>
          <w:sz w:val="24"/>
          <w:szCs w:val="24"/>
        </w:rPr>
        <w:t>,</w:t>
      </w:r>
      <w:r w:rsidDel="00B40F0A">
        <w:rPr>
          <w:sz w:val="24"/>
          <w:szCs w:val="24"/>
        </w:rPr>
        <w:t xml:space="preserve"> </w:t>
      </w:r>
      <w:r w:rsidR="00525D7C">
        <w:rPr>
          <w:sz w:val="24"/>
          <w:szCs w:val="24"/>
        </w:rPr>
        <w:t>where</w:t>
      </w:r>
      <w:r>
        <w:rPr>
          <w:sz w:val="24"/>
          <w:szCs w:val="24"/>
        </w:rPr>
        <w:t xml:space="preserve"> </w:t>
      </w:r>
      <w:r w:rsidRPr="000D08AC">
        <w:rPr>
          <w:spacing w:val="12"/>
          <w:sz w:val="24"/>
          <w:szCs w:val="24"/>
        </w:rPr>
        <w:t>n</w:t>
      </w:r>
      <w:r w:rsidRPr="000D08AC">
        <w:rPr>
          <w:spacing w:val="12"/>
          <w:sz w:val="24"/>
          <w:szCs w:val="24"/>
          <w:vertAlign w:val="subscript"/>
        </w:rPr>
        <w:t>requests</w:t>
      </w:r>
      <w:r>
        <w:rPr>
          <w:spacing w:val="12"/>
          <w:sz w:val="24"/>
          <w:szCs w:val="24"/>
          <w:vertAlign w:val="subscript"/>
        </w:rPr>
        <w:t xml:space="preserve"> </w:t>
      </w:r>
      <w:r w:rsidRPr="00582964">
        <w:rPr>
          <w:spacing w:val="12"/>
          <w:sz w:val="24"/>
          <w:szCs w:val="24"/>
        </w:rPr>
        <w:t xml:space="preserve">= </w:t>
      </w:r>
      <w:r w:rsidR="00525D7C">
        <w:rPr>
          <w:spacing w:val="12"/>
          <w:sz w:val="24"/>
          <w:szCs w:val="24"/>
        </w:rPr>
        <w:t>107 (see Table B-3)</w:t>
      </w:r>
      <w:r>
        <w:rPr>
          <w:sz w:val="24"/>
          <w:szCs w:val="24"/>
        </w:rPr>
        <w:t xml:space="preserve">, then </w:t>
      </w:r>
      <w:r w:rsidR="00525D7C">
        <w:rPr>
          <w:sz w:val="24"/>
          <w:szCs w:val="24"/>
        </w:rPr>
        <w:t xml:space="preserve">21 </w:t>
      </w:r>
      <w:r w:rsidR="003434B2">
        <w:rPr>
          <w:sz w:val="24"/>
          <w:szCs w:val="24"/>
        </w:rPr>
        <w:t xml:space="preserve">stripper wet gas </w:t>
      </w:r>
      <w:r>
        <w:rPr>
          <w:sz w:val="24"/>
          <w:szCs w:val="24"/>
        </w:rPr>
        <w:t>wells (</w:t>
      </w:r>
      <w:r w:rsidR="00525D7C">
        <w:rPr>
          <w:sz w:val="24"/>
          <w:szCs w:val="24"/>
        </w:rPr>
        <w:t xml:space="preserve">107 </w:t>
      </w:r>
      <w:r>
        <w:rPr>
          <w:sz w:val="24"/>
          <w:szCs w:val="24"/>
        </w:rPr>
        <w:t xml:space="preserve">× 0.20 = </w:t>
      </w:r>
      <w:r w:rsidR="00525D7C">
        <w:rPr>
          <w:sz w:val="24"/>
          <w:szCs w:val="24"/>
        </w:rPr>
        <w:t>21</w:t>
      </w:r>
      <w:r>
        <w:rPr>
          <w:sz w:val="24"/>
          <w:szCs w:val="24"/>
        </w:rPr>
        <w:t>.4) will be randomly selected from that basin to receive the Part 2 survey.</w:t>
      </w:r>
    </w:p>
    <w:p w14:paraId="7389C955" w14:textId="6FF6108F" w:rsidR="0005706D" w:rsidRDefault="0005706D" w:rsidP="00B82BE6">
      <w:pPr>
        <w:widowControl/>
        <w:adjustRightInd/>
        <w:spacing w:line="360" w:lineRule="auto"/>
        <w:ind w:firstLine="720"/>
        <w:rPr>
          <w:sz w:val="24"/>
          <w:szCs w:val="24"/>
        </w:rPr>
      </w:pPr>
      <w:r>
        <w:rPr>
          <w:sz w:val="24"/>
          <w:szCs w:val="24"/>
        </w:rPr>
        <w:t xml:space="preserve">For basins that have two or more wells to be selected for a given sub-strata, we will also review the operators of the wells to perform further proportional assignments based on the </w:t>
      </w:r>
      <w:r>
        <w:rPr>
          <w:sz w:val="24"/>
          <w:szCs w:val="24"/>
        </w:rPr>
        <w:lastRenderedPageBreak/>
        <w:t>operators in that basin t</w:t>
      </w:r>
      <w:r w:rsidR="00881937">
        <w:rPr>
          <w:sz w:val="24"/>
          <w:szCs w:val="24"/>
        </w:rPr>
        <w:t>o ensure wells selected within the basin represent the different operators in that basin.</w:t>
      </w:r>
      <w:r>
        <w:rPr>
          <w:sz w:val="24"/>
          <w:szCs w:val="24"/>
        </w:rPr>
        <w:t xml:space="preserve"> </w:t>
      </w:r>
    </w:p>
    <w:p w14:paraId="2C7F0BE7" w14:textId="63DB625A" w:rsidR="0005706D" w:rsidRDefault="0005706D" w:rsidP="00B82BE6">
      <w:pPr>
        <w:widowControl/>
        <w:adjustRightInd/>
        <w:spacing w:line="360" w:lineRule="auto"/>
        <w:ind w:firstLine="720"/>
        <w:rPr>
          <w:sz w:val="24"/>
          <w:szCs w:val="24"/>
        </w:rPr>
      </w:pPr>
      <w:r>
        <w:rPr>
          <w:sz w:val="24"/>
          <w:szCs w:val="24"/>
        </w:rPr>
        <w:t>The random selection process will use</w:t>
      </w:r>
      <w:r w:rsidR="00881937">
        <w:rPr>
          <w:sz w:val="24"/>
          <w:szCs w:val="24"/>
        </w:rPr>
        <w:t xml:space="preserve"> Excel’s random number generator, which provides values from 0 to 1. If one well is to be selected from a sub-strata, then all wells in that sub-strata will be assigned a random number and the well with the lowest random number will be selected for the Part 2 survey. Similarly, if 2 wells are to be selected from a sub strata, the two wells with the lowest random numbers will be selected for the Part 2 survey, and so on for 3 or more wells to be selected from a sub strata.</w:t>
      </w:r>
    </w:p>
    <w:p w14:paraId="67A5FD3F" w14:textId="77777777" w:rsidR="00202ACB" w:rsidRDefault="00202ACB" w:rsidP="00DC63E1">
      <w:pPr>
        <w:widowControl/>
        <w:tabs>
          <w:tab w:val="right" w:pos="3672"/>
        </w:tabs>
        <w:adjustRightInd/>
        <w:spacing w:before="120" w:after="120" w:line="360" w:lineRule="auto"/>
        <w:rPr>
          <w:spacing w:val="-4"/>
          <w:sz w:val="24"/>
          <w:szCs w:val="24"/>
          <w:u w:val="single"/>
        </w:rPr>
      </w:pPr>
      <w:r>
        <w:rPr>
          <w:sz w:val="24"/>
          <w:szCs w:val="24"/>
        </w:rPr>
        <w:t>4.</w:t>
      </w:r>
      <w:r>
        <w:rPr>
          <w:spacing w:val="-2"/>
          <w:sz w:val="24"/>
          <w:szCs w:val="24"/>
        </w:rPr>
        <w:tab/>
      </w:r>
      <w:r>
        <w:rPr>
          <w:spacing w:val="-4"/>
          <w:sz w:val="24"/>
          <w:szCs w:val="24"/>
          <w:u w:val="single"/>
        </w:rPr>
        <w:t xml:space="preserve">Respondent Sample Collection </w:t>
      </w:r>
    </w:p>
    <w:p w14:paraId="65F143AF" w14:textId="6F78DF8B" w:rsidR="00EF4E5B" w:rsidRDefault="00202ACB" w:rsidP="00B82BE6">
      <w:pPr>
        <w:widowControl/>
        <w:adjustRightInd/>
        <w:spacing w:line="360" w:lineRule="auto"/>
        <w:ind w:firstLine="720"/>
        <w:rPr>
          <w:sz w:val="24"/>
          <w:szCs w:val="24"/>
        </w:rPr>
      </w:pPr>
      <w:r>
        <w:rPr>
          <w:spacing w:val="3"/>
          <w:sz w:val="24"/>
          <w:szCs w:val="24"/>
        </w:rPr>
        <w:t xml:space="preserve">A random selection process will be used </w:t>
      </w:r>
      <w:r w:rsidR="00860EEE">
        <w:rPr>
          <w:spacing w:val="3"/>
          <w:sz w:val="24"/>
          <w:szCs w:val="24"/>
        </w:rPr>
        <w:t xml:space="preserve">as described above </w:t>
      </w:r>
      <w:r>
        <w:rPr>
          <w:spacing w:val="3"/>
          <w:sz w:val="24"/>
          <w:szCs w:val="24"/>
        </w:rPr>
        <w:t xml:space="preserve">to determine </w:t>
      </w:r>
      <w:r w:rsidR="00860EEE">
        <w:rPr>
          <w:spacing w:val="3"/>
          <w:sz w:val="24"/>
          <w:szCs w:val="24"/>
        </w:rPr>
        <w:t xml:space="preserve">the well ID numbers selected for the </w:t>
      </w:r>
      <w:r w:rsidR="00A1374A">
        <w:rPr>
          <w:spacing w:val="3"/>
          <w:sz w:val="24"/>
          <w:szCs w:val="24"/>
        </w:rPr>
        <w:t>Part</w:t>
      </w:r>
      <w:r w:rsidR="00860EEE">
        <w:rPr>
          <w:spacing w:val="3"/>
          <w:sz w:val="24"/>
          <w:szCs w:val="24"/>
        </w:rPr>
        <w:t xml:space="preserve"> 2 survey</w:t>
      </w:r>
      <w:r>
        <w:rPr>
          <w:sz w:val="24"/>
          <w:szCs w:val="24"/>
        </w:rPr>
        <w:t>.</w:t>
      </w:r>
      <w:r w:rsidR="00860EEE">
        <w:rPr>
          <w:sz w:val="24"/>
          <w:szCs w:val="24"/>
        </w:rPr>
        <w:t xml:space="preserve"> The facility that contains a well selected for the </w:t>
      </w:r>
      <w:r w:rsidR="00A1374A">
        <w:rPr>
          <w:sz w:val="24"/>
          <w:szCs w:val="24"/>
        </w:rPr>
        <w:t>Part</w:t>
      </w:r>
      <w:r w:rsidR="00860EEE">
        <w:rPr>
          <w:sz w:val="24"/>
          <w:szCs w:val="24"/>
        </w:rPr>
        <w:t xml:space="preserve"> 2 survey must complete the </w:t>
      </w:r>
      <w:r w:rsidR="00A1374A">
        <w:rPr>
          <w:sz w:val="24"/>
          <w:szCs w:val="24"/>
        </w:rPr>
        <w:t>Part</w:t>
      </w:r>
      <w:r w:rsidR="00860EEE">
        <w:rPr>
          <w:sz w:val="24"/>
          <w:szCs w:val="24"/>
        </w:rPr>
        <w:t xml:space="preserve"> 2 survey for every well at that facility. There may be cases where two selected wells will be located at a single facility. </w:t>
      </w:r>
      <w:r w:rsidR="005B0BF5">
        <w:rPr>
          <w:sz w:val="24"/>
          <w:szCs w:val="24"/>
        </w:rPr>
        <w:t xml:space="preserve">The Agency </w:t>
      </w:r>
      <w:r w:rsidR="00860EEE">
        <w:rPr>
          <w:sz w:val="24"/>
          <w:szCs w:val="24"/>
        </w:rPr>
        <w:t xml:space="preserve">considers this unlikely </w:t>
      </w:r>
      <w:r w:rsidR="003434B2">
        <w:rPr>
          <w:sz w:val="24"/>
          <w:szCs w:val="24"/>
        </w:rPr>
        <w:t>given</w:t>
      </w:r>
      <w:r w:rsidR="00860EEE">
        <w:rPr>
          <w:sz w:val="24"/>
          <w:szCs w:val="24"/>
        </w:rPr>
        <w:t xml:space="preserve"> the</w:t>
      </w:r>
      <w:r w:rsidR="003434B2">
        <w:rPr>
          <w:sz w:val="24"/>
          <w:szCs w:val="24"/>
        </w:rPr>
        <w:t xml:space="preserve"> small fraction of</w:t>
      </w:r>
      <w:r w:rsidR="00860EEE">
        <w:rPr>
          <w:sz w:val="24"/>
          <w:szCs w:val="24"/>
        </w:rPr>
        <w:t xml:space="preserve"> production </w:t>
      </w:r>
      <w:r w:rsidR="003434B2">
        <w:rPr>
          <w:sz w:val="24"/>
          <w:szCs w:val="24"/>
        </w:rPr>
        <w:t>wells that will be selected compared to the total population of wells within each population</w:t>
      </w:r>
      <w:r w:rsidR="00860EEE">
        <w:rPr>
          <w:sz w:val="24"/>
          <w:szCs w:val="24"/>
        </w:rPr>
        <w:t xml:space="preserve">. Additionally, the </w:t>
      </w:r>
      <w:r w:rsidR="00F04390">
        <w:rPr>
          <w:sz w:val="24"/>
          <w:szCs w:val="24"/>
        </w:rPr>
        <w:t xml:space="preserve">out of sample </w:t>
      </w:r>
      <w:r w:rsidR="00860EEE">
        <w:rPr>
          <w:sz w:val="24"/>
          <w:szCs w:val="24"/>
        </w:rPr>
        <w:t xml:space="preserve">rate factor used to estimate the number of wells selected is expected to help ensure that the targeted number of facility responses will be received even if some facilities contain multiple wells selected for the </w:t>
      </w:r>
      <w:r w:rsidR="00A1374A">
        <w:rPr>
          <w:sz w:val="24"/>
          <w:szCs w:val="24"/>
        </w:rPr>
        <w:t>Part</w:t>
      </w:r>
      <w:r w:rsidR="00860EEE">
        <w:rPr>
          <w:sz w:val="24"/>
          <w:szCs w:val="24"/>
        </w:rPr>
        <w:t xml:space="preserve"> 2 survey. </w:t>
      </w:r>
    </w:p>
    <w:p w14:paraId="73BE7CB1" w14:textId="77777777" w:rsidR="00202ACB" w:rsidRDefault="00202ACB" w:rsidP="00DC63E1">
      <w:pPr>
        <w:widowControl/>
        <w:tabs>
          <w:tab w:val="right" w:pos="2232"/>
        </w:tabs>
        <w:adjustRightInd/>
        <w:spacing w:before="120" w:after="120" w:line="360" w:lineRule="auto"/>
        <w:rPr>
          <w:spacing w:val="-2"/>
          <w:sz w:val="24"/>
          <w:szCs w:val="24"/>
          <w:u w:val="single"/>
        </w:rPr>
      </w:pPr>
      <w:r>
        <w:rPr>
          <w:sz w:val="24"/>
          <w:szCs w:val="24"/>
        </w:rPr>
        <w:t>5.</w:t>
      </w:r>
      <w:r>
        <w:rPr>
          <w:spacing w:val="-2"/>
          <w:sz w:val="24"/>
          <w:szCs w:val="24"/>
        </w:rPr>
        <w:tab/>
      </w:r>
      <w:r>
        <w:rPr>
          <w:spacing w:val="-2"/>
          <w:sz w:val="24"/>
          <w:szCs w:val="24"/>
          <w:u w:val="single"/>
        </w:rPr>
        <w:t xml:space="preserve">Response Rates </w:t>
      </w:r>
    </w:p>
    <w:p w14:paraId="6DC2969F" w14:textId="1C436481" w:rsidR="00A90CEA" w:rsidRPr="00937916" w:rsidRDefault="00202ACB" w:rsidP="00B82BE6">
      <w:pPr>
        <w:widowControl/>
        <w:adjustRightInd/>
        <w:spacing w:line="360" w:lineRule="auto"/>
        <w:ind w:firstLine="720"/>
        <w:rPr>
          <w:sz w:val="24"/>
          <w:szCs w:val="24"/>
        </w:rPr>
        <w:sectPr w:rsidR="00A90CEA" w:rsidRPr="00937916" w:rsidSect="00233EC3">
          <w:footerReference w:type="even" r:id="rId17"/>
          <w:footerReference w:type="default" r:id="rId18"/>
          <w:pgSz w:w="12240" w:h="15840" w:code="1"/>
          <w:pgMar w:top="1440" w:right="1440" w:bottom="1440" w:left="1440" w:header="720" w:footer="720" w:gutter="0"/>
          <w:cols w:space="720"/>
          <w:docGrid w:linePitch="360"/>
        </w:sectPr>
      </w:pPr>
      <w:r>
        <w:rPr>
          <w:spacing w:val="-4"/>
          <w:sz w:val="24"/>
          <w:szCs w:val="24"/>
        </w:rPr>
        <w:t xml:space="preserve">Since the information will be requested pursuant to the authority of section 114 of the Act, </w:t>
      </w:r>
      <w:r>
        <w:rPr>
          <w:sz w:val="24"/>
          <w:szCs w:val="24"/>
        </w:rPr>
        <w:t>EPA anticipates that all respondents</w:t>
      </w:r>
      <w:r w:rsidR="00937916">
        <w:rPr>
          <w:sz w:val="24"/>
          <w:szCs w:val="24"/>
        </w:rPr>
        <w:t xml:space="preserve"> that receive the questionnaire</w:t>
      </w:r>
      <w:r>
        <w:rPr>
          <w:sz w:val="24"/>
          <w:szCs w:val="24"/>
        </w:rPr>
        <w:t xml:space="preserve"> </w:t>
      </w:r>
      <w:r w:rsidR="00937916">
        <w:rPr>
          <w:sz w:val="24"/>
          <w:szCs w:val="24"/>
        </w:rPr>
        <w:t>will</w:t>
      </w:r>
      <w:r>
        <w:rPr>
          <w:sz w:val="24"/>
          <w:szCs w:val="24"/>
        </w:rPr>
        <w:t xml:space="preserve"> submit information will do so.</w:t>
      </w:r>
      <w:r w:rsidR="00937916">
        <w:rPr>
          <w:sz w:val="24"/>
          <w:szCs w:val="24"/>
        </w:rPr>
        <w:t xml:space="preserve"> However, for most of the industry segments, we are unsure if the facility contact information we do have is accurate. While we are confident that we have good contact information for current GHGRP reporters, we are interested in obtaining information for a significant number of reporters that do not currently report to the GHGRP. Given the uncertainty in the accuracies of the contact information</w:t>
      </w:r>
      <w:r w:rsidR="001D1594">
        <w:rPr>
          <w:sz w:val="24"/>
          <w:szCs w:val="24"/>
        </w:rPr>
        <w:t xml:space="preserve">, we have estimated a </w:t>
      </w:r>
      <w:r w:rsidR="00F04390">
        <w:rPr>
          <w:sz w:val="24"/>
          <w:szCs w:val="24"/>
        </w:rPr>
        <w:t xml:space="preserve">10 percent out of sample rate </w:t>
      </w:r>
      <w:r w:rsidR="001D1594">
        <w:rPr>
          <w:sz w:val="24"/>
          <w:szCs w:val="24"/>
        </w:rPr>
        <w:t>for each industry segment.</w:t>
      </w:r>
    </w:p>
    <w:p w14:paraId="5D194992" w14:textId="77777777" w:rsidR="002F19EC" w:rsidRPr="002F19EC" w:rsidRDefault="002F19EC" w:rsidP="00A90CEA">
      <w:pPr>
        <w:adjustRightInd/>
        <w:spacing w:before="36" w:line="360" w:lineRule="auto"/>
        <w:rPr>
          <w:b/>
          <w:bCs/>
          <w:sz w:val="24"/>
          <w:szCs w:val="24"/>
        </w:rPr>
      </w:pPr>
      <w:r w:rsidRPr="002F19EC">
        <w:rPr>
          <w:b/>
          <w:bCs/>
          <w:sz w:val="24"/>
          <w:szCs w:val="24"/>
        </w:rPr>
        <w:lastRenderedPageBreak/>
        <w:t>List of Attachments</w:t>
      </w:r>
    </w:p>
    <w:p w14:paraId="2E2850F7" w14:textId="77777777" w:rsidR="002F19EC" w:rsidRDefault="002F19EC" w:rsidP="00122E74">
      <w:pPr>
        <w:adjustRightInd/>
        <w:spacing w:line="462" w:lineRule="exact"/>
        <w:rPr>
          <w:sz w:val="24"/>
          <w:szCs w:val="24"/>
        </w:rPr>
      </w:pPr>
    </w:p>
    <w:p w14:paraId="7005E16B" w14:textId="288C1787" w:rsidR="008E63CA" w:rsidRDefault="008E63CA" w:rsidP="008E63CA">
      <w:pPr>
        <w:adjustRightInd/>
        <w:rPr>
          <w:sz w:val="24"/>
          <w:szCs w:val="24"/>
        </w:rPr>
      </w:pPr>
      <w:r>
        <w:rPr>
          <w:sz w:val="24"/>
          <w:szCs w:val="24"/>
        </w:rPr>
        <w:t>Attachment 1A:</w:t>
      </w:r>
      <w:r>
        <w:rPr>
          <w:sz w:val="24"/>
          <w:szCs w:val="24"/>
        </w:rPr>
        <w:tab/>
        <w:t>Oil and Gas ICR Survey Picklist Values</w:t>
      </w:r>
    </w:p>
    <w:p w14:paraId="4D4BA145" w14:textId="2CC04FA0" w:rsidR="008E63CA" w:rsidRDefault="008E63CA" w:rsidP="008E63CA">
      <w:pPr>
        <w:adjustRightInd/>
        <w:rPr>
          <w:sz w:val="24"/>
          <w:szCs w:val="24"/>
        </w:rPr>
      </w:pPr>
      <w:r>
        <w:rPr>
          <w:sz w:val="24"/>
          <w:szCs w:val="24"/>
        </w:rPr>
        <w:t>Attachment 1B:</w:t>
      </w:r>
      <w:r>
        <w:rPr>
          <w:sz w:val="24"/>
          <w:szCs w:val="24"/>
        </w:rPr>
        <w:tab/>
        <w:t xml:space="preserve">Oil and Gas ICR Survey Data Validation Rules </w:t>
      </w:r>
    </w:p>
    <w:p w14:paraId="5BB6CEEC" w14:textId="723A32FF" w:rsidR="00202ACB" w:rsidRDefault="002F19EC" w:rsidP="008E63CA">
      <w:pPr>
        <w:adjustRightInd/>
        <w:rPr>
          <w:sz w:val="24"/>
          <w:szCs w:val="24"/>
        </w:rPr>
      </w:pPr>
      <w:r>
        <w:rPr>
          <w:sz w:val="24"/>
          <w:szCs w:val="24"/>
        </w:rPr>
        <w:t xml:space="preserve">Attachment </w:t>
      </w:r>
      <w:r w:rsidR="008E63CA">
        <w:rPr>
          <w:sz w:val="24"/>
          <w:szCs w:val="24"/>
        </w:rPr>
        <w:t>2A</w:t>
      </w:r>
      <w:r>
        <w:rPr>
          <w:sz w:val="24"/>
          <w:szCs w:val="24"/>
        </w:rPr>
        <w:t>:</w:t>
      </w:r>
      <w:r>
        <w:rPr>
          <w:sz w:val="24"/>
          <w:szCs w:val="24"/>
        </w:rPr>
        <w:tab/>
      </w:r>
      <w:r w:rsidR="00A1374A">
        <w:rPr>
          <w:sz w:val="24"/>
          <w:szCs w:val="24"/>
        </w:rPr>
        <w:t>Part</w:t>
      </w:r>
      <w:r w:rsidR="00E258B8">
        <w:rPr>
          <w:sz w:val="24"/>
          <w:szCs w:val="24"/>
        </w:rPr>
        <w:t xml:space="preserve"> 1 Questionnaire and Instructions Sheet</w:t>
      </w:r>
    </w:p>
    <w:p w14:paraId="0F2D209C" w14:textId="3540EF5F" w:rsidR="00D42A1E" w:rsidRDefault="00D42A1E" w:rsidP="00D42A1E">
      <w:pPr>
        <w:adjustRightInd/>
        <w:rPr>
          <w:spacing w:val="-3"/>
          <w:sz w:val="24"/>
          <w:szCs w:val="24"/>
        </w:rPr>
      </w:pPr>
      <w:r>
        <w:rPr>
          <w:sz w:val="24"/>
          <w:szCs w:val="24"/>
        </w:rPr>
        <w:t xml:space="preserve">Attachment </w:t>
      </w:r>
      <w:r w:rsidR="008E63CA">
        <w:rPr>
          <w:sz w:val="24"/>
          <w:szCs w:val="24"/>
        </w:rPr>
        <w:t>2B</w:t>
      </w:r>
      <w:r>
        <w:rPr>
          <w:sz w:val="24"/>
          <w:szCs w:val="24"/>
        </w:rPr>
        <w:t>:</w:t>
      </w:r>
      <w:r>
        <w:rPr>
          <w:sz w:val="24"/>
          <w:szCs w:val="24"/>
        </w:rPr>
        <w:tab/>
      </w:r>
      <w:r w:rsidR="00A1374A">
        <w:rPr>
          <w:sz w:val="24"/>
          <w:szCs w:val="24"/>
        </w:rPr>
        <w:t>Part</w:t>
      </w:r>
      <w:r>
        <w:rPr>
          <w:sz w:val="24"/>
          <w:szCs w:val="24"/>
        </w:rPr>
        <w:t xml:space="preserve"> 1 Questionnaire Acknowledgement (Acknow) Sheet</w:t>
      </w:r>
    </w:p>
    <w:p w14:paraId="5148B13A" w14:textId="37AB4B8F" w:rsidR="00E258B8" w:rsidRDefault="00E258B8" w:rsidP="00E258B8">
      <w:pPr>
        <w:adjustRightInd/>
        <w:rPr>
          <w:spacing w:val="-3"/>
          <w:sz w:val="24"/>
          <w:szCs w:val="24"/>
        </w:rPr>
      </w:pPr>
      <w:r>
        <w:rPr>
          <w:sz w:val="24"/>
          <w:szCs w:val="24"/>
        </w:rPr>
        <w:t xml:space="preserve">Attachment </w:t>
      </w:r>
      <w:r w:rsidR="008E63CA">
        <w:rPr>
          <w:sz w:val="24"/>
          <w:szCs w:val="24"/>
        </w:rPr>
        <w:t>2C</w:t>
      </w:r>
      <w:r>
        <w:rPr>
          <w:sz w:val="24"/>
          <w:szCs w:val="24"/>
        </w:rPr>
        <w:t>:</w:t>
      </w:r>
      <w:r>
        <w:rPr>
          <w:sz w:val="24"/>
          <w:szCs w:val="24"/>
        </w:rPr>
        <w:tab/>
      </w:r>
      <w:r w:rsidR="00A1374A">
        <w:rPr>
          <w:sz w:val="24"/>
          <w:szCs w:val="24"/>
        </w:rPr>
        <w:t>Part</w:t>
      </w:r>
      <w:r>
        <w:rPr>
          <w:sz w:val="24"/>
          <w:szCs w:val="24"/>
        </w:rPr>
        <w:t xml:space="preserve"> 1 Questionnaire Definitions Sheet</w:t>
      </w:r>
    </w:p>
    <w:p w14:paraId="6CC3CC85" w14:textId="1CEA2795" w:rsidR="00D342FF" w:rsidRDefault="002F19EC" w:rsidP="00E258B8">
      <w:pPr>
        <w:widowControl/>
        <w:rPr>
          <w:sz w:val="24"/>
          <w:szCs w:val="24"/>
        </w:rPr>
      </w:pPr>
      <w:r>
        <w:rPr>
          <w:sz w:val="24"/>
          <w:szCs w:val="24"/>
        </w:rPr>
        <w:t xml:space="preserve">Attachment </w:t>
      </w:r>
      <w:r w:rsidR="008E63CA">
        <w:rPr>
          <w:sz w:val="24"/>
          <w:szCs w:val="24"/>
        </w:rPr>
        <w:t>3A</w:t>
      </w:r>
      <w:r>
        <w:rPr>
          <w:sz w:val="24"/>
          <w:szCs w:val="24"/>
        </w:rPr>
        <w:t xml:space="preserve">: </w:t>
      </w:r>
      <w:r>
        <w:rPr>
          <w:sz w:val="24"/>
          <w:szCs w:val="24"/>
        </w:rPr>
        <w:tab/>
      </w:r>
      <w:r w:rsidR="00A1374A">
        <w:rPr>
          <w:sz w:val="24"/>
          <w:szCs w:val="24"/>
        </w:rPr>
        <w:t>Part</w:t>
      </w:r>
      <w:r w:rsidR="00E258B8">
        <w:rPr>
          <w:sz w:val="24"/>
          <w:szCs w:val="24"/>
        </w:rPr>
        <w:t xml:space="preserve"> 2</w:t>
      </w:r>
      <w:r>
        <w:rPr>
          <w:sz w:val="24"/>
          <w:szCs w:val="24"/>
        </w:rPr>
        <w:t xml:space="preserve"> Questionnaire </w:t>
      </w:r>
      <w:r w:rsidR="00E258B8">
        <w:rPr>
          <w:sz w:val="24"/>
          <w:szCs w:val="24"/>
        </w:rPr>
        <w:t>Introduction/Instruction Sheet</w:t>
      </w:r>
      <w:r w:rsidR="00D540FD">
        <w:rPr>
          <w:sz w:val="24"/>
          <w:szCs w:val="24"/>
        </w:rPr>
        <w:t xml:space="preserve"> </w:t>
      </w:r>
    </w:p>
    <w:p w14:paraId="2E89EAFA" w14:textId="580F1903" w:rsidR="002F19EC" w:rsidRDefault="00D342FF" w:rsidP="00E258B8">
      <w:pPr>
        <w:widowControl/>
        <w:rPr>
          <w:sz w:val="24"/>
          <w:szCs w:val="24"/>
        </w:rPr>
      </w:pPr>
      <w:r>
        <w:rPr>
          <w:sz w:val="24"/>
          <w:szCs w:val="24"/>
        </w:rPr>
        <w:t xml:space="preserve">Attachment </w:t>
      </w:r>
      <w:r w:rsidR="008E63CA">
        <w:rPr>
          <w:sz w:val="24"/>
          <w:szCs w:val="24"/>
        </w:rPr>
        <w:t>3B</w:t>
      </w:r>
      <w:r>
        <w:rPr>
          <w:sz w:val="24"/>
          <w:szCs w:val="24"/>
        </w:rPr>
        <w:t>:</w:t>
      </w:r>
      <w:r>
        <w:rPr>
          <w:sz w:val="24"/>
          <w:szCs w:val="24"/>
        </w:rPr>
        <w:tab/>
      </w:r>
      <w:r w:rsidR="00A1374A">
        <w:rPr>
          <w:sz w:val="24"/>
          <w:szCs w:val="24"/>
        </w:rPr>
        <w:t>Part</w:t>
      </w:r>
      <w:r w:rsidR="00E258B8">
        <w:rPr>
          <w:sz w:val="24"/>
          <w:szCs w:val="24"/>
        </w:rPr>
        <w:t xml:space="preserve"> 2 Questionnaire Acronym Sheet</w:t>
      </w:r>
    </w:p>
    <w:p w14:paraId="7C083895" w14:textId="582F7E0C" w:rsidR="00122E74" w:rsidRDefault="00122E74" w:rsidP="00E258B8">
      <w:pPr>
        <w:widowControl/>
        <w:rPr>
          <w:sz w:val="24"/>
          <w:szCs w:val="24"/>
        </w:rPr>
      </w:pPr>
      <w:r>
        <w:rPr>
          <w:sz w:val="24"/>
          <w:szCs w:val="24"/>
        </w:rPr>
        <w:t xml:space="preserve">Attachment </w:t>
      </w:r>
      <w:r w:rsidR="008E63CA">
        <w:rPr>
          <w:sz w:val="24"/>
          <w:szCs w:val="24"/>
        </w:rPr>
        <w:t>3C</w:t>
      </w:r>
      <w:r>
        <w:rPr>
          <w:sz w:val="24"/>
          <w:szCs w:val="24"/>
        </w:rPr>
        <w:t>:</w:t>
      </w:r>
      <w:r w:rsidRPr="00122E74">
        <w:rPr>
          <w:sz w:val="24"/>
          <w:szCs w:val="24"/>
        </w:rPr>
        <w:t xml:space="preserve"> </w:t>
      </w:r>
      <w:r>
        <w:rPr>
          <w:sz w:val="24"/>
          <w:szCs w:val="24"/>
        </w:rPr>
        <w:tab/>
      </w:r>
      <w:r w:rsidR="00A1374A">
        <w:rPr>
          <w:sz w:val="24"/>
          <w:szCs w:val="24"/>
        </w:rPr>
        <w:t>Part</w:t>
      </w:r>
      <w:r w:rsidR="00E258B8">
        <w:rPr>
          <w:sz w:val="24"/>
          <w:szCs w:val="24"/>
        </w:rPr>
        <w:t xml:space="preserve"> 2 Questionnaire Definitions Sheet</w:t>
      </w:r>
    </w:p>
    <w:p w14:paraId="328711ED" w14:textId="6BC22D8B" w:rsidR="003155DE" w:rsidRPr="003155DE" w:rsidRDefault="00122E74" w:rsidP="008E63CA">
      <w:pPr>
        <w:widowControl/>
        <w:rPr>
          <w:sz w:val="24"/>
          <w:szCs w:val="24"/>
        </w:rPr>
      </w:pPr>
      <w:r>
        <w:rPr>
          <w:sz w:val="24"/>
          <w:szCs w:val="24"/>
        </w:rPr>
        <w:t xml:space="preserve">Attachment </w:t>
      </w:r>
      <w:r w:rsidR="008E63CA">
        <w:rPr>
          <w:sz w:val="24"/>
          <w:szCs w:val="24"/>
        </w:rPr>
        <w:t>3D</w:t>
      </w:r>
      <w:r w:rsidR="00D342FF">
        <w:rPr>
          <w:sz w:val="24"/>
          <w:szCs w:val="24"/>
        </w:rPr>
        <w:t>:</w:t>
      </w:r>
      <w:r w:rsidR="00D342FF">
        <w:rPr>
          <w:sz w:val="24"/>
          <w:szCs w:val="24"/>
        </w:rPr>
        <w:tab/>
      </w:r>
      <w:r w:rsidR="00A1374A">
        <w:rPr>
          <w:sz w:val="24"/>
          <w:szCs w:val="24"/>
        </w:rPr>
        <w:t>Part</w:t>
      </w:r>
      <w:r w:rsidR="00E258B8">
        <w:rPr>
          <w:sz w:val="24"/>
          <w:szCs w:val="24"/>
        </w:rPr>
        <w:t xml:space="preserve"> 2 Questionnaire </w:t>
      </w:r>
      <w:r w:rsidR="003155DE">
        <w:rPr>
          <w:sz w:val="24"/>
          <w:szCs w:val="24"/>
        </w:rPr>
        <w:t>Facility</w:t>
      </w:r>
      <w:r w:rsidR="003155DE" w:rsidRPr="003155DE">
        <w:rPr>
          <w:sz w:val="24"/>
          <w:szCs w:val="24"/>
        </w:rPr>
        <w:t xml:space="preserve"> Sheet</w:t>
      </w:r>
    </w:p>
    <w:p w14:paraId="06AE1AD9" w14:textId="34D64B86" w:rsidR="003455A0" w:rsidRDefault="003455A0" w:rsidP="003455A0">
      <w:pPr>
        <w:widowControl/>
        <w:rPr>
          <w:sz w:val="24"/>
          <w:szCs w:val="24"/>
        </w:rPr>
      </w:pPr>
      <w:r>
        <w:rPr>
          <w:sz w:val="24"/>
          <w:szCs w:val="24"/>
        </w:rPr>
        <w:t xml:space="preserve">Attachment 3E: </w:t>
      </w:r>
      <w:r>
        <w:rPr>
          <w:sz w:val="24"/>
          <w:szCs w:val="24"/>
        </w:rPr>
        <w:tab/>
        <w:t>Part 2 Questionnaire Control Device Sheet</w:t>
      </w:r>
    </w:p>
    <w:p w14:paraId="626F9C12" w14:textId="1C1C31DE" w:rsidR="00D342FF" w:rsidRDefault="00122E74" w:rsidP="008E63CA">
      <w:pPr>
        <w:widowControl/>
        <w:rPr>
          <w:sz w:val="24"/>
          <w:szCs w:val="24"/>
        </w:rPr>
      </w:pPr>
      <w:r>
        <w:rPr>
          <w:sz w:val="24"/>
          <w:szCs w:val="24"/>
        </w:rPr>
        <w:t xml:space="preserve">Attachment </w:t>
      </w:r>
      <w:r w:rsidR="003455A0">
        <w:rPr>
          <w:sz w:val="24"/>
          <w:szCs w:val="24"/>
        </w:rPr>
        <w:t>3F</w:t>
      </w:r>
      <w:r w:rsidR="00D342FF">
        <w:rPr>
          <w:sz w:val="24"/>
          <w:szCs w:val="24"/>
        </w:rPr>
        <w:t>:</w:t>
      </w:r>
      <w:r w:rsidR="00D342FF">
        <w:rPr>
          <w:sz w:val="24"/>
          <w:szCs w:val="24"/>
        </w:rPr>
        <w:tab/>
      </w:r>
      <w:r w:rsidR="00A1374A">
        <w:rPr>
          <w:sz w:val="24"/>
          <w:szCs w:val="24"/>
        </w:rPr>
        <w:t>Part</w:t>
      </w:r>
      <w:r w:rsidR="00E258B8">
        <w:rPr>
          <w:sz w:val="24"/>
          <w:szCs w:val="24"/>
        </w:rPr>
        <w:t xml:space="preserve"> 2 Questionnaire </w:t>
      </w:r>
      <w:r w:rsidR="008E63CA">
        <w:rPr>
          <w:sz w:val="24"/>
          <w:szCs w:val="24"/>
        </w:rPr>
        <w:t xml:space="preserve">Production </w:t>
      </w:r>
      <w:r w:rsidR="00E258B8">
        <w:rPr>
          <w:sz w:val="24"/>
          <w:szCs w:val="24"/>
        </w:rPr>
        <w:t>Well Sheet</w:t>
      </w:r>
    </w:p>
    <w:p w14:paraId="39773E3D" w14:textId="00B1D17E" w:rsidR="008E63CA" w:rsidRDefault="008E63CA" w:rsidP="008E63CA">
      <w:pPr>
        <w:widowControl/>
        <w:rPr>
          <w:sz w:val="24"/>
          <w:szCs w:val="24"/>
        </w:rPr>
      </w:pPr>
      <w:r>
        <w:rPr>
          <w:sz w:val="24"/>
          <w:szCs w:val="24"/>
        </w:rPr>
        <w:t xml:space="preserve">Attachment </w:t>
      </w:r>
      <w:r w:rsidR="003455A0">
        <w:rPr>
          <w:sz w:val="24"/>
          <w:szCs w:val="24"/>
        </w:rPr>
        <w:t>3G</w:t>
      </w:r>
      <w:r>
        <w:rPr>
          <w:sz w:val="24"/>
          <w:szCs w:val="24"/>
        </w:rPr>
        <w:t>:</w:t>
      </w:r>
      <w:r>
        <w:rPr>
          <w:sz w:val="24"/>
          <w:szCs w:val="24"/>
        </w:rPr>
        <w:tab/>
        <w:t>Part 2 Questionnaire Injection/Storage Well Sheet</w:t>
      </w:r>
    </w:p>
    <w:p w14:paraId="6EC346C3" w14:textId="40BE78F5" w:rsidR="00122E74" w:rsidRDefault="00122E74" w:rsidP="008E63CA">
      <w:pPr>
        <w:widowControl/>
        <w:rPr>
          <w:sz w:val="24"/>
          <w:szCs w:val="24"/>
        </w:rPr>
      </w:pPr>
      <w:r>
        <w:rPr>
          <w:sz w:val="24"/>
          <w:szCs w:val="24"/>
        </w:rPr>
        <w:t xml:space="preserve">Attachment </w:t>
      </w:r>
      <w:r w:rsidR="003455A0">
        <w:rPr>
          <w:sz w:val="24"/>
          <w:szCs w:val="24"/>
        </w:rPr>
        <w:t>3H</w:t>
      </w:r>
      <w:r>
        <w:rPr>
          <w:sz w:val="24"/>
          <w:szCs w:val="24"/>
        </w:rPr>
        <w:t>:</w:t>
      </w:r>
      <w:r>
        <w:rPr>
          <w:sz w:val="24"/>
          <w:szCs w:val="24"/>
        </w:rPr>
        <w:tab/>
      </w:r>
      <w:r w:rsidR="00A1374A">
        <w:rPr>
          <w:sz w:val="24"/>
          <w:szCs w:val="24"/>
        </w:rPr>
        <w:t>Part</w:t>
      </w:r>
      <w:r w:rsidR="00E258B8">
        <w:rPr>
          <w:sz w:val="24"/>
          <w:szCs w:val="24"/>
        </w:rPr>
        <w:t xml:space="preserve"> 2 Questionnaire Tanks Separator Sheet</w:t>
      </w:r>
    </w:p>
    <w:p w14:paraId="547E9A14" w14:textId="663332F5" w:rsidR="00D342FF" w:rsidRDefault="00D342FF" w:rsidP="008E63CA">
      <w:pPr>
        <w:widowControl/>
        <w:rPr>
          <w:sz w:val="24"/>
          <w:szCs w:val="24"/>
        </w:rPr>
      </w:pPr>
      <w:r>
        <w:rPr>
          <w:sz w:val="24"/>
          <w:szCs w:val="24"/>
        </w:rPr>
        <w:t xml:space="preserve">Attachment </w:t>
      </w:r>
      <w:r w:rsidR="003455A0">
        <w:rPr>
          <w:sz w:val="24"/>
          <w:szCs w:val="24"/>
        </w:rPr>
        <w:t>3I</w:t>
      </w:r>
      <w:r>
        <w:rPr>
          <w:sz w:val="24"/>
          <w:szCs w:val="24"/>
        </w:rPr>
        <w:t>:</w:t>
      </w:r>
      <w:r>
        <w:rPr>
          <w:sz w:val="24"/>
          <w:szCs w:val="24"/>
        </w:rPr>
        <w:tab/>
      </w:r>
      <w:r w:rsidR="00A1374A">
        <w:rPr>
          <w:sz w:val="24"/>
          <w:szCs w:val="24"/>
        </w:rPr>
        <w:t>Part</w:t>
      </w:r>
      <w:r w:rsidR="00E258B8">
        <w:rPr>
          <w:sz w:val="24"/>
          <w:szCs w:val="24"/>
        </w:rPr>
        <w:t xml:space="preserve"> 2 Questionnaire Pneumatics Sheet</w:t>
      </w:r>
    </w:p>
    <w:p w14:paraId="17E9D932" w14:textId="5536D225" w:rsidR="00122E74" w:rsidRDefault="00122E74" w:rsidP="008E63CA">
      <w:pPr>
        <w:widowControl/>
        <w:rPr>
          <w:sz w:val="24"/>
          <w:szCs w:val="24"/>
        </w:rPr>
      </w:pPr>
      <w:r>
        <w:rPr>
          <w:sz w:val="24"/>
          <w:szCs w:val="24"/>
        </w:rPr>
        <w:t xml:space="preserve">Attachment </w:t>
      </w:r>
      <w:r w:rsidR="003455A0">
        <w:rPr>
          <w:sz w:val="24"/>
          <w:szCs w:val="24"/>
        </w:rPr>
        <w:t>3J</w:t>
      </w:r>
      <w:r>
        <w:rPr>
          <w:sz w:val="24"/>
          <w:szCs w:val="24"/>
        </w:rPr>
        <w:t>:</w:t>
      </w:r>
      <w:r>
        <w:rPr>
          <w:sz w:val="24"/>
          <w:szCs w:val="24"/>
        </w:rPr>
        <w:tab/>
      </w:r>
      <w:r w:rsidR="00A1374A">
        <w:rPr>
          <w:sz w:val="24"/>
          <w:szCs w:val="24"/>
        </w:rPr>
        <w:t>Part</w:t>
      </w:r>
      <w:r w:rsidR="00E258B8">
        <w:rPr>
          <w:sz w:val="24"/>
          <w:szCs w:val="24"/>
        </w:rPr>
        <w:t xml:space="preserve"> 2 Questionnaire Acid Gas Removal Unit (AGRU) Sheet</w:t>
      </w:r>
    </w:p>
    <w:p w14:paraId="013E042C" w14:textId="3C715C77" w:rsidR="00242467" w:rsidRDefault="00242467" w:rsidP="00122E74">
      <w:pPr>
        <w:widowControl/>
        <w:rPr>
          <w:sz w:val="24"/>
          <w:szCs w:val="24"/>
        </w:rPr>
      </w:pPr>
      <w:r>
        <w:rPr>
          <w:sz w:val="24"/>
          <w:szCs w:val="24"/>
        </w:rPr>
        <w:t xml:space="preserve">Attachment </w:t>
      </w:r>
      <w:r w:rsidR="003455A0">
        <w:rPr>
          <w:sz w:val="24"/>
          <w:szCs w:val="24"/>
        </w:rPr>
        <w:t>3K</w:t>
      </w:r>
      <w:r>
        <w:rPr>
          <w:sz w:val="24"/>
          <w:szCs w:val="24"/>
        </w:rPr>
        <w:t xml:space="preserve">: </w:t>
      </w:r>
      <w:r>
        <w:rPr>
          <w:sz w:val="24"/>
          <w:szCs w:val="24"/>
        </w:rPr>
        <w:tab/>
      </w:r>
      <w:r w:rsidR="00A1374A">
        <w:rPr>
          <w:sz w:val="24"/>
          <w:szCs w:val="24"/>
        </w:rPr>
        <w:t>Part</w:t>
      </w:r>
      <w:r w:rsidR="00E258B8">
        <w:rPr>
          <w:sz w:val="24"/>
          <w:szCs w:val="24"/>
        </w:rPr>
        <w:t xml:space="preserve"> 2 Questionnaire Dehydrator (Dehy) Sheet</w:t>
      </w:r>
    </w:p>
    <w:p w14:paraId="4332B785" w14:textId="63F510E1" w:rsidR="00E258B8" w:rsidRDefault="00E258B8" w:rsidP="00E258B8">
      <w:pPr>
        <w:widowControl/>
        <w:rPr>
          <w:sz w:val="24"/>
          <w:szCs w:val="24"/>
        </w:rPr>
      </w:pPr>
      <w:r>
        <w:rPr>
          <w:sz w:val="24"/>
          <w:szCs w:val="24"/>
        </w:rPr>
        <w:t xml:space="preserve">Attachment </w:t>
      </w:r>
      <w:r w:rsidR="008E63CA">
        <w:rPr>
          <w:sz w:val="24"/>
          <w:szCs w:val="24"/>
        </w:rPr>
        <w:t>3</w:t>
      </w:r>
      <w:r w:rsidR="003455A0">
        <w:rPr>
          <w:sz w:val="24"/>
          <w:szCs w:val="24"/>
        </w:rPr>
        <w:t>L</w:t>
      </w:r>
      <w:r>
        <w:rPr>
          <w:sz w:val="24"/>
          <w:szCs w:val="24"/>
        </w:rPr>
        <w:t>:</w:t>
      </w:r>
      <w:r>
        <w:rPr>
          <w:sz w:val="24"/>
          <w:szCs w:val="24"/>
        </w:rPr>
        <w:tab/>
      </w:r>
      <w:r w:rsidR="00A1374A">
        <w:rPr>
          <w:sz w:val="24"/>
          <w:szCs w:val="24"/>
        </w:rPr>
        <w:t>Part</w:t>
      </w:r>
      <w:r>
        <w:rPr>
          <w:sz w:val="24"/>
          <w:szCs w:val="24"/>
        </w:rPr>
        <w:t xml:space="preserve"> 2 Questionnaire Equipment Leaks (EqLeaks) Sheet</w:t>
      </w:r>
    </w:p>
    <w:p w14:paraId="0BB73141" w14:textId="4B9564CD" w:rsidR="00E258B8" w:rsidRPr="00B16EE1" w:rsidRDefault="00E258B8" w:rsidP="00E258B8">
      <w:pPr>
        <w:widowControl/>
        <w:rPr>
          <w:sz w:val="24"/>
          <w:szCs w:val="24"/>
          <w:lang w:val="fr-FR"/>
        </w:rPr>
      </w:pPr>
      <w:r w:rsidRPr="00B16EE1">
        <w:rPr>
          <w:sz w:val="24"/>
          <w:szCs w:val="24"/>
          <w:lang w:val="fr-FR"/>
        </w:rPr>
        <w:t xml:space="preserve">Attachment </w:t>
      </w:r>
      <w:r w:rsidR="008E63CA" w:rsidRPr="00B16EE1">
        <w:rPr>
          <w:sz w:val="24"/>
          <w:szCs w:val="24"/>
          <w:lang w:val="fr-FR"/>
        </w:rPr>
        <w:t>3</w:t>
      </w:r>
      <w:r w:rsidR="003455A0" w:rsidRPr="00B16EE1">
        <w:rPr>
          <w:sz w:val="24"/>
          <w:szCs w:val="24"/>
          <w:lang w:val="fr-FR"/>
        </w:rPr>
        <w:t>M</w:t>
      </w:r>
      <w:r w:rsidRPr="00B16EE1">
        <w:rPr>
          <w:sz w:val="24"/>
          <w:szCs w:val="24"/>
          <w:lang w:val="fr-FR"/>
        </w:rPr>
        <w:t xml:space="preserve">: </w:t>
      </w:r>
      <w:r w:rsidRPr="00B16EE1">
        <w:rPr>
          <w:sz w:val="24"/>
          <w:szCs w:val="24"/>
          <w:lang w:val="fr-FR"/>
        </w:rPr>
        <w:tab/>
      </w:r>
      <w:r w:rsidR="00A1374A" w:rsidRPr="00B16EE1">
        <w:rPr>
          <w:sz w:val="24"/>
          <w:szCs w:val="24"/>
          <w:lang w:val="fr-FR"/>
        </w:rPr>
        <w:t>Part</w:t>
      </w:r>
      <w:r w:rsidRPr="00B16EE1">
        <w:rPr>
          <w:sz w:val="24"/>
          <w:szCs w:val="24"/>
          <w:lang w:val="fr-FR"/>
        </w:rPr>
        <w:t xml:space="preserve"> 2 Questionnaire Compressor (Comp) Sheet</w:t>
      </w:r>
    </w:p>
    <w:p w14:paraId="0DE93194" w14:textId="3D48D6E0" w:rsidR="00E258B8" w:rsidRDefault="00E258B8" w:rsidP="00E258B8">
      <w:pPr>
        <w:widowControl/>
        <w:rPr>
          <w:sz w:val="24"/>
          <w:szCs w:val="24"/>
        </w:rPr>
      </w:pPr>
      <w:r>
        <w:rPr>
          <w:sz w:val="24"/>
          <w:szCs w:val="24"/>
        </w:rPr>
        <w:t xml:space="preserve">Attachment </w:t>
      </w:r>
      <w:r w:rsidR="008E63CA">
        <w:rPr>
          <w:sz w:val="24"/>
          <w:szCs w:val="24"/>
        </w:rPr>
        <w:t>3</w:t>
      </w:r>
      <w:r w:rsidR="003455A0">
        <w:rPr>
          <w:sz w:val="24"/>
          <w:szCs w:val="24"/>
        </w:rPr>
        <w:t>N</w:t>
      </w:r>
      <w:r>
        <w:rPr>
          <w:sz w:val="24"/>
          <w:szCs w:val="24"/>
        </w:rPr>
        <w:t>:</w:t>
      </w:r>
      <w:r>
        <w:rPr>
          <w:sz w:val="24"/>
          <w:szCs w:val="24"/>
        </w:rPr>
        <w:tab/>
      </w:r>
      <w:r w:rsidR="00A1374A">
        <w:rPr>
          <w:sz w:val="24"/>
          <w:szCs w:val="24"/>
        </w:rPr>
        <w:t>Part</w:t>
      </w:r>
      <w:r>
        <w:rPr>
          <w:sz w:val="24"/>
          <w:szCs w:val="24"/>
        </w:rPr>
        <w:t xml:space="preserve"> 2 Questionnaire Blowdown Sheet</w:t>
      </w:r>
    </w:p>
    <w:p w14:paraId="357D30FA" w14:textId="6AEFFAB1" w:rsidR="001755F6" w:rsidRDefault="001755F6" w:rsidP="001755F6">
      <w:pPr>
        <w:widowControl/>
        <w:rPr>
          <w:sz w:val="24"/>
          <w:szCs w:val="24"/>
        </w:rPr>
      </w:pPr>
      <w:r>
        <w:rPr>
          <w:sz w:val="24"/>
          <w:szCs w:val="24"/>
        </w:rPr>
        <w:t>Attachment 3O:</w:t>
      </w:r>
      <w:r>
        <w:rPr>
          <w:sz w:val="24"/>
          <w:szCs w:val="24"/>
        </w:rPr>
        <w:tab/>
        <w:t xml:space="preserve">Part 2 Gathering and Boosting </w:t>
      </w:r>
      <w:r w:rsidR="00140725">
        <w:rPr>
          <w:sz w:val="24"/>
          <w:szCs w:val="24"/>
        </w:rPr>
        <w:t>Random Facility Selector Tool</w:t>
      </w:r>
    </w:p>
    <w:p w14:paraId="6E6A182F" w14:textId="637A174B" w:rsidR="002F19EC" w:rsidRDefault="002F19EC" w:rsidP="00976164">
      <w:pPr>
        <w:widowControl/>
        <w:rPr>
          <w:sz w:val="24"/>
          <w:szCs w:val="24"/>
        </w:rPr>
      </w:pPr>
      <w:r>
        <w:rPr>
          <w:sz w:val="24"/>
          <w:szCs w:val="24"/>
        </w:rPr>
        <w:t xml:space="preserve">Attachment </w:t>
      </w:r>
      <w:r w:rsidR="008E63CA">
        <w:rPr>
          <w:sz w:val="24"/>
          <w:szCs w:val="24"/>
        </w:rPr>
        <w:t>4</w:t>
      </w:r>
      <w:r w:rsidR="00DF3A41">
        <w:rPr>
          <w:sz w:val="24"/>
          <w:szCs w:val="24"/>
        </w:rPr>
        <w:t>A</w:t>
      </w:r>
      <w:r>
        <w:rPr>
          <w:sz w:val="24"/>
          <w:szCs w:val="24"/>
        </w:rPr>
        <w:t xml:space="preserve">: </w:t>
      </w:r>
      <w:r>
        <w:rPr>
          <w:sz w:val="24"/>
          <w:szCs w:val="24"/>
        </w:rPr>
        <w:tab/>
        <w:t xml:space="preserve">Industry Burden and Cost for </w:t>
      </w:r>
      <w:r w:rsidR="00976164">
        <w:rPr>
          <w:sz w:val="24"/>
          <w:szCs w:val="24"/>
        </w:rPr>
        <w:t xml:space="preserve">Responding to the </w:t>
      </w:r>
      <w:r w:rsidR="00A1374A">
        <w:rPr>
          <w:sz w:val="24"/>
          <w:szCs w:val="24"/>
        </w:rPr>
        <w:t>Part</w:t>
      </w:r>
      <w:r w:rsidR="00976164">
        <w:rPr>
          <w:sz w:val="24"/>
          <w:szCs w:val="24"/>
        </w:rPr>
        <w:t xml:space="preserve"> 1 Questionnaire</w:t>
      </w:r>
    </w:p>
    <w:p w14:paraId="772EC1DA" w14:textId="5DDC8F02" w:rsidR="00976164" w:rsidRDefault="00976164" w:rsidP="00976164">
      <w:pPr>
        <w:widowControl/>
        <w:rPr>
          <w:sz w:val="24"/>
          <w:szCs w:val="24"/>
        </w:rPr>
      </w:pPr>
      <w:r>
        <w:rPr>
          <w:sz w:val="24"/>
          <w:szCs w:val="24"/>
        </w:rPr>
        <w:t xml:space="preserve">Attachment </w:t>
      </w:r>
      <w:r w:rsidR="008E63CA">
        <w:rPr>
          <w:sz w:val="24"/>
          <w:szCs w:val="24"/>
        </w:rPr>
        <w:t>4</w:t>
      </w:r>
      <w:r w:rsidR="00DF3A41">
        <w:rPr>
          <w:sz w:val="24"/>
          <w:szCs w:val="24"/>
        </w:rPr>
        <w:t>B</w:t>
      </w:r>
      <w:r>
        <w:rPr>
          <w:sz w:val="24"/>
          <w:szCs w:val="24"/>
        </w:rPr>
        <w:t xml:space="preserve">: </w:t>
      </w:r>
      <w:r>
        <w:rPr>
          <w:sz w:val="24"/>
          <w:szCs w:val="24"/>
        </w:rPr>
        <w:tab/>
        <w:t xml:space="preserve">Industry Burden and Cost for Responding to the </w:t>
      </w:r>
      <w:r w:rsidR="00A1374A">
        <w:rPr>
          <w:sz w:val="24"/>
          <w:szCs w:val="24"/>
        </w:rPr>
        <w:t>Part</w:t>
      </w:r>
      <w:r>
        <w:rPr>
          <w:sz w:val="24"/>
          <w:szCs w:val="24"/>
        </w:rPr>
        <w:t xml:space="preserve"> 2 Questionnaire</w:t>
      </w:r>
    </w:p>
    <w:p w14:paraId="57CFAEEC" w14:textId="716715BE" w:rsidR="00D342FF" w:rsidRDefault="002F19EC" w:rsidP="00122E74">
      <w:pPr>
        <w:widowControl/>
        <w:rPr>
          <w:sz w:val="24"/>
          <w:szCs w:val="24"/>
        </w:rPr>
      </w:pPr>
      <w:r>
        <w:rPr>
          <w:sz w:val="24"/>
          <w:szCs w:val="24"/>
        </w:rPr>
        <w:t xml:space="preserve">Attachment </w:t>
      </w:r>
      <w:r w:rsidR="008E63CA">
        <w:rPr>
          <w:sz w:val="24"/>
          <w:szCs w:val="24"/>
        </w:rPr>
        <w:t>5</w:t>
      </w:r>
      <w:r>
        <w:rPr>
          <w:sz w:val="24"/>
          <w:szCs w:val="24"/>
        </w:rPr>
        <w:t xml:space="preserve">: </w:t>
      </w:r>
      <w:r>
        <w:rPr>
          <w:sz w:val="24"/>
          <w:szCs w:val="24"/>
        </w:rPr>
        <w:tab/>
      </w:r>
      <w:r>
        <w:rPr>
          <w:sz w:val="24"/>
          <w:szCs w:val="24"/>
        </w:rPr>
        <w:tab/>
        <w:t>Agency Burden and Cost</w:t>
      </w:r>
    </w:p>
    <w:p w14:paraId="34AE5A7E" w14:textId="0B36EE7B" w:rsidR="008E63CA" w:rsidRDefault="008E63CA" w:rsidP="00D342FF">
      <w:pPr>
        <w:widowControl/>
        <w:rPr>
          <w:sz w:val="24"/>
          <w:szCs w:val="24"/>
        </w:rPr>
      </w:pPr>
      <w:r>
        <w:rPr>
          <w:sz w:val="24"/>
          <w:szCs w:val="24"/>
        </w:rPr>
        <w:br/>
      </w:r>
    </w:p>
    <w:p w14:paraId="553C3E23" w14:textId="77777777" w:rsidR="00BD1AB5" w:rsidRDefault="00BD1AB5">
      <w:pPr>
        <w:widowControl/>
        <w:autoSpaceDE/>
        <w:autoSpaceDN/>
        <w:adjustRightInd/>
        <w:rPr>
          <w:sz w:val="24"/>
          <w:szCs w:val="24"/>
        </w:rPr>
        <w:sectPr w:rsidR="00BD1AB5" w:rsidSect="00233EC3">
          <w:pgSz w:w="12240" w:h="15840" w:code="1"/>
          <w:pgMar w:top="1440" w:right="1440" w:bottom="1440" w:left="1440" w:header="720" w:footer="720" w:gutter="0"/>
          <w:cols w:space="720"/>
          <w:docGrid w:linePitch="360"/>
        </w:sectPr>
      </w:pPr>
    </w:p>
    <w:p w14:paraId="350DC104" w14:textId="77777777" w:rsidR="0013359A" w:rsidRPr="002B3476" w:rsidRDefault="0013359A" w:rsidP="0013359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794"/>
        <w:gridCol w:w="6374"/>
      </w:tblGrid>
      <w:tr w:rsidR="0013359A" w:rsidRPr="009D3785" w14:paraId="4DB934A8" w14:textId="77777777" w:rsidTr="00690A95">
        <w:trPr>
          <w:tblHeader/>
        </w:trPr>
        <w:tc>
          <w:tcPr>
            <w:tcW w:w="1182" w:type="dxa"/>
            <w:shd w:val="clear" w:color="auto" w:fill="BFBFBF"/>
          </w:tcPr>
          <w:p w14:paraId="6BB2788A" w14:textId="77777777" w:rsidR="0013359A" w:rsidRPr="009D3785" w:rsidRDefault="0013359A" w:rsidP="00001B0B">
            <w:pPr>
              <w:rPr>
                <w:rFonts w:ascii="Calibri" w:eastAsia="Calibri" w:hAnsi="Calibri"/>
                <w:b/>
                <w:sz w:val="22"/>
                <w:szCs w:val="22"/>
              </w:rPr>
            </w:pPr>
            <w:r w:rsidRPr="009F5FD0">
              <w:rPr>
                <w:rFonts w:eastAsia="Calibri"/>
                <w:sz w:val="22"/>
                <w:szCs w:val="22"/>
              </w:rPr>
              <w:br w:type="page"/>
            </w:r>
            <w:r w:rsidRPr="009D3785">
              <w:rPr>
                <w:rFonts w:ascii="Calibri" w:eastAsia="Calibri" w:hAnsi="Calibri"/>
                <w:b/>
                <w:sz w:val="22"/>
                <w:szCs w:val="22"/>
              </w:rPr>
              <w:t>Picklist Number</w:t>
            </w:r>
          </w:p>
        </w:tc>
        <w:tc>
          <w:tcPr>
            <w:tcW w:w="1794" w:type="dxa"/>
            <w:shd w:val="clear" w:color="auto" w:fill="BFBFBF"/>
          </w:tcPr>
          <w:p w14:paraId="38C727EA" w14:textId="77777777" w:rsidR="0013359A" w:rsidRPr="009D3785" w:rsidRDefault="0013359A" w:rsidP="00001B0B">
            <w:pPr>
              <w:rPr>
                <w:rFonts w:ascii="Calibri" w:eastAsia="Calibri" w:hAnsi="Calibri"/>
                <w:b/>
                <w:sz w:val="22"/>
                <w:szCs w:val="22"/>
              </w:rPr>
            </w:pPr>
            <w:r w:rsidRPr="009D3785">
              <w:rPr>
                <w:rFonts w:ascii="Calibri" w:eastAsia="Calibri" w:hAnsi="Calibri"/>
                <w:b/>
                <w:sz w:val="22"/>
                <w:szCs w:val="22"/>
              </w:rPr>
              <w:t>Picklist Description</w:t>
            </w:r>
          </w:p>
        </w:tc>
        <w:tc>
          <w:tcPr>
            <w:tcW w:w="6374" w:type="dxa"/>
            <w:shd w:val="clear" w:color="auto" w:fill="BFBFBF"/>
          </w:tcPr>
          <w:p w14:paraId="4B53177F" w14:textId="77777777" w:rsidR="0013359A" w:rsidRPr="009D3785" w:rsidRDefault="0013359A" w:rsidP="00001B0B">
            <w:pPr>
              <w:rPr>
                <w:rFonts w:ascii="Calibri" w:eastAsia="Calibri" w:hAnsi="Calibri"/>
                <w:b/>
                <w:sz w:val="22"/>
                <w:szCs w:val="22"/>
              </w:rPr>
            </w:pPr>
            <w:r w:rsidRPr="009D3785">
              <w:rPr>
                <w:rFonts w:ascii="Calibri" w:eastAsia="Calibri" w:hAnsi="Calibri"/>
                <w:b/>
                <w:sz w:val="22"/>
                <w:szCs w:val="22"/>
              </w:rPr>
              <w:t>Picklist Values</w:t>
            </w:r>
          </w:p>
        </w:tc>
      </w:tr>
      <w:tr w:rsidR="0013359A" w:rsidRPr="009D3785" w14:paraId="489A4AD7" w14:textId="77777777" w:rsidTr="00B93CE9">
        <w:tc>
          <w:tcPr>
            <w:tcW w:w="1182" w:type="dxa"/>
            <w:shd w:val="clear" w:color="auto" w:fill="auto"/>
          </w:tcPr>
          <w:p w14:paraId="552602D9"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1</w:t>
            </w:r>
          </w:p>
        </w:tc>
        <w:tc>
          <w:tcPr>
            <w:tcW w:w="1794" w:type="dxa"/>
            <w:shd w:val="clear" w:color="auto" w:fill="auto"/>
          </w:tcPr>
          <w:p w14:paraId="2E48154D"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U.S. States</w:t>
            </w:r>
          </w:p>
        </w:tc>
        <w:tc>
          <w:tcPr>
            <w:tcW w:w="6374" w:type="dxa"/>
            <w:shd w:val="clear" w:color="auto" w:fill="auto"/>
          </w:tcPr>
          <w:p w14:paraId="1E65F5FA"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Alabama; Alaska; Arizona; Arkansas; California; Colorado; Connecticut; Delaware; Florida; Georgia; Hawaii; Idaho; Illinois; Indiana; Iowa; Kansas; Kentucky; Louisiana; Maine; Maryland; Massachusetts; Michigan; Minnesota; Mississippi; Missouri; Montana; Nebraska; Nevada; New Hampshire; New Jersey; New Mexico; New York; North Carolina; North Dakota; Ohio; Oklahoma; Oregon; Pennsylvania; Rhode Island; South Carolina; South Dakota; Tennessee; Texas; Utah; Vermont; Virginia; Washington; West Virginia; Wisconsin; Wyoming</w:t>
            </w:r>
          </w:p>
        </w:tc>
      </w:tr>
      <w:tr w:rsidR="0013359A" w:rsidRPr="009D3785" w14:paraId="15B5E1FA" w14:textId="77777777" w:rsidTr="00B93CE9">
        <w:tc>
          <w:tcPr>
            <w:tcW w:w="1182" w:type="dxa"/>
            <w:shd w:val="clear" w:color="auto" w:fill="auto"/>
          </w:tcPr>
          <w:p w14:paraId="6235FDD5"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2</w:t>
            </w:r>
          </w:p>
        </w:tc>
        <w:tc>
          <w:tcPr>
            <w:tcW w:w="1794" w:type="dxa"/>
            <w:shd w:val="clear" w:color="auto" w:fill="auto"/>
          </w:tcPr>
          <w:p w14:paraId="4C57CB84"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Yes/No</w:t>
            </w:r>
          </w:p>
        </w:tc>
        <w:tc>
          <w:tcPr>
            <w:tcW w:w="6374" w:type="dxa"/>
            <w:shd w:val="clear" w:color="auto" w:fill="auto"/>
          </w:tcPr>
          <w:p w14:paraId="5F275973" w14:textId="77777777" w:rsidR="0013359A" w:rsidRDefault="0013359A" w:rsidP="00001B0B">
            <w:pPr>
              <w:rPr>
                <w:rFonts w:ascii="Calibri" w:eastAsia="Calibri" w:hAnsi="Calibri"/>
                <w:sz w:val="22"/>
                <w:szCs w:val="22"/>
              </w:rPr>
            </w:pPr>
            <w:r w:rsidRPr="009D3785">
              <w:rPr>
                <w:rFonts w:ascii="Calibri" w:eastAsia="Calibri" w:hAnsi="Calibri"/>
                <w:sz w:val="22"/>
                <w:szCs w:val="22"/>
              </w:rPr>
              <w:t xml:space="preserve">Yes; </w:t>
            </w:r>
          </w:p>
          <w:p w14:paraId="039F6A19"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No</w:t>
            </w:r>
          </w:p>
        </w:tc>
      </w:tr>
      <w:tr w:rsidR="0013359A" w:rsidRPr="009D3785" w14:paraId="6F174856" w14:textId="77777777" w:rsidTr="00B93CE9">
        <w:tc>
          <w:tcPr>
            <w:tcW w:w="1182" w:type="dxa"/>
            <w:shd w:val="clear" w:color="auto" w:fill="auto"/>
          </w:tcPr>
          <w:p w14:paraId="7DAB03B1"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3</w:t>
            </w:r>
          </w:p>
        </w:tc>
        <w:tc>
          <w:tcPr>
            <w:tcW w:w="1794" w:type="dxa"/>
            <w:shd w:val="clear" w:color="auto" w:fill="auto"/>
          </w:tcPr>
          <w:p w14:paraId="24B98F45"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Facility Type</w:t>
            </w:r>
          </w:p>
        </w:tc>
        <w:tc>
          <w:tcPr>
            <w:tcW w:w="6374" w:type="dxa"/>
            <w:shd w:val="clear" w:color="auto" w:fill="auto"/>
          </w:tcPr>
          <w:p w14:paraId="3022CDCF" w14:textId="260F17AE" w:rsidR="00166980" w:rsidRPr="00166980" w:rsidRDefault="00166980" w:rsidP="00166980">
            <w:pPr>
              <w:rPr>
                <w:rFonts w:ascii="Calibri" w:eastAsia="Calibri" w:hAnsi="Calibri"/>
                <w:sz w:val="22"/>
                <w:szCs w:val="22"/>
              </w:rPr>
            </w:pPr>
            <w:r w:rsidRPr="00166980">
              <w:rPr>
                <w:rFonts w:ascii="Calibri" w:eastAsia="Calibri" w:hAnsi="Calibri"/>
                <w:sz w:val="22"/>
                <w:szCs w:val="22"/>
              </w:rPr>
              <w:t>Onshore petroleum and natural gas production</w:t>
            </w:r>
            <w:r>
              <w:rPr>
                <w:rFonts w:ascii="Calibri" w:eastAsia="Calibri" w:hAnsi="Calibri"/>
                <w:sz w:val="22"/>
                <w:szCs w:val="22"/>
              </w:rPr>
              <w:t>;</w:t>
            </w:r>
          </w:p>
          <w:p w14:paraId="423E3B1E" w14:textId="2C0C2AE8" w:rsidR="00166980" w:rsidRPr="00166980" w:rsidRDefault="00166980" w:rsidP="00166980">
            <w:pPr>
              <w:rPr>
                <w:rFonts w:ascii="Calibri" w:eastAsia="Calibri" w:hAnsi="Calibri"/>
                <w:sz w:val="22"/>
                <w:szCs w:val="22"/>
              </w:rPr>
            </w:pPr>
            <w:r w:rsidRPr="00166980">
              <w:rPr>
                <w:rFonts w:ascii="Calibri" w:eastAsia="Calibri" w:hAnsi="Calibri"/>
                <w:sz w:val="22"/>
                <w:szCs w:val="22"/>
              </w:rPr>
              <w:t>Onshore petroleum and natural gas gathering and boosting</w:t>
            </w:r>
            <w:r>
              <w:rPr>
                <w:rFonts w:ascii="Calibri" w:eastAsia="Calibri" w:hAnsi="Calibri"/>
                <w:sz w:val="22"/>
                <w:szCs w:val="22"/>
              </w:rPr>
              <w:t>;</w:t>
            </w:r>
          </w:p>
          <w:p w14:paraId="686EBB39" w14:textId="69D6BEB3" w:rsidR="00166980" w:rsidRPr="00166980" w:rsidRDefault="00166980" w:rsidP="00166980">
            <w:pPr>
              <w:rPr>
                <w:rFonts w:ascii="Calibri" w:eastAsia="Calibri" w:hAnsi="Calibri"/>
                <w:sz w:val="22"/>
                <w:szCs w:val="22"/>
              </w:rPr>
            </w:pPr>
            <w:r w:rsidRPr="00166980">
              <w:rPr>
                <w:rFonts w:ascii="Calibri" w:eastAsia="Calibri" w:hAnsi="Calibri"/>
                <w:sz w:val="22"/>
                <w:szCs w:val="22"/>
              </w:rPr>
              <w:t>Onshore natural gas processing</w:t>
            </w:r>
            <w:r>
              <w:rPr>
                <w:rFonts w:ascii="Calibri" w:eastAsia="Calibri" w:hAnsi="Calibri"/>
                <w:sz w:val="22"/>
                <w:szCs w:val="22"/>
              </w:rPr>
              <w:t>;</w:t>
            </w:r>
          </w:p>
          <w:p w14:paraId="7B1164ED" w14:textId="6E5ED09C" w:rsidR="00166980" w:rsidRPr="00166980" w:rsidRDefault="00166980" w:rsidP="00166980">
            <w:pPr>
              <w:rPr>
                <w:rFonts w:ascii="Calibri" w:eastAsia="Calibri" w:hAnsi="Calibri"/>
                <w:sz w:val="22"/>
                <w:szCs w:val="22"/>
              </w:rPr>
            </w:pPr>
            <w:r w:rsidRPr="00166980">
              <w:rPr>
                <w:rFonts w:ascii="Calibri" w:eastAsia="Calibri" w:hAnsi="Calibri"/>
                <w:sz w:val="22"/>
                <w:szCs w:val="22"/>
              </w:rPr>
              <w:t>Onshore natural gas transmission compression</w:t>
            </w:r>
            <w:r>
              <w:rPr>
                <w:rFonts w:ascii="Calibri" w:eastAsia="Calibri" w:hAnsi="Calibri"/>
                <w:sz w:val="22"/>
                <w:szCs w:val="22"/>
              </w:rPr>
              <w:t>;</w:t>
            </w:r>
          </w:p>
          <w:p w14:paraId="6559D587" w14:textId="4675ECFA" w:rsidR="00166980" w:rsidRPr="00166980" w:rsidRDefault="00166980" w:rsidP="00166980">
            <w:pPr>
              <w:rPr>
                <w:rFonts w:ascii="Calibri" w:eastAsia="Calibri" w:hAnsi="Calibri"/>
                <w:sz w:val="22"/>
                <w:szCs w:val="22"/>
              </w:rPr>
            </w:pPr>
            <w:r w:rsidRPr="00166980">
              <w:rPr>
                <w:rFonts w:ascii="Calibri" w:eastAsia="Calibri" w:hAnsi="Calibri"/>
                <w:sz w:val="22"/>
                <w:szCs w:val="22"/>
              </w:rPr>
              <w:t>Both onshore natural gas transmission compression and underground natural gas storage</w:t>
            </w:r>
            <w:r>
              <w:rPr>
                <w:rFonts w:ascii="Calibri" w:eastAsia="Calibri" w:hAnsi="Calibri"/>
                <w:sz w:val="22"/>
                <w:szCs w:val="22"/>
              </w:rPr>
              <w:t>;</w:t>
            </w:r>
          </w:p>
          <w:p w14:paraId="42617894" w14:textId="351119D9" w:rsidR="00166980" w:rsidRPr="00166980" w:rsidRDefault="00166980" w:rsidP="00166980">
            <w:pPr>
              <w:rPr>
                <w:rFonts w:ascii="Calibri" w:eastAsia="Calibri" w:hAnsi="Calibri"/>
                <w:sz w:val="22"/>
                <w:szCs w:val="22"/>
              </w:rPr>
            </w:pPr>
            <w:r w:rsidRPr="00166980">
              <w:rPr>
                <w:rFonts w:ascii="Calibri" w:eastAsia="Calibri" w:hAnsi="Calibri"/>
                <w:sz w:val="22"/>
                <w:szCs w:val="22"/>
              </w:rPr>
              <w:t>Onshore natural gas transmission pipeline</w:t>
            </w:r>
            <w:r>
              <w:rPr>
                <w:rFonts w:ascii="Calibri" w:eastAsia="Calibri" w:hAnsi="Calibri"/>
                <w:sz w:val="22"/>
                <w:szCs w:val="22"/>
              </w:rPr>
              <w:t>;</w:t>
            </w:r>
          </w:p>
          <w:p w14:paraId="305BAC1E" w14:textId="6C196A4D" w:rsidR="00166980" w:rsidRPr="00166980" w:rsidRDefault="00166980" w:rsidP="00166980">
            <w:pPr>
              <w:rPr>
                <w:rFonts w:ascii="Calibri" w:eastAsia="Calibri" w:hAnsi="Calibri"/>
                <w:sz w:val="22"/>
                <w:szCs w:val="22"/>
              </w:rPr>
            </w:pPr>
            <w:r w:rsidRPr="00166980">
              <w:rPr>
                <w:rFonts w:ascii="Calibri" w:eastAsia="Calibri" w:hAnsi="Calibri"/>
                <w:sz w:val="22"/>
                <w:szCs w:val="22"/>
              </w:rPr>
              <w:t>Underground natural gas storage</w:t>
            </w:r>
            <w:r>
              <w:rPr>
                <w:rFonts w:ascii="Calibri" w:eastAsia="Calibri" w:hAnsi="Calibri"/>
                <w:sz w:val="22"/>
                <w:szCs w:val="22"/>
              </w:rPr>
              <w:t>;</w:t>
            </w:r>
          </w:p>
          <w:p w14:paraId="47E6D962" w14:textId="26100F53" w:rsidR="00166980" w:rsidRPr="00166980" w:rsidRDefault="00166980" w:rsidP="00166980">
            <w:pPr>
              <w:rPr>
                <w:rFonts w:ascii="Calibri" w:eastAsia="Calibri" w:hAnsi="Calibri"/>
                <w:sz w:val="22"/>
                <w:szCs w:val="22"/>
              </w:rPr>
            </w:pPr>
            <w:r w:rsidRPr="00166980">
              <w:rPr>
                <w:rFonts w:ascii="Calibri" w:eastAsia="Calibri" w:hAnsi="Calibri"/>
                <w:sz w:val="22"/>
                <w:szCs w:val="22"/>
              </w:rPr>
              <w:t>Liquefied natural gas (LNG) storage</w:t>
            </w:r>
            <w:r>
              <w:rPr>
                <w:rFonts w:ascii="Calibri" w:eastAsia="Calibri" w:hAnsi="Calibri"/>
                <w:sz w:val="22"/>
                <w:szCs w:val="22"/>
              </w:rPr>
              <w:t>;</w:t>
            </w:r>
          </w:p>
          <w:p w14:paraId="7E2E604F" w14:textId="5128A6A9" w:rsidR="00166980" w:rsidRPr="00166980" w:rsidRDefault="00166980" w:rsidP="00166980">
            <w:pPr>
              <w:rPr>
                <w:rFonts w:ascii="Calibri" w:eastAsia="Calibri" w:hAnsi="Calibri"/>
                <w:sz w:val="22"/>
                <w:szCs w:val="22"/>
              </w:rPr>
            </w:pPr>
            <w:r w:rsidRPr="00166980">
              <w:rPr>
                <w:rFonts w:ascii="Calibri" w:eastAsia="Calibri" w:hAnsi="Calibri"/>
                <w:sz w:val="22"/>
                <w:szCs w:val="22"/>
              </w:rPr>
              <w:t>LNG import and export equipment</w:t>
            </w:r>
            <w:r>
              <w:rPr>
                <w:rFonts w:ascii="Calibri" w:eastAsia="Calibri" w:hAnsi="Calibri"/>
                <w:sz w:val="22"/>
                <w:szCs w:val="22"/>
              </w:rPr>
              <w:t>;</w:t>
            </w:r>
          </w:p>
          <w:p w14:paraId="28E833C8" w14:textId="2AF29732" w:rsidR="0013359A" w:rsidRPr="009D3785" w:rsidRDefault="00166980" w:rsidP="00962364">
            <w:pPr>
              <w:rPr>
                <w:rFonts w:ascii="Calibri" w:eastAsia="Calibri" w:hAnsi="Calibri"/>
                <w:sz w:val="22"/>
                <w:szCs w:val="22"/>
              </w:rPr>
            </w:pPr>
            <w:r w:rsidRPr="00166980">
              <w:rPr>
                <w:rFonts w:ascii="Calibri" w:eastAsia="Calibri" w:hAnsi="Calibri"/>
                <w:sz w:val="22"/>
                <w:szCs w:val="22"/>
              </w:rPr>
              <w:t>Other</w:t>
            </w:r>
          </w:p>
        </w:tc>
      </w:tr>
      <w:tr w:rsidR="0013359A" w:rsidRPr="009D3785" w14:paraId="0F2F1AA5" w14:textId="77777777" w:rsidTr="00B93CE9">
        <w:tc>
          <w:tcPr>
            <w:tcW w:w="1182" w:type="dxa"/>
            <w:shd w:val="clear" w:color="auto" w:fill="auto"/>
          </w:tcPr>
          <w:p w14:paraId="6B3EEC6C"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4</w:t>
            </w:r>
          </w:p>
        </w:tc>
        <w:tc>
          <w:tcPr>
            <w:tcW w:w="1794" w:type="dxa"/>
            <w:shd w:val="clear" w:color="auto" w:fill="auto"/>
          </w:tcPr>
          <w:p w14:paraId="6800DBB3"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Number of Months</w:t>
            </w:r>
          </w:p>
        </w:tc>
        <w:tc>
          <w:tcPr>
            <w:tcW w:w="6374" w:type="dxa"/>
            <w:shd w:val="clear" w:color="auto" w:fill="auto"/>
          </w:tcPr>
          <w:p w14:paraId="03F95499"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12; 11; 10; 9; 8 ;7; 6; 5; 4; 3; 2; 1; 0</w:t>
            </w:r>
          </w:p>
        </w:tc>
      </w:tr>
      <w:tr w:rsidR="0013359A" w:rsidRPr="009D3785" w14:paraId="29025EDA" w14:textId="77777777" w:rsidTr="00B93CE9">
        <w:tc>
          <w:tcPr>
            <w:tcW w:w="1182" w:type="dxa"/>
            <w:shd w:val="clear" w:color="auto" w:fill="auto"/>
          </w:tcPr>
          <w:p w14:paraId="1D1DF41A"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5</w:t>
            </w:r>
          </w:p>
        </w:tc>
        <w:tc>
          <w:tcPr>
            <w:tcW w:w="1794" w:type="dxa"/>
            <w:shd w:val="clear" w:color="auto" w:fill="auto"/>
          </w:tcPr>
          <w:p w14:paraId="212A39DA"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Frequency Site Visited</w:t>
            </w:r>
          </w:p>
        </w:tc>
        <w:tc>
          <w:tcPr>
            <w:tcW w:w="6374" w:type="dxa"/>
            <w:shd w:val="clear" w:color="auto" w:fill="auto"/>
          </w:tcPr>
          <w:p w14:paraId="6BFA20B5" w14:textId="77777777" w:rsidR="0013359A" w:rsidRDefault="0013359A" w:rsidP="00001B0B">
            <w:pPr>
              <w:rPr>
                <w:rFonts w:ascii="Calibri" w:eastAsia="Calibri" w:hAnsi="Calibri"/>
                <w:sz w:val="22"/>
                <w:szCs w:val="22"/>
              </w:rPr>
            </w:pPr>
            <w:r w:rsidRPr="009D3785">
              <w:rPr>
                <w:rFonts w:ascii="Calibri" w:eastAsia="Calibri" w:hAnsi="Calibri"/>
                <w:sz w:val="22"/>
                <w:szCs w:val="22"/>
              </w:rPr>
              <w:t xml:space="preserve">2 or more times per week; </w:t>
            </w:r>
          </w:p>
          <w:p w14:paraId="75C5A8A7" w14:textId="77777777" w:rsidR="0013359A" w:rsidRDefault="0013359A" w:rsidP="00001B0B">
            <w:pPr>
              <w:rPr>
                <w:rFonts w:ascii="Calibri" w:eastAsia="Calibri" w:hAnsi="Calibri"/>
                <w:sz w:val="22"/>
                <w:szCs w:val="22"/>
              </w:rPr>
            </w:pPr>
            <w:r w:rsidRPr="009D3785">
              <w:rPr>
                <w:rFonts w:ascii="Calibri" w:eastAsia="Calibri" w:hAnsi="Calibri"/>
                <w:sz w:val="22"/>
                <w:szCs w:val="22"/>
              </w:rPr>
              <w:t xml:space="preserve">Weekly; </w:t>
            </w:r>
          </w:p>
          <w:p w14:paraId="3AE3F3E6" w14:textId="77777777" w:rsidR="0013359A" w:rsidRDefault="0013359A" w:rsidP="00001B0B">
            <w:pPr>
              <w:rPr>
                <w:rFonts w:ascii="Calibri" w:eastAsia="Calibri" w:hAnsi="Calibri"/>
                <w:sz w:val="22"/>
                <w:szCs w:val="22"/>
              </w:rPr>
            </w:pPr>
            <w:r w:rsidRPr="009D3785">
              <w:rPr>
                <w:rFonts w:ascii="Calibri" w:eastAsia="Calibri" w:hAnsi="Calibri"/>
                <w:sz w:val="22"/>
                <w:szCs w:val="22"/>
              </w:rPr>
              <w:t xml:space="preserve">Monthly; </w:t>
            </w:r>
          </w:p>
          <w:p w14:paraId="56108151" w14:textId="77777777" w:rsidR="0013359A" w:rsidRDefault="0013359A" w:rsidP="00001B0B">
            <w:pPr>
              <w:rPr>
                <w:rFonts w:ascii="Calibri" w:eastAsia="Calibri" w:hAnsi="Calibri"/>
                <w:sz w:val="22"/>
                <w:szCs w:val="22"/>
              </w:rPr>
            </w:pPr>
            <w:r w:rsidRPr="009D3785">
              <w:rPr>
                <w:rFonts w:ascii="Calibri" w:eastAsia="Calibri" w:hAnsi="Calibri"/>
                <w:sz w:val="22"/>
                <w:szCs w:val="22"/>
              </w:rPr>
              <w:t xml:space="preserve">Quarterly; </w:t>
            </w:r>
          </w:p>
          <w:p w14:paraId="523DD432"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Less frequently than quarterly</w:t>
            </w:r>
          </w:p>
        </w:tc>
      </w:tr>
      <w:tr w:rsidR="0013359A" w:rsidRPr="009D3785" w14:paraId="18F7CC61" w14:textId="77777777" w:rsidTr="00B93CE9">
        <w:tc>
          <w:tcPr>
            <w:tcW w:w="1182" w:type="dxa"/>
            <w:shd w:val="clear" w:color="auto" w:fill="auto"/>
          </w:tcPr>
          <w:p w14:paraId="5AFD9F1F"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6</w:t>
            </w:r>
          </w:p>
        </w:tc>
        <w:tc>
          <w:tcPr>
            <w:tcW w:w="1794" w:type="dxa"/>
            <w:shd w:val="clear" w:color="auto" w:fill="auto"/>
          </w:tcPr>
          <w:p w14:paraId="4ECE3E81"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Land Ownership</w:t>
            </w:r>
          </w:p>
        </w:tc>
        <w:tc>
          <w:tcPr>
            <w:tcW w:w="6374" w:type="dxa"/>
            <w:shd w:val="clear" w:color="auto" w:fill="auto"/>
          </w:tcPr>
          <w:p w14:paraId="5940B753" w14:textId="77777777" w:rsidR="0013359A" w:rsidRDefault="0013359A" w:rsidP="00001B0B">
            <w:pPr>
              <w:rPr>
                <w:rFonts w:ascii="Calibri" w:eastAsia="Calibri" w:hAnsi="Calibri"/>
                <w:sz w:val="22"/>
                <w:szCs w:val="22"/>
              </w:rPr>
            </w:pPr>
            <w:r w:rsidRPr="009D3785">
              <w:rPr>
                <w:rFonts w:ascii="Calibri" w:eastAsia="Calibri" w:hAnsi="Calibri"/>
                <w:sz w:val="22"/>
                <w:szCs w:val="22"/>
              </w:rPr>
              <w:t xml:space="preserve">Owned; </w:t>
            </w:r>
          </w:p>
          <w:p w14:paraId="3A057694" w14:textId="77777777" w:rsidR="003404CC" w:rsidRDefault="003404CC" w:rsidP="00001B0B">
            <w:pPr>
              <w:rPr>
                <w:rFonts w:ascii="Calibri" w:eastAsia="Calibri" w:hAnsi="Calibri"/>
                <w:sz w:val="22"/>
                <w:szCs w:val="22"/>
              </w:rPr>
            </w:pPr>
            <w:r>
              <w:rPr>
                <w:rFonts w:ascii="Calibri" w:eastAsia="Calibri" w:hAnsi="Calibri"/>
                <w:sz w:val="22"/>
                <w:szCs w:val="22"/>
              </w:rPr>
              <w:t>Government leased;</w:t>
            </w:r>
          </w:p>
          <w:p w14:paraId="48FC0C3E" w14:textId="77777777" w:rsidR="003404CC" w:rsidRDefault="003404CC" w:rsidP="00001B0B">
            <w:pPr>
              <w:rPr>
                <w:rFonts w:ascii="Calibri" w:eastAsia="Calibri" w:hAnsi="Calibri"/>
                <w:sz w:val="22"/>
                <w:szCs w:val="22"/>
              </w:rPr>
            </w:pPr>
            <w:r>
              <w:rPr>
                <w:rFonts w:ascii="Calibri" w:eastAsia="Calibri" w:hAnsi="Calibri"/>
                <w:sz w:val="22"/>
                <w:szCs w:val="22"/>
              </w:rPr>
              <w:t>Private leased;</w:t>
            </w:r>
          </w:p>
          <w:p w14:paraId="22C5CA8A" w14:textId="379F1DE0" w:rsidR="0013359A" w:rsidRPr="009D3785" w:rsidRDefault="003404CC" w:rsidP="00001B0B">
            <w:pPr>
              <w:rPr>
                <w:rFonts w:ascii="Calibri" w:eastAsia="Calibri" w:hAnsi="Calibri"/>
                <w:sz w:val="22"/>
                <w:szCs w:val="22"/>
              </w:rPr>
            </w:pPr>
            <w:r>
              <w:rPr>
                <w:rFonts w:ascii="Calibri" w:eastAsia="Calibri" w:hAnsi="Calibri"/>
                <w:sz w:val="22"/>
                <w:szCs w:val="22"/>
              </w:rPr>
              <w:t>Tribal</w:t>
            </w:r>
          </w:p>
        </w:tc>
      </w:tr>
      <w:tr w:rsidR="0013359A" w:rsidRPr="009D3785" w14:paraId="4E0455D7" w14:textId="77777777" w:rsidTr="00B93CE9">
        <w:tc>
          <w:tcPr>
            <w:tcW w:w="1182" w:type="dxa"/>
            <w:shd w:val="clear" w:color="auto" w:fill="auto"/>
          </w:tcPr>
          <w:p w14:paraId="75685A36"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7</w:t>
            </w:r>
          </w:p>
        </w:tc>
        <w:tc>
          <w:tcPr>
            <w:tcW w:w="1794" w:type="dxa"/>
            <w:shd w:val="clear" w:color="auto" w:fill="auto"/>
          </w:tcPr>
          <w:p w14:paraId="3F59B391"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Management of Produced Waters</w:t>
            </w:r>
          </w:p>
        </w:tc>
        <w:tc>
          <w:tcPr>
            <w:tcW w:w="6374" w:type="dxa"/>
            <w:shd w:val="clear" w:color="auto" w:fill="auto"/>
          </w:tcPr>
          <w:p w14:paraId="6F4A9585"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Open pits/surface impoundments;</w:t>
            </w:r>
          </w:p>
          <w:p w14:paraId="1B56F2F9"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Open storage tanks;</w:t>
            </w:r>
          </w:p>
          <w:p w14:paraId="71B40469"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Fixed roof tanks vented to atmosphere;</w:t>
            </w:r>
          </w:p>
          <w:p w14:paraId="221A14B3"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Fixed roof tanks vented to control/recovery;</w:t>
            </w:r>
          </w:p>
          <w:p w14:paraId="0651A1B6" w14:textId="6375CB56" w:rsidR="0013359A" w:rsidRDefault="0013359A" w:rsidP="00001B0B">
            <w:pPr>
              <w:rPr>
                <w:rFonts w:ascii="Calibri" w:eastAsia="Calibri" w:hAnsi="Calibri"/>
                <w:sz w:val="22"/>
                <w:szCs w:val="22"/>
              </w:rPr>
            </w:pPr>
            <w:r w:rsidRPr="009D3785">
              <w:rPr>
                <w:rFonts w:ascii="Calibri" w:eastAsia="Calibri" w:hAnsi="Calibri"/>
                <w:sz w:val="22"/>
                <w:szCs w:val="22"/>
              </w:rPr>
              <w:t>Floating roof tanks</w:t>
            </w:r>
            <w:r w:rsidR="00DF466B">
              <w:rPr>
                <w:rFonts w:ascii="Calibri" w:eastAsia="Calibri" w:hAnsi="Calibri"/>
                <w:sz w:val="22"/>
                <w:szCs w:val="22"/>
              </w:rPr>
              <w:t>;</w:t>
            </w:r>
          </w:p>
          <w:p w14:paraId="5D98E7E0" w14:textId="70D76334" w:rsidR="0013359A" w:rsidRPr="009D3785" w:rsidRDefault="003404CC" w:rsidP="00001B0B">
            <w:pPr>
              <w:rPr>
                <w:rFonts w:ascii="Calibri" w:eastAsia="Calibri" w:hAnsi="Calibri"/>
                <w:sz w:val="22"/>
                <w:szCs w:val="22"/>
              </w:rPr>
            </w:pPr>
            <w:r>
              <w:rPr>
                <w:rFonts w:ascii="Calibri" w:eastAsia="Calibri" w:hAnsi="Calibri"/>
                <w:sz w:val="22"/>
                <w:szCs w:val="22"/>
              </w:rPr>
              <w:t>Off well site tank battery</w:t>
            </w:r>
          </w:p>
        </w:tc>
      </w:tr>
      <w:tr w:rsidR="0013359A" w:rsidRPr="009D3785" w14:paraId="79CA9DC1" w14:textId="77777777" w:rsidTr="00B93CE9">
        <w:tc>
          <w:tcPr>
            <w:tcW w:w="1182" w:type="dxa"/>
            <w:shd w:val="clear" w:color="auto" w:fill="auto"/>
          </w:tcPr>
          <w:p w14:paraId="175DEE4D"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8</w:t>
            </w:r>
          </w:p>
        </w:tc>
        <w:tc>
          <w:tcPr>
            <w:tcW w:w="1794" w:type="dxa"/>
            <w:shd w:val="clear" w:color="auto" w:fill="auto"/>
          </w:tcPr>
          <w:p w14:paraId="098BC79C"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Basin ID</w:t>
            </w:r>
          </w:p>
        </w:tc>
        <w:tc>
          <w:tcPr>
            <w:tcW w:w="6374" w:type="dxa"/>
            <w:shd w:val="clear" w:color="auto" w:fill="auto"/>
          </w:tcPr>
          <w:p w14:paraId="527551A9" w14:textId="77777777" w:rsidR="0013359A" w:rsidRPr="00011CB4" w:rsidRDefault="0013359A" w:rsidP="00001B0B">
            <w:pPr>
              <w:rPr>
                <w:rFonts w:ascii="Calibri" w:eastAsia="Calibri" w:hAnsi="Calibri"/>
                <w:i/>
                <w:sz w:val="22"/>
                <w:szCs w:val="22"/>
              </w:rPr>
            </w:pPr>
            <w:r w:rsidRPr="00011CB4">
              <w:rPr>
                <w:rFonts w:ascii="Calibri" w:eastAsia="Calibri" w:hAnsi="Calibri"/>
                <w:i/>
                <w:sz w:val="22"/>
                <w:szCs w:val="22"/>
              </w:rPr>
              <w:t>List of oil and gas basins, consistent with GHGRP</w:t>
            </w:r>
          </w:p>
        </w:tc>
      </w:tr>
      <w:tr w:rsidR="0013359A" w:rsidRPr="009D3785" w14:paraId="3E1B31C9" w14:textId="77777777" w:rsidTr="00B93CE9">
        <w:tc>
          <w:tcPr>
            <w:tcW w:w="1182" w:type="dxa"/>
            <w:shd w:val="clear" w:color="auto" w:fill="auto"/>
          </w:tcPr>
          <w:p w14:paraId="6D12DB63"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9</w:t>
            </w:r>
          </w:p>
        </w:tc>
        <w:tc>
          <w:tcPr>
            <w:tcW w:w="1794" w:type="dxa"/>
            <w:shd w:val="clear" w:color="auto" w:fill="auto"/>
          </w:tcPr>
          <w:p w14:paraId="077762EC"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County and State in which the sub-basin is located</w:t>
            </w:r>
          </w:p>
        </w:tc>
        <w:tc>
          <w:tcPr>
            <w:tcW w:w="6374" w:type="dxa"/>
            <w:shd w:val="clear" w:color="auto" w:fill="auto"/>
          </w:tcPr>
          <w:p w14:paraId="0A1AB840" w14:textId="77777777" w:rsidR="0013359A" w:rsidRPr="00011CB4" w:rsidRDefault="0013359A" w:rsidP="00001B0B">
            <w:pPr>
              <w:rPr>
                <w:rFonts w:ascii="Calibri" w:eastAsia="Calibri" w:hAnsi="Calibri"/>
                <w:i/>
                <w:sz w:val="22"/>
                <w:szCs w:val="22"/>
              </w:rPr>
            </w:pPr>
            <w:r w:rsidRPr="00011CB4">
              <w:rPr>
                <w:rFonts w:ascii="Calibri" w:eastAsia="Calibri" w:hAnsi="Calibri"/>
                <w:i/>
                <w:sz w:val="22"/>
                <w:szCs w:val="22"/>
              </w:rPr>
              <w:t>List populates the county and state depending on the basin ID selection consistent with the GHGRP</w:t>
            </w:r>
          </w:p>
        </w:tc>
      </w:tr>
      <w:tr w:rsidR="0013359A" w:rsidRPr="009D3785" w14:paraId="2E9D6B75" w14:textId="77777777" w:rsidTr="00B93CE9">
        <w:tc>
          <w:tcPr>
            <w:tcW w:w="1182" w:type="dxa"/>
            <w:shd w:val="clear" w:color="auto" w:fill="auto"/>
          </w:tcPr>
          <w:p w14:paraId="3451D140"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10</w:t>
            </w:r>
          </w:p>
        </w:tc>
        <w:tc>
          <w:tcPr>
            <w:tcW w:w="1794" w:type="dxa"/>
            <w:shd w:val="clear" w:color="auto" w:fill="auto"/>
          </w:tcPr>
          <w:p w14:paraId="41D546F0"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Well Drilling Type</w:t>
            </w:r>
          </w:p>
        </w:tc>
        <w:tc>
          <w:tcPr>
            <w:tcW w:w="6374" w:type="dxa"/>
            <w:shd w:val="clear" w:color="auto" w:fill="auto"/>
          </w:tcPr>
          <w:p w14:paraId="2E0F31FE" w14:textId="77777777" w:rsidR="0013359A" w:rsidRDefault="0013359A" w:rsidP="00001B0B">
            <w:pPr>
              <w:rPr>
                <w:rFonts w:ascii="Calibri" w:eastAsia="Calibri" w:hAnsi="Calibri"/>
                <w:sz w:val="22"/>
                <w:szCs w:val="22"/>
              </w:rPr>
            </w:pPr>
            <w:r w:rsidRPr="009D3785">
              <w:rPr>
                <w:rFonts w:ascii="Calibri" w:eastAsia="Calibri" w:hAnsi="Calibri"/>
                <w:sz w:val="22"/>
                <w:szCs w:val="22"/>
              </w:rPr>
              <w:t xml:space="preserve">Vertical; </w:t>
            </w:r>
          </w:p>
          <w:p w14:paraId="17FD97B8" w14:textId="77777777" w:rsidR="0013359A" w:rsidRDefault="0013359A" w:rsidP="00001B0B">
            <w:pPr>
              <w:rPr>
                <w:rFonts w:ascii="Calibri" w:eastAsia="Calibri" w:hAnsi="Calibri"/>
                <w:sz w:val="22"/>
                <w:szCs w:val="22"/>
              </w:rPr>
            </w:pPr>
            <w:r w:rsidRPr="009D3785">
              <w:rPr>
                <w:rFonts w:ascii="Calibri" w:eastAsia="Calibri" w:hAnsi="Calibri"/>
                <w:sz w:val="22"/>
                <w:szCs w:val="22"/>
              </w:rPr>
              <w:lastRenderedPageBreak/>
              <w:t xml:space="preserve">Directional; </w:t>
            </w:r>
          </w:p>
          <w:p w14:paraId="76B23B64"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Horizontal</w:t>
            </w:r>
          </w:p>
        </w:tc>
      </w:tr>
      <w:tr w:rsidR="0013359A" w:rsidRPr="009D3785" w14:paraId="5817030B" w14:textId="77777777" w:rsidTr="00B93CE9">
        <w:tc>
          <w:tcPr>
            <w:tcW w:w="1182" w:type="dxa"/>
            <w:shd w:val="clear" w:color="auto" w:fill="auto"/>
          </w:tcPr>
          <w:p w14:paraId="6830325B"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lastRenderedPageBreak/>
              <w:t>11</w:t>
            </w:r>
          </w:p>
        </w:tc>
        <w:tc>
          <w:tcPr>
            <w:tcW w:w="1794" w:type="dxa"/>
            <w:shd w:val="clear" w:color="auto" w:fill="auto"/>
          </w:tcPr>
          <w:p w14:paraId="1C08B882"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Sub-basin Formation Type</w:t>
            </w:r>
          </w:p>
        </w:tc>
        <w:tc>
          <w:tcPr>
            <w:tcW w:w="6374" w:type="dxa"/>
            <w:shd w:val="clear" w:color="auto" w:fill="auto"/>
          </w:tcPr>
          <w:p w14:paraId="159B18D6" w14:textId="77777777" w:rsidR="0013359A" w:rsidRDefault="0013359A" w:rsidP="00001B0B">
            <w:pPr>
              <w:rPr>
                <w:rFonts w:ascii="Calibri" w:eastAsia="Calibri" w:hAnsi="Calibri"/>
                <w:sz w:val="22"/>
                <w:szCs w:val="22"/>
              </w:rPr>
            </w:pPr>
            <w:r w:rsidRPr="009D3785">
              <w:rPr>
                <w:rFonts w:ascii="Calibri" w:eastAsia="Calibri" w:hAnsi="Calibri"/>
                <w:sz w:val="22"/>
                <w:szCs w:val="22"/>
              </w:rPr>
              <w:t xml:space="preserve">Oil; </w:t>
            </w:r>
          </w:p>
          <w:p w14:paraId="7A1499C3" w14:textId="77777777" w:rsidR="0013359A" w:rsidRDefault="0013359A" w:rsidP="00001B0B">
            <w:pPr>
              <w:rPr>
                <w:rFonts w:ascii="Calibri" w:eastAsia="Calibri" w:hAnsi="Calibri"/>
                <w:sz w:val="22"/>
                <w:szCs w:val="22"/>
              </w:rPr>
            </w:pPr>
            <w:r w:rsidRPr="009D3785">
              <w:rPr>
                <w:rFonts w:ascii="Calibri" w:eastAsia="Calibri" w:hAnsi="Calibri"/>
                <w:sz w:val="22"/>
                <w:szCs w:val="22"/>
              </w:rPr>
              <w:t xml:space="preserve">High permeability gas; </w:t>
            </w:r>
          </w:p>
          <w:p w14:paraId="035BCDBF" w14:textId="77777777" w:rsidR="0013359A" w:rsidRDefault="0013359A" w:rsidP="00001B0B">
            <w:pPr>
              <w:rPr>
                <w:rFonts w:ascii="Calibri" w:eastAsia="Calibri" w:hAnsi="Calibri"/>
                <w:sz w:val="22"/>
                <w:szCs w:val="22"/>
              </w:rPr>
            </w:pPr>
            <w:r w:rsidRPr="009D3785">
              <w:rPr>
                <w:rFonts w:ascii="Calibri" w:eastAsia="Calibri" w:hAnsi="Calibri"/>
                <w:sz w:val="22"/>
                <w:szCs w:val="22"/>
              </w:rPr>
              <w:t xml:space="preserve">Shale Gas; </w:t>
            </w:r>
          </w:p>
          <w:p w14:paraId="73F0CE42"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Coal Seam;</w:t>
            </w:r>
          </w:p>
          <w:p w14:paraId="7825AAD1"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Other tight reservoir rock</w:t>
            </w:r>
          </w:p>
        </w:tc>
      </w:tr>
      <w:tr w:rsidR="0013738B" w:rsidRPr="009D3785" w14:paraId="366732ED" w14:textId="77777777" w:rsidTr="00B93CE9">
        <w:tc>
          <w:tcPr>
            <w:tcW w:w="1182" w:type="dxa"/>
            <w:shd w:val="clear" w:color="auto" w:fill="auto"/>
          </w:tcPr>
          <w:p w14:paraId="270BE103" w14:textId="2E14BB05" w:rsidR="0013738B" w:rsidRPr="009D3785" w:rsidRDefault="0013738B" w:rsidP="00403F26">
            <w:pPr>
              <w:rPr>
                <w:rFonts w:ascii="Calibri" w:eastAsia="Calibri" w:hAnsi="Calibri"/>
                <w:sz w:val="22"/>
                <w:szCs w:val="22"/>
              </w:rPr>
            </w:pPr>
            <w:r>
              <w:rPr>
                <w:rFonts w:ascii="Calibri" w:eastAsia="Calibri" w:hAnsi="Calibri"/>
                <w:sz w:val="22"/>
                <w:szCs w:val="22"/>
              </w:rPr>
              <w:t>12</w:t>
            </w:r>
          </w:p>
        </w:tc>
        <w:tc>
          <w:tcPr>
            <w:tcW w:w="1794" w:type="dxa"/>
            <w:shd w:val="clear" w:color="auto" w:fill="auto"/>
          </w:tcPr>
          <w:p w14:paraId="0DC3E78A" w14:textId="6C576EF4" w:rsidR="0013738B" w:rsidRDefault="0013738B" w:rsidP="00403F26">
            <w:pPr>
              <w:rPr>
                <w:rFonts w:ascii="Calibri" w:eastAsia="Calibri" w:hAnsi="Calibri"/>
                <w:sz w:val="22"/>
                <w:szCs w:val="22"/>
              </w:rPr>
            </w:pPr>
            <w:r>
              <w:rPr>
                <w:rFonts w:ascii="Calibri" w:eastAsia="Calibri" w:hAnsi="Calibri"/>
                <w:sz w:val="22"/>
                <w:szCs w:val="22"/>
              </w:rPr>
              <w:t>Well Type</w:t>
            </w:r>
          </w:p>
        </w:tc>
        <w:tc>
          <w:tcPr>
            <w:tcW w:w="6374" w:type="dxa"/>
            <w:shd w:val="clear" w:color="auto" w:fill="auto"/>
          </w:tcPr>
          <w:p w14:paraId="263237F2" w14:textId="0373005D" w:rsidR="001712E4" w:rsidRPr="001712E4" w:rsidRDefault="001712E4" w:rsidP="001712E4">
            <w:pPr>
              <w:rPr>
                <w:rFonts w:ascii="Calibri" w:eastAsia="Calibri" w:hAnsi="Calibri"/>
                <w:sz w:val="22"/>
                <w:szCs w:val="22"/>
              </w:rPr>
            </w:pPr>
            <w:r w:rsidRPr="001712E4">
              <w:rPr>
                <w:rFonts w:ascii="Calibri" w:eastAsia="Calibri" w:hAnsi="Calibri"/>
                <w:sz w:val="22"/>
                <w:szCs w:val="22"/>
              </w:rPr>
              <w:t>Producing heavy oil stripper well</w:t>
            </w:r>
          </w:p>
          <w:p w14:paraId="6F990D70" w14:textId="6DE19147" w:rsidR="001712E4" w:rsidRPr="001712E4" w:rsidRDefault="001712E4" w:rsidP="001712E4">
            <w:pPr>
              <w:rPr>
                <w:rFonts w:ascii="Calibri" w:eastAsia="Calibri" w:hAnsi="Calibri"/>
                <w:sz w:val="22"/>
                <w:szCs w:val="22"/>
              </w:rPr>
            </w:pPr>
            <w:r w:rsidRPr="001712E4">
              <w:rPr>
                <w:rFonts w:ascii="Calibri" w:eastAsia="Calibri" w:hAnsi="Calibri"/>
                <w:sz w:val="22"/>
                <w:szCs w:val="22"/>
              </w:rPr>
              <w:t>Producing light oil stripper well</w:t>
            </w:r>
          </w:p>
          <w:p w14:paraId="5DA56950" w14:textId="018F320E" w:rsidR="001712E4" w:rsidRPr="001712E4" w:rsidRDefault="001712E4" w:rsidP="001712E4">
            <w:pPr>
              <w:rPr>
                <w:rFonts w:ascii="Calibri" w:eastAsia="Calibri" w:hAnsi="Calibri"/>
                <w:sz w:val="22"/>
                <w:szCs w:val="22"/>
              </w:rPr>
            </w:pPr>
            <w:r w:rsidRPr="001712E4">
              <w:rPr>
                <w:rFonts w:ascii="Calibri" w:eastAsia="Calibri" w:hAnsi="Calibri"/>
                <w:sz w:val="22"/>
                <w:szCs w:val="22"/>
              </w:rPr>
              <w:t>Producing wet gas stripper well</w:t>
            </w:r>
          </w:p>
          <w:p w14:paraId="2DC603FF" w14:textId="6D7FEDDE" w:rsidR="001712E4" w:rsidRPr="001712E4" w:rsidRDefault="001712E4" w:rsidP="001712E4">
            <w:pPr>
              <w:rPr>
                <w:rFonts w:ascii="Calibri" w:eastAsia="Calibri" w:hAnsi="Calibri"/>
                <w:sz w:val="22"/>
                <w:szCs w:val="22"/>
              </w:rPr>
            </w:pPr>
            <w:r w:rsidRPr="001712E4">
              <w:rPr>
                <w:rFonts w:ascii="Calibri" w:eastAsia="Calibri" w:hAnsi="Calibri"/>
                <w:sz w:val="22"/>
                <w:szCs w:val="22"/>
              </w:rPr>
              <w:t>Producing dry gas stripper well</w:t>
            </w:r>
          </w:p>
          <w:p w14:paraId="209410A0" w14:textId="5FD552FC" w:rsidR="001712E4" w:rsidRPr="001712E4" w:rsidRDefault="001712E4" w:rsidP="001712E4">
            <w:pPr>
              <w:rPr>
                <w:rFonts w:ascii="Calibri" w:eastAsia="Calibri" w:hAnsi="Calibri"/>
                <w:sz w:val="22"/>
                <w:szCs w:val="22"/>
              </w:rPr>
            </w:pPr>
            <w:r w:rsidRPr="001712E4">
              <w:rPr>
                <w:rFonts w:ascii="Calibri" w:eastAsia="Calibri" w:hAnsi="Calibri"/>
                <w:sz w:val="22"/>
                <w:szCs w:val="22"/>
              </w:rPr>
              <w:t>Producing coal bed methane stripper well</w:t>
            </w:r>
          </w:p>
          <w:p w14:paraId="6B4E8C6F" w14:textId="15DD8429" w:rsidR="001712E4" w:rsidRPr="001712E4" w:rsidRDefault="001712E4" w:rsidP="001712E4">
            <w:pPr>
              <w:rPr>
                <w:rFonts w:ascii="Calibri" w:eastAsia="Calibri" w:hAnsi="Calibri"/>
                <w:sz w:val="22"/>
                <w:szCs w:val="22"/>
              </w:rPr>
            </w:pPr>
            <w:r w:rsidRPr="001712E4">
              <w:rPr>
                <w:rFonts w:ascii="Calibri" w:eastAsia="Calibri" w:hAnsi="Calibri"/>
                <w:sz w:val="22"/>
                <w:szCs w:val="22"/>
              </w:rPr>
              <w:t>Producing heavy oil nonstripper well</w:t>
            </w:r>
          </w:p>
          <w:p w14:paraId="3F6E7503" w14:textId="6E23E0F9" w:rsidR="001712E4" w:rsidRPr="001712E4" w:rsidRDefault="001712E4" w:rsidP="001712E4">
            <w:pPr>
              <w:rPr>
                <w:rFonts w:ascii="Calibri" w:eastAsia="Calibri" w:hAnsi="Calibri"/>
                <w:sz w:val="22"/>
                <w:szCs w:val="22"/>
              </w:rPr>
            </w:pPr>
            <w:r w:rsidRPr="001712E4">
              <w:rPr>
                <w:rFonts w:ascii="Calibri" w:eastAsia="Calibri" w:hAnsi="Calibri"/>
                <w:sz w:val="22"/>
                <w:szCs w:val="22"/>
              </w:rPr>
              <w:t>Producing light oil nonstripper well</w:t>
            </w:r>
          </w:p>
          <w:p w14:paraId="0B8BC325" w14:textId="717AA69E" w:rsidR="001712E4" w:rsidRPr="001712E4" w:rsidRDefault="001712E4" w:rsidP="001712E4">
            <w:pPr>
              <w:rPr>
                <w:rFonts w:ascii="Calibri" w:eastAsia="Calibri" w:hAnsi="Calibri"/>
                <w:sz w:val="22"/>
                <w:szCs w:val="22"/>
              </w:rPr>
            </w:pPr>
            <w:r w:rsidRPr="001712E4">
              <w:rPr>
                <w:rFonts w:ascii="Calibri" w:eastAsia="Calibri" w:hAnsi="Calibri"/>
                <w:sz w:val="22"/>
                <w:szCs w:val="22"/>
              </w:rPr>
              <w:t>Producing wet gas nonstripper well</w:t>
            </w:r>
          </w:p>
          <w:p w14:paraId="0BCA07C2" w14:textId="0956E67A" w:rsidR="001712E4" w:rsidRPr="001712E4" w:rsidRDefault="001712E4" w:rsidP="001712E4">
            <w:pPr>
              <w:rPr>
                <w:rFonts w:ascii="Calibri" w:eastAsia="Calibri" w:hAnsi="Calibri"/>
                <w:sz w:val="22"/>
                <w:szCs w:val="22"/>
              </w:rPr>
            </w:pPr>
            <w:r w:rsidRPr="001712E4">
              <w:rPr>
                <w:rFonts w:ascii="Calibri" w:eastAsia="Calibri" w:hAnsi="Calibri"/>
                <w:sz w:val="22"/>
                <w:szCs w:val="22"/>
              </w:rPr>
              <w:t>Producing dry gas nonstripper well</w:t>
            </w:r>
          </w:p>
          <w:p w14:paraId="6098627C" w14:textId="65D47929" w:rsidR="001712E4" w:rsidRPr="001712E4" w:rsidRDefault="001712E4" w:rsidP="001712E4">
            <w:pPr>
              <w:rPr>
                <w:rFonts w:ascii="Calibri" w:eastAsia="Calibri" w:hAnsi="Calibri"/>
                <w:sz w:val="22"/>
                <w:szCs w:val="22"/>
              </w:rPr>
            </w:pPr>
            <w:r w:rsidRPr="001712E4">
              <w:rPr>
                <w:rFonts w:ascii="Calibri" w:eastAsia="Calibri" w:hAnsi="Calibri"/>
                <w:sz w:val="22"/>
                <w:szCs w:val="22"/>
              </w:rPr>
              <w:t>Producing coal bed methane nonstripper well</w:t>
            </w:r>
          </w:p>
          <w:p w14:paraId="5107140D" w14:textId="2339057E" w:rsidR="001712E4" w:rsidRPr="001712E4" w:rsidRDefault="001712E4" w:rsidP="001712E4">
            <w:pPr>
              <w:rPr>
                <w:rFonts w:ascii="Calibri" w:eastAsia="Calibri" w:hAnsi="Calibri"/>
                <w:sz w:val="22"/>
                <w:szCs w:val="22"/>
              </w:rPr>
            </w:pPr>
            <w:r w:rsidRPr="001712E4">
              <w:rPr>
                <w:rFonts w:ascii="Calibri" w:eastAsia="Calibri" w:hAnsi="Calibri"/>
                <w:sz w:val="22"/>
                <w:szCs w:val="22"/>
              </w:rPr>
              <w:t>Temporarily shut-in heavy oil stripper well</w:t>
            </w:r>
          </w:p>
          <w:p w14:paraId="17990ADF" w14:textId="77777777" w:rsidR="001712E4" w:rsidRPr="001712E4" w:rsidRDefault="001712E4" w:rsidP="001712E4">
            <w:pPr>
              <w:rPr>
                <w:rFonts w:ascii="Calibri" w:eastAsia="Calibri" w:hAnsi="Calibri"/>
                <w:sz w:val="22"/>
                <w:szCs w:val="22"/>
              </w:rPr>
            </w:pPr>
            <w:r w:rsidRPr="001712E4">
              <w:rPr>
                <w:rFonts w:ascii="Calibri" w:eastAsia="Calibri" w:hAnsi="Calibri"/>
                <w:sz w:val="22"/>
                <w:szCs w:val="22"/>
              </w:rPr>
              <w:t>Temporarily shut-in light oil stripper well</w:t>
            </w:r>
          </w:p>
          <w:p w14:paraId="6542BFD0" w14:textId="77777777" w:rsidR="001712E4" w:rsidRPr="001712E4" w:rsidRDefault="001712E4" w:rsidP="001712E4">
            <w:pPr>
              <w:rPr>
                <w:rFonts w:ascii="Calibri" w:eastAsia="Calibri" w:hAnsi="Calibri"/>
                <w:sz w:val="22"/>
                <w:szCs w:val="22"/>
              </w:rPr>
            </w:pPr>
            <w:r w:rsidRPr="001712E4">
              <w:rPr>
                <w:rFonts w:ascii="Calibri" w:eastAsia="Calibri" w:hAnsi="Calibri"/>
                <w:sz w:val="22"/>
                <w:szCs w:val="22"/>
              </w:rPr>
              <w:t>Temporarily shut-in wet gas stripper well</w:t>
            </w:r>
          </w:p>
          <w:p w14:paraId="4CC56E3F" w14:textId="77777777" w:rsidR="001712E4" w:rsidRPr="001712E4" w:rsidRDefault="001712E4" w:rsidP="001712E4">
            <w:pPr>
              <w:rPr>
                <w:rFonts w:ascii="Calibri" w:eastAsia="Calibri" w:hAnsi="Calibri"/>
                <w:sz w:val="22"/>
                <w:szCs w:val="22"/>
              </w:rPr>
            </w:pPr>
            <w:r w:rsidRPr="001712E4">
              <w:rPr>
                <w:rFonts w:ascii="Calibri" w:eastAsia="Calibri" w:hAnsi="Calibri"/>
                <w:sz w:val="22"/>
                <w:szCs w:val="22"/>
              </w:rPr>
              <w:t>Temporarily shut-in dry gas stripper well</w:t>
            </w:r>
          </w:p>
          <w:p w14:paraId="4D233F00" w14:textId="77777777" w:rsidR="001712E4" w:rsidRPr="001712E4" w:rsidRDefault="001712E4" w:rsidP="001712E4">
            <w:pPr>
              <w:rPr>
                <w:rFonts w:ascii="Calibri" w:eastAsia="Calibri" w:hAnsi="Calibri"/>
                <w:sz w:val="22"/>
                <w:szCs w:val="22"/>
              </w:rPr>
            </w:pPr>
            <w:r w:rsidRPr="001712E4">
              <w:rPr>
                <w:rFonts w:ascii="Calibri" w:eastAsia="Calibri" w:hAnsi="Calibri"/>
                <w:sz w:val="22"/>
                <w:szCs w:val="22"/>
              </w:rPr>
              <w:t>Temporarily shut-in CBM stripper well</w:t>
            </w:r>
          </w:p>
          <w:p w14:paraId="5C34D437" w14:textId="5D948651" w:rsidR="001712E4" w:rsidRPr="001712E4" w:rsidRDefault="001712E4" w:rsidP="001712E4">
            <w:pPr>
              <w:rPr>
                <w:rFonts w:ascii="Calibri" w:eastAsia="Calibri" w:hAnsi="Calibri"/>
                <w:sz w:val="22"/>
                <w:szCs w:val="22"/>
              </w:rPr>
            </w:pPr>
            <w:r w:rsidRPr="001712E4">
              <w:rPr>
                <w:rFonts w:ascii="Calibri" w:eastAsia="Calibri" w:hAnsi="Calibri"/>
                <w:sz w:val="22"/>
                <w:szCs w:val="22"/>
              </w:rPr>
              <w:t>Temporarily shut-in heavy oil nonstripper well</w:t>
            </w:r>
          </w:p>
          <w:p w14:paraId="71BE2D6D" w14:textId="77777777" w:rsidR="001712E4" w:rsidRPr="001712E4" w:rsidRDefault="001712E4" w:rsidP="001712E4">
            <w:pPr>
              <w:rPr>
                <w:rFonts w:ascii="Calibri" w:eastAsia="Calibri" w:hAnsi="Calibri"/>
                <w:sz w:val="22"/>
                <w:szCs w:val="22"/>
              </w:rPr>
            </w:pPr>
            <w:r w:rsidRPr="001712E4">
              <w:rPr>
                <w:rFonts w:ascii="Calibri" w:eastAsia="Calibri" w:hAnsi="Calibri"/>
                <w:sz w:val="22"/>
                <w:szCs w:val="22"/>
              </w:rPr>
              <w:t>Temporarily shut-in light oil nonstripper well</w:t>
            </w:r>
          </w:p>
          <w:p w14:paraId="27E19A92" w14:textId="77777777" w:rsidR="001712E4" w:rsidRPr="001712E4" w:rsidRDefault="001712E4" w:rsidP="001712E4">
            <w:pPr>
              <w:rPr>
                <w:rFonts w:ascii="Calibri" w:eastAsia="Calibri" w:hAnsi="Calibri"/>
                <w:sz w:val="22"/>
                <w:szCs w:val="22"/>
              </w:rPr>
            </w:pPr>
            <w:r w:rsidRPr="001712E4">
              <w:rPr>
                <w:rFonts w:ascii="Calibri" w:eastAsia="Calibri" w:hAnsi="Calibri"/>
                <w:sz w:val="22"/>
                <w:szCs w:val="22"/>
              </w:rPr>
              <w:t>Temporarily shut-in wet gas nonstripper well</w:t>
            </w:r>
          </w:p>
          <w:p w14:paraId="14F3A324" w14:textId="77777777" w:rsidR="001712E4" w:rsidRPr="001712E4" w:rsidRDefault="001712E4" w:rsidP="001712E4">
            <w:pPr>
              <w:rPr>
                <w:rFonts w:ascii="Calibri" w:eastAsia="Calibri" w:hAnsi="Calibri"/>
                <w:sz w:val="22"/>
                <w:szCs w:val="22"/>
              </w:rPr>
            </w:pPr>
            <w:r w:rsidRPr="001712E4">
              <w:rPr>
                <w:rFonts w:ascii="Calibri" w:eastAsia="Calibri" w:hAnsi="Calibri"/>
                <w:sz w:val="22"/>
                <w:szCs w:val="22"/>
              </w:rPr>
              <w:t>Temporarily shut-in dry gas nonstripper well</w:t>
            </w:r>
          </w:p>
          <w:p w14:paraId="61C65639" w14:textId="77777777" w:rsidR="001712E4" w:rsidRPr="001712E4" w:rsidRDefault="001712E4" w:rsidP="001712E4">
            <w:pPr>
              <w:rPr>
                <w:rFonts w:ascii="Calibri" w:eastAsia="Calibri" w:hAnsi="Calibri"/>
                <w:sz w:val="22"/>
                <w:szCs w:val="22"/>
              </w:rPr>
            </w:pPr>
            <w:r w:rsidRPr="001712E4">
              <w:rPr>
                <w:rFonts w:ascii="Calibri" w:eastAsia="Calibri" w:hAnsi="Calibri"/>
                <w:sz w:val="22"/>
                <w:szCs w:val="22"/>
              </w:rPr>
              <w:t>Temporarily shut-in CBM nonstripper well</w:t>
            </w:r>
          </w:p>
          <w:p w14:paraId="10E6A0C0" w14:textId="25F1BF93" w:rsidR="001712E4" w:rsidRPr="001712E4" w:rsidRDefault="001712E4" w:rsidP="001712E4">
            <w:pPr>
              <w:rPr>
                <w:rFonts w:ascii="Calibri" w:eastAsia="Calibri" w:hAnsi="Calibri"/>
                <w:sz w:val="22"/>
                <w:szCs w:val="22"/>
              </w:rPr>
            </w:pPr>
            <w:r w:rsidRPr="001712E4">
              <w:rPr>
                <w:rFonts w:ascii="Calibri" w:eastAsia="Calibri" w:hAnsi="Calibri"/>
                <w:sz w:val="22"/>
                <w:szCs w:val="22"/>
              </w:rPr>
              <w:t>Permanently plugged/abandoned production or storage well</w:t>
            </w:r>
          </w:p>
          <w:p w14:paraId="7AB1A9A2" w14:textId="464F1E54" w:rsidR="001712E4" w:rsidRPr="001712E4" w:rsidRDefault="001712E4" w:rsidP="001712E4">
            <w:pPr>
              <w:rPr>
                <w:rFonts w:ascii="Calibri" w:eastAsia="Calibri" w:hAnsi="Calibri"/>
                <w:sz w:val="22"/>
                <w:szCs w:val="22"/>
              </w:rPr>
            </w:pPr>
            <w:r w:rsidRPr="001712E4">
              <w:rPr>
                <w:rFonts w:ascii="Calibri" w:eastAsia="Calibri" w:hAnsi="Calibri"/>
                <w:sz w:val="22"/>
                <w:szCs w:val="22"/>
              </w:rPr>
              <w:t>Natural gas storage well</w:t>
            </w:r>
          </w:p>
          <w:p w14:paraId="0CC59B6C" w14:textId="644B51A2" w:rsidR="001712E4" w:rsidRPr="001712E4" w:rsidRDefault="001712E4" w:rsidP="001712E4">
            <w:pPr>
              <w:rPr>
                <w:rFonts w:ascii="Calibri" w:eastAsia="Calibri" w:hAnsi="Calibri"/>
                <w:sz w:val="22"/>
                <w:szCs w:val="22"/>
              </w:rPr>
            </w:pPr>
            <w:r w:rsidRPr="001712E4">
              <w:rPr>
                <w:rFonts w:ascii="Calibri" w:eastAsia="Calibri" w:hAnsi="Calibri"/>
                <w:sz w:val="22"/>
                <w:szCs w:val="22"/>
              </w:rPr>
              <w:t>Active injection well</w:t>
            </w:r>
          </w:p>
          <w:p w14:paraId="2F965C7F" w14:textId="607B2CAC" w:rsidR="0013738B" w:rsidRDefault="001712E4" w:rsidP="0013738B">
            <w:pPr>
              <w:rPr>
                <w:rFonts w:ascii="Calibri" w:eastAsia="Calibri" w:hAnsi="Calibri"/>
                <w:sz w:val="22"/>
                <w:szCs w:val="22"/>
              </w:rPr>
            </w:pPr>
            <w:r w:rsidRPr="001712E4">
              <w:rPr>
                <w:rFonts w:ascii="Calibri" w:eastAsia="Calibri" w:hAnsi="Calibri"/>
                <w:sz w:val="22"/>
                <w:szCs w:val="22"/>
              </w:rPr>
              <w:t>Inactive/abandoned injection well</w:t>
            </w:r>
          </w:p>
        </w:tc>
      </w:tr>
      <w:tr w:rsidR="0013359A" w:rsidRPr="009D3785" w14:paraId="29AB4792" w14:textId="77777777" w:rsidTr="00B93CE9">
        <w:tc>
          <w:tcPr>
            <w:tcW w:w="1182" w:type="dxa"/>
            <w:shd w:val="clear" w:color="auto" w:fill="auto"/>
          </w:tcPr>
          <w:p w14:paraId="119B3F8E"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13</w:t>
            </w:r>
          </w:p>
        </w:tc>
        <w:tc>
          <w:tcPr>
            <w:tcW w:w="1794" w:type="dxa"/>
            <w:shd w:val="clear" w:color="auto" w:fill="auto"/>
          </w:tcPr>
          <w:p w14:paraId="0BE1EE79"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Flow monitoring</w:t>
            </w:r>
          </w:p>
        </w:tc>
        <w:tc>
          <w:tcPr>
            <w:tcW w:w="6374" w:type="dxa"/>
            <w:shd w:val="clear" w:color="auto" w:fill="auto"/>
          </w:tcPr>
          <w:p w14:paraId="19FC9D63" w14:textId="77777777" w:rsidR="007C22DE" w:rsidRPr="007C22DE" w:rsidRDefault="007C22DE" w:rsidP="007C22DE">
            <w:pPr>
              <w:rPr>
                <w:rFonts w:ascii="Calibri" w:eastAsia="Calibri" w:hAnsi="Calibri"/>
                <w:sz w:val="22"/>
                <w:szCs w:val="22"/>
              </w:rPr>
            </w:pPr>
            <w:r w:rsidRPr="007C22DE">
              <w:rPr>
                <w:rFonts w:ascii="Calibri" w:eastAsia="Calibri" w:hAnsi="Calibri"/>
                <w:sz w:val="22"/>
                <w:szCs w:val="22"/>
              </w:rPr>
              <w:t>Flow monitor at well (prior to separator)</w:t>
            </w:r>
          </w:p>
          <w:p w14:paraId="0B2EABFF" w14:textId="77777777" w:rsidR="007C22DE" w:rsidRPr="007C22DE" w:rsidRDefault="007C22DE" w:rsidP="007C22DE">
            <w:pPr>
              <w:rPr>
                <w:rFonts w:ascii="Calibri" w:eastAsia="Calibri" w:hAnsi="Calibri"/>
                <w:sz w:val="22"/>
                <w:szCs w:val="22"/>
              </w:rPr>
            </w:pPr>
            <w:r w:rsidRPr="007C22DE">
              <w:rPr>
                <w:rFonts w:ascii="Calibri" w:eastAsia="Calibri" w:hAnsi="Calibri"/>
                <w:sz w:val="22"/>
                <w:szCs w:val="22"/>
              </w:rPr>
              <w:t>Flow monitor of separator outlet</w:t>
            </w:r>
          </w:p>
          <w:p w14:paraId="1888FEA0" w14:textId="77777777" w:rsidR="007C22DE" w:rsidRPr="007C22DE" w:rsidRDefault="007C22DE" w:rsidP="007C22DE">
            <w:pPr>
              <w:rPr>
                <w:rFonts w:ascii="Calibri" w:eastAsia="Calibri" w:hAnsi="Calibri"/>
                <w:sz w:val="22"/>
                <w:szCs w:val="22"/>
              </w:rPr>
            </w:pPr>
            <w:r w:rsidRPr="007C22DE">
              <w:rPr>
                <w:rFonts w:ascii="Calibri" w:eastAsia="Calibri" w:hAnsi="Calibri"/>
                <w:sz w:val="22"/>
                <w:szCs w:val="22"/>
              </w:rPr>
              <w:t>Flow monitor at facility outlet (sales line)</w:t>
            </w:r>
          </w:p>
          <w:p w14:paraId="208BAE52" w14:textId="39DE3ED9" w:rsidR="0013359A" w:rsidRPr="009D3785" w:rsidRDefault="007C22DE" w:rsidP="00001B0B">
            <w:pPr>
              <w:tabs>
                <w:tab w:val="left" w:pos="1455"/>
              </w:tabs>
              <w:rPr>
                <w:rFonts w:ascii="Calibri" w:eastAsia="Calibri" w:hAnsi="Calibri"/>
                <w:sz w:val="22"/>
                <w:szCs w:val="22"/>
              </w:rPr>
            </w:pPr>
            <w:r w:rsidRPr="007C22DE">
              <w:rPr>
                <w:rFonts w:ascii="Calibri" w:eastAsia="Calibri" w:hAnsi="Calibri"/>
                <w:sz w:val="22"/>
                <w:szCs w:val="22"/>
              </w:rPr>
              <w:t>Off site</w:t>
            </w:r>
          </w:p>
        </w:tc>
      </w:tr>
      <w:tr w:rsidR="0013359A" w:rsidRPr="009D3785" w14:paraId="15684C18" w14:textId="77777777" w:rsidTr="00B93CE9">
        <w:tc>
          <w:tcPr>
            <w:tcW w:w="1182" w:type="dxa"/>
            <w:shd w:val="clear" w:color="auto" w:fill="auto"/>
          </w:tcPr>
          <w:p w14:paraId="2AE58654"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14</w:t>
            </w:r>
          </w:p>
        </w:tc>
        <w:tc>
          <w:tcPr>
            <w:tcW w:w="1794" w:type="dxa"/>
            <w:shd w:val="clear" w:color="auto" w:fill="auto"/>
          </w:tcPr>
          <w:p w14:paraId="425F19A2"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Disposition of casing head gas</w:t>
            </w:r>
          </w:p>
        </w:tc>
        <w:tc>
          <w:tcPr>
            <w:tcW w:w="6374" w:type="dxa"/>
            <w:shd w:val="clear" w:color="auto" w:fill="auto"/>
          </w:tcPr>
          <w:p w14:paraId="556742E1" w14:textId="77777777" w:rsidR="0013359A" w:rsidRDefault="0013359A" w:rsidP="00001B0B">
            <w:pPr>
              <w:rPr>
                <w:rFonts w:ascii="Calibri" w:eastAsia="Calibri" w:hAnsi="Calibri"/>
                <w:sz w:val="22"/>
                <w:szCs w:val="22"/>
              </w:rPr>
            </w:pPr>
            <w:r w:rsidRPr="009D3785">
              <w:rPr>
                <w:rFonts w:ascii="Calibri" w:eastAsia="Calibri" w:hAnsi="Calibri"/>
                <w:sz w:val="22"/>
                <w:szCs w:val="22"/>
              </w:rPr>
              <w:t xml:space="preserve">Vented to atmosphere; </w:t>
            </w:r>
          </w:p>
          <w:p w14:paraId="757D8235"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Vented to flare;</w:t>
            </w:r>
          </w:p>
          <w:p w14:paraId="6AF92E9A"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Routed to gas line, no additional compression;</w:t>
            </w:r>
          </w:p>
          <w:p w14:paraId="747DB3D1"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Routed to gas line via casing head gas compressor</w:t>
            </w:r>
          </w:p>
        </w:tc>
      </w:tr>
      <w:tr w:rsidR="0013359A" w:rsidRPr="009D3785" w14:paraId="16F8125B" w14:textId="77777777" w:rsidTr="00B93CE9">
        <w:tc>
          <w:tcPr>
            <w:tcW w:w="1182" w:type="dxa"/>
            <w:shd w:val="clear" w:color="auto" w:fill="auto"/>
          </w:tcPr>
          <w:p w14:paraId="5D3BEF3C"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15</w:t>
            </w:r>
          </w:p>
        </w:tc>
        <w:tc>
          <w:tcPr>
            <w:tcW w:w="1794" w:type="dxa"/>
            <w:shd w:val="clear" w:color="auto" w:fill="auto"/>
          </w:tcPr>
          <w:p w14:paraId="5F55CBAD"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Well Completion / Workover Type</w:t>
            </w:r>
          </w:p>
        </w:tc>
        <w:tc>
          <w:tcPr>
            <w:tcW w:w="6374" w:type="dxa"/>
            <w:shd w:val="clear" w:color="auto" w:fill="auto"/>
          </w:tcPr>
          <w:p w14:paraId="7973A7DA" w14:textId="77777777" w:rsidR="0013359A" w:rsidRDefault="0013359A" w:rsidP="00001B0B">
            <w:pPr>
              <w:rPr>
                <w:rFonts w:ascii="Calibri" w:eastAsia="Calibri" w:hAnsi="Calibri"/>
                <w:sz w:val="22"/>
                <w:szCs w:val="22"/>
              </w:rPr>
            </w:pPr>
            <w:r w:rsidRPr="009D3785">
              <w:rPr>
                <w:rFonts w:ascii="Calibri" w:eastAsia="Calibri" w:hAnsi="Calibri"/>
                <w:sz w:val="22"/>
                <w:szCs w:val="22"/>
              </w:rPr>
              <w:t xml:space="preserve">With hydraulic fracturing; </w:t>
            </w:r>
          </w:p>
          <w:p w14:paraId="64FB47A3"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Without hydraulic fracturing</w:t>
            </w:r>
          </w:p>
        </w:tc>
      </w:tr>
      <w:tr w:rsidR="0013359A" w:rsidRPr="009D3785" w14:paraId="3B1AAE3F" w14:textId="77777777" w:rsidTr="00B93CE9">
        <w:tc>
          <w:tcPr>
            <w:tcW w:w="1182" w:type="dxa"/>
            <w:shd w:val="clear" w:color="auto" w:fill="auto"/>
          </w:tcPr>
          <w:p w14:paraId="45E4F43E"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16</w:t>
            </w:r>
          </w:p>
        </w:tc>
        <w:tc>
          <w:tcPr>
            <w:tcW w:w="1794" w:type="dxa"/>
            <w:shd w:val="clear" w:color="auto" w:fill="auto"/>
          </w:tcPr>
          <w:p w14:paraId="7B7AB76D"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Controls (testing, well workovers)</w:t>
            </w:r>
          </w:p>
        </w:tc>
        <w:tc>
          <w:tcPr>
            <w:tcW w:w="6374" w:type="dxa"/>
            <w:shd w:val="clear" w:color="auto" w:fill="auto"/>
          </w:tcPr>
          <w:p w14:paraId="2DDBC6B0"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Vent to flare/thermal oxidizer;</w:t>
            </w:r>
          </w:p>
          <w:p w14:paraId="63620B9A"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Vent to other control;</w:t>
            </w:r>
          </w:p>
          <w:p w14:paraId="4363FF97"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Capture for recovery/sales;</w:t>
            </w:r>
          </w:p>
          <w:p w14:paraId="445FD32D" w14:textId="56422B5F" w:rsidR="004C41F2" w:rsidRPr="009D3785" w:rsidRDefault="004C41F2" w:rsidP="00001B0B">
            <w:pPr>
              <w:rPr>
                <w:rFonts w:ascii="Calibri" w:eastAsia="Calibri" w:hAnsi="Calibri"/>
                <w:sz w:val="22"/>
                <w:szCs w:val="22"/>
              </w:rPr>
            </w:pPr>
            <w:r>
              <w:rPr>
                <w:rFonts w:ascii="Calibri" w:eastAsia="Calibri" w:hAnsi="Calibri"/>
                <w:sz w:val="22"/>
                <w:szCs w:val="22"/>
              </w:rPr>
              <w:t>Vent to atmosphere;</w:t>
            </w:r>
          </w:p>
          <w:p w14:paraId="6E512C3A" w14:textId="1E1DE473" w:rsidR="0013359A" w:rsidRPr="009D3785" w:rsidRDefault="004C41F2" w:rsidP="00001B0B">
            <w:pPr>
              <w:rPr>
                <w:rFonts w:ascii="Calibri" w:eastAsia="Calibri" w:hAnsi="Calibri"/>
                <w:sz w:val="22"/>
                <w:szCs w:val="22"/>
              </w:rPr>
            </w:pPr>
            <w:r>
              <w:rPr>
                <w:rFonts w:ascii="Calibri" w:eastAsia="Calibri" w:hAnsi="Calibri"/>
                <w:sz w:val="22"/>
                <w:szCs w:val="22"/>
              </w:rPr>
              <w:lastRenderedPageBreak/>
              <w:t>No emissions occur during the event</w:t>
            </w:r>
          </w:p>
        </w:tc>
      </w:tr>
      <w:tr w:rsidR="0013359A" w:rsidRPr="009D3785" w14:paraId="2FB1E20A" w14:textId="77777777" w:rsidTr="00B93CE9">
        <w:tc>
          <w:tcPr>
            <w:tcW w:w="1182" w:type="dxa"/>
            <w:shd w:val="clear" w:color="auto" w:fill="auto"/>
          </w:tcPr>
          <w:p w14:paraId="099B866D"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lastRenderedPageBreak/>
              <w:t>17</w:t>
            </w:r>
          </w:p>
        </w:tc>
        <w:tc>
          <w:tcPr>
            <w:tcW w:w="1794" w:type="dxa"/>
            <w:shd w:val="clear" w:color="auto" w:fill="auto"/>
          </w:tcPr>
          <w:p w14:paraId="2E80A76A"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Primary Liquids Unloading Technique</w:t>
            </w:r>
          </w:p>
        </w:tc>
        <w:tc>
          <w:tcPr>
            <w:tcW w:w="6374" w:type="dxa"/>
            <w:shd w:val="clear" w:color="auto" w:fill="auto"/>
          </w:tcPr>
          <w:p w14:paraId="2C1DE2E1" w14:textId="31A20571" w:rsidR="004C41F2" w:rsidRPr="004C41F2" w:rsidRDefault="004C41F2" w:rsidP="004C41F2">
            <w:pPr>
              <w:rPr>
                <w:rFonts w:ascii="Calibri" w:eastAsia="Calibri" w:hAnsi="Calibri"/>
                <w:sz w:val="22"/>
                <w:szCs w:val="22"/>
              </w:rPr>
            </w:pPr>
            <w:r w:rsidRPr="004C41F2">
              <w:rPr>
                <w:rFonts w:ascii="Calibri" w:eastAsia="Calibri" w:hAnsi="Calibri"/>
                <w:sz w:val="22"/>
                <w:szCs w:val="22"/>
              </w:rPr>
              <w:t>Shut in well to build-up pressure, then blowdown well</w:t>
            </w:r>
            <w:r w:rsidR="00DF466B">
              <w:rPr>
                <w:rFonts w:ascii="Calibri" w:eastAsia="Calibri" w:hAnsi="Calibri"/>
                <w:sz w:val="22"/>
                <w:szCs w:val="22"/>
              </w:rPr>
              <w:t>;</w:t>
            </w:r>
          </w:p>
          <w:p w14:paraId="11958E95" w14:textId="2161A533" w:rsidR="004C41F2" w:rsidRPr="004C41F2" w:rsidRDefault="004C41F2" w:rsidP="004C41F2">
            <w:pPr>
              <w:rPr>
                <w:rFonts w:ascii="Calibri" w:eastAsia="Calibri" w:hAnsi="Calibri"/>
                <w:sz w:val="22"/>
                <w:szCs w:val="22"/>
              </w:rPr>
            </w:pPr>
            <w:r w:rsidRPr="004C41F2">
              <w:rPr>
                <w:rFonts w:ascii="Calibri" w:eastAsia="Calibri" w:hAnsi="Calibri"/>
                <w:sz w:val="22"/>
                <w:szCs w:val="22"/>
              </w:rPr>
              <w:t>Plunger lift system</w:t>
            </w:r>
            <w:r w:rsidR="00DF466B">
              <w:rPr>
                <w:rFonts w:ascii="Calibri" w:eastAsia="Calibri" w:hAnsi="Calibri"/>
                <w:sz w:val="22"/>
                <w:szCs w:val="22"/>
              </w:rPr>
              <w:t>;</w:t>
            </w:r>
          </w:p>
          <w:p w14:paraId="318BB07D" w14:textId="7B4288AB" w:rsidR="004C41F2" w:rsidRPr="004C41F2" w:rsidRDefault="004C41F2" w:rsidP="004C41F2">
            <w:pPr>
              <w:rPr>
                <w:rFonts w:ascii="Calibri" w:eastAsia="Calibri" w:hAnsi="Calibri"/>
                <w:sz w:val="22"/>
                <w:szCs w:val="22"/>
              </w:rPr>
            </w:pPr>
            <w:r w:rsidRPr="004C41F2">
              <w:rPr>
                <w:rFonts w:ascii="Calibri" w:eastAsia="Calibri" w:hAnsi="Calibri"/>
                <w:sz w:val="22"/>
                <w:szCs w:val="22"/>
              </w:rPr>
              <w:t>Plunger lift with smart automation</w:t>
            </w:r>
            <w:r w:rsidR="00DF466B">
              <w:rPr>
                <w:rFonts w:ascii="Calibri" w:eastAsia="Calibri" w:hAnsi="Calibri"/>
                <w:sz w:val="22"/>
                <w:szCs w:val="22"/>
              </w:rPr>
              <w:t>;</w:t>
            </w:r>
          </w:p>
          <w:p w14:paraId="56FE7464" w14:textId="6D2322A2" w:rsidR="004C41F2" w:rsidRPr="004C41F2" w:rsidRDefault="004C41F2" w:rsidP="004C41F2">
            <w:pPr>
              <w:rPr>
                <w:rFonts w:ascii="Calibri" w:eastAsia="Calibri" w:hAnsi="Calibri"/>
                <w:sz w:val="22"/>
                <w:szCs w:val="22"/>
              </w:rPr>
            </w:pPr>
            <w:r w:rsidRPr="004C41F2">
              <w:rPr>
                <w:rFonts w:ascii="Calibri" w:eastAsia="Calibri" w:hAnsi="Calibri"/>
                <w:sz w:val="22"/>
                <w:szCs w:val="22"/>
              </w:rPr>
              <w:t>Automated (timed) plunger lift system</w:t>
            </w:r>
            <w:r w:rsidR="00DF466B">
              <w:rPr>
                <w:rFonts w:ascii="Calibri" w:eastAsia="Calibri" w:hAnsi="Calibri"/>
                <w:sz w:val="22"/>
                <w:szCs w:val="22"/>
              </w:rPr>
              <w:t>;</w:t>
            </w:r>
          </w:p>
          <w:p w14:paraId="7AC3F704" w14:textId="349D4718" w:rsidR="004C41F2" w:rsidRPr="004C41F2" w:rsidRDefault="004C41F2" w:rsidP="004C41F2">
            <w:pPr>
              <w:rPr>
                <w:rFonts w:ascii="Calibri" w:eastAsia="Calibri" w:hAnsi="Calibri"/>
                <w:sz w:val="22"/>
                <w:szCs w:val="22"/>
              </w:rPr>
            </w:pPr>
            <w:r w:rsidRPr="004C41F2">
              <w:rPr>
                <w:rFonts w:ascii="Calibri" w:eastAsia="Calibri" w:hAnsi="Calibri"/>
                <w:sz w:val="22"/>
                <w:szCs w:val="22"/>
              </w:rPr>
              <w:t>Swabbing the well</w:t>
            </w:r>
            <w:r w:rsidR="00DF466B">
              <w:rPr>
                <w:rFonts w:ascii="Calibri" w:eastAsia="Calibri" w:hAnsi="Calibri"/>
                <w:sz w:val="22"/>
                <w:szCs w:val="22"/>
              </w:rPr>
              <w:t>;</w:t>
            </w:r>
          </w:p>
          <w:p w14:paraId="4AE85AB9" w14:textId="2C67CB40" w:rsidR="004C41F2" w:rsidRPr="004C41F2" w:rsidRDefault="004C41F2" w:rsidP="004C41F2">
            <w:pPr>
              <w:rPr>
                <w:rFonts w:ascii="Calibri" w:eastAsia="Calibri" w:hAnsi="Calibri"/>
                <w:sz w:val="22"/>
                <w:szCs w:val="22"/>
              </w:rPr>
            </w:pPr>
            <w:r w:rsidRPr="004C41F2">
              <w:rPr>
                <w:rFonts w:ascii="Calibri" w:eastAsia="Calibri" w:hAnsi="Calibri"/>
                <w:sz w:val="22"/>
                <w:szCs w:val="22"/>
              </w:rPr>
              <w:t>Use velocity tubing</w:t>
            </w:r>
            <w:r w:rsidR="00DF466B">
              <w:rPr>
                <w:rFonts w:ascii="Calibri" w:eastAsia="Calibri" w:hAnsi="Calibri"/>
                <w:sz w:val="22"/>
                <w:szCs w:val="22"/>
              </w:rPr>
              <w:t>;</w:t>
            </w:r>
          </w:p>
          <w:p w14:paraId="4EED583A" w14:textId="41871357" w:rsidR="004C41F2" w:rsidRPr="004C41F2" w:rsidRDefault="004C41F2" w:rsidP="004C41F2">
            <w:pPr>
              <w:rPr>
                <w:rFonts w:ascii="Calibri" w:eastAsia="Calibri" w:hAnsi="Calibri"/>
                <w:sz w:val="22"/>
                <w:szCs w:val="22"/>
              </w:rPr>
            </w:pPr>
            <w:r w:rsidRPr="004C41F2">
              <w:rPr>
                <w:rFonts w:ascii="Calibri" w:eastAsia="Calibri" w:hAnsi="Calibri"/>
                <w:sz w:val="22"/>
                <w:szCs w:val="22"/>
              </w:rPr>
              <w:t>Use other artificial lift system (e.g., rod pumps)</w:t>
            </w:r>
            <w:r w:rsidR="00DF466B">
              <w:rPr>
                <w:rFonts w:ascii="Calibri" w:eastAsia="Calibri" w:hAnsi="Calibri"/>
                <w:sz w:val="22"/>
                <w:szCs w:val="22"/>
              </w:rPr>
              <w:t>;</w:t>
            </w:r>
          </w:p>
          <w:p w14:paraId="025E8DEE" w14:textId="7C4E9C96" w:rsidR="004C41F2" w:rsidRPr="004C41F2" w:rsidRDefault="004C41F2" w:rsidP="004C41F2">
            <w:pPr>
              <w:rPr>
                <w:rFonts w:ascii="Calibri" w:eastAsia="Calibri" w:hAnsi="Calibri"/>
                <w:sz w:val="22"/>
                <w:szCs w:val="22"/>
              </w:rPr>
            </w:pPr>
            <w:r w:rsidRPr="004C41F2">
              <w:rPr>
                <w:rFonts w:ascii="Calibri" w:eastAsia="Calibri" w:hAnsi="Calibri"/>
                <w:sz w:val="22"/>
                <w:szCs w:val="22"/>
              </w:rPr>
              <w:t>Surfactants and foaming agents</w:t>
            </w:r>
            <w:r w:rsidR="00DF466B">
              <w:rPr>
                <w:rFonts w:ascii="Calibri" w:eastAsia="Calibri" w:hAnsi="Calibri"/>
                <w:sz w:val="22"/>
                <w:szCs w:val="22"/>
              </w:rPr>
              <w:t>;</w:t>
            </w:r>
          </w:p>
          <w:p w14:paraId="101278D3" w14:textId="4651CB1D" w:rsidR="0013359A" w:rsidRPr="009D3785" w:rsidRDefault="004C41F2" w:rsidP="00001B0B">
            <w:pPr>
              <w:rPr>
                <w:rFonts w:ascii="Calibri" w:eastAsia="Calibri" w:hAnsi="Calibri"/>
                <w:sz w:val="22"/>
                <w:szCs w:val="22"/>
              </w:rPr>
            </w:pPr>
            <w:r w:rsidRPr="004C41F2">
              <w:rPr>
                <w:rFonts w:ascii="Calibri" w:eastAsia="Calibri" w:hAnsi="Calibri"/>
                <w:sz w:val="22"/>
                <w:szCs w:val="22"/>
              </w:rPr>
              <w:t>Not applicable/oil well</w:t>
            </w:r>
          </w:p>
        </w:tc>
      </w:tr>
      <w:tr w:rsidR="0013359A" w:rsidRPr="009D3785" w14:paraId="27C2E904" w14:textId="77777777" w:rsidTr="00B93CE9">
        <w:tc>
          <w:tcPr>
            <w:tcW w:w="1182" w:type="dxa"/>
            <w:shd w:val="clear" w:color="auto" w:fill="auto"/>
          </w:tcPr>
          <w:p w14:paraId="563953A0"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18</w:t>
            </w:r>
          </w:p>
        </w:tc>
        <w:tc>
          <w:tcPr>
            <w:tcW w:w="1794" w:type="dxa"/>
            <w:shd w:val="clear" w:color="auto" w:fill="auto"/>
          </w:tcPr>
          <w:p w14:paraId="704A1197"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Controls for venting for liquids unloading</w:t>
            </w:r>
          </w:p>
        </w:tc>
        <w:tc>
          <w:tcPr>
            <w:tcW w:w="6374" w:type="dxa"/>
            <w:shd w:val="clear" w:color="auto" w:fill="auto"/>
          </w:tcPr>
          <w:p w14:paraId="078148E7" w14:textId="080CFBD2" w:rsidR="004C41F2" w:rsidRPr="004C41F2" w:rsidRDefault="004C41F2" w:rsidP="004C41F2">
            <w:pPr>
              <w:rPr>
                <w:rFonts w:ascii="Calibri" w:eastAsia="Calibri" w:hAnsi="Calibri"/>
                <w:sz w:val="22"/>
                <w:szCs w:val="22"/>
              </w:rPr>
            </w:pPr>
            <w:r w:rsidRPr="004C41F2">
              <w:rPr>
                <w:rFonts w:ascii="Calibri" w:eastAsia="Calibri" w:hAnsi="Calibri"/>
                <w:sz w:val="22"/>
                <w:szCs w:val="22"/>
              </w:rPr>
              <w:t>Knock-out drum; gas sent to flare/ThOx</w:t>
            </w:r>
            <w:r w:rsidR="00DF466B">
              <w:rPr>
                <w:rFonts w:ascii="Calibri" w:eastAsia="Calibri" w:hAnsi="Calibri"/>
                <w:sz w:val="22"/>
                <w:szCs w:val="22"/>
              </w:rPr>
              <w:t>;</w:t>
            </w:r>
          </w:p>
          <w:p w14:paraId="05D67CD8" w14:textId="0446393B" w:rsidR="004C41F2" w:rsidRPr="004C41F2" w:rsidRDefault="004C41F2" w:rsidP="004C41F2">
            <w:pPr>
              <w:rPr>
                <w:rFonts w:ascii="Calibri" w:eastAsia="Calibri" w:hAnsi="Calibri"/>
                <w:sz w:val="22"/>
                <w:szCs w:val="22"/>
              </w:rPr>
            </w:pPr>
            <w:r w:rsidRPr="004C41F2">
              <w:rPr>
                <w:rFonts w:ascii="Calibri" w:eastAsia="Calibri" w:hAnsi="Calibri"/>
                <w:sz w:val="22"/>
                <w:szCs w:val="22"/>
              </w:rPr>
              <w:t>Knock-out drum; gas recovered for sale</w:t>
            </w:r>
            <w:r w:rsidR="00DF466B">
              <w:rPr>
                <w:rFonts w:ascii="Calibri" w:eastAsia="Calibri" w:hAnsi="Calibri"/>
                <w:sz w:val="22"/>
                <w:szCs w:val="22"/>
              </w:rPr>
              <w:t>;</w:t>
            </w:r>
          </w:p>
          <w:p w14:paraId="1080236B" w14:textId="5A2A688C" w:rsidR="004C41F2" w:rsidRPr="004C41F2" w:rsidRDefault="004C41F2" w:rsidP="004C41F2">
            <w:pPr>
              <w:rPr>
                <w:rFonts w:ascii="Calibri" w:eastAsia="Calibri" w:hAnsi="Calibri"/>
                <w:sz w:val="22"/>
                <w:szCs w:val="22"/>
              </w:rPr>
            </w:pPr>
            <w:r w:rsidRPr="004C41F2">
              <w:rPr>
                <w:rFonts w:ascii="Calibri" w:eastAsia="Calibri" w:hAnsi="Calibri"/>
                <w:sz w:val="22"/>
                <w:szCs w:val="22"/>
              </w:rPr>
              <w:t>Knock-out drum; gas recovered for use on site</w:t>
            </w:r>
            <w:r w:rsidR="00DF466B">
              <w:rPr>
                <w:rFonts w:ascii="Calibri" w:eastAsia="Calibri" w:hAnsi="Calibri"/>
                <w:sz w:val="22"/>
                <w:szCs w:val="22"/>
              </w:rPr>
              <w:t>;</w:t>
            </w:r>
          </w:p>
          <w:p w14:paraId="1EDB7526" w14:textId="59DDB30D" w:rsidR="004C41F2" w:rsidRPr="004C41F2" w:rsidRDefault="004C41F2" w:rsidP="004C41F2">
            <w:pPr>
              <w:rPr>
                <w:rFonts w:ascii="Calibri" w:eastAsia="Calibri" w:hAnsi="Calibri"/>
                <w:sz w:val="22"/>
                <w:szCs w:val="22"/>
              </w:rPr>
            </w:pPr>
            <w:r w:rsidRPr="004C41F2">
              <w:rPr>
                <w:rFonts w:ascii="Calibri" w:eastAsia="Calibri" w:hAnsi="Calibri"/>
                <w:sz w:val="22"/>
                <w:szCs w:val="22"/>
              </w:rPr>
              <w:t>Vent to uncontrolled separator/drum</w:t>
            </w:r>
            <w:r w:rsidR="00DF466B">
              <w:rPr>
                <w:rFonts w:ascii="Calibri" w:eastAsia="Calibri" w:hAnsi="Calibri"/>
                <w:sz w:val="22"/>
                <w:szCs w:val="22"/>
              </w:rPr>
              <w:t>;</w:t>
            </w:r>
          </w:p>
          <w:p w14:paraId="6429EBE6" w14:textId="3FDC1D04" w:rsidR="004C41F2" w:rsidRPr="004C41F2" w:rsidRDefault="004C41F2" w:rsidP="004C41F2">
            <w:pPr>
              <w:rPr>
                <w:rFonts w:ascii="Calibri" w:eastAsia="Calibri" w:hAnsi="Calibri"/>
                <w:sz w:val="22"/>
                <w:szCs w:val="22"/>
              </w:rPr>
            </w:pPr>
            <w:r w:rsidRPr="004C41F2">
              <w:rPr>
                <w:rFonts w:ascii="Calibri" w:eastAsia="Calibri" w:hAnsi="Calibri"/>
                <w:sz w:val="22"/>
                <w:szCs w:val="22"/>
              </w:rPr>
              <w:t>Vented directly to the atmosphere</w:t>
            </w:r>
            <w:r w:rsidR="00DF466B">
              <w:rPr>
                <w:rFonts w:ascii="Calibri" w:eastAsia="Calibri" w:hAnsi="Calibri"/>
                <w:sz w:val="22"/>
                <w:szCs w:val="22"/>
              </w:rPr>
              <w:t>;</w:t>
            </w:r>
          </w:p>
          <w:p w14:paraId="59AB9D6B" w14:textId="4029C36B" w:rsidR="0013359A" w:rsidRPr="009D3785" w:rsidRDefault="004C41F2" w:rsidP="00001B0B">
            <w:pPr>
              <w:rPr>
                <w:rFonts w:ascii="Calibri" w:eastAsia="Calibri" w:hAnsi="Calibri"/>
                <w:sz w:val="22"/>
                <w:szCs w:val="22"/>
              </w:rPr>
            </w:pPr>
            <w:r w:rsidRPr="004C41F2">
              <w:rPr>
                <w:rFonts w:ascii="Calibri" w:eastAsia="Calibri" w:hAnsi="Calibri"/>
                <w:sz w:val="22"/>
                <w:szCs w:val="22"/>
              </w:rPr>
              <w:t>Closed-loop system, no venting</w:t>
            </w:r>
          </w:p>
        </w:tc>
      </w:tr>
      <w:tr w:rsidR="0013359A" w:rsidRPr="009D3785" w14:paraId="1ADCE384" w14:textId="77777777" w:rsidTr="00B93CE9">
        <w:tc>
          <w:tcPr>
            <w:tcW w:w="1182" w:type="dxa"/>
            <w:shd w:val="clear" w:color="auto" w:fill="auto"/>
          </w:tcPr>
          <w:p w14:paraId="7B71FB71"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br w:type="page"/>
              <w:t>19</w:t>
            </w:r>
          </w:p>
        </w:tc>
        <w:tc>
          <w:tcPr>
            <w:tcW w:w="1794" w:type="dxa"/>
            <w:shd w:val="clear" w:color="auto" w:fill="auto"/>
          </w:tcPr>
          <w:p w14:paraId="5EC818B5"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Vessel Type</w:t>
            </w:r>
          </w:p>
        </w:tc>
        <w:tc>
          <w:tcPr>
            <w:tcW w:w="6374" w:type="dxa"/>
            <w:shd w:val="clear" w:color="auto" w:fill="auto"/>
          </w:tcPr>
          <w:p w14:paraId="3D68BEEE"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Gas-liquid separator;</w:t>
            </w:r>
          </w:p>
          <w:p w14:paraId="76718EDE"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Heater/treater;</w:t>
            </w:r>
          </w:p>
          <w:p w14:paraId="7D82D5C1"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Ambient storage tank receiving liquids directly from well;</w:t>
            </w:r>
          </w:p>
          <w:p w14:paraId="1F4F37BD"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Ambient storage tank receiving liquids directly from separator;</w:t>
            </w:r>
          </w:p>
          <w:p w14:paraId="3D1A136B"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Condensate storage tank, fixed roof;</w:t>
            </w:r>
          </w:p>
          <w:p w14:paraId="2C67CDD5"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Condensate storage tank, floating roof;</w:t>
            </w:r>
          </w:p>
          <w:p w14:paraId="255035AE"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Other hydrocarbon storage tank, fixed roof;</w:t>
            </w:r>
          </w:p>
          <w:p w14:paraId="11280AC3"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Other hydrocarbon storage tank, floating roof;</w:t>
            </w:r>
          </w:p>
          <w:p w14:paraId="4831974F"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Aqueous/water storage tank, open/uncovered;</w:t>
            </w:r>
          </w:p>
          <w:p w14:paraId="31867B94"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Aqueous/water storage tank, fixed roof;</w:t>
            </w:r>
          </w:p>
          <w:p w14:paraId="0F3FBA5B"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Aqueous/water storage tank, floating roof</w:t>
            </w:r>
          </w:p>
        </w:tc>
      </w:tr>
      <w:tr w:rsidR="0013359A" w:rsidRPr="009D3785" w14:paraId="4F3DD7DD" w14:textId="77777777" w:rsidTr="00B93CE9">
        <w:tc>
          <w:tcPr>
            <w:tcW w:w="1182" w:type="dxa"/>
            <w:shd w:val="clear" w:color="auto" w:fill="auto"/>
          </w:tcPr>
          <w:p w14:paraId="27110A1C"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20</w:t>
            </w:r>
          </w:p>
        </w:tc>
        <w:tc>
          <w:tcPr>
            <w:tcW w:w="1794" w:type="dxa"/>
            <w:shd w:val="clear" w:color="auto" w:fill="auto"/>
          </w:tcPr>
          <w:p w14:paraId="53BD8EC4"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Feed Type</w:t>
            </w:r>
          </w:p>
        </w:tc>
        <w:tc>
          <w:tcPr>
            <w:tcW w:w="6374" w:type="dxa"/>
            <w:shd w:val="clear" w:color="auto" w:fill="auto"/>
          </w:tcPr>
          <w:p w14:paraId="5CB1945F" w14:textId="77777777" w:rsidR="007C22DE" w:rsidRPr="007C22DE" w:rsidRDefault="007C22DE" w:rsidP="007C22DE">
            <w:pPr>
              <w:rPr>
                <w:rFonts w:ascii="Calibri" w:eastAsia="Calibri" w:hAnsi="Calibri"/>
                <w:sz w:val="22"/>
                <w:szCs w:val="22"/>
              </w:rPr>
            </w:pPr>
            <w:r w:rsidRPr="007C22DE">
              <w:rPr>
                <w:rFonts w:ascii="Calibri" w:eastAsia="Calibri" w:hAnsi="Calibri"/>
                <w:sz w:val="22"/>
                <w:szCs w:val="22"/>
              </w:rPr>
              <w:t>Mixed oil/condensate, water and natural gas</w:t>
            </w:r>
          </w:p>
          <w:p w14:paraId="2395DC00" w14:textId="77777777" w:rsidR="007C22DE" w:rsidRPr="007C22DE" w:rsidRDefault="007C22DE" w:rsidP="007C22DE">
            <w:pPr>
              <w:rPr>
                <w:rFonts w:ascii="Calibri" w:eastAsia="Calibri" w:hAnsi="Calibri"/>
                <w:sz w:val="22"/>
                <w:szCs w:val="22"/>
              </w:rPr>
            </w:pPr>
            <w:r w:rsidRPr="007C22DE">
              <w:rPr>
                <w:rFonts w:ascii="Calibri" w:eastAsia="Calibri" w:hAnsi="Calibri"/>
                <w:sz w:val="22"/>
                <w:szCs w:val="22"/>
              </w:rPr>
              <w:t>Mixed oil/condensate and water</w:t>
            </w:r>
          </w:p>
          <w:p w14:paraId="4725BD86" w14:textId="77777777" w:rsidR="007C22DE" w:rsidRPr="007C22DE" w:rsidRDefault="007C22DE" w:rsidP="007C22DE">
            <w:pPr>
              <w:rPr>
                <w:rFonts w:ascii="Calibri" w:eastAsia="Calibri" w:hAnsi="Calibri"/>
                <w:sz w:val="22"/>
                <w:szCs w:val="22"/>
              </w:rPr>
            </w:pPr>
            <w:r w:rsidRPr="007C22DE">
              <w:rPr>
                <w:rFonts w:ascii="Calibri" w:eastAsia="Calibri" w:hAnsi="Calibri"/>
                <w:sz w:val="22"/>
                <w:szCs w:val="22"/>
              </w:rPr>
              <w:t>Mixed oil/condensate and natural gas</w:t>
            </w:r>
          </w:p>
          <w:p w14:paraId="0DE48923" w14:textId="77777777" w:rsidR="007C22DE" w:rsidRPr="007C22DE" w:rsidRDefault="007C22DE" w:rsidP="007C22DE">
            <w:pPr>
              <w:rPr>
                <w:rFonts w:ascii="Calibri" w:eastAsia="Calibri" w:hAnsi="Calibri"/>
                <w:sz w:val="22"/>
                <w:szCs w:val="22"/>
              </w:rPr>
            </w:pPr>
            <w:r w:rsidRPr="007C22DE">
              <w:rPr>
                <w:rFonts w:ascii="Calibri" w:eastAsia="Calibri" w:hAnsi="Calibri"/>
                <w:sz w:val="22"/>
                <w:szCs w:val="22"/>
              </w:rPr>
              <w:t>Mixed water and natural gas</w:t>
            </w:r>
          </w:p>
          <w:p w14:paraId="136DB3D2" w14:textId="77777777" w:rsidR="007C22DE" w:rsidRPr="007C22DE" w:rsidRDefault="007C22DE" w:rsidP="007C22DE">
            <w:pPr>
              <w:rPr>
                <w:rFonts w:ascii="Calibri" w:eastAsia="Calibri" w:hAnsi="Calibri"/>
                <w:sz w:val="22"/>
                <w:szCs w:val="22"/>
              </w:rPr>
            </w:pPr>
            <w:r w:rsidRPr="007C22DE">
              <w:rPr>
                <w:rFonts w:ascii="Calibri" w:eastAsia="Calibri" w:hAnsi="Calibri"/>
                <w:sz w:val="22"/>
                <w:szCs w:val="22"/>
              </w:rPr>
              <w:t xml:space="preserve">Crude oil </w:t>
            </w:r>
          </w:p>
          <w:p w14:paraId="72984A4A" w14:textId="77777777" w:rsidR="007C22DE" w:rsidRPr="007C22DE" w:rsidRDefault="007C22DE" w:rsidP="007C22DE">
            <w:pPr>
              <w:rPr>
                <w:rFonts w:ascii="Calibri" w:eastAsia="Calibri" w:hAnsi="Calibri"/>
                <w:sz w:val="22"/>
                <w:szCs w:val="22"/>
              </w:rPr>
            </w:pPr>
            <w:r w:rsidRPr="007C22DE">
              <w:rPr>
                <w:rFonts w:ascii="Calibri" w:eastAsia="Calibri" w:hAnsi="Calibri"/>
                <w:sz w:val="22"/>
                <w:szCs w:val="22"/>
              </w:rPr>
              <w:t>Natural gas liquids (condensate)</w:t>
            </w:r>
          </w:p>
          <w:p w14:paraId="5766F244" w14:textId="77777777" w:rsidR="007C22DE" w:rsidRPr="007C22DE" w:rsidRDefault="007C22DE" w:rsidP="007C22DE">
            <w:pPr>
              <w:rPr>
                <w:rFonts w:ascii="Calibri" w:eastAsia="Calibri" w:hAnsi="Calibri"/>
                <w:sz w:val="22"/>
                <w:szCs w:val="22"/>
              </w:rPr>
            </w:pPr>
            <w:r w:rsidRPr="007C22DE">
              <w:rPr>
                <w:rFonts w:ascii="Calibri" w:eastAsia="Calibri" w:hAnsi="Calibri"/>
                <w:sz w:val="22"/>
                <w:szCs w:val="22"/>
              </w:rPr>
              <w:t>Produced water</w:t>
            </w:r>
          </w:p>
          <w:p w14:paraId="2368FE6F" w14:textId="77777777" w:rsidR="007C22DE" w:rsidRPr="007C22DE" w:rsidRDefault="007C22DE" w:rsidP="007C22DE">
            <w:pPr>
              <w:rPr>
                <w:rFonts w:ascii="Calibri" w:eastAsia="Calibri" w:hAnsi="Calibri"/>
                <w:sz w:val="22"/>
                <w:szCs w:val="22"/>
              </w:rPr>
            </w:pPr>
            <w:r w:rsidRPr="007C22DE">
              <w:rPr>
                <w:rFonts w:ascii="Calibri" w:eastAsia="Calibri" w:hAnsi="Calibri"/>
                <w:sz w:val="22"/>
                <w:szCs w:val="22"/>
              </w:rPr>
              <w:t>Fracking fluids</w:t>
            </w:r>
          </w:p>
          <w:p w14:paraId="668674DB" w14:textId="3C22F298" w:rsidR="0013359A" w:rsidRPr="009D3785" w:rsidRDefault="007C22DE" w:rsidP="00001B0B">
            <w:pPr>
              <w:rPr>
                <w:rFonts w:ascii="Calibri" w:eastAsia="Calibri" w:hAnsi="Calibri"/>
                <w:sz w:val="22"/>
                <w:szCs w:val="22"/>
              </w:rPr>
            </w:pPr>
            <w:r w:rsidRPr="007C22DE">
              <w:rPr>
                <w:rFonts w:ascii="Calibri" w:eastAsia="Calibri" w:hAnsi="Calibri"/>
                <w:sz w:val="22"/>
                <w:szCs w:val="22"/>
              </w:rPr>
              <w:t>Other (specify)</w:t>
            </w:r>
          </w:p>
        </w:tc>
      </w:tr>
      <w:tr w:rsidR="0013359A" w:rsidRPr="009D3785" w14:paraId="705B66DC" w14:textId="77777777" w:rsidTr="00B93CE9">
        <w:tc>
          <w:tcPr>
            <w:tcW w:w="1182" w:type="dxa"/>
            <w:shd w:val="clear" w:color="auto" w:fill="auto"/>
          </w:tcPr>
          <w:p w14:paraId="128F1F1E"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21</w:t>
            </w:r>
          </w:p>
        </w:tc>
        <w:tc>
          <w:tcPr>
            <w:tcW w:w="1794" w:type="dxa"/>
            <w:shd w:val="clear" w:color="auto" w:fill="auto"/>
          </w:tcPr>
          <w:p w14:paraId="17A96F9C"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Liquid Type used in gas liquid ratio</w:t>
            </w:r>
          </w:p>
        </w:tc>
        <w:tc>
          <w:tcPr>
            <w:tcW w:w="6374" w:type="dxa"/>
            <w:shd w:val="clear" w:color="auto" w:fill="auto"/>
          </w:tcPr>
          <w:p w14:paraId="5A2B5F81" w14:textId="77777777" w:rsidR="0013359A" w:rsidRDefault="0013359A" w:rsidP="00001B0B">
            <w:pPr>
              <w:rPr>
                <w:rFonts w:ascii="Calibri" w:eastAsia="Calibri" w:hAnsi="Calibri"/>
                <w:sz w:val="22"/>
                <w:szCs w:val="22"/>
              </w:rPr>
            </w:pPr>
            <w:r w:rsidRPr="009D3785">
              <w:rPr>
                <w:rFonts w:ascii="Calibri" w:eastAsia="Calibri" w:hAnsi="Calibri"/>
                <w:sz w:val="22"/>
                <w:szCs w:val="22"/>
              </w:rPr>
              <w:t xml:space="preserve">Oil/condensate; </w:t>
            </w:r>
          </w:p>
          <w:p w14:paraId="4CFBBBAB"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Water</w:t>
            </w:r>
          </w:p>
        </w:tc>
      </w:tr>
      <w:tr w:rsidR="0013359A" w:rsidRPr="009D3785" w14:paraId="098D06CB" w14:textId="77777777" w:rsidTr="00690A95">
        <w:tc>
          <w:tcPr>
            <w:tcW w:w="1182" w:type="dxa"/>
            <w:shd w:val="clear" w:color="auto" w:fill="auto"/>
          </w:tcPr>
          <w:p w14:paraId="7D85FAA8" w14:textId="77777777" w:rsidR="0013359A" w:rsidRPr="009D3785" w:rsidDel="003622D7" w:rsidRDefault="0013359A" w:rsidP="00001B0B">
            <w:pPr>
              <w:rPr>
                <w:rFonts w:ascii="Calibri" w:eastAsia="Calibri" w:hAnsi="Calibri"/>
                <w:sz w:val="22"/>
                <w:szCs w:val="22"/>
              </w:rPr>
            </w:pPr>
            <w:r w:rsidRPr="009D3785">
              <w:rPr>
                <w:rFonts w:ascii="Calibri" w:eastAsia="Calibri" w:hAnsi="Calibri"/>
                <w:sz w:val="22"/>
                <w:szCs w:val="22"/>
              </w:rPr>
              <w:t>22</w:t>
            </w:r>
          </w:p>
        </w:tc>
        <w:tc>
          <w:tcPr>
            <w:tcW w:w="1794" w:type="dxa"/>
            <w:shd w:val="clear" w:color="auto" w:fill="auto"/>
          </w:tcPr>
          <w:p w14:paraId="17EDFF3D"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Disposition of natural gas</w:t>
            </w:r>
          </w:p>
        </w:tc>
        <w:tc>
          <w:tcPr>
            <w:tcW w:w="6374" w:type="dxa"/>
            <w:shd w:val="clear" w:color="auto" w:fill="auto"/>
          </w:tcPr>
          <w:p w14:paraId="2065728C" w14:textId="77777777" w:rsidR="0013359A" w:rsidRDefault="0013359A" w:rsidP="00001B0B">
            <w:pPr>
              <w:rPr>
                <w:rFonts w:ascii="Calibri" w:eastAsia="Calibri" w:hAnsi="Calibri"/>
                <w:sz w:val="22"/>
                <w:szCs w:val="22"/>
              </w:rPr>
            </w:pPr>
            <w:r w:rsidRPr="009D3785">
              <w:rPr>
                <w:rFonts w:ascii="Calibri" w:eastAsia="Calibri" w:hAnsi="Calibri"/>
                <w:sz w:val="22"/>
                <w:szCs w:val="22"/>
              </w:rPr>
              <w:t xml:space="preserve">Vent to flare/thermal oxidizer; </w:t>
            </w:r>
          </w:p>
          <w:p w14:paraId="6EE81EDA" w14:textId="77777777" w:rsidR="0013359A" w:rsidRDefault="0013359A" w:rsidP="00001B0B">
            <w:pPr>
              <w:rPr>
                <w:rFonts w:ascii="Calibri" w:eastAsia="Calibri" w:hAnsi="Calibri"/>
                <w:sz w:val="22"/>
                <w:szCs w:val="22"/>
              </w:rPr>
            </w:pPr>
            <w:r w:rsidRPr="009D3785">
              <w:rPr>
                <w:rFonts w:ascii="Calibri" w:eastAsia="Calibri" w:hAnsi="Calibri"/>
                <w:sz w:val="22"/>
                <w:szCs w:val="22"/>
              </w:rPr>
              <w:t xml:space="preserve">Vent to other control; </w:t>
            </w:r>
          </w:p>
          <w:p w14:paraId="59F481A9" w14:textId="77777777" w:rsidR="0013359A" w:rsidRDefault="0013359A" w:rsidP="00001B0B">
            <w:pPr>
              <w:rPr>
                <w:rFonts w:ascii="Calibri" w:eastAsia="Calibri" w:hAnsi="Calibri"/>
                <w:sz w:val="22"/>
                <w:szCs w:val="22"/>
              </w:rPr>
            </w:pPr>
            <w:r w:rsidRPr="009D3785">
              <w:rPr>
                <w:rFonts w:ascii="Calibri" w:eastAsia="Calibri" w:hAnsi="Calibri"/>
                <w:sz w:val="22"/>
                <w:szCs w:val="22"/>
              </w:rPr>
              <w:t xml:space="preserve">Capture for recovery/sales; </w:t>
            </w:r>
          </w:p>
          <w:p w14:paraId="141F22F7"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Vented to atmosphere</w:t>
            </w:r>
          </w:p>
        </w:tc>
      </w:tr>
      <w:tr w:rsidR="0013359A" w:rsidRPr="009D3785" w14:paraId="1525CF25" w14:textId="77777777" w:rsidTr="00B93CE9">
        <w:tc>
          <w:tcPr>
            <w:tcW w:w="1182" w:type="dxa"/>
            <w:shd w:val="clear" w:color="auto" w:fill="auto"/>
          </w:tcPr>
          <w:p w14:paraId="024A61E8"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23</w:t>
            </w:r>
          </w:p>
        </w:tc>
        <w:tc>
          <w:tcPr>
            <w:tcW w:w="1794" w:type="dxa"/>
            <w:shd w:val="clear" w:color="auto" w:fill="auto"/>
          </w:tcPr>
          <w:p w14:paraId="7A9AB1AF"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Frequency</w:t>
            </w:r>
          </w:p>
        </w:tc>
        <w:tc>
          <w:tcPr>
            <w:tcW w:w="6374" w:type="dxa"/>
            <w:shd w:val="clear" w:color="auto" w:fill="auto"/>
          </w:tcPr>
          <w:p w14:paraId="1B9F6D75" w14:textId="77777777" w:rsidR="0013359A" w:rsidRDefault="0013359A" w:rsidP="00001B0B">
            <w:pPr>
              <w:rPr>
                <w:rFonts w:ascii="Calibri" w:eastAsia="Calibri" w:hAnsi="Calibri"/>
                <w:sz w:val="22"/>
                <w:szCs w:val="22"/>
              </w:rPr>
            </w:pPr>
            <w:r w:rsidRPr="009D3785">
              <w:rPr>
                <w:rFonts w:ascii="Calibri" w:eastAsia="Calibri" w:hAnsi="Calibri"/>
                <w:sz w:val="22"/>
                <w:szCs w:val="22"/>
              </w:rPr>
              <w:t xml:space="preserve">Monthly or more frequently; </w:t>
            </w:r>
          </w:p>
          <w:p w14:paraId="4E36D4AE" w14:textId="77777777" w:rsidR="0013359A" w:rsidRDefault="0013359A" w:rsidP="00001B0B">
            <w:pPr>
              <w:rPr>
                <w:rFonts w:ascii="Calibri" w:eastAsia="Calibri" w:hAnsi="Calibri"/>
                <w:sz w:val="22"/>
                <w:szCs w:val="22"/>
              </w:rPr>
            </w:pPr>
            <w:r w:rsidRPr="009D3785">
              <w:rPr>
                <w:rFonts w:ascii="Calibri" w:eastAsia="Calibri" w:hAnsi="Calibri"/>
                <w:sz w:val="22"/>
                <w:szCs w:val="22"/>
              </w:rPr>
              <w:t xml:space="preserve">Quarterly; </w:t>
            </w:r>
          </w:p>
          <w:p w14:paraId="2889F360"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Semiannually;</w:t>
            </w:r>
          </w:p>
          <w:p w14:paraId="4F4A6D63" w14:textId="77777777" w:rsidR="0013359A" w:rsidRDefault="0013359A" w:rsidP="00001B0B">
            <w:pPr>
              <w:rPr>
                <w:rFonts w:ascii="Calibri" w:eastAsia="Calibri" w:hAnsi="Calibri"/>
                <w:sz w:val="22"/>
                <w:szCs w:val="22"/>
              </w:rPr>
            </w:pPr>
            <w:r w:rsidRPr="009D3785">
              <w:rPr>
                <w:rFonts w:ascii="Calibri" w:eastAsia="Calibri" w:hAnsi="Calibri"/>
                <w:sz w:val="22"/>
                <w:szCs w:val="22"/>
              </w:rPr>
              <w:lastRenderedPageBreak/>
              <w:t>Annually;</w:t>
            </w:r>
          </w:p>
          <w:p w14:paraId="75533BB0"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Less than once per year</w:t>
            </w:r>
          </w:p>
        </w:tc>
      </w:tr>
      <w:tr w:rsidR="0013359A" w:rsidRPr="009D3785" w14:paraId="55C70F41" w14:textId="77777777" w:rsidTr="00B93CE9">
        <w:tc>
          <w:tcPr>
            <w:tcW w:w="1182" w:type="dxa"/>
            <w:shd w:val="clear" w:color="auto" w:fill="auto"/>
          </w:tcPr>
          <w:p w14:paraId="668869D3"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lastRenderedPageBreak/>
              <w:t>24</w:t>
            </w:r>
          </w:p>
        </w:tc>
        <w:tc>
          <w:tcPr>
            <w:tcW w:w="1794" w:type="dxa"/>
            <w:shd w:val="clear" w:color="auto" w:fill="auto"/>
          </w:tcPr>
          <w:p w14:paraId="1A50A403"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Thief Hatch Type</w:t>
            </w:r>
          </w:p>
        </w:tc>
        <w:tc>
          <w:tcPr>
            <w:tcW w:w="6374" w:type="dxa"/>
            <w:shd w:val="clear" w:color="auto" w:fill="auto"/>
          </w:tcPr>
          <w:p w14:paraId="22B0D132"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Gasketted, lockdown thief hatch;</w:t>
            </w:r>
          </w:p>
          <w:p w14:paraId="7456374A"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Ungasketted, lockdown thief hatch;</w:t>
            </w:r>
          </w:p>
          <w:p w14:paraId="2A9400B4"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Gasketted, spring-loaded thief hatch;</w:t>
            </w:r>
          </w:p>
          <w:p w14:paraId="0AEBC5BF"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Ungasketted, spring-loaded thief hatch;</w:t>
            </w:r>
          </w:p>
          <w:p w14:paraId="120DE763"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Gasketted, dead-weight thief hatch;</w:t>
            </w:r>
          </w:p>
          <w:p w14:paraId="3A7280E1"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Ungasketted, dead-weight thief hatch</w:t>
            </w:r>
          </w:p>
        </w:tc>
      </w:tr>
      <w:tr w:rsidR="0013359A" w:rsidRPr="009D3785" w14:paraId="6C45DED8" w14:textId="77777777" w:rsidTr="00B93CE9">
        <w:tc>
          <w:tcPr>
            <w:tcW w:w="1182" w:type="dxa"/>
            <w:shd w:val="clear" w:color="auto" w:fill="auto"/>
          </w:tcPr>
          <w:p w14:paraId="50A11072"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br w:type="page"/>
              <w:t>25</w:t>
            </w:r>
          </w:p>
        </w:tc>
        <w:tc>
          <w:tcPr>
            <w:tcW w:w="1794" w:type="dxa"/>
            <w:shd w:val="clear" w:color="auto" w:fill="auto"/>
          </w:tcPr>
          <w:p w14:paraId="4E00CB77"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Intermittent or continuous determination</w:t>
            </w:r>
          </w:p>
        </w:tc>
        <w:tc>
          <w:tcPr>
            <w:tcW w:w="6374" w:type="dxa"/>
            <w:shd w:val="clear" w:color="auto" w:fill="auto"/>
          </w:tcPr>
          <w:p w14:paraId="45F18501" w14:textId="6BF3EF5E" w:rsidR="00CD0A8A" w:rsidRPr="00CD0A8A" w:rsidRDefault="00CD0A8A" w:rsidP="00CD0A8A">
            <w:pPr>
              <w:rPr>
                <w:rFonts w:ascii="Calibri" w:eastAsia="Calibri" w:hAnsi="Calibri"/>
                <w:sz w:val="22"/>
                <w:szCs w:val="22"/>
              </w:rPr>
            </w:pPr>
            <w:r w:rsidRPr="00CD0A8A">
              <w:rPr>
                <w:rFonts w:ascii="Calibri" w:eastAsia="Calibri" w:hAnsi="Calibri"/>
                <w:sz w:val="22"/>
                <w:szCs w:val="22"/>
              </w:rPr>
              <w:t>Manufacturer’s data sheet</w:t>
            </w:r>
            <w:r w:rsidR="00DF466B">
              <w:rPr>
                <w:rFonts w:ascii="Calibri" w:eastAsia="Calibri" w:hAnsi="Calibri"/>
                <w:sz w:val="22"/>
                <w:szCs w:val="22"/>
              </w:rPr>
              <w:t>;</w:t>
            </w:r>
          </w:p>
          <w:p w14:paraId="5D8857CB" w14:textId="7399197B" w:rsidR="00CD0A8A" w:rsidRPr="00CD0A8A" w:rsidRDefault="00CD0A8A" w:rsidP="00CD0A8A">
            <w:pPr>
              <w:rPr>
                <w:rFonts w:ascii="Calibri" w:eastAsia="Calibri" w:hAnsi="Calibri"/>
                <w:sz w:val="22"/>
                <w:szCs w:val="22"/>
              </w:rPr>
            </w:pPr>
            <w:r w:rsidRPr="00CD0A8A">
              <w:rPr>
                <w:rFonts w:ascii="Calibri" w:eastAsia="Calibri" w:hAnsi="Calibri"/>
                <w:sz w:val="22"/>
                <w:szCs w:val="22"/>
              </w:rPr>
              <w:t>Manufacturer’s maximum gas consumption rate</w:t>
            </w:r>
            <w:r w:rsidR="00DF466B">
              <w:rPr>
                <w:rFonts w:ascii="Calibri" w:eastAsia="Calibri" w:hAnsi="Calibri"/>
                <w:sz w:val="22"/>
                <w:szCs w:val="22"/>
              </w:rPr>
              <w:t>;</w:t>
            </w:r>
          </w:p>
          <w:p w14:paraId="529CFE2E" w14:textId="772072B2" w:rsidR="00CD0A8A" w:rsidRPr="00CD0A8A" w:rsidRDefault="0013359A" w:rsidP="00CD0A8A">
            <w:pPr>
              <w:rPr>
                <w:rFonts w:ascii="Calibri" w:eastAsia="Calibri" w:hAnsi="Calibri"/>
                <w:sz w:val="22"/>
                <w:szCs w:val="22"/>
              </w:rPr>
            </w:pPr>
            <w:r w:rsidRPr="009D3785">
              <w:rPr>
                <w:rFonts w:ascii="Calibri" w:eastAsia="Calibri" w:hAnsi="Calibri"/>
                <w:sz w:val="22"/>
                <w:szCs w:val="22"/>
              </w:rPr>
              <w:t>Manufacturer’s minimum gas consumption rate (device not actuating);</w:t>
            </w:r>
          </w:p>
          <w:p w14:paraId="6BD01914" w14:textId="57A20A9A" w:rsidR="00CD0A8A" w:rsidRPr="00CD0A8A" w:rsidRDefault="00CD0A8A" w:rsidP="00CD0A8A">
            <w:pPr>
              <w:rPr>
                <w:rFonts w:ascii="Calibri" w:eastAsia="Calibri" w:hAnsi="Calibri"/>
                <w:sz w:val="22"/>
                <w:szCs w:val="22"/>
              </w:rPr>
            </w:pPr>
            <w:r w:rsidRPr="00CD0A8A">
              <w:rPr>
                <w:rFonts w:ascii="Calibri" w:eastAsia="Calibri" w:hAnsi="Calibri"/>
                <w:sz w:val="22"/>
                <w:szCs w:val="22"/>
              </w:rPr>
              <w:t>Model number and supply pressure</w:t>
            </w:r>
            <w:r w:rsidR="00DF466B">
              <w:rPr>
                <w:rFonts w:ascii="Calibri" w:eastAsia="Calibri" w:hAnsi="Calibri"/>
                <w:sz w:val="22"/>
                <w:szCs w:val="22"/>
              </w:rPr>
              <w:t>;</w:t>
            </w:r>
          </w:p>
          <w:p w14:paraId="295F0376" w14:textId="7BB02378" w:rsidR="00CD0A8A" w:rsidRPr="00CD0A8A" w:rsidRDefault="00CD0A8A" w:rsidP="00CD0A8A">
            <w:pPr>
              <w:rPr>
                <w:rFonts w:ascii="Calibri" w:eastAsia="Calibri" w:hAnsi="Calibri"/>
                <w:sz w:val="22"/>
                <w:szCs w:val="22"/>
              </w:rPr>
            </w:pPr>
            <w:r w:rsidRPr="00CD0A8A">
              <w:rPr>
                <w:rFonts w:ascii="Calibri" w:eastAsia="Calibri" w:hAnsi="Calibri"/>
                <w:sz w:val="22"/>
                <w:szCs w:val="22"/>
              </w:rPr>
              <w:t>Actual gas consumption rate of controllers over time</w:t>
            </w:r>
            <w:r w:rsidR="00DF466B">
              <w:rPr>
                <w:rFonts w:ascii="Calibri" w:eastAsia="Calibri" w:hAnsi="Calibri"/>
                <w:sz w:val="22"/>
                <w:szCs w:val="22"/>
              </w:rPr>
              <w:t>;</w:t>
            </w:r>
          </w:p>
          <w:p w14:paraId="3D148EA0" w14:textId="1B32ADA8" w:rsidR="00CD0A8A" w:rsidRPr="00CD0A8A" w:rsidRDefault="00CD0A8A" w:rsidP="00CD0A8A">
            <w:pPr>
              <w:rPr>
                <w:rFonts w:ascii="Calibri" w:eastAsia="Calibri" w:hAnsi="Calibri"/>
                <w:sz w:val="22"/>
                <w:szCs w:val="22"/>
              </w:rPr>
            </w:pPr>
            <w:r w:rsidRPr="00CD0A8A">
              <w:rPr>
                <w:rFonts w:ascii="Calibri" w:eastAsia="Calibri" w:hAnsi="Calibri"/>
                <w:sz w:val="22"/>
                <w:szCs w:val="22"/>
              </w:rPr>
              <w:t>Measured gas supply rate</w:t>
            </w:r>
            <w:r w:rsidR="00DF466B">
              <w:rPr>
                <w:rFonts w:ascii="Calibri" w:eastAsia="Calibri" w:hAnsi="Calibri"/>
                <w:sz w:val="22"/>
                <w:szCs w:val="22"/>
              </w:rPr>
              <w:t>;</w:t>
            </w:r>
          </w:p>
          <w:p w14:paraId="58B051E9" w14:textId="1569B73C" w:rsidR="00CD0A8A" w:rsidRPr="00CD0A8A" w:rsidRDefault="00CD0A8A" w:rsidP="00CD0A8A">
            <w:pPr>
              <w:rPr>
                <w:rFonts w:ascii="Calibri" w:eastAsia="Calibri" w:hAnsi="Calibri"/>
                <w:sz w:val="22"/>
                <w:szCs w:val="22"/>
              </w:rPr>
            </w:pPr>
            <w:r w:rsidRPr="00CD0A8A">
              <w:rPr>
                <w:rFonts w:ascii="Calibri" w:eastAsia="Calibri" w:hAnsi="Calibri"/>
                <w:sz w:val="22"/>
                <w:szCs w:val="22"/>
              </w:rPr>
              <w:t>Measured venting rates</w:t>
            </w:r>
            <w:r w:rsidR="00DF466B">
              <w:rPr>
                <w:rFonts w:ascii="Calibri" w:eastAsia="Calibri" w:hAnsi="Calibri"/>
                <w:sz w:val="22"/>
                <w:szCs w:val="22"/>
              </w:rPr>
              <w:t>;</w:t>
            </w:r>
          </w:p>
          <w:p w14:paraId="38CB59EE" w14:textId="4E8132AA" w:rsidR="0013359A" w:rsidRPr="009D3785" w:rsidRDefault="00CD0A8A" w:rsidP="00001B0B">
            <w:pPr>
              <w:rPr>
                <w:rFonts w:ascii="Calibri" w:eastAsia="Calibri" w:hAnsi="Calibri"/>
                <w:sz w:val="22"/>
                <w:szCs w:val="22"/>
              </w:rPr>
            </w:pPr>
            <w:r w:rsidRPr="00CD0A8A">
              <w:rPr>
                <w:rFonts w:ascii="Calibri" w:eastAsia="Calibri" w:hAnsi="Calibri"/>
                <w:sz w:val="22"/>
                <w:szCs w:val="22"/>
              </w:rPr>
              <w:t>Other design considerations</w:t>
            </w:r>
          </w:p>
        </w:tc>
      </w:tr>
      <w:tr w:rsidR="0013359A" w:rsidRPr="009D3785" w14:paraId="6C3281A0" w14:textId="77777777" w:rsidTr="00B93CE9">
        <w:tc>
          <w:tcPr>
            <w:tcW w:w="1182" w:type="dxa"/>
            <w:shd w:val="clear" w:color="auto" w:fill="auto"/>
          </w:tcPr>
          <w:p w14:paraId="4F82E713"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26</w:t>
            </w:r>
          </w:p>
        </w:tc>
        <w:tc>
          <w:tcPr>
            <w:tcW w:w="1794" w:type="dxa"/>
            <w:shd w:val="clear" w:color="auto" w:fill="auto"/>
          </w:tcPr>
          <w:p w14:paraId="6BE79F3D"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Identifying malfunctioning controllers</w:t>
            </w:r>
          </w:p>
        </w:tc>
        <w:tc>
          <w:tcPr>
            <w:tcW w:w="6374" w:type="dxa"/>
            <w:shd w:val="clear" w:color="auto" w:fill="auto"/>
          </w:tcPr>
          <w:p w14:paraId="124EBBAB" w14:textId="494BC641" w:rsidR="00CD0A8A" w:rsidRPr="00CD0A8A" w:rsidRDefault="00CD0A8A" w:rsidP="00CD0A8A">
            <w:pPr>
              <w:rPr>
                <w:rFonts w:ascii="Calibri" w:eastAsia="Calibri" w:hAnsi="Calibri"/>
                <w:sz w:val="22"/>
                <w:szCs w:val="22"/>
              </w:rPr>
            </w:pPr>
            <w:r w:rsidRPr="00CD0A8A">
              <w:rPr>
                <w:rFonts w:ascii="Calibri" w:eastAsia="Calibri" w:hAnsi="Calibri"/>
                <w:sz w:val="22"/>
                <w:szCs w:val="22"/>
              </w:rPr>
              <w:t>Monitor NG consumption for all controllers and inspect controllers if consumption increases</w:t>
            </w:r>
            <w:r w:rsidR="00DF466B">
              <w:rPr>
                <w:rFonts w:ascii="Calibri" w:eastAsia="Calibri" w:hAnsi="Calibri"/>
                <w:sz w:val="22"/>
                <w:szCs w:val="22"/>
              </w:rPr>
              <w:t>;</w:t>
            </w:r>
          </w:p>
          <w:p w14:paraId="7182400C" w14:textId="70B3721A" w:rsidR="00CD0A8A" w:rsidRPr="00CD0A8A" w:rsidRDefault="00CD0A8A" w:rsidP="00CD0A8A">
            <w:pPr>
              <w:rPr>
                <w:rFonts w:ascii="Calibri" w:eastAsia="Calibri" w:hAnsi="Calibri"/>
                <w:sz w:val="22"/>
                <w:szCs w:val="22"/>
              </w:rPr>
            </w:pPr>
            <w:r w:rsidRPr="00CD0A8A">
              <w:rPr>
                <w:rFonts w:ascii="Calibri" w:eastAsia="Calibri" w:hAnsi="Calibri"/>
                <w:sz w:val="22"/>
                <w:szCs w:val="22"/>
              </w:rPr>
              <w:t>Routine visual inspections of controllers</w:t>
            </w:r>
            <w:r w:rsidR="00DF466B">
              <w:rPr>
                <w:rFonts w:ascii="Calibri" w:eastAsia="Calibri" w:hAnsi="Calibri"/>
                <w:sz w:val="22"/>
                <w:szCs w:val="22"/>
              </w:rPr>
              <w:t>;</w:t>
            </w:r>
          </w:p>
          <w:p w14:paraId="2CDFFDA7" w14:textId="24CCCB8E" w:rsidR="00CD0A8A" w:rsidRPr="00CD0A8A" w:rsidRDefault="00CD0A8A" w:rsidP="00CD0A8A">
            <w:pPr>
              <w:rPr>
                <w:rFonts w:ascii="Calibri" w:eastAsia="Calibri" w:hAnsi="Calibri"/>
                <w:sz w:val="22"/>
                <w:szCs w:val="22"/>
              </w:rPr>
            </w:pPr>
            <w:r w:rsidRPr="00CD0A8A">
              <w:rPr>
                <w:rFonts w:ascii="Calibri" w:eastAsia="Calibri" w:hAnsi="Calibri"/>
                <w:sz w:val="22"/>
                <w:szCs w:val="22"/>
              </w:rPr>
              <w:t>Routine visual inspections and monitoring NG consumption</w:t>
            </w:r>
            <w:r w:rsidR="00DF466B">
              <w:rPr>
                <w:rFonts w:ascii="Calibri" w:eastAsia="Calibri" w:hAnsi="Calibri"/>
                <w:sz w:val="22"/>
                <w:szCs w:val="22"/>
              </w:rPr>
              <w:t>;</w:t>
            </w:r>
          </w:p>
          <w:p w14:paraId="2812BBB9" w14:textId="0930AB92" w:rsidR="00CD0A8A" w:rsidRPr="00CD0A8A" w:rsidRDefault="00CD0A8A" w:rsidP="00CD0A8A">
            <w:pPr>
              <w:rPr>
                <w:rFonts w:ascii="Calibri" w:eastAsia="Calibri" w:hAnsi="Calibri"/>
                <w:sz w:val="22"/>
                <w:szCs w:val="22"/>
              </w:rPr>
            </w:pPr>
            <w:r w:rsidRPr="00CD0A8A">
              <w:rPr>
                <w:rFonts w:ascii="Calibri" w:eastAsia="Calibri" w:hAnsi="Calibri"/>
                <w:sz w:val="22"/>
                <w:szCs w:val="22"/>
              </w:rPr>
              <w:t>Periodic inspections using optical imaging camera of vented emissions</w:t>
            </w:r>
            <w:r w:rsidR="00DF466B">
              <w:rPr>
                <w:rFonts w:ascii="Calibri" w:eastAsia="Calibri" w:hAnsi="Calibri"/>
                <w:sz w:val="22"/>
                <w:szCs w:val="22"/>
              </w:rPr>
              <w:t>;</w:t>
            </w:r>
          </w:p>
          <w:p w14:paraId="71B869B1" w14:textId="4F991E78" w:rsidR="00CD0A8A" w:rsidRPr="00CD0A8A" w:rsidRDefault="00CD0A8A" w:rsidP="00CD0A8A">
            <w:pPr>
              <w:rPr>
                <w:rFonts w:ascii="Calibri" w:eastAsia="Calibri" w:hAnsi="Calibri"/>
                <w:sz w:val="22"/>
                <w:szCs w:val="22"/>
              </w:rPr>
            </w:pPr>
            <w:r w:rsidRPr="00CD0A8A">
              <w:rPr>
                <w:rFonts w:ascii="Calibri" w:eastAsia="Calibri" w:hAnsi="Calibri"/>
                <w:sz w:val="22"/>
                <w:szCs w:val="22"/>
              </w:rPr>
              <w:t>Optical imaging camera, audio/visual</w:t>
            </w:r>
            <w:r w:rsidR="00DF466B">
              <w:rPr>
                <w:rFonts w:ascii="Calibri" w:eastAsia="Calibri" w:hAnsi="Calibri"/>
                <w:sz w:val="22"/>
                <w:szCs w:val="22"/>
              </w:rPr>
              <w:t>;</w:t>
            </w:r>
          </w:p>
          <w:p w14:paraId="4ABBA210" w14:textId="4032BFB4" w:rsidR="00CD0A8A" w:rsidRPr="00CD0A8A" w:rsidRDefault="00CD0A8A" w:rsidP="00CD0A8A">
            <w:pPr>
              <w:rPr>
                <w:rFonts w:ascii="Calibri" w:eastAsia="Calibri" w:hAnsi="Calibri"/>
                <w:sz w:val="22"/>
                <w:szCs w:val="22"/>
              </w:rPr>
            </w:pPr>
            <w:r w:rsidRPr="00CD0A8A">
              <w:rPr>
                <w:rFonts w:ascii="Calibri" w:eastAsia="Calibri" w:hAnsi="Calibri"/>
                <w:sz w:val="22"/>
                <w:szCs w:val="22"/>
              </w:rPr>
              <w:t>Audio/visual</w:t>
            </w:r>
            <w:r w:rsidR="00DF466B">
              <w:rPr>
                <w:rFonts w:ascii="Calibri" w:eastAsia="Calibri" w:hAnsi="Calibri"/>
                <w:sz w:val="22"/>
                <w:szCs w:val="22"/>
              </w:rPr>
              <w:t>;</w:t>
            </w:r>
          </w:p>
          <w:p w14:paraId="1B4515E8" w14:textId="2614787A" w:rsidR="00CD0A8A" w:rsidRPr="00CD0A8A" w:rsidRDefault="00CD0A8A" w:rsidP="00CD0A8A">
            <w:pPr>
              <w:rPr>
                <w:rFonts w:ascii="Calibri" w:eastAsia="Calibri" w:hAnsi="Calibri"/>
                <w:sz w:val="22"/>
                <w:szCs w:val="22"/>
              </w:rPr>
            </w:pPr>
            <w:r w:rsidRPr="00CD0A8A">
              <w:rPr>
                <w:rFonts w:ascii="Calibri" w:eastAsia="Calibri" w:hAnsi="Calibri"/>
                <w:sz w:val="22"/>
                <w:szCs w:val="22"/>
              </w:rPr>
              <w:t>Other (describe)</w:t>
            </w:r>
            <w:r w:rsidR="00DF466B">
              <w:rPr>
                <w:rFonts w:ascii="Calibri" w:eastAsia="Calibri" w:hAnsi="Calibri"/>
                <w:sz w:val="22"/>
                <w:szCs w:val="22"/>
              </w:rPr>
              <w:t>;</w:t>
            </w:r>
          </w:p>
          <w:p w14:paraId="7E5A606F" w14:textId="52533301" w:rsidR="0013359A" w:rsidRPr="009D3785" w:rsidRDefault="00CD0A8A" w:rsidP="00001B0B">
            <w:pPr>
              <w:rPr>
                <w:rFonts w:ascii="Calibri" w:eastAsia="Calibri" w:hAnsi="Calibri"/>
                <w:sz w:val="22"/>
                <w:szCs w:val="22"/>
              </w:rPr>
            </w:pPr>
            <w:r w:rsidRPr="00CD0A8A">
              <w:rPr>
                <w:rFonts w:ascii="Calibri" w:eastAsia="Calibri" w:hAnsi="Calibri"/>
                <w:sz w:val="22"/>
                <w:szCs w:val="22"/>
              </w:rPr>
              <w:t>None</w:t>
            </w:r>
          </w:p>
        </w:tc>
      </w:tr>
      <w:tr w:rsidR="0013359A" w:rsidRPr="009D3785" w14:paraId="118D63A3" w14:textId="77777777" w:rsidTr="00B93CE9">
        <w:tc>
          <w:tcPr>
            <w:tcW w:w="1182" w:type="dxa"/>
            <w:shd w:val="clear" w:color="auto" w:fill="auto"/>
          </w:tcPr>
          <w:p w14:paraId="68A3C857"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27</w:t>
            </w:r>
          </w:p>
        </w:tc>
        <w:tc>
          <w:tcPr>
            <w:tcW w:w="1794" w:type="dxa"/>
            <w:shd w:val="clear" w:color="auto" w:fill="auto"/>
          </w:tcPr>
          <w:p w14:paraId="6E499D20"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Valve Actuator Type</w:t>
            </w:r>
          </w:p>
        </w:tc>
        <w:tc>
          <w:tcPr>
            <w:tcW w:w="6374" w:type="dxa"/>
            <w:shd w:val="clear" w:color="auto" w:fill="auto"/>
          </w:tcPr>
          <w:p w14:paraId="191DC791"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Rotary vane isolation valve actuator;</w:t>
            </w:r>
          </w:p>
          <w:p w14:paraId="267DD1BB"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Turbine operated isolation valve actuator;</w:t>
            </w:r>
          </w:p>
          <w:p w14:paraId="43E3B46C"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Other</w:t>
            </w:r>
          </w:p>
        </w:tc>
      </w:tr>
      <w:tr w:rsidR="0013359A" w:rsidRPr="009D3785" w14:paraId="68B8B569" w14:textId="77777777" w:rsidTr="00B93CE9">
        <w:tc>
          <w:tcPr>
            <w:tcW w:w="1182" w:type="dxa"/>
            <w:shd w:val="clear" w:color="auto" w:fill="auto"/>
          </w:tcPr>
          <w:p w14:paraId="783413DE"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28</w:t>
            </w:r>
          </w:p>
        </w:tc>
        <w:tc>
          <w:tcPr>
            <w:tcW w:w="1794" w:type="dxa"/>
            <w:shd w:val="clear" w:color="auto" w:fill="auto"/>
          </w:tcPr>
          <w:p w14:paraId="00EB1993"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Pneumatic Device Type</w:t>
            </w:r>
          </w:p>
        </w:tc>
        <w:tc>
          <w:tcPr>
            <w:tcW w:w="6374" w:type="dxa"/>
            <w:shd w:val="clear" w:color="auto" w:fill="auto"/>
          </w:tcPr>
          <w:p w14:paraId="5640BB7F"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Snap acting, intermittent bleed controller;</w:t>
            </w:r>
          </w:p>
          <w:p w14:paraId="0C65DF97"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Throttling low continuous bleed controller;</w:t>
            </w:r>
          </w:p>
          <w:p w14:paraId="3B3F6ABD"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Throttling high continuous bleed controller;</w:t>
            </w:r>
          </w:p>
          <w:p w14:paraId="0AEEA80F"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Throttling intermittent bleed controller;</w:t>
            </w:r>
          </w:p>
          <w:p w14:paraId="00B2014C"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Throttling no-bleed controller;</w:t>
            </w:r>
          </w:p>
          <w:p w14:paraId="47E87CC7"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Rotary vane isolation valve actuator;</w:t>
            </w:r>
          </w:p>
          <w:p w14:paraId="3D07B2AA"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Turbine operated isolation valve actuator;</w:t>
            </w:r>
          </w:p>
          <w:p w14:paraId="6B5DF6ED"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Chemical injection piston pump;</w:t>
            </w:r>
          </w:p>
          <w:p w14:paraId="0ED6D3C4"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Chemical injection diaphragm pump;</w:t>
            </w:r>
          </w:p>
          <w:p w14:paraId="042A2F07" w14:textId="77777777" w:rsidR="0013359A" w:rsidRDefault="0013359A" w:rsidP="00001B0B">
            <w:pPr>
              <w:rPr>
                <w:rFonts w:ascii="Calibri" w:eastAsia="Calibri" w:hAnsi="Calibri"/>
                <w:sz w:val="22"/>
                <w:szCs w:val="22"/>
              </w:rPr>
            </w:pPr>
            <w:r w:rsidRPr="009D3785">
              <w:rPr>
                <w:rFonts w:ascii="Calibri" w:eastAsia="Calibri" w:hAnsi="Calibri"/>
                <w:sz w:val="22"/>
                <w:szCs w:val="22"/>
              </w:rPr>
              <w:t>Liquid Circulation (Kimray) pump</w:t>
            </w:r>
            <w:r w:rsidR="008E3BE2">
              <w:rPr>
                <w:rFonts w:ascii="Calibri" w:eastAsia="Calibri" w:hAnsi="Calibri"/>
                <w:sz w:val="22"/>
                <w:szCs w:val="22"/>
              </w:rPr>
              <w:t>;</w:t>
            </w:r>
          </w:p>
          <w:p w14:paraId="6286CECF" w14:textId="3745F584" w:rsidR="0013359A" w:rsidRPr="009D3785" w:rsidRDefault="008E3BE2" w:rsidP="00001B0B">
            <w:pPr>
              <w:rPr>
                <w:rFonts w:ascii="Calibri" w:eastAsia="Calibri" w:hAnsi="Calibri"/>
                <w:sz w:val="22"/>
                <w:szCs w:val="22"/>
              </w:rPr>
            </w:pPr>
            <w:r>
              <w:rPr>
                <w:rFonts w:ascii="Calibri" w:eastAsia="Calibri" w:hAnsi="Calibri"/>
                <w:sz w:val="22"/>
                <w:szCs w:val="22"/>
              </w:rPr>
              <w:t>Other</w:t>
            </w:r>
          </w:p>
        </w:tc>
      </w:tr>
      <w:tr w:rsidR="0013359A" w:rsidRPr="009D3785" w14:paraId="668E96FE" w14:textId="77777777" w:rsidTr="00B93CE9">
        <w:tc>
          <w:tcPr>
            <w:tcW w:w="1182" w:type="dxa"/>
            <w:shd w:val="clear" w:color="auto" w:fill="auto"/>
          </w:tcPr>
          <w:p w14:paraId="111471A9"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29</w:t>
            </w:r>
          </w:p>
        </w:tc>
        <w:tc>
          <w:tcPr>
            <w:tcW w:w="1794" w:type="dxa"/>
            <w:shd w:val="clear" w:color="auto" w:fill="auto"/>
          </w:tcPr>
          <w:p w14:paraId="5859252D" w14:textId="3657D63C" w:rsidR="0013359A" w:rsidRPr="009D3785" w:rsidRDefault="007C22DE" w:rsidP="00001B0B">
            <w:pPr>
              <w:rPr>
                <w:rFonts w:ascii="Calibri" w:eastAsia="Calibri" w:hAnsi="Calibri"/>
                <w:sz w:val="22"/>
                <w:szCs w:val="22"/>
              </w:rPr>
            </w:pPr>
            <w:r>
              <w:rPr>
                <w:rFonts w:ascii="Calibri" w:eastAsia="Calibri" w:hAnsi="Calibri"/>
                <w:sz w:val="22"/>
                <w:szCs w:val="22"/>
              </w:rPr>
              <w:t xml:space="preserve">Equipment Leak </w:t>
            </w:r>
            <w:r w:rsidR="0013359A" w:rsidRPr="009D3785">
              <w:rPr>
                <w:rFonts w:ascii="Calibri" w:eastAsia="Calibri" w:hAnsi="Calibri"/>
                <w:sz w:val="22"/>
                <w:szCs w:val="22"/>
              </w:rPr>
              <w:t>Measurement Method</w:t>
            </w:r>
          </w:p>
        </w:tc>
        <w:tc>
          <w:tcPr>
            <w:tcW w:w="6374" w:type="dxa"/>
            <w:shd w:val="clear" w:color="auto" w:fill="auto"/>
          </w:tcPr>
          <w:p w14:paraId="6EF425CF" w14:textId="77777777" w:rsidR="0013359A" w:rsidRDefault="0013359A" w:rsidP="00001B0B">
            <w:pPr>
              <w:rPr>
                <w:rFonts w:ascii="Calibri" w:eastAsia="Calibri" w:hAnsi="Calibri"/>
                <w:sz w:val="22"/>
                <w:szCs w:val="22"/>
              </w:rPr>
            </w:pPr>
            <w:r w:rsidRPr="009D3785">
              <w:rPr>
                <w:rFonts w:ascii="Calibri" w:eastAsia="Calibri" w:hAnsi="Calibri"/>
                <w:sz w:val="22"/>
                <w:szCs w:val="22"/>
              </w:rPr>
              <w:t xml:space="preserve">Calibrated bagging; </w:t>
            </w:r>
          </w:p>
          <w:p w14:paraId="275B56B5" w14:textId="77777777" w:rsidR="0013359A" w:rsidRDefault="0013359A" w:rsidP="00001B0B">
            <w:pPr>
              <w:rPr>
                <w:rFonts w:ascii="Calibri" w:eastAsia="Calibri" w:hAnsi="Calibri"/>
                <w:sz w:val="22"/>
                <w:szCs w:val="22"/>
              </w:rPr>
            </w:pPr>
            <w:r w:rsidRPr="009D3785">
              <w:rPr>
                <w:rFonts w:ascii="Calibri" w:eastAsia="Calibri" w:hAnsi="Calibri"/>
                <w:sz w:val="22"/>
                <w:szCs w:val="22"/>
              </w:rPr>
              <w:t xml:space="preserve">High volume sampler; </w:t>
            </w:r>
          </w:p>
          <w:p w14:paraId="761A35CB" w14:textId="0B65E7DC" w:rsidR="0013359A" w:rsidRPr="009D3785" w:rsidRDefault="0013359A" w:rsidP="00001B0B">
            <w:pPr>
              <w:rPr>
                <w:rFonts w:ascii="Calibri" w:eastAsia="Calibri" w:hAnsi="Calibri"/>
                <w:sz w:val="22"/>
                <w:szCs w:val="22"/>
              </w:rPr>
            </w:pPr>
            <w:r w:rsidRPr="009D3785">
              <w:rPr>
                <w:rFonts w:ascii="Calibri" w:eastAsia="Calibri" w:hAnsi="Calibri"/>
                <w:sz w:val="22"/>
                <w:szCs w:val="22"/>
              </w:rPr>
              <w:t>Temporary meter</w:t>
            </w:r>
          </w:p>
        </w:tc>
      </w:tr>
      <w:tr w:rsidR="0013359A" w:rsidRPr="009D3785" w14:paraId="5E52D3A1" w14:textId="77777777" w:rsidTr="00B93CE9">
        <w:tc>
          <w:tcPr>
            <w:tcW w:w="1182" w:type="dxa"/>
            <w:shd w:val="clear" w:color="auto" w:fill="auto"/>
          </w:tcPr>
          <w:p w14:paraId="07437DFF"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30</w:t>
            </w:r>
          </w:p>
        </w:tc>
        <w:tc>
          <w:tcPr>
            <w:tcW w:w="1794" w:type="dxa"/>
            <w:shd w:val="clear" w:color="auto" w:fill="auto"/>
          </w:tcPr>
          <w:p w14:paraId="43454C72"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AGRU Type</w:t>
            </w:r>
          </w:p>
        </w:tc>
        <w:tc>
          <w:tcPr>
            <w:tcW w:w="6374" w:type="dxa"/>
            <w:shd w:val="clear" w:color="auto" w:fill="auto"/>
          </w:tcPr>
          <w:p w14:paraId="4E889972" w14:textId="454D7A36" w:rsidR="001712E4" w:rsidRPr="001712E4" w:rsidRDefault="001712E4" w:rsidP="001712E4">
            <w:pPr>
              <w:rPr>
                <w:rFonts w:ascii="Calibri" w:eastAsia="Calibri" w:hAnsi="Calibri"/>
                <w:sz w:val="22"/>
                <w:szCs w:val="22"/>
              </w:rPr>
            </w:pPr>
            <w:r w:rsidRPr="001712E4">
              <w:rPr>
                <w:rFonts w:ascii="Calibri" w:eastAsia="Calibri" w:hAnsi="Calibri"/>
                <w:sz w:val="22"/>
                <w:szCs w:val="22"/>
              </w:rPr>
              <w:t>Diethanolamine (DEA) absorber</w:t>
            </w:r>
          </w:p>
          <w:p w14:paraId="697398B5" w14:textId="77777777" w:rsidR="001712E4" w:rsidRPr="001712E4" w:rsidRDefault="001712E4" w:rsidP="001712E4">
            <w:pPr>
              <w:rPr>
                <w:rFonts w:ascii="Calibri" w:eastAsia="Calibri" w:hAnsi="Calibri"/>
                <w:sz w:val="22"/>
                <w:szCs w:val="22"/>
              </w:rPr>
            </w:pPr>
            <w:r w:rsidRPr="001712E4">
              <w:rPr>
                <w:rFonts w:ascii="Calibri" w:eastAsia="Calibri" w:hAnsi="Calibri"/>
                <w:sz w:val="22"/>
                <w:szCs w:val="22"/>
              </w:rPr>
              <w:lastRenderedPageBreak/>
              <w:t>Monoethanolamine (MEA) absorber</w:t>
            </w:r>
          </w:p>
          <w:p w14:paraId="12B63FFB" w14:textId="77777777" w:rsidR="001712E4" w:rsidRPr="001712E4" w:rsidRDefault="001712E4" w:rsidP="001712E4">
            <w:pPr>
              <w:rPr>
                <w:rFonts w:ascii="Calibri" w:eastAsia="Calibri" w:hAnsi="Calibri"/>
                <w:sz w:val="22"/>
                <w:szCs w:val="22"/>
              </w:rPr>
            </w:pPr>
            <w:r w:rsidRPr="001712E4">
              <w:rPr>
                <w:rFonts w:ascii="Calibri" w:eastAsia="Calibri" w:hAnsi="Calibri"/>
                <w:sz w:val="22"/>
                <w:szCs w:val="22"/>
              </w:rPr>
              <w:t>Methyl diethanolamine (MDEA) absorber</w:t>
            </w:r>
          </w:p>
          <w:p w14:paraId="74C14D0F" w14:textId="77777777" w:rsidR="001712E4" w:rsidRPr="001712E4" w:rsidRDefault="001712E4" w:rsidP="001712E4">
            <w:pPr>
              <w:rPr>
                <w:rFonts w:ascii="Calibri" w:eastAsia="Calibri" w:hAnsi="Calibri"/>
                <w:sz w:val="22"/>
                <w:szCs w:val="22"/>
              </w:rPr>
            </w:pPr>
            <w:r w:rsidRPr="001712E4">
              <w:rPr>
                <w:rFonts w:ascii="Calibri" w:eastAsia="Calibri" w:hAnsi="Calibri"/>
                <w:sz w:val="22"/>
                <w:szCs w:val="22"/>
              </w:rPr>
              <w:t>Other amine absorber (specify)</w:t>
            </w:r>
          </w:p>
          <w:p w14:paraId="36B6203A" w14:textId="4856469A" w:rsidR="001712E4" w:rsidRPr="001712E4" w:rsidRDefault="001712E4" w:rsidP="001712E4">
            <w:pPr>
              <w:rPr>
                <w:rFonts w:ascii="Calibri" w:eastAsia="Calibri" w:hAnsi="Calibri"/>
                <w:sz w:val="22"/>
                <w:szCs w:val="22"/>
              </w:rPr>
            </w:pPr>
            <w:r w:rsidRPr="001712E4">
              <w:rPr>
                <w:rFonts w:ascii="Calibri" w:eastAsia="Calibri" w:hAnsi="Calibri"/>
                <w:sz w:val="22"/>
                <w:szCs w:val="22"/>
              </w:rPr>
              <w:t>Selexol process</w:t>
            </w:r>
          </w:p>
          <w:p w14:paraId="03FF1A94" w14:textId="30DF6BBF" w:rsidR="001712E4" w:rsidRPr="001712E4" w:rsidRDefault="001712E4" w:rsidP="001712E4">
            <w:pPr>
              <w:rPr>
                <w:rFonts w:ascii="Calibri" w:eastAsia="Calibri" w:hAnsi="Calibri"/>
                <w:sz w:val="22"/>
                <w:szCs w:val="22"/>
              </w:rPr>
            </w:pPr>
            <w:r w:rsidRPr="001712E4">
              <w:rPr>
                <w:rFonts w:ascii="Calibri" w:eastAsia="Calibri" w:hAnsi="Calibri"/>
                <w:sz w:val="22"/>
                <w:szCs w:val="22"/>
              </w:rPr>
              <w:t>Rectisol process</w:t>
            </w:r>
          </w:p>
          <w:p w14:paraId="6CAB5A82" w14:textId="06354426" w:rsidR="001712E4" w:rsidRPr="001712E4" w:rsidRDefault="001712E4" w:rsidP="001712E4">
            <w:pPr>
              <w:rPr>
                <w:rFonts w:ascii="Calibri" w:eastAsia="Calibri" w:hAnsi="Calibri"/>
                <w:sz w:val="22"/>
                <w:szCs w:val="22"/>
              </w:rPr>
            </w:pPr>
            <w:r w:rsidRPr="001712E4">
              <w:rPr>
                <w:rFonts w:ascii="Calibri" w:eastAsia="Calibri" w:hAnsi="Calibri"/>
                <w:sz w:val="22"/>
                <w:szCs w:val="22"/>
              </w:rPr>
              <w:t>Membrane separator</w:t>
            </w:r>
          </w:p>
          <w:p w14:paraId="04BC16A8" w14:textId="44841D67" w:rsidR="001712E4" w:rsidRPr="001712E4" w:rsidRDefault="001712E4" w:rsidP="001712E4">
            <w:pPr>
              <w:rPr>
                <w:rFonts w:ascii="Calibri" w:eastAsia="Calibri" w:hAnsi="Calibri"/>
                <w:sz w:val="22"/>
                <w:szCs w:val="22"/>
              </w:rPr>
            </w:pPr>
            <w:r w:rsidRPr="001712E4">
              <w:rPr>
                <w:rFonts w:ascii="Calibri" w:eastAsia="Calibri" w:hAnsi="Calibri"/>
                <w:sz w:val="22"/>
                <w:szCs w:val="22"/>
              </w:rPr>
              <w:t>Molecular sieve</w:t>
            </w:r>
          </w:p>
          <w:p w14:paraId="10F9E856" w14:textId="6F0B82CA" w:rsidR="0013359A" w:rsidRPr="009D3785" w:rsidRDefault="001712E4" w:rsidP="00001B0B">
            <w:pPr>
              <w:rPr>
                <w:rFonts w:ascii="Calibri" w:eastAsia="Calibri" w:hAnsi="Calibri"/>
                <w:sz w:val="22"/>
                <w:szCs w:val="22"/>
              </w:rPr>
            </w:pPr>
            <w:r w:rsidRPr="001712E4">
              <w:rPr>
                <w:rFonts w:ascii="Calibri" w:eastAsia="Calibri" w:hAnsi="Calibri"/>
                <w:sz w:val="22"/>
                <w:szCs w:val="22"/>
              </w:rPr>
              <w:t>Other (specify)</w:t>
            </w:r>
          </w:p>
        </w:tc>
      </w:tr>
      <w:tr w:rsidR="0013359A" w:rsidRPr="009D3785" w14:paraId="186741E2" w14:textId="77777777" w:rsidTr="00B93CE9">
        <w:tc>
          <w:tcPr>
            <w:tcW w:w="1182" w:type="dxa"/>
            <w:shd w:val="clear" w:color="auto" w:fill="auto"/>
          </w:tcPr>
          <w:p w14:paraId="2A8D9DA8"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lastRenderedPageBreak/>
              <w:t>31</w:t>
            </w:r>
          </w:p>
        </w:tc>
        <w:tc>
          <w:tcPr>
            <w:tcW w:w="1794" w:type="dxa"/>
            <w:shd w:val="clear" w:color="auto" w:fill="auto"/>
          </w:tcPr>
          <w:p w14:paraId="15E60B87"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AGR Purpose</w:t>
            </w:r>
          </w:p>
        </w:tc>
        <w:tc>
          <w:tcPr>
            <w:tcW w:w="6374" w:type="dxa"/>
            <w:shd w:val="clear" w:color="auto" w:fill="auto"/>
          </w:tcPr>
          <w:p w14:paraId="3554F72F"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Removal of H2S and other sulfur compounds;</w:t>
            </w:r>
          </w:p>
          <w:p w14:paraId="179BA84F"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Removal of CO2;</w:t>
            </w:r>
          </w:p>
          <w:p w14:paraId="49949732"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Co-removal of H2S and CO2;</w:t>
            </w:r>
          </w:p>
          <w:p w14:paraId="6479315A"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Other (specify)</w:t>
            </w:r>
          </w:p>
        </w:tc>
      </w:tr>
      <w:tr w:rsidR="0013359A" w:rsidRPr="009D3785" w14:paraId="3EF1831D" w14:textId="77777777" w:rsidTr="00B93CE9">
        <w:tc>
          <w:tcPr>
            <w:tcW w:w="1182" w:type="dxa"/>
            <w:shd w:val="clear" w:color="auto" w:fill="auto"/>
          </w:tcPr>
          <w:p w14:paraId="4C573C10"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br w:type="page"/>
              <w:t>32</w:t>
            </w:r>
          </w:p>
        </w:tc>
        <w:tc>
          <w:tcPr>
            <w:tcW w:w="1794" w:type="dxa"/>
            <w:shd w:val="clear" w:color="auto" w:fill="auto"/>
          </w:tcPr>
          <w:p w14:paraId="49A81E29"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Dispos</w:t>
            </w:r>
            <w:r>
              <w:rPr>
                <w:rFonts w:ascii="Calibri" w:eastAsia="Calibri" w:hAnsi="Calibri"/>
                <w:sz w:val="22"/>
                <w:szCs w:val="22"/>
              </w:rPr>
              <w:t>i</w:t>
            </w:r>
            <w:r w:rsidRPr="009D3785">
              <w:rPr>
                <w:rFonts w:ascii="Calibri" w:eastAsia="Calibri" w:hAnsi="Calibri"/>
                <w:sz w:val="22"/>
                <w:szCs w:val="22"/>
              </w:rPr>
              <w:t>tion of Removed H2S / CO2</w:t>
            </w:r>
          </w:p>
        </w:tc>
        <w:tc>
          <w:tcPr>
            <w:tcW w:w="6374" w:type="dxa"/>
            <w:shd w:val="clear" w:color="auto" w:fill="auto"/>
          </w:tcPr>
          <w:p w14:paraId="15F46F3E" w14:textId="1B68C9B8" w:rsidR="001712E4" w:rsidRPr="001712E4" w:rsidRDefault="001712E4" w:rsidP="001712E4">
            <w:pPr>
              <w:rPr>
                <w:rFonts w:ascii="Calibri" w:eastAsia="Calibri" w:hAnsi="Calibri"/>
                <w:sz w:val="22"/>
                <w:szCs w:val="22"/>
              </w:rPr>
            </w:pPr>
            <w:r w:rsidRPr="001712E4">
              <w:rPr>
                <w:rFonts w:ascii="Calibri" w:eastAsia="Calibri" w:hAnsi="Calibri"/>
                <w:sz w:val="22"/>
                <w:szCs w:val="22"/>
              </w:rPr>
              <w:t>Vented to atmosphere</w:t>
            </w:r>
          </w:p>
          <w:p w14:paraId="5D5C6DFF" w14:textId="1E0F4E65" w:rsidR="001712E4" w:rsidRPr="001712E4" w:rsidRDefault="001712E4" w:rsidP="001712E4">
            <w:pPr>
              <w:rPr>
                <w:rFonts w:ascii="Calibri" w:eastAsia="Calibri" w:hAnsi="Calibri"/>
                <w:sz w:val="22"/>
                <w:szCs w:val="22"/>
              </w:rPr>
            </w:pPr>
            <w:r w:rsidRPr="001712E4">
              <w:rPr>
                <w:rFonts w:ascii="Calibri" w:eastAsia="Calibri" w:hAnsi="Calibri"/>
                <w:sz w:val="22"/>
                <w:szCs w:val="22"/>
              </w:rPr>
              <w:t>Discharged to flare</w:t>
            </w:r>
          </w:p>
          <w:p w14:paraId="3DF4ACA0" w14:textId="4C3F3528" w:rsidR="001712E4" w:rsidRPr="001712E4" w:rsidRDefault="001712E4" w:rsidP="001712E4">
            <w:pPr>
              <w:rPr>
                <w:rFonts w:ascii="Calibri" w:eastAsia="Calibri" w:hAnsi="Calibri"/>
                <w:sz w:val="22"/>
                <w:szCs w:val="22"/>
              </w:rPr>
            </w:pPr>
            <w:r w:rsidRPr="001712E4">
              <w:rPr>
                <w:rFonts w:ascii="Calibri" w:eastAsia="Calibri" w:hAnsi="Calibri"/>
                <w:sz w:val="22"/>
                <w:szCs w:val="22"/>
              </w:rPr>
              <w:t>Used as fuel supplement (in engine)</w:t>
            </w:r>
          </w:p>
          <w:p w14:paraId="6E8F398F" w14:textId="2FE72FC6" w:rsidR="001712E4" w:rsidRPr="001712E4" w:rsidRDefault="001712E4" w:rsidP="001712E4">
            <w:pPr>
              <w:rPr>
                <w:rFonts w:ascii="Calibri" w:eastAsia="Calibri" w:hAnsi="Calibri"/>
                <w:sz w:val="22"/>
                <w:szCs w:val="22"/>
              </w:rPr>
            </w:pPr>
            <w:r w:rsidRPr="001712E4">
              <w:rPr>
                <w:rFonts w:ascii="Calibri" w:eastAsia="Calibri" w:hAnsi="Calibri"/>
                <w:sz w:val="22"/>
                <w:szCs w:val="22"/>
              </w:rPr>
              <w:t>Recovered onsite - Claus unit</w:t>
            </w:r>
          </w:p>
          <w:p w14:paraId="07A00F13" w14:textId="53209C84" w:rsidR="001712E4" w:rsidRPr="001712E4" w:rsidRDefault="001712E4" w:rsidP="001712E4">
            <w:pPr>
              <w:rPr>
                <w:rFonts w:ascii="Calibri" w:eastAsia="Calibri" w:hAnsi="Calibri"/>
                <w:sz w:val="22"/>
                <w:szCs w:val="22"/>
              </w:rPr>
            </w:pPr>
            <w:r w:rsidRPr="001712E4">
              <w:rPr>
                <w:rFonts w:ascii="Calibri" w:eastAsia="Calibri" w:hAnsi="Calibri"/>
                <w:sz w:val="22"/>
                <w:szCs w:val="22"/>
              </w:rPr>
              <w:t>Recovered onsite - other sulfur recovery unit</w:t>
            </w:r>
          </w:p>
          <w:p w14:paraId="226F0394" w14:textId="77777777" w:rsidR="001712E4" w:rsidRPr="001712E4" w:rsidRDefault="001712E4" w:rsidP="001712E4">
            <w:pPr>
              <w:rPr>
                <w:rFonts w:ascii="Calibri" w:eastAsia="Calibri" w:hAnsi="Calibri"/>
                <w:sz w:val="22"/>
                <w:szCs w:val="22"/>
              </w:rPr>
            </w:pPr>
            <w:r w:rsidRPr="001712E4">
              <w:rPr>
                <w:rFonts w:ascii="Calibri" w:eastAsia="Calibri" w:hAnsi="Calibri"/>
                <w:sz w:val="22"/>
                <w:szCs w:val="22"/>
              </w:rPr>
              <w:t>Recovered offsite</w:t>
            </w:r>
          </w:p>
          <w:p w14:paraId="17E8F6AC" w14:textId="252148C6" w:rsidR="001712E4" w:rsidRPr="001712E4" w:rsidRDefault="001712E4" w:rsidP="001712E4">
            <w:pPr>
              <w:rPr>
                <w:rFonts w:ascii="Calibri" w:eastAsia="Calibri" w:hAnsi="Calibri"/>
                <w:sz w:val="22"/>
                <w:szCs w:val="22"/>
              </w:rPr>
            </w:pPr>
            <w:r w:rsidRPr="001712E4">
              <w:rPr>
                <w:rFonts w:ascii="Calibri" w:eastAsia="Calibri" w:hAnsi="Calibri"/>
                <w:sz w:val="22"/>
                <w:szCs w:val="22"/>
              </w:rPr>
              <w:t>Recovered for sales or use in EOR</w:t>
            </w:r>
          </w:p>
          <w:p w14:paraId="497C41B4" w14:textId="08A28A0C" w:rsidR="0013359A" w:rsidRPr="009D3785" w:rsidRDefault="001712E4" w:rsidP="00001B0B">
            <w:pPr>
              <w:rPr>
                <w:rFonts w:ascii="Calibri" w:eastAsia="Calibri" w:hAnsi="Calibri"/>
                <w:sz w:val="22"/>
                <w:szCs w:val="22"/>
              </w:rPr>
            </w:pPr>
            <w:r w:rsidRPr="001712E4">
              <w:rPr>
                <w:rFonts w:ascii="Calibri" w:eastAsia="Calibri" w:hAnsi="Calibri"/>
                <w:sz w:val="22"/>
                <w:szCs w:val="22"/>
              </w:rPr>
              <w:t>Other (specify)</w:t>
            </w:r>
          </w:p>
        </w:tc>
      </w:tr>
      <w:tr w:rsidR="0013359A" w:rsidRPr="009D3785" w14:paraId="2114BB20" w14:textId="77777777" w:rsidTr="00B93CE9">
        <w:tc>
          <w:tcPr>
            <w:tcW w:w="1182" w:type="dxa"/>
            <w:shd w:val="clear" w:color="auto" w:fill="auto"/>
          </w:tcPr>
          <w:p w14:paraId="523FB884"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33</w:t>
            </w:r>
          </w:p>
        </w:tc>
        <w:tc>
          <w:tcPr>
            <w:tcW w:w="1794" w:type="dxa"/>
            <w:shd w:val="clear" w:color="auto" w:fill="auto"/>
          </w:tcPr>
          <w:p w14:paraId="719676A4"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Dehydrator Type</w:t>
            </w:r>
          </w:p>
        </w:tc>
        <w:tc>
          <w:tcPr>
            <w:tcW w:w="6374" w:type="dxa"/>
            <w:shd w:val="clear" w:color="auto" w:fill="auto"/>
          </w:tcPr>
          <w:p w14:paraId="3E7E048C" w14:textId="08F19F16" w:rsidR="001712E4" w:rsidRPr="001712E4" w:rsidRDefault="001712E4" w:rsidP="001712E4">
            <w:pPr>
              <w:rPr>
                <w:rFonts w:ascii="Calibri" w:eastAsia="Calibri" w:hAnsi="Calibri"/>
                <w:sz w:val="22"/>
                <w:szCs w:val="22"/>
              </w:rPr>
            </w:pPr>
            <w:r w:rsidRPr="001712E4">
              <w:rPr>
                <w:rFonts w:ascii="Calibri" w:eastAsia="Calibri" w:hAnsi="Calibri"/>
                <w:sz w:val="22"/>
                <w:szCs w:val="22"/>
              </w:rPr>
              <w:t>Ethylene glycol</w:t>
            </w:r>
          </w:p>
          <w:p w14:paraId="0381324D" w14:textId="3870C996" w:rsidR="001712E4" w:rsidRPr="001712E4" w:rsidRDefault="001712E4" w:rsidP="001712E4">
            <w:pPr>
              <w:rPr>
                <w:rFonts w:ascii="Calibri" w:eastAsia="Calibri" w:hAnsi="Calibri"/>
                <w:sz w:val="22"/>
                <w:szCs w:val="22"/>
              </w:rPr>
            </w:pPr>
            <w:r w:rsidRPr="001712E4">
              <w:rPr>
                <w:rFonts w:ascii="Calibri" w:eastAsia="Calibri" w:hAnsi="Calibri"/>
                <w:sz w:val="22"/>
                <w:szCs w:val="22"/>
              </w:rPr>
              <w:t>Triethylene glycol</w:t>
            </w:r>
          </w:p>
          <w:p w14:paraId="0E73535F" w14:textId="59F25AFA" w:rsidR="001712E4" w:rsidRPr="001712E4" w:rsidRDefault="001712E4" w:rsidP="001712E4">
            <w:pPr>
              <w:rPr>
                <w:rFonts w:ascii="Calibri" w:eastAsia="Calibri" w:hAnsi="Calibri"/>
                <w:sz w:val="22"/>
                <w:szCs w:val="22"/>
              </w:rPr>
            </w:pPr>
            <w:r w:rsidRPr="001712E4">
              <w:rPr>
                <w:rFonts w:ascii="Calibri" w:eastAsia="Calibri" w:hAnsi="Calibri"/>
                <w:sz w:val="22"/>
                <w:szCs w:val="22"/>
              </w:rPr>
              <w:t>Other glycol</w:t>
            </w:r>
          </w:p>
          <w:p w14:paraId="79521B1B" w14:textId="77777777" w:rsidR="001712E4" w:rsidRPr="001712E4" w:rsidRDefault="001712E4" w:rsidP="001712E4">
            <w:pPr>
              <w:rPr>
                <w:rFonts w:ascii="Calibri" w:eastAsia="Calibri" w:hAnsi="Calibri"/>
                <w:sz w:val="22"/>
                <w:szCs w:val="22"/>
              </w:rPr>
            </w:pPr>
            <w:r w:rsidRPr="001712E4">
              <w:rPr>
                <w:rFonts w:ascii="Calibri" w:eastAsia="Calibri" w:hAnsi="Calibri"/>
                <w:sz w:val="22"/>
                <w:szCs w:val="22"/>
              </w:rPr>
              <w:t>Mol Sieve</w:t>
            </w:r>
          </w:p>
          <w:p w14:paraId="5DE6D278" w14:textId="2A888B35" w:rsidR="001712E4" w:rsidRPr="001712E4" w:rsidRDefault="001712E4" w:rsidP="001712E4">
            <w:pPr>
              <w:rPr>
                <w:rFonts w:ascii="Calibri" w:eastAsia="Calibri" w:hAnsi="Calibri"/>
                <w:sz w:val="22"/>
                <w:szCs w:val="22"/>
              </w:rPr>
            </w:pPr>
            <w:r w:rsidRPr="001712E4">
              <w:rPr>
                <w:rFonts w:ascii="Calibri" w:eastAsia="Calibri" w:hAnsi="Calibri"/>
                <w:sz w:val="22"/>
                <w:szCs w:val="22"/>
              </w:rPr>
              <w:t>Calcium chloride desiccant</w:t>
            </w:r>
          </w:p>
          <w:p w14:paraId="7B252294" w14:textId="7012F235" w:rsidR="001712E4" w:rsidRPr="001712E4" w:rsidRDefault="001712E4" w:rsidP="001712E4">
            <w:pPr>
              <w:rPr>
                <w:rFonts w:ascii="Calibri" w:eastAsia="Calibri" w:hAnsi="Calibri"/>
                <w:sz w:val="22"/>
                <w:szCs w:val="22"/>
              </w:rPr>
            </w:pPr>
            <w:r w:rsidRPr="001712E4">
              <w:rPr>
                <w:rFonts w:ascii="Calibri" w:eastAsia="Calibri" w:hAnsi="Calibri"/>
                <w:sz w:val="22"/>
                <w:szCs w:val="22"/>
              </w:rPr>
              <w:t>Lithium chloride desiccant</w:t>
            </w:r>
          </w:p>
          <w:p w14:paraId="5AAC7190" w14:textId="160454F3" w:rsidR="001712E4" w:rsidRPr="001712E4" w:rsidRDefault="001712E4" w:rsidP="001712E4">
            <w:pPr>
              <w:rPr>
                <w:rFonts w:ascii="Calibri" w:eastAsia="Calibri" w:hAnsi="Calibri"/>
                <w:sz w:val="22"/>
                <w:szCs w:val="22"/>
              </w:rPr>
            </w:pPr>
            <w:r w:rsidRPr="001712E4">
              <w:rPr>
                <w:rFonts w:ascii="Calibri" w:eastAsia="Calibri" w:hAnsi="Calibri"/>
                <w:sz w:val="22"/>
                <w:szCs w:val="22"/>
              </w:rPr>
              <w:t>Other desiccant</w:t>
            </w:r>
          </w:p>
          <w:p w14:paraId="5F8C3687" w14:textId="49ACEEE8" w:rsidR="0013359A" w:rsidRPr="009D3785" w:rsidRDefault="001712E4" w:rsidP="00001B0B">
            <w:pPr>
              <w:rPr>
                <w:rFonts w:ascii="Calibri" w:eastAsia="Calibri" w:hAnsi="Calibri"/>
                <w:sz w:val="22"/>
                <w:szCs w:val="22"/>
              </w:rPr>
            </w:pPr>
            <w:r w:rsidRPr="001712E4">
              <w:rPr>
                <w:rFonts w:ascii="Calibri" w:eastAsia="Calibri" w:hAnsi="Calibri"/>
                <w:sz w:val="22"/>
                <w:szCs w:val="22"/>
              </w:rPr>
              <w:t>Other (specify)</w:t>
            </w:r>
          </w:p>
        </w:tc>
      </w:tr>
      <w:tr w:rsidR="0013359A" w:rsidRPr="009D3785" w14:paraId="5792E57C" w14:textId="77777777" w:rsidTr="00B93CE9">
        <w:tc>
          <w:tcPr>
            <w:tcW w:w="1182" w:type="dxa"/>
            <w:shd w:val="clear" w:color="auto" w:fill="auto"/>
          </w:tcPr>
          <w:p w14:paraId="335B8B8C"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34</w:t>
            </w:r>
          </w:p>
        </w:tc>
        <w:tc>
          <w:tcPr>
            <w:tcW w:w="1794" w:type="dxa"/>
            <w:shd w:val="clear" w:color="auto" w:fill="auto"/>
          </w:tcPr>
          <w:p w14:paraId="5A055A4A"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Recovered Methane Disposition</w:t>
            </w:r>
          </w:p>
        </w:tc>
        <w:tc>
          <w:tcPr>
            <w:tcW w:w="6374" w:type="dxa"/>
            <w:shd w:val="clear" w:color="auto" w:fill="auto"/>
          </w:tcPr>
          <w:p w14:paraId="1A65C052" w14:textId="77777777" w:rsidR="0013359A" w:rsidRDefault="0013359A" w:rsidP="00001B0B">
            <w:pPr>
              <w:rPr>
                <w:rFonts w:ascii="Calibri" w:eastAsia="Calibri" w:hAnsi="Calibri"/>
                <w:sz w:val="22"/>
                <w:szCs w:val="22"/>
              </w:rPr>
            </w:pPr>
            <w:r w:rsidRPr="009D3785">
              <w:rPr>
                <w:rFonts w:ascii="Calibri" w:eastAsia="Calibri" w:hAnsi="Calibri"/>
                <w:sz w:val="22"/>
                <w:szCs w:val="22"/>
              </w:rPr>
              <w:t xml:space="preserve">Used as fuel; </w:t>
            </w:r>
          </w:p>
          <w:p w14:paraId="4C8FD1CB"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Recycled to glycol absorber feed;</w:t>
            </w:r>
          </w:p>
          <w:p w14:paraId="447047F1" w14:textId="77777777" w:rsidR="0013359A" w:rsidRDefault="0013359A" w:rsidP="00001B0B">
            <w:pPr>
              <w:rPr>
                <w:rFonts w:ascii="Calibri" w:eastAsia="Calibri" w:hAnsi="Calibri"/>
                <w:sz w:val="22"/>
                <w:szCs w:val="22"/>
              </w:rPr>
            </w:pPr>
            <w:r w:rsidRPr="009D3785">
              <w:rPr>
                <w:rFonts w:ascii="Calibri" w:eastAsia="Calibri" w:hAnsi="Calibri"/>
                <w:sz w:val="22"/>
                <w:szCs w:val="22"/>
              </w:rPr>
              <w:t xml:space="preserve">Recovered to dry sales gas; </w:t>
            </w:r>
          </w:p>
          <w:p w14:paraId="2284B14F"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Other (specify)</w:t>
            </w:r>
          </w:p>
        </w:tc>
      </w:tr>
      <w:tr w:rsidR="0013359A" w:rsidRPr="009D3785" w14:paraId="2594BB69" w14:textId="77777777" w:rsidTr="00B93CE9">
        <w:tc>
          <w:tcPr>
            <w:tcW w:w="1182" w:type="dxa"/>
            <w:shd w:val="clear" w:color="auto" w:fill="auto"/>
          </w:tcPr>
          <w:p w14:paraId="397AB252"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35</w:t>
            </w:r>
          </w:p>
        </w:tc>
        <w:tc>
          <w:tcPr>
            <w:tcW w:w="1794" w:type="dxa"/>
            <w:shd w:val="clear" w:color="auto" w:fill="auto"/>
          </w:tcPr>
          <w:p w14:paraId="3317B953"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Glycol Reboiler Fuel</w:t>
            </w:r>
          </w:p>
        </w:tc>
        <w:tc>
          <w:tcPr>
            <w:tcW w:w="6374" w:type="dxa"/>
            <w:shd w:val="clear" w:color="auto" w:fill="auto"/>
          </w:tcPr>
          <w:p w14:paraId="302D6E35" w14:textId="77777777" w:rsidR="0013359A" w:rsidRDefault="0013359A" w:rsidP="00001B0B">
            <w:pPr>
              <w:rPr>
                <w:rFonts w:ascii="Calibri" w:eastAsia="Calibri" w:hAnsi="Calibri"/>
                <w:sz w:val="22"/>
                <w:szCs w:val="22"/>
              </w:rPr>
            </w:pPr>
            <w:r w:rsidRPr="009D3785">
              <w:rPr>
                <w:rFonts w:ascii="Calibri" w:eastAsia="Calibri" w:hAnsi="Calibri"/>
                <w:sz w:val="22"/>
                <w:szCs w:val="22"/>
              </w:rPr>
              <w:t xml:space="preserve">Wet (inlet) natural gas; </w:t>
            </w:r>
          </w:p>
          <w:p w14:paraId="59E9C4EA"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Recovered flash tank separator gas;</w:t>
            </w:r>
          </w:p>
          <w:p w14:paraId="783420CB" w14:textId="77777777" w:rsidR="0013359A" w:rsidRDefault="0013359A" w:rsidP="00001B0B">
            <w:pPr>
              <w:rPr>
                <w:rFonts w:ascii="Calibri" w:eastAsia="Calibri" w:hAnsi="Calibri"/>
                <w:sz w:val="22"/>
                <w:szCs w:val="22"/>
              </w:rPr>
            </w:pPr>
            <w:r w:rsidRPr="009D3785">
              <w:rPr>
                <w:rFonts w:ascii="Calibri" w:eastAsia="Calibri" w:hAnsi="Calibri"/>
                <w:sz w:val="22"/>
                <w:szCs w:val="22"/>
              </w:rPr>
              <w:t xml:space="preserve">Dry (sales) natural gas; </w:t>
            </w:r>
          </w:p>
          <w:p w14:paraId="02DAF925"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Other (specify)</w:t>
            </w:r>
          </w:p>
        </w:tc>
      </w:tr>
      <w:tr w:rsidR="0013359A" w:rsidRPr="009D3785" w14:paraId="0FED1D25" w14:textId="77777777" w:rsidTr="00B93CE9">
        <w:tc>
          <w:tcPr>
            <w:tcW w:w="1182" w:type="dxa"/>
            <w:shd w:val="clear" w:color="auto" w:fill="auto"/>
          </w:tcPr>
          <w:p w14:paraId="55E6831D"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36</w:t>
            </w:r>
          </w:p>
        </w:tc>
        <w:tc>
          <w:tcPr>
            <w:tcW w:w="1794" w:type="dxa"/>
            <w:shd w:val="clear" w:color="auto" w:fill="auto"/>
          </w:tcPr>
          <w:p w14:paraId="0740C375"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Reboiler / Regenerator Exhaust Disposition</w:t>
            </w:r>
          </w:p>
        </w:tc>
        <w:tc>
          <w:tcPr>
            <w:tcW w:w="6374" w:type="dxa"/>
            <w:shd w:val="clear" w:color="auto" w:fill="auto"/>
          </w:tcPr>
          <w:p w14:paraId="01F29077" w14:textId="3F3B98B0" w:rsidR="001712E4" w:rsidRPr="001712E4" w:rsidRDefault="001712E4" w:rsidP="001712E4">
            <w:pPr>
              <w:rPr>
                <w:rFonts w:ascii="Calibri" w:eastAsia="Calibri" w:hAnsi="Calibri"/>
                <w:sz w:val="22"/>
                <w:szCs w:val="22"/>
              </w:rPr>
            </w:pPr>
            <w:r w:rsidRPr="001712E4">
              <w:rPr>
                <w:rFonts w:ascii="Calibri" w:eastAsia="Calibri" w:hAnsi="Calibri"/>
                <w:sz w:val="22"/>
                <w:szCs w:val="22"/>
              </w:rPr>
              <w:t>Vented to atmosphere</w:t>
            </w:r>
          </w:p>
          <w:p w14:paraId="519CC7B2" w14:textId="6C5D6A6E" w:rsidR="001712E4" w:rsidRPr="001712E4" w:rsidRDefault="001712E4" w:rsidP="001712E4">
            <w:pPr>
              <w:rPr>
                <w:rFonts w:ascii="Calibri" w:eastAsia="Calibri" w:hAnsi="Calibri"/>
                <w:sz w:val="22"/>
                <w:szCs w:val="22"/>
              </w:rPr>
            </w:pPr>
            <w:r w:rsidRPr="001712E4">
              <w:rPr>
                <w:rFonts w:ascii="Calibri" w:eastAsia="Calibri" w:hAnsi="Calibri"/>
                <w:sz w:val="22"/>
                <w:szCs w:val="22"/>
              </w:rPr>
              <w:t>Vented to flare or thermal oxidizer</w:t>
            </w:r>
          </w:p>
          <w:p w14:paraId="06A5E6CA" w14:textId="56C8FDA3" w:rsidR="001712E4" w:rsidRPr="001712E4" w:rsidRDefault="001712E4" w:rsidP="001712E4">
            <w:pPr>
              <w:rPr>
                <w:rFonts w:ascii="Calibri" w:eastAsia="Calibri" w:hAnsi="Calibri"/>
                <w:sz w:val="22"/>
                <w:szCs w:val="22"/>
              </w:rPr>
            </w:pPr>
            <w:r w:rsidRPr="001712E4">
              <w:rPr>
                <w:rFonts w:ascii="Calibri" w:eastAsia="Calibri" w:hAnsi="Calibri"/>
                <w:sz w:val="22"/>
                <w:szCs w:val="22"/>
              </w:rPr>
              <w:t>Vented to condenser</w:t>
            </w:r>
          </w:p>
          <w:p w14:paraId="259385D0" w14:textId="77777777" w:rsidR="001712E4" w:rsidRPr="001712E4" w:rsidRDefault="001712E4" w:rsidP="001712E4">
            <w:pPr>
              <w:rPr>
                <w:rFonts w:ascii="Calibri" w:eastAsia="Calibri" w:hAnsi="Calibri"/>
                <w:sz w:val="22"/>
                <w:szCs w:val="22"/>
              </w:rPr>
            </w:pPr>
            <w:r w:rsidRPr="001712E4">
              <w:rPr>
                <w:rFonts w:ascii="Calibri" w:eastAsia="Calibri" w:hAnsi="Calibri"/>
                <w:sz w:val="22"/>
                <w:szCs w:val="22"/>
              </w:rPr>
              <w:t>Vented to condenser followed by flare or ThOx</w:t>
            </w:r>
          </w:p>
          <w:p w14:paraId="6D9BDFFF" w14:textId="6B63E383" w:rsidR="0013359A" w:rsidRPr="009D3785" w:rsidRDefault="001712E4" w:rsidP="00001B0B">
            <w:pPr>
              <w:rPr>
                <w:rFonts w:ascii="Calibri" w:eastAsia="Calibri" w:hAnsi="Calibri"/>
                <w:sz w:val="22"/>
                <w:szCs w:val="22"/>
              </w:rPr>
            </w:pPr>
            <w:r w:rsidRPr="001712E4">
              <w:rPr>
                <w:rFonts w:ascii="Calibri" w:eastAsia="Calibri" w:hAnsi="Calibri"/>
                <w:sz w:val="22"/>
                <w:szCs w:val="22"/>
              </w:rPr>
              <w:t>Other (specify)</w:t>
            </w:r>
          </w:p>
        </w:tc>
      </w:tr>
      <w:tr w:rsidR="0013359A" w:rsidRPr="009D3785" w14:paraId="35A3E329" w14:textId="77777777" w:rsidTr="00B93CE9">
        <w:tc>
          <w:tcPr>
            <w:tcW w:w="1182" w:type="dxa"/>
            <w:shd w:val="clear" w:color="auto" w:fill="auto"/>
          </w:tcPr>
          <w:p w14:paraId="1683D050"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37</w:t>
            </w:r>
          </w:p>
        </w:tc>
        <w:tc>
          <w:tcPr>
            <w:tcW w:w="1794" w:type="dxa"/>
            <w:shd w:val="clear" w:color="auto" w:fill="auto"/>
          </w:tcPr>
          <w:p w14:paraId="59DB458F"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Emission Reduction Work Practices</w:t>
            </w:r>
          </w:p>
        </w:tc>
        <w:tc>
          <w:tcPr>
            <w:tcW w:w="6374" w:type="dxa"/>
            <w:shd w:val="clear" w:color="auto" w:fill="auto"/>
          </w:tcPr>
          <w:p w14:paraId="4C085724"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Optimize glycol circulation rates;</w:t>
            </w:r>
          </w:p>
          <w:p w14:paraId="7703D1E6"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Route reboiler condenser gas to fuel combustion units;</w:t>
            </w:r>
          </w:p>
          <w:p w14:paraId="68984BE1"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Other (specify)</w:t>
            </w:r>
          </w:p>
        </w:tc>
      </w:tr>
      <w:tr w:rsidR="0013359A" w:rsidRPr="009D3785" w14:paraId="0E951D49" w14:textId="77777777" w:rsidTr="00B93CE9">
        <w:tc>
          <w:tcPr>
            <w:tcW w:w="1182" w:type="dxa"/>
            <w:shd w:val="clear" w:color="auto" w:fill="auto"/>
          </w:tcPr>
          <w:p w14:paraId="6B4E6F5D"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38</w:t>
            </w:r>
          </w:p>
        </w:tc>
        <w:tc>
          <w:tcPr>
            <w:tcW w:w="1794" w:type="dxa"/>
            <w:shd w:val="clear" w:color="auto" w:fill="auto"/>
          </w:tcPr>
          <w:p w14:paraId="3B1329F6"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 xml:space="preserve">Monitoring </w:t>
            </w:r>
            <w:r w:rsidRPr="009D3785">
              <w:rPr>
                <w:rFonts w:ascii="Calibri" w:eastAsia="Calibri" w:hAnsi="Calibri"/>
                <w:sz w:val="22"/>
                <w:szCs w:val="22"/>
              </w:rPr>
              <w:lastRenderedPageBreak/>
              <w:t>Method</w:t>
            </w:r>
          </w:p>
        </w:tc>
        <w:tc>
          <w:tcPr>
            <w:tcW w:w="6374" w:type="dxa"/>
            <w:shd w:val="clear" w:color="auto" w:fill="auto"/>
          </w:tcPr>
          <w:p w14:paraId="04DFFC3F" w14:textId="2137DC67" w:rsidR="00166980" w:rsidRPr="00166980" w:rsidRDefault="00166980" w:rsidP="00166980">
            <w:pPr>
              <w:rPr>
                <w:rFonts w:ascii="Calibri" w:eastAsia="Calibri" w:hAnsi="Calibri"/>
                <w:sz w:val="22"/>
                <w:szCs w:val="22"/>
              </w:rPr>
            </w:pPr>
            <w:r w:rsidRPr="00166980">
              <w:rPr>
                <w:rFonts w:ascii="Calibri" w:eastAsia="Calibri" w:hAnsi="Calibri"/>
                <w:sz w:val="22"/>
                <w:szCs w:val="22"/>
              </w:rPr>
              <w:lastRenderedPageBreak/>
              <w:t>Optical gas imaging</w:t>
            </w:r>
            <w:r>
              <w:rPr>
                <w:rFonts w:ascii="Calibri" w:eastAsia="Calibri" w:hAnsi="Calibri"/>
                <w:sz w:val="22"/>
                <w:szCs w:val="22"/>
              </w:rPr>
              <w:t>;</w:t>
            </w:r>
          </w:p>
          <w:p w14:paraId="1FDCA799" w14:textId="770F310F" w:rsidR="00166980" w:rsidRPr="00166980" w:rsidRDefault="00166980" w:rsidP="00166980">
            <w:pPr>
              <w:rPr>
                <w:rFonts w:ascii="Calibri" w:eastAsia="Calibri" w:hAnsi="Calibri"/>
                <w:sz w:val="22"/>
                <w:szCs w:val="22"/>
              </w:rPr>
            </w:pPr>
            <w:r w:rsidRPr="00166980">
              <w:rPr>
                <w:rFonts w:ascii="Calibri" w:eastAsia="Calibri" w:hAnsi="Calibri"/>
                <w:sz w:val="22"/>
                <w:szCs w:val="22"/>
              </w:rPr>
              <w:lastRenderedPageBreak/>
              <w:t>Hi-flow sampler</w:t>
            </w:r>
            <w:r>
              <w:rPr>
                <w:rFonts w:ascii="Calibri" w:eastAsia="Calibri" w:hAnsi="Calibri"/>
                <w:sz w:val="22"/>
                <w:szCs w:val="22"/>
              </w:rPr>
              <w:t>;</w:t>
            </w:r>
          </w:p>
          <w:p w14:paraId="6F166096" w14:textId="1CD9FDE5" w:rsidR="00166980" w:rsidRPr="00166980" w:rsidRDefault="00166980" w:rsidP="00166980">
            <w:pPr>
              <w:rPr>
                <w:rFonts w:ascii="Calibri" w:eastAsia="Calibri" w:hAnsi="Calibri"/>
                <w:sz w:val="22"/>
                <w:szCs w:val="22"/>
              </w:rPr>
            </w:pPr>
            <w:r w:rsidRPr="00166980">
              <w:rPr>
                <w:rFonts w:ascii="Calibri" w:eastAsia="Calibri" w:hAnsi="Calibri"/>
                <w:sz w:val="22"/>
                <w:szCs w:val="22"/>
              </w:rPr>
              <w:t>EPA Method 21</w:t>
            </w:r>
            <w:r>
              <w:rPr>
                <w:rFonts w:ascii="Calibri" w:eastAsia="Calibri" w:hAnsi="Calibri"/>
                <w:sz w:val="22"/>
                <w:szCs w:val="22"/>
              </w:rPr>
              <w:t>;</w:t>
            </w:r>
          </w:p>
          <w:p w14:paraId="488449B0" w14:textId="71EDEDF7" w:rsidR="00166980" w:rsidRPr="00166980" w:rsidRDefault="00166980" w:rsidP="00166980">
            <w:pPr>
              <w:rPr>
                <w:rFonts w:ascii="Calibri" w:eastAsia="Calibri" w:hAnsi="Calibri"/>
                <w:sz w:val="22"/>
                <w:szCs w:val="22"/>
              </w:rPr>
            </w:pPr>
            <w:r w:rsidRPr="00166980">
              <w:rPr>
                <w:rFonts w:ascii="Calibri" w:eastAsia="Calibri" w:hAnsi="Calibri"/>
                <w:sz w:val="22"/>
                <w:szCs w:val="22"/>
              </w:rPr>
              <w:t>Optical gas imaging and Hi-flow sampler</w:t>
            </w:r>
            <w:r>
              <w:rPr>
                <w:rFonts w:ascii="Calibri" w:eastAsia="Calibri" w:hAnsi="Calibri"/>
                <w:sz w:val="22"/>
                <w:szCs w:val="22"/>
              </w:rPr>
              <w:t>;</w:t>
            </w:r>
          </w:p>
          <w:p w14:paraId="160BADB2" w14:textId="4FCF0A46" w:rsidR="00166980" w:rsidRPr="00166980" w:rsidRDefault="00166980" w:rsidP="00166980">
            <w:pPr>
              <w:rPr>
                <w:rFonts w:ascii="Calibri" w:eastAsia="Calibri" w:hAnsi="Calibri"/>
                <w:sz w:val="22"/>
                <w:szCs w:val="22"/>
              </w:rPr>
            </w:pPr>
            <w:r w:rsidRPr="00166980">
              <w:rPr>
                <w:rFonts w:ascii="Calibri" w:eastAsia="Calibri" w:hAnsi="Calibri"/>
                <w:sz w:val="22"/>
                <w:szCs w:val="22"/>
              </w:rPr>
              <w:t>Optical gas imaging and EPA Method 21</w:t>
            </w:r>
            <w:r>
              <w:rPr>
                <w:rFonts w:ascii="Calibri" w:eastAsia="Calibri" w:hAnsi="Calibri"/>
                <w:sz w:val="22"/>
                <w:szCs w:val="22"/>
              </w:rPr>
              <w:t>;</w:t>
            </w:r>
          </w:p>
          <w:p w14:paraId="59134773" w14:textId="54CA0ED9" w:rsidR="00166980" w:rsidRPr="00166980" w:rsidRDefault="00166980" w:rsidP="00166980">
            <w:pPr>
              <w:rPr>
                <w:rFonts w:ascii="Calibri" w:eastAsia="Calibri" w:hAnsi="Calibri"/>
                <w:sz w:val="22"/>
                <w:szCs w:val="22"/>
              </w:rPr>
            </w:pPr>
            <w:r w:rsidRPr="00166980">
              <w:rPr>
                <w:rFonts w:ascii="Calibri" w:eastAsia="Calibri" w:hAnsi="Calibri"/>
                <w:sz w:val="22"/>
                <w:szCs w:val="22"/>
              </w:rPr>
              <w:t>Hi-flow sampler and EPA Method 21</w:t>
            </w:r>
            <w:r>
              <w:rPr>
                <w:rFonts w:ascii="Calibri" w:eastAsia="Calibri" w:hAnsi="Calibri"/>
                <w:sz w:val="22"/>
                <w:szCs w:val="22"/>
              </w:rPr>
              <w:t>;</w:t>
            </w:r>
          </w:p>
          <w:p w14:paraId="53A8F30C" w14:textId="66A8787E" w:rsidR="00166980" w:rsidRPr="00166980" w:rsidRDefault="00166980" w:rsidP="00166980">
            <w:pPr>
              <w:rPr>
                <w:rFonts w:ascii="Calibri" w:eastAsia="Calibri" w:hAnsi="Calibri"/>
                <w:sz w:val="22"/>
                <w:szCs w:val="22"/>
              </w:rPr>
            </w:pPr>
            <w:r w:rsidRPr="00166980">
              <w:rPr>
                <w:rFonts w:ascii="Calibri" w:eastAsia="Calibri" w:hAnsi="Calibri"/>
                <w:sz w:val="22"/>
                <w:szCs w:val="22"/>
              </w:rPr>
              <w:t>Optical gas imaging, Hi-flow sampler, and EPA Method 21</w:t>
            </w:r>
            <w:r>
              <w:rPr>
                <w:rFonts w:ascii="Calibri" w:eastAsia="Calibri" w:hAnsi="Calibri"/>
                <w:sz w:val="22"/>
                <w:szCs w:val="22"/>
              </w:rPr>
              <w:t>;</w:t>
            </w:r>
          </w:p>
          <w:p w14:paraId="3D1FF8B5" w14:textId="496073EE" w:rsidR="0013359A" w:rsidRPr="009D3785" w:rsidRDefault="00166980" w:rsidP="00001B0B">
            <w:pPr>
              <w:rPr>
                <w:rFonts w:ascii="Calibri" w:eastAsia="Calibri" w:hAnsi="Calibri"/>
                <w:sz w:val="22"/>
                <w:szCs w:val="22"/>
              </w:rPr>
            </w:pPr>
            <w:r w:rsidRPr="00166980">
              <w:rPr>
                <w:rFonts w:ascii="Calibri" w:eastAsia="Calibri" w:hAnsi="Calibri"/>
                <w:sz w:val="22"/>
                <w:szCs w:val="22"/>
              </w:rPr>
              <w:t>Other (specify)</w:t>
            </w:r>
          </w:p>
        </w:tc>
      </w:tr>
      <w:tr w:rsidR="0013359A" w:rsidRPr="009D3785" w14:paraId="78481E4C" w14:textId="77777777" w:rsidTr="00B93CE9">
        <w:tc>
          <w:tcPr>
            <w:tcW w:w="1182" w:type="dxa"/>
            <w:shd w:val="clear" w:color="auto" w:fill="auto"/>
          </w:tcPr>
          <w:p w14:paraId="099131B8"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lastRenderedPageBreak/>
              <w:t>39</w:t>
            </w:r>
          </w:p>
        </w:tc>
        <w:tc>
          <w:tcPr>
            <w:tcW w:w="1794" w:type="dxa"/>
            <w:shd w:val="clear" w:color="auto" w:fill="auto"/>
          </w:tcPr>
          <w:p w14:paraId="222D1C2A"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Leak Definition</w:t>
            </w:r>
          </w:p>
        </w:tc>
        <w:tc>
          <w:tcPr>
            <w:tcW w:w="6374" w:type="dxa"/>
            <w:shd w:val="clear" w:color="auto" w:fill="auto"/>
          </w:tcPr>
          <w:p w14:paraId="379E3334" w14:textId="77777777" w:rsidR="0013359A" w:rsidRDefault="0013359A" w:rsidP="00001B0B">
            <w:pPr>
              <w:rPr>
                <w:rFonts w:ascii="Calibri" w:eastAsia="Calibri" w:hAnsi="Calibri"/>
                <w:sz w:val="22"/>
                <w:szCs w:val="22"/>
              </w:rPr>
            </w:pPr>
            <w:r w:rsidRPr="009D3785">
              <w:rPr>
                <w:rFonts w:ascii="Calibri" w:eastAsia="Calibri" w:hAnsi="Calibri"/>
                <w:sz w:val="22"/>
                <w:szCs w:val="22"/>
              </w:rPr>
              <w:t xml:space="preserve">500 ppmv; </w:t>
            </w:r>
          </w:p>
          <w:p w14:paraId="4B1F115B" w14:textId="77777777" w:rsidR="0013359A" w:rsidRDefault="0013359A" w:rsidP="00001B0B">
            <w:pPr>
              <w:rPr>
                <w:rFonts w:ascii="Calibri" w:eastAsia="Calibri" w:hAnsi="Calibri"/>
                <w:sz w:val="22"/>
                <w:szCs w:val="22"/>
              </w:rPr>
            </w:pPr>
            <w:r w:rsidRPr="009D3785">
              <w:rPr>
                <w:rFonts w:ascii="Calibri" w:eastAsia="Calibri" w:hAnsi="Calibri"/>
                <w:sz w:val="22"/>
                <w:szCs w:val="22"/>
              </w:rPr>
              <w:t xml:space="preserve">1,000 ppmv; </w:t>
            </w:r>
          </w:p>
          <w:p w14:paraId="01E9A422" w14:textId="77777777" w:rsidR="0013359A" w:rsidRDefault="0013359A" w:rsidP="00001B0B">
            <w:pPr>
              <w:rPr>
                <w:rFonts w:ascii="Calibri" w:eastAsia="Calibri" w:hAnsi="Calibri"/>
                <w:sz w:val="22"/>
                <w:szCs w:val="22"/>
              </w:rPr>
            </w:pPr>
            <w:r w:rsidRPr="009D3785">
              <w:rPr>
                <w:rFonts w:ascii="Calibri" w:eastAsia="Calibri" w:hAnsi="Calibri"/>
                <w:sz w:val="22"/>
                <w:szCs w:val="22"/>
              </w:rPr>
              <w:t xml:space="preserve">2,000 ppmv; </w:t>
            </w:r>
          </w:p>
          <w:p w14:paraId="7B4A582E"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5,000 ppmv;</w:t>
            </w:r>
          </w:p>
          <w:p w14:paraId="6E25E6E1" w14:textId="77777777" w:rsidR="0013359A" w:rsidRDefault="0013359A" w:rsidP="00001B0B">
            <w:pPr>
              <w:rPr>
                <w:rFonts w:ascii="Calibri" w:eastAsia="Calibri" w:hAnsi="Calibri"/>
                <w:sz w:val="22"/>
                <w:szCs w:val="22"/>
              </w:rPr>
            </w:pPr>
            <w:r w:rsidRPr="009D3785">
              <w:rPr>
                <w:rFonts w:ascii="Calibri" w:eastAsia="Calibri" w:hAnsi="Calibri"/>
                <w:sz w:val="22"/>
                <w:szCs w:val="22"/>
              </w:rPr>
              <w:t xml:space="preserve">10,000 ppmv; </w:t>
            </w:r>
          </w:p>
          <w:p w14:paraId="569F00F5" w14:textId="77777777" w:rsidR="0013359A" w:rsidRDefault="0013359A" w:rsidP="00001B0B">
            <w:pPr>
              <w:rPr>
                <w:rFonts w:ascii="Calibri" w:eastAsia="Calibri" w:hAnsi="Calibri"/>
                <w:sz w:val="22"/>
                <w:szCs w:val="22"/>
              </w:rPr>
            </w:pPr>
            <w:r w:rsidRPr="009D3785">
              <w:rPr>
                <w:rFonts w:ascii="Calibri" w:eastAsia="Calibri" w:hAnsi="Calibri"/>
                <w:sz w:val="22"/>
                <w:szCs w:val="22"/>
              </w:rPr>
              <w:t>Any visible emissions using OGI</w:t>
            </w:r>
            <w:r w:rsidR="008E3BE2">
              <w:rPr>
                <w:rFonts w:ascii="Calibri" w:eastAsia="Calibri" w:hAnsi="Calibri"/>
                <w:sz w:val="22"/>
                <w:szCs w:val="22"/>
              </w:rPr>
              <w:t>;</w:t>
            </w:r>
          </w:p>
          <w:p w14:paraId="3F17348F" w14:textId="34602306" w:rsidR="0013359A" w:rsidRPr="009D3785" w:rsidRDefault="008E3BE2" w:rsidP="00001B0B">
            <w:pPr>
              <w:rPr>
                <w:rFonts w:ascii="Calibri" w:eastAsia="Calibri" w:hAnsi="Calibri"/>
                <w:sz w:val="22"/>
                <w:szCs w:val="22"/>
              </w:rPr>
            </w:pPr>
            <w:r>
              <w:rPr>
                <w:rFonts w:ascii="Calibri" w:eastAsia="Calibri" w:hAnsi="Calibri"/>
                <w:sz w:val="22"/>
                <w:szCs w:val="22"/>
              </w:rPr>
              <w:t>Other (specify)</w:t>
            </w:r>
          </w:p>
        </w:tc>
      </w:tr>
      <w:tr w:rsidR="0013359A" w:rsidRPr="009D3785" w14:paraId="0780FE58" w14:textId="77777777" w:rsidTr="00B93CE9">
        <w:tc>
          <w:tcPr>
            <w:tcW w:w="1182" w:type="dxa"/>
            <w:shd w:val="clear" w:color="auto" w:fill="auto"/>
          </w:tcPr>
          <w:p w14:paraId="01BF4D56"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40</w:t>
            </w:r>
          </w:p>
        </w:tc>
        <w:tc>
          <w:tcPr>
            <w:tcW w:w="1794" w:type="dxa"/>
            <w:shd w:val="clear" w:color="auto" w:fill="auto"/>
          </w:tcPr>
          <w:p w14:paraId="23069C4F"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Service Type</w:t>
            </w:r>
          </w:p>
        </w:tc>
        <w:tc>
          <w:tcPr>
            <w:tcW w:w="6374" w:type="dxa"/>
            <w:shd w:val="clear" w:color="auto" w:fill="auto"/>
          </w:tcPr>
          <w:p w14:paraId="4FA741CA" w14:textId="77777777" w:rsidR="0013359A" w:rsidRDefault="0013359A" w:rsidP="00001B0B">
            <w:pPr>
              <w:rPr>
                <w:rFonts w:ascii="Calibri" w:eastAsia="Calibri" w:hAnsi="Calibri"/>
                <w:sz w:val="22"/>
                <w:szCs w:val="22"/>
              </w:rPr>
            </w:pPr>
            <w:r w:rsidRPr="009D3785">
              <w:rPr>
                <w:rFonts w:ascii="Calibri" w:eastAsia="Calibri" w:hAnsi="Calibri"/>
                <w:sz w:val="22"/>
                <w:szCs w:val="22"/>
              </w:rPr>
              <w:t xml:space="preserve">Gas Service; </w:t>
            </w:r>
          </w:p>
          <w:p w14:paraId="5E93D0FA" w14:textId="77777777" w:rsidR="0013359A" w:rsidRDefault="0013359A" w:rsidP="00001B0B">
            <w:pPr>
              <w:rPr>
                <w:rFonts w:ascii="Calibri" w:eastAsia="Calibri" w:hAnsi="Calibri"/>
                <w:sz w:val="22"/>
                <w:szCs w:val="22"/>
              </w:rPr>
            </w:pPr>
            <w:r w:rsidRPr="009D3785">
              <w:rPr>
                <w:rFonts w:ascii="Calibri" w:eastAsia="Calibri" w:hAnsi="Calibri"/>
                <w:sz w:val="22"/>
                <w:szCs w:val="22"/>
              </w:rPr>
              <w:t xml:space="preserve">Light Crude Service; </w:t>
            </w:r>
          </w:p>
          <w:p w14:paraId="67C4E48E"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Heavy Crude Service</w:t>
            </w:r>
          </w:p>
        </w:tc>
      </w:tr>
      <w:tr w:rsidR="0013359A" w:rsidRPr="009D3785" w14:paraId="21D6CCC9" w14:textId="77777777" w:rsidTr="00B93CE9">
        <w:tc>
          <w:tcPr>
            <w:tcW w:w="1182" w:type="dxa"/>
            <w:shd w:val="clear" w:color="auto" w:fill="auto"/>
          </w:tcPr>
          <w:p w14:paraId="7AAA38E0"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41</w:t>
            </w:r>
          </w:p>
        </w:tc>
        <w:tc>
          <w:tcPr>
            <w:tcW w:w="1794" w:type="dxa"/>
            <w:shd w:val="clear" w:color="auto" w:fill="auto"/>
          </w:tcPr>
          <w:p w14:paraId="6F54F171"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Equipment Type</w:t>
            </w:r>
          </w:p>
        </w:tc>
        <w:tc>
          <w:tcPr>
            <w:tcW w:w="6374" w:type="dxa"/>
            <w:shd w:val="clear" w:color="auto" w:fill="auto"/>
          </w:tcPr>
          <w:p w14:paraId="17B47B3C" w14:textId="542AEBC1" w:rsidR="00166980" w:rsidRPr="00166980" w:rsidRDefault="00166980" w:rsidP="00166980">
            <w:pPr>
              <w:rPr>
                <w:rFonts w:ascii="Calibri" w:eastAsia="Calibri" w:hAnsi="Calibri"/>
                <w:sz w:val="22"/>
                <w:szCs w:val="22"/>
              </w:rPr>
            </w:pPr>
            <w:r w:rsidRPr="00166980">
              <w:rPr>
                <w:rFonts w:ascii="Calibri" w:eastAsia="Calibri" w:hAnsi="Calibri"/>
                <w:sz w:val="22"/>
                <w:szCs w:val="22"/>
              </w:rPr>
              <w:t>Wellhead</w:t>
            </w:r>
            <w:r>
              <w:rPr>
                <w:rFonts w:ascii="Calibri" w:eastAsia="Calibri" w:hAnsi="Calibri"/>
                <w:sz w:val="22"/>
                <w:szCs w:val="22"/>
              </w:rPr>
              <w:t>;</w:t>
            </w:r>
          </w:p>
          <w:p w14:paraId="01E85B08" w14:textId="0DA31C0A" w:rsidR="00166980" w:rsidRPr="00166980" w:rsidRDefault="00166980" w:rsidP="00166980">
            <w:pPr>
              <w:rPr>
                <w:rFonts w:ascii="Calibri" w:eastAsia="Calibri" w:hAnsi="Calibri"/>
                <w:sz w:val="22"/>
                <w:szCs w:val="22"/>
              </w:rPr>
            </w:pPr>
            <w:r w:rsidRPr="00166980">
              <w:rPr>
                <w:rFonts w:ascii="Calibri" w:eastAsia="Calibri" w:hAnsi="Calibri"/>
                <w:sz w:val="22"/>
                <w:szCs w:val="22"/>
              </w:rPr>
              <w:t>Separator</w:t>
            </w:r>
            <w:r>
              <w:rPr>
                <w:rFonts w:ascii="Calibri" w:eastAsia="Calibri" w:hAnsi="Calibri"/>
                <w:sz w:val="22"/>
                <w:szCs w:val="22"/>
              </w:rPr>
              <w:t>;</w:t>
            </w:r>
          </w:p>
          <w:p w14:paraId="49F8F827" w14:textId="457765B4" w:rsidR="00166980" w:rsidRPr="00166980" w:rsidRDefault="00166980" w:rsidP="00166980">
            <w:pPr>
              <w:rPr>
                <w:rFonts w:ascii="Calibri" w:eastAsia="Calibri" w:hAnsi="Calibri"/>
                <w:sz w:val="22"/>
                <w:szCs w:val="22"/>
              </w:rPr>
            </w:pPr>
            <w:r w:rsidRPr="00166980">
              <w:rPr>
                <w:rFonts w:ascii="Calibri" w:eastAsia="Calibri" w:hAnsi="Calibri"/>
                <w:sz w:val="22"/>
                <w:szCs w:val="22"/>
              </w:rPr>
              <w:t>Meters/piping runs</w:t>
            </w:r>
            <w:r>
              <w:rPr>
                <w:rFonts w:ascii="Calibri" w:eastAsia="Calibri" w:hAnsi="Calibri"/>
                <w:sz w:val="22"/>
                <w:szCs w:val="22"/>
              </w:rPr>
              <w:t>;</w:t>
            </w:r>
          </w:p>
          <w:p w14:paraId="6F54DD7D" w14:textId="6BDE4C3C" w:rsidR="00166980" w:rsidRPr="00166980" w:rsidRDefault="00166980" w:rsidP="00166980">
            <w:pPr>
              <w:rPr>
                <w:rFonts w:ascii="Calibri" w:eastAsia="Calibri" w:hAnsi="Calibri"/>
                <w:sz w:val="22"/>
                <w:szCs w:val="22"/>
              </w:rPr>
            </w:pPr>
            <w:r w:rsidRPr="00166980">
              <w:rPr>
                <w:rFonts w:ascii="Calibri" w:eastAsia="Calibri" w:hAnsi="Calibri"/>
                <w:sz w:val="22"/>
                <w:szCs w:val="22"/>
              </w:rPr>
              <w:t>Compressors</w:t>
            </w:r>
            <w:r>
              <w:rPr>
                <w:rFonts w:ascii="Calibri" w:eastAsia="Calibri" w:hAnsi="Calibri"/>
                <w:sz w:val="22"/>
                <w:szCs w:val="22"/>
              </w:rPr>
              <w:t>;</w:t>
            </w:r>
          </w:p>
          <w:p w14:paraId="25C1F5C7" w14:textId="10857B77" w:rsidR="00166980" w:rsidRPr="00166980" w:rsidRDefault="00166980" w:rsidP="00166980">
            <w:pPr>
              <w:rPr>
                <w:rFonts w:ascii="Calibri" w:eastAsia="Calibri" w:hAnsi="Calibri"/>
                <w:sz w:val="22"/>
                <w:szCs w:val="22"/>
              </w:rPr>
            </w:pPr>
            <w:r w:rsidRPr="00166980">
              <w:rPr>
                <w:rFonts w:ascii="Calibri" w:eastAsia="Calibri" w:hAnsi="Calibri"/>
                <w:sz w:val="22"/>
                <w:szCs w:val="22"/>
              </w:rPr>
              <w:t>In-line heaters</w:t>
            </w:r>
            <w:r>
              <w:rPr>
                <w:rFonts w:ascii="Calibri" w:eastAsia="Calibri" w:hAnsi="Calibri"/>
                <w:sz w:val="22"/>
                <w:szCs w:val="22"/>
              </w:rPr>
              <w:t>;</w:t>
            </w:r>
          </w:p>
          <w:p w14:paraId="1CFEA664" w14:textId="4A1F88FD" w:rsidR="00166980" w:rsidRPr="00166980" w:rsidRDefault="00166980" w:rsidP="00166980">
            <w:pPr>
              <w:rPr>
                <w:rFonts w:ascii="Calibri" w:eastAsia="Calibri" w:hAnsi="Calibri"/>
                <w:sz w:val="22"/>
                <w:szCs w:val="22"/>
              </w:rPr>
            </w:pPr>
            <w:r w:rsidRPr="00166980">
              <w:rPr>
                <w:rFonts w:ascii="Calibri" w:eastAsia="Calibri" w:hAnsi="Calibri"/>
                <w:sz w:val="22"/>
                <w:szCs w:val="22"/>
              </w:rPr>
              <w:t>Dehydrators</w:t>
            </w:r>
            <w:r>
              <w:rPr>
                <w:rFonts w:ascii="Calibri" w:eastAsia="Calibri" w:hAnsi="Calibri"/>
                <w:sz w:val="22"/>
                <w:szCs w:val="22"/>
              </w:rPr>
              <w:t>;</w:t>
            </w:r>
          </w:p>
          <w:p w14:paraId="70420EA9" w14:textId="36D74108" w:rsidR="00166980" w:rsidRPr="00166980" w:rsidRDefault="00166980" w:rsidP="00166980">
            <w:pPr>
              <w:rPr>
                <w:rFonts w:ascii="Calibri" w:eastAsia="Calibri" w:hAnsi="Calibri"/>
                <w:sz w:val="22"/>
                <w:szCs w:val="22"/>
              </w:rPr>
            </w:pPr>
            <w:r w:rsidRPr="00166980">
              <w:rPr>
                <w:rFonts w:ascii="Calibri" w:eastAsia="Calibri" w:hAnsi="Calibri"/>
                <w:sz w:val="22"/>
                <w:szCs w:val="22"/>
              </w:rPr>
              <w:t>Tanks (other than heater-treaters)</w:t>
            </w:r>
            <w:r>
              <w:rPr>
                <w:rFonts w:ascii="Calibri" w:eastAsia="Calibri" w:hAnsi="Calibri"/>
                <w:sz w:val="22"/>
                <w:szCs w:val="22"/>
              </w:rPr>
              <w:t>;</w:t>
            </w:r>
          </w:p>
          <w:p w14:paraId="31395C69" w14:textId="7AE691B1" w:rsidR="00166980" w:rsidRPr="00166980" w:rsidRDefault="00166980" w:rsidP="00166980">
            <w:pPr>
              <w:rPr>
                <w:rFonts w:ascii="Calibri" w:eastAsia="Calibri" w:hAnsi="Calibri"/>
                <w:sz w:val="22"/>
                <w:szCs w:val="22"/>
              </w:rPr>
            </w:pPr>
            <w:r w:rsidRPr="00166980">
              <w:rPr>
                <w:rFonts w:ascii="Calibri" w:eastAsia="Calibri" w:hAnsi="Calibri"/>
                <w:sz w:val="22"/>
                <w:szCs w:val="22"/>
              </w:rPr>
              <w:t>Heater-treater</w:t>
            </w:r>
            <w:r>
              <w:rPr>
                <w:rFonts w:ascii="Calibri" w:eastAsia="Calibri" w:hAnsi="Calibri"/>
                <w:sz w:val="22"/>
                <w:szCs w:val="22"/>
              </w:rPr>
              <w:t>;</w:t>
            </w:r>
          </w:p>
          <w:p w14:paraId="31298B6E" w14:textId="3593A23A" w:rsidR="0013359A" w:rsidRPr="009D3785" w:rsidRDefault="00166980" w:rsidP="00001B0B">
            <w:pPr>
              <w:rPr>
                <w:rFonts w:ascii="Calibri" w:eastAsia="Calibri" w:hAnsi="Calibri"/>
                <w:sz w:val="22"/>
                <w:szCs w:val="22"/>
              </w:rPr>
            </w:pPr>
            <w:r w:rsidRPr="00166980">
              <w:rPr>
                <w:rFonts w:ascii="Calibri" w:eastAsia="Calibri" w:hAnsi="Calibri"/>
                <w:sz w:val="22"/>
                <w:szCs w:val="22"/>
              </w:rPr>
              <w:t>Header</w:t>
            </w:r>
          </w:p>
        </w:tc>
      </w:tr>
      <w:tr w:rsidR="0013359A" w:rsidRPr="009D3785" w14:paraId="29115DC7" w14:textId="77777777" w:rsidTr="00B93CE9">
        <w:tc>
          <w:tcPr>
            <w:tcW w:w="1182" w:type="dxa"/>
            <w:shd w:val="clear" w:color="auto" w:fill="auto"/>
          </w:tcPr>
          <w:p w14:paraId="487AFBFB"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42</w:t>
            </w:r>
          </w:p>
        </w:tc>
        <w:tc>
          <w:tcPr>
            <w:tcW w:w="1794" w:type="dxa"/>
            <w:shd w:val="clear" w:color="auto" w:fill="auto"/>
          </w:tcPr>
          <w:p w14:paraId="3121B888"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Component Type</w:t>
            </w:r>
          </w:p>
        </w:tc>
        <w:tc>
          <w:tcPr>
            <w:tcW w:w="6374" w:type="dxa"/>
            <w:shd w:val="clear" w:color="auto" w:fill="auto"/>
          </w:tcPr>
          <w:p w14:paraId="75B105E8" w14:textId="77777777" w:rsidR="0013359A" w:rsidRDefault="0013359A" w:rsidP="00001B0B">
            <w:pPr>
              <w:rPr>
                <w:rFonts w:ascii="Calibri" w:eastAsia="Calibri" w:hAnsi="Calibri"/>
                <w:sz w:val="22"/>
                <w:szCs w:val="22"/>
              </w:rPr>
            </w:pPr>
            <w:r w:rsidRPr="009D3785">
              <w:rPr>
                <w:rFonts w:ascii="Calibri" w:eastAsia="Calibri" w:hAnsi="Calibri"/>
                <w:sz w:val="22"/>
                <w:szCs w:val="22"/>
              </w:rPr>
              <w:t xml:space="preserve">Valve; </w:t>
            </w:r>
          </w:p>
          <w:p w14:paraId="233C8095" w14:textId="77777777" w:rsidR="0013359A" w:rsidRDefault="0013359A" w:rsidP="00001B0B">
            <w:pPr>
              <w:rPr>
                <w:rFonts w:ascii="Calibri" w:eastAsia="Calibri" w:hAnsi="Calibri"/>
                <w:sz w:val="22"/>
                <w:szCs w:val="22"/>
              </w:rPr>
            </w:pPr>
            <w:r w:rsidRPr="009D3785">
              <w:rPr>
                <w:rFonts w:ascii="Calibri" w:eastAsia="Calibri" w:hAnsi="Calibri"/>
                <w:sz w:val="22"/>
                <w:szCs w:val="22"/>
              </w:rPr>
              <w:t xml:space="preserve">Connector; </w:t>
            </w:r>
          </w:p>
          <w:p w14:paraId="631D8BCC" w14:textId="77777777" w:rsidR="0013359A" w:rsidRDefault="0013359A" w:rsidP="00001B0B">
            <w:pPr>
              <w:rPr>
                <w:rFonts w:ascii="Calibri" w:eastAsia="Calibri" w:hAnsi="Calibri"/>
                <w:sz w:val="22"/>
                <w:szCs w:val="22"/>
              </w:rPr>
            </w:pPr>
            <w:r w:rsidRPr="009D3785">
              <w:rPr>
                <w:rFonts w:ascii="Calibri" w:eastAsia="Calibri" w:hAnsi="Calibri"/>
                <w:sz w:val="22"/>
                <w:szCs w:val="22"/>
              </w:rPr>
              <w:t xml:space="preserve">Open-ended line; </w:t>
            </w:r>
          </w:p>
          <w:p w14:paraId="7F890FBC"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Pressure-relief valve;</w:t>
            </w:r>
          </w:p>
          <w:p w14:paraId="7A701F92" w14:textId="77777777" w:rsidR="00166980" w:rsidRDefault="0013359A" w:rsidP="00001B0B">
            <w:pPr>
              <w:rPr>
                <w:rFonts w:ascii="Calibri" w:eastAsia="Calibri" w:hAnsi="Calibri"/>
                <w:sz w:val="22"/>
                <w:szCs w:val="22"/>
              </w:rPr>
            </w:pPr>
            <w:r w:rsidRPr="009D3785">
              <w:rPr>
                <w:rFonts w:ascii="Calibri" w:eastAsia="Calibri" w:hAnsi="Calibri"/>
                <w:sz w:val="22"/>
                <w:szCs w:val="22"/>
              </w:rPr>
              <w:t xml:space="preserve">Pump; </w:t>
            </w:r>
          </w:p>
          <w:p w14:paraId="482D9E73" w14:textId="3A781003" w:rsidR="0013359A" w:rsidRDefault="0013359A" w:rsidP="00001B0B">
            <w:pPr>
              <w:rPr>
                <w:rFonts w:ascii="Calibri" w:eastAsia="Calibri" w:hAnsi="Calibri"/>
                <w:sz w:val="22"/>
                <w:szCs w:val="22"/>
              </w:rPr>
            </w:pPr>
            <w:r w:rsidRPr="009D3785">
              <w:rPr>
                <w:rFonts w:ascii="Calibri" w:eastAsia="Calibri" w:hAnsi="Calibri"/>
                <w:sz w:val="22"/>
                <w:szCs w:val="22"/>
              </w:rPr>
              <w:t xml:space="preserve">Flange; </w:t>
            </w:r>
          </w:p>
          <w:p w14:paraId="1924850F"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Other</w:t>
            </w:r>
          </w:p>
        </w:tc>
      </w:tr>
      <w:tr w:rsidR="0013359A" w:rsidRPr="009D3785" w14:paraId="7F6CD0AB" w14:textId="77777777" w:rsidTr="00B93CE9">
        <w:tc>
          <w:tcPr>
            <w:tcW w:w="1182" w:type="dxa"/>
            <w:shd w:val="clear" w:color="auto" w:fill="auto"/>
          </w:tcPr>
          <w:p w14:paraId="1A476028"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br w:type="page"/>
              <w:t>43</w:t>
            </w:r>
          </w:p>
        </w:tc>
        <w:tc>
          <w:tcPr>
            <w:tcW w:w="1794" w:type="dxa"/>
            <w:shd w:val="clear" w:color="auto" w:fill="auto"/>
          </w:tcPr>
          <w:p w14:paraId="3F408F3C" w14:textId="1F67546F" w:rsidR="0013359A" w:rsidRPr="009D3785" w:rsidRDefault="007C22DE" w:rsidP="00001B0B">
            <w:pPr>
              <w:rPr>
                <w:rFonts w:ascii="Calibri" w:eastAsia="Calibri" w:hAnsi="Calibri"/>
                <w:sz w:val="22"/>
                <w:szCs w:val="22"/>
              </w:rPr>
            </w:pPr>
            <w:r>
              <w:rPr>
                <w:rFonts w:ascii="Calibri" w:eastAsia="Calibri" w:hAnsi="Calibri"/>
                <w:sz w:val="22"/>
                <w:szCs w:val="22"/>
              </w:rPr>
              <w:t xml:space="preserve">Comp </w:t>
            </w:r>
            <w:r w:rsidR="0013359A" w:rsidRPr="009D3785">
              <w:rPr>
                <w:rFonts w:ascii="Calibri" w:eastAsia="Calibri" w:hAnsi="Calibri"/>
                <w:sz w:val="22"/>
                <w:szCs w:val="22"/>
              </w:rPr>
              <w:t>Measurement Method</w:t>
            </w:r>
          </w:p>
        </w:tc>
        <w:tc>
          <w:tcPr>
            <w:tcW w:w="6374" w:type="dxa"/>
            <w:shd w:val="clear" w:color="auto" w:fill="auto"/>
          </w:tcPr>
          <w:p w14:paraId="2AC3CD2F" w14:textId="77777777" w:rsidR="0013359A" w:rsidRDefault="0013359A" w:rsidP="00001B0B">
            <w:pPr>
              <w:rPr>
                <w:rFonts w:ascii="Calibri" w:eastAsia="Calibri" w:hAnsi="Calibri"/>
                <w:sz w:val="22"/>
                <w:szCs w:val="22"/>
              </w:rPr>
            </w:pPr>
            <w:r w:rsidRPr="009D3785">
              <w:rPr>
                <w:rFonts w:ascii="Calibri" w:eastAsia="Calibri" w:hAnsi="Calibri"/>
                <w:sz w:val="22"/>
                <w:szCs w:val="22"/>
              </w:rPr>
              <w:t xml:space="preserve">Calibrated bagging; </w:t>
            </w:r>
          </w:p>
          <w:p w14:paraId="34A35C7E" w14:textId="77777777" w:rsidR="0013359A" w:rsidRDefault="0013359A" w:rsidP="00001B0B">
            <w:pPr>
              <w:rPr>
                <w:rFonts w:ascii="Calibri" w:eastAsia="Calibri" w:hAnsi="Calibri"/>
                <w:sz w:val="22"/>
                <w:szCs w:val="22"/>
              </w:rPr>
            </w:pPr>
            <w:r w:rsidRPr="009D3785">
              <w:rPr>
                <w:rFonts w:ascii="Calibri" w:eastAsia="Calibri" w:hAnsi="Calibri"/>
                <w:sz w:val="22"/>
                <w:szCs w:val="22"/>
              </w:rPr>
              <w:t xml:space="preserve">High volume sampler; </w:t>
            </w:r>
          </w:p>
          <w:p w14:paraId="7A200E22"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Temporary meter;</w:t>
            </w:r>
          </w:p>
          <w:p w14:paraId="32B5B1A5" w14:textId="7FB49D5A" w:rsidR="0013359A" w:rsidRPr="009D3785" w:rsidRDefault="0013359A" w:rsidP="00001B0B">
            <w:pPr>
              <w:rPr>
                <w:rFonts w:ascii="Calibri" w:eastAsia="Calibri" w:hAnsi="Calibri"/>
                <w:sz w:val="22"/>
                <w:szCs w:val="22"/>
              </w:rPr>
            </w:pPr>
            <w:r w:rsidRPr="009D3785">
              <w:rPr>
                <w:rFonts w:ascii="Calibri" w:eastAsia="Calibri" w:hAnsi="Calibri"/>
                <w:sz w:val="22"/>
                <w:szCs w:val="22"/>
              </w:rPr>
              <w:t>Acoustic leak detection</w:t>
            </w:r>
          </w:p>
        </w:tc>
      </w:tr>
      <w:tr w:rsidR="0013359A" w:rsidRPr="009D3785" w14:paraId="11785E41" w14:textId="77777777" w:rsidTr="00B93CE9">
        <w:tc>
          <w:tcPr>
            <w:tcW w:w="1182" w:type="dxa"/>
            <w:shd w:val="clear" w:color="auto" w:fill="auto"/>
          </w:tcPr>
          <w:p w14:paraId="0C8E2623"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44</w:t>
            </w:r>
          </w:p>
        </w:tc>
        <w:tc>
          <w:tcPr>
            <w:tcW w:w="1794" w:type="dxa"/>
            <w:shd w:val="clear" w:color="auto" w:fill="auto"/>
          </w:tcPr>
          <w:p w14:paraId="4459C37D"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Compressor Type</w:t>
            </w:r>
          </w:p>
        </w:tc>
        <w:tc>
          <w:tcPr>
            <w:tcW w:w="6374" w:type="dxa"/>
            <w:shd w:val="clear" w:color="auto" w:fill="auto"/>
          </w:tcPr>
          <w:p w14:paraId="7DF883BD" w14:textId="47D62642" w:rsidR="00DF466B" w:rsidRPr="00DF466B" w:rsidRDefault="00DF466B" w:rsidP="00DF466B">
            <w:pPr>
              <w:rPr>
                <w:rFonts w:ascii="Calibri" w:eastAsia="Calibri" w:hAnsi="Calibri"/>
                <w:sz w:val="22"/>
                <w:szCs w:val="22"/>
              </w:rPr>
            </w:pPr>
            <w:r w:rsidRPr="00DF466B">
              <w:rPr>
                <w:rFonts w:ascii="Calibri" w:eastAsia="Calibri" w:hAnsi="Calibri"/>
                <w:sz w:val="22"/>
                <w:szCs w:val="22"/>
              </w:rPr>
              <w:t>Wet seal centrifugal compressor</w:t>
            </w:r>
            <w:r>
              <w:rPr>
                <w:rFonts w:ascii="Calibri" w:eastAsia="Calibri" w:hAnsi="Calibri"/>
                <w:sz w:val="22"/>
                <w:szCs w:val="22"/>
              </w:rPr>
              <w:t>;</w:t>
            </w:r>
          </w:p>
          <w:p w14:paraId="41E2EAB0" w14:textId="7D8694BB" w:rsidR="00DF466B" w:rsidRPr="00DF466B" w:rsidRDefault="00DF466B" w:rsidP="00DF466B">
            <w:pPr>
              <w:rPr>
                <w:rFonts w:ascii="Calibri" w:eastAsia="Calibri" w:hAnsi="Calibri"/>
                <w:sz w:val="22"/>
                <w:szCs w:val="22"/>
              </w:rPr>
            </w:pPr>
            <w:r w:rsidRPr="00DF466B">
              <w:rPr>
                <w:rFonts w:ascii="Calibri" w:eastAsia="Calibri" w:hAnsi="Calibri"/>
                <w:sz w:val="22"/>
                <w:szCs w:val="22"/>
              </w:rPr>
              <w:t>Dry seal centrifugal compressor</w:t>
            </w:r>
            <w:r>
              <w:rPr>
                <w:rFonts w:ascii="Calibri" w:eastAsia="Calibri" w:hAnsi="Calibri"/>
                <w:sz w:val="22"/>
                <w:szCs w:val="22"/>
              </w:rPr>
              <w:t>;</w:t>
            </w:r>
          </w:p>
          <w:p w14:paraId="395233AF" w14:textId="2F04B336" w:rsidR="00DF466B" w:rsidRPr="00DF466B" w:rsidRDefault="00DF466B" w:rsidP="00DF466B">
            <w:pPr>
              <w:rPr>
                <w:rFonts w:ascii="Calibri" w:eastAsia="Calibri" w:hAnsi="Calibri"/>
                <w:sz w:val="22"/>
                <w:szCs w:val="22"/>
              </w:rPr>
            </w:pPr>
            <w:r w:rsidRPr="00DF466B">
              <w:rPr>
                <w:rFonts w:ascii="Calibri" w:eastAsia="Calibri" w:hAnsi="Calibri"/>
                <w:sz w:val="22"/>
                <w:szCs w:val="22"/>
              </w:rPr>
              <w:t>Reciprocating compressor</w:t>
            </w:r>
            <w:r>
              <w:rPr>
                <w:rFonts w:ascii="Calibri" w:eastAsia="Calibri" w:hAnsi="Calibri"/>
                <w:sz w:val="22"/>
                <w:szCs w:val="22"/>
              </w:rPr>
              <w:t>;</w:t>
            </w:r>
          </w:p>
          <w:p w14:paraId="2195A0EF" w14:textId="625BDA09" w:rsidR="00DF466B" w:rsidRPr="00DF466B" w:rsidRDefault="00DF466B" w:rsidP="00DF466B">
            <w:pPr>
              <w:rPr>
                <w:rFonts w:ascii="Calibri" w:eastAsia="Calibri" w:hAnsi="Calibri"/>
                <w:sz w:val="22"/>
                <w:szCs w:val="22"/>
              </w:rPr>
            </w:pPr>
            <w:r w:rsidRPr="00DF466B">
              <w:rPr>
                <w:rFonts w:ascii="Calibri" w:eastAsia="Calibri" w:hAnsi="Calibri"/>
                <w:sz w:val="22"/>
                <w:szCs w:val="22"/>
              </w:rPr>
              <w:t>Rotary screw compressor</w:t>
            </w:r>
            <w:r>
              <w:rPr>
                <w:rFonts w:ascii="Calibri" w:eastAsia="Calibri" w:hAnsi="Calibri"/>
                <w:sz w:val="22"/>
                <w:szCs w:val="22"/>
              </w:rPr>
              <w:t>;</w:t>
            </w:r>
          </w:p>
          <w:p w14:paraId="044BBAEF" w14:textId="78C866AE" w:rsidR="00DF466B" w:rsidRPr="00DF466B" w:rsidRDefault="00DF466B" w:rsidP="00DF466B">
            <w:pPr>
              <w:rPr>
                <w:rFonts w:ascii="Calibri" w:eastAsia="Calibri" w:hAnsi="Calibri"/>
                <w:sz w:val="22"/>
                <w:szCs w:val="22"/>
              </w:rPr>
            </w:pPr>
            <w:r w:rsidRPr="00DF466B">
              <w:rPr>
                <w:rFonts w:ascii="Calibri" w:eastAsia="Calibri" w:hAnsi="Calibri"/>
                <w:sz w:val="22"/>
                <w:szCs w:val="22"/>
              </w:rPr>
              <w:t>Rotary vane compressor</w:t>
            </w:r>
            <w:r>
              <w:rPr>
                <w:rFonts w:ascii="Calibri" w:eastAsia="Calibri" w:hAnsi="Calibri"/>
                <w:sz w:val="22"/>
                <w:szCs w:val="22"/>
              </w:rPr>
              <w:t>;</w:t>
            </w:r>
          </w:p>
          <w:p w14:paraId="684F0896" w14:textId="3B181221" w:rsidR="00DF466B" w:rsidRPr="00DF466B" w:rsidRDefault="00DF466B" w:rsidP="00DF466B">
            <w:pPr>
              <w:rPr>
                <w:rFonts w:ascii="Calibri" w:eastAsia="Calibri" w:hAnsi="Calibri"/>
                <w:sz w:val="22"/>
                <w:szCs w:val="22"/>
              </w:rPr>
            </w:pPr>
            <w:r w:rsidRPr="00DF466B">
              <w:rPr>
                <w:rFonts w:ascii="Calibri" w:eastAsia="Calibri" w:hAnsi="Calibri"/>
                <w:sz w:val="22"/>
                <w:szCs w:val="22"/>
              </w:rPr>
              <w:t>Scroll compressor</w:t>
            </w:r>
            <w:r>
              <w:rPr>
                <w:rFonts w:ascii="Calibri" w:eastAsia="Calibri" w:hAnsi="Calibri"/>
                <w:sz w:val="22"/>
                <w:szCs w:val="22"/>
              </w:rPr>
              <w:t>;</w:t>
            </w:r>
          </w:p>
          <w:p w14:paraId="3B095150" w14:textId="257C4BA4" w:rsidR="00DF466B" w:rsidRPr="00DF466B" w:rsidRDefault="00DF466B" w:rsidP="00DF466B">
            <w:pPr>
              <w:rPr>
                <w:rFonts w:ascii="Calibri" w:eastAsia="Calibri" w:hAnsi="Calibri"/>
                <w:sz w:val="22"/>
                <w:szCs w:val="22"/>
              </w:rPr>
            </w:pPr>
            <w:r w:rsidRPr="00DF466B">
              <w:rPr>
                <w:rFonts w:ascii="Calibri" w:eastAsia="Calibri" w:hAnsi="Calibri"/>
                <w:sz w:val="22"/>
                <w:szCs w:val="22"/>
              </w:rPr>
              <w:t>Diaphragm compressor</w:t>
            </w:r>
            <w:r>
              <w:rPr>
                <w:rFonts w:ascii="Calibri" w:eastAsia="Calibri" w:hAnsi="Calibri"/>
                <w:sz w:val="22"/>
                <w:szCs w:val="22"/>
              </w:rPr>
              <w:t>;</w:t>
            </w:r>
          </w:p>
          <w:p w14:paraId="6432F1F0" w14:textId="5E180EA4" w:rsidR="0013359A" w:rsidRPr="009D3785" w:rsidRDefault="00DF466B" w:rsidP="00001B0B">
            <w:pPr>
              <w:rPr>
                <w:rFonts w:ascii="Calibri" w:eastAsia="Calibri" w:hAnsi="Calibri"/>
                <w:sz w:val="22"/>
                <w:szCs w:val="22"/>
              </w:rPr>
            </w:pPr>
            <w:r w:rsidRPr="00DF466B">
              <w:rPr>
                <w:rFonts w:ascii="Calibri" w:eastAsia="Calibri" w:hAnsi="Calibri"/>
                <w:sz w:val="22"/>
                <w:szCs w:val="22"/>
              </w:rPr>
              <w:t>Other (specify)</w:t>
            </w:r>
          </w:p>
        </w:tc>
      </w:tr>
      <w:tr w:rsidR="0013359A" w:rsidRPr="009D3785" w14:paraId="533D3789" w14:textId="77777777" w:rsidTr="00B93CE9">
        <w:tc>
          <w:tcPr>
            <w:tcW w:w="1182" w:type="dxa"/>
            <w:shd w:val="clear" w:color="auto" w:fill="auto"/>
          </w:tcPr>
          <w:p w14:paraId="51C4A3D3"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lastRenderedPageBreak/>
              <w:t>45</w:t>
            </w:r>
          </w:p>
        </w:tc>
        <w:tc>
          <w:tcPr>
            <w:tcW w:w="1794" w:type="dxa"/>
            <w:shd w:val="clear" w:color="auto" w:fill="auto"/>
          </w:tcPr>
          <w:p w14:paraId="7FCDC90A"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Engine Type</w:t>
            </w:r>
          </w:p>
        </w:tc>
        <w:tc>
          <w:tcPr>
            <w:tcW w:w="6374" w:type="dxa"/>
            <w:shd w:val="clear" w:color="auto" w:fill="auto"/>
          </w:tcPr>
          <w:p w14:paraId="23EAC961" w14:textId="3503140A" w:rsidR="00166980" w:rsidRPr="00B16EE1" w:rsidRDefault="00166980" w:rsidP="00166980">
            <w:pPr>
              <w:rPr>
                <w:rFonts w:ascii="Calibri" w:eastAsia="Calibri" w:hAnsi="Calibri"/>
                <w:sz w:val="22"/>
                <w:szCs w:val="22"/>
                <w:lang w:val="fr-FR"/>
              </w:rPr>
            </w:pPr>
            <w:r w:rsidRPr="00B16EE1">
              <w:rPr>
                <w:rFonts w:ascii="Calibri" w:eastAsia="Calibri" w:hAnsi="Calibri"/>
                <w:sz w:val="22"/>
                <w:szCs w:val="22"/>
                <w:lang w:val="fr-FR"/>
              </w:rPr>
              <w:t>Gas Turbine;</w:t>
            </w:r>
          </w:p>
          <w:p w14:paraId="013C44B7" w14:textId="5224A3FD" w:rsidR="00166980" w:rsidRPr="00B16EE1" w:rsidRDefault="00166980" w:rsidP="00166980">
            <w:pPr>
              <w:rPr>
                <w:rFonts w:ascii="Calibri" w:eastAsia="Calibri" w:hAnsi="Calibri"/>
                <w:sz w:val="22"/>
                <w:szCs w:val="22"/>
                <w:lang w:val="fr-FR"/>
              </w:rPr>
            </w:pPr>
            <w:r w:rsidRPr="00B16EE1">
              <w:rPr>
                <w:rFonts w:ascii="Calibri" w:eastAsia="Calibri" w:hAnsi="Calibri"/>
                <w:sz w:val="22"/>
                <w:szCs w:val="22"/>
                <w:lang w:val="fr-FR"/>
              </w:rPr>
              <w:t>Compression Ignition (diesel);</w:t>
            </w:r>
          </w:p>
          <w:p w14:paraId="0024D5FC" w14:textId="62B41160" w:rsidR="00166980" w:rsidRPr="00166980" w:rsidRDefault="00166980" w:rsidP="00166980">
            <w:pPr>
              <w:rPr>
                <w:rFonts w:ascii="Calibri" w:eastAsia="Calibri" w:hAnsi="Calibri"/>
                <w:sz w:val="22"/>
                <w:szCs w:val="22"/>
              </w:rPr>
            </w:pPr>
            <w:r w:rsidRPr="00166980">
              <w:rPr>
                <w:rFonts w:ascii="Calibri" w:eastAsia="Calibri" w:hAnsi="Calibri"/>
                <w:sz w:val="22"/>
                <w:szCs w:val="22"/>
              </w:rPr>
              <w:t>Spark Ignition - 2-Stroke, Lean Burn</w:t>
            </w:r>
            <w:r>
              <w:rPr>
                <w:rFonts w:ascii="Calibri" w:eastAsia="Calibri" w:hAnsi="Calibri"/>
                <w:sz w:val="22"/>
                <w:szCs w:val="22"/>
              </w:rPr>
              <w:t>;</w:t>
            </w:r>
          </w:p>
          <w:p w14:paraId="2031CC30" w14:textId="310B825E" w:rsidR="00166980" w:rsidRPr="00166980" w:rsidRDefault="00166980" w:rsidP="00166980">
            <w:pPr>
              <w:rPr>
                <w:rFonts w:ascii="Calibri" w:eastAsia="Calibri" w:hAnsi="Calibri"/>
                <w:sz w:val="22"/>
                <w:szCs w:val="22"/>
              </w:rPr>
            </w:pPr>
            <w:r w:rsidRPr="00166980">
              <w:rPr>
                <w:rFonts w:ascii="Calibri" w:eastAsia="Calibri" w:hAnsi="Calibri"/>
                <w:sz w:val="22"/>
                <w:szCs w:val="22"/>
              </w:rPr>
              <w:t>Spark Ignition - 4-Stroke, Lean Burn</w:t>
            </w:r>
            <w:r>
              <w:rPr>
                <w:rFonts w:ascii="Calibri" w:eastAsia="Calibri" w:hAnsi="Calibri"/>
                <w:sz w:val="22"/>
                <w:szCs w:val="22"/>
              </w:rPr>
              <w:t>;</w:t>
            </w:r>
          </w:p>
          <w:p w14:paraId="31730FC9" w14:textId="2195189B" w:rsidR="00166980" w:rsidRPr="00166980" w:rsidRDefault="00166980" w:rsidP="00166980">
            <w:pPr>
              <w:rPr>
                <w:rFonts w:ascii="Calibri" w:eastAsia="Calibri" w:hAnsi="Calibri"/>
                <w:sz w:val="22"/>
                <w:szCs w:val="22"/>
              </w:rPr>
            </w:pPr>
            <w:r w:rsidRPr="00166980">
              <w:rPr>
                <w:rFonts w:ascii="Calibri" w:eastAsia="Calibri" w:hAnsi="Calibri"/>
                <w:sz w:val="22"/>
                <w:szCs w:val="22"/>
              </w:rPr>
              <w:t>Spark Ignition - 4-Stroke, Rich Burn</w:t>
            </w:r>
            <w:r>
              <w:rPr>
                <w:rFonts w:ascii="Calibri" w:eastAsia="Calibri" w:hAnsi="Calibri"/>
                <w:sz w:val="22"/>
                <w:szCs w:val="22"/>
              </w:rPr>
              <w:t>;</w:t>
            </w:r>
          </w:p>
          <w:p w14:paraId="74CF6406" w14:textId="5117C892" w:rsidR="0013359A" w:rsidRPr="009D3785" w:rsidRDefault="00166980" w:rsidP="00001B0B">
            <w:pPr>
              <w:rPr>
                <w:rFonts w:ascii="Calibri" w:eastAsia="Calibri" w:hAnsi="Calibri"/>
                <w:sz w:val="22"/>
                <w:szCs w:val="22"/>
              </w:rPr>
            </w:pPr>
            <w:r w:rsidRPr="00166980">
              <w:rPr>
                <w:rFonts w:ascii="Calibri" w:eastAsia="Calibri" w:hAnsi="Calibri"/>
                <w:sz w:val="22"/>
                <w:szCs w:val="22"/>
              </w:rPr>
              <w:t>Electric</w:t>
            </w:r>
          </w:p>
        </w:tc>
      </w:tr>
      <w:tr w:rsidR="0013359A" w:rsidRPr="009D3785" w14:paraId="3E50E47C" w14:textId="77777777" w:rsidTr="00B93CE9">
        <w:tc>
          <w:tcPr>
            <w:tcW w:w="1182" w:type="dxa"/>
            <w:shd w:val="clear" w:color="auto" w:fill="auto"/>
          </w:tcPr>
          <w:p w14:paraId="6E885843"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46</w:t>
            </w:r>
          </w:p>
        </w:tc>
        <w:tc>
          <w:tcPr>
            <w:tcW w:w="1794" w:type="dxa"/>
            <w:shd w:val="clear" w:color="auto" w:fill="auto"/>
          </w:tcPr>
          <w:p w14:paraId="7FAEE5D7"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Fuel Type</w:t>
            </w:r>
          </w:p>
        </w:tc>
        <w:tc>
          <w:tcPr>
            <w:tcW w:w="6374" w:type="dxa"/>
            <w:shd w:val="clear" w:color="auto" w:fill="auto"/>
          </w:tcPr>
          <w:p w14:paraId="73B471B2" w14:textId="77777777" w:rsidR="0013359A" w:rsidRDefault="0013359A" w:rsidP="00001B0B">
            <w:pPr>
              <w:rPr>
                <w:rFonts w:ascii="Calibri" w:eastAsia="Calibri" w:hAnsi="Calibri"/>
                <w:sz w:val="22"/>
                <w:szCs w:val="22"/>
              </w:rPr>
            </w:pPr>
            <w:r w:rsidRPr="009D3785">
              <w:rPr>
                <w:rFonts w:ascii="Calibri" w:eastAsia="Calibri" w:hAnsi="Calibri"/>
                <w:sz w:val="22"/>
                <w:szCs w:val="22"/>
              </w:rPr>
              <w:t xml:space="preserve">Distillate Oil (Diesel); </w:t>
            </w:r>
          </w:p>
          <w:p w14:paraId="6C7ABEF6"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Natural Gas;</w:t>
            </w:r>
          </w:p>
          <w:p w14:paraId="11E8A318" w14:textId="18765C10" w:rsidR="008E3BE2" w:rsidRDefault="002B25B6" w:rsidP="00001B0B">
            <w:pPr>
              <w:rPr>
                <w:rFonts w:ascii="Calibri" w:eastAsia="Calibri" w:hAnsi="Calibri"/>
                <w:sz w:val="22"/>
                <w:szCs w:val="22"/>
              </w:rPr>
            </w:pPr>
            <w:r>
              <w:rPr>
                <w:rFonts w:ascii="Calibri" w:eastAsia="Calibri" w:hAnsi="Calibri"/>
                <w:sz w:val="22"/>
                <w:szCs w:val="22"/>
              </w:rPr>
              <w:t xml:space="preserve">NGL or </w:t>
            </w:r>
            <w:r w:rsidR="00C61FCF" w:rsidRPr="009D3785">
              <w:rPr>
                <w:rFonts w:ascii="Calibri" w:eastAsia="Calibri" w:hAnsi="Calibri"/>
                <w:sz w:val="22"/>
                <w:szCs w:val="22"/>
              </w:rPr>
              <w:t>Liqu</w:t>
            </w:r>
            <w:r w:rsidR="00C61FCF">
              <w:rPr>
                <w:rFonts w:ascii="Calibri" w:eastAsia="Calibri" w:hAnsi="Calibri"/>
                <w:sz w:val="22"/>
                <w:szCs w:val="22"/>
              </w:rPr>
              <w:t>i</w:t>
            </w:r>
            <w:r w:rsidR="00C61FCF" w:rsidRPr="009D3785">
              <w:rPr>
                <w:rFonts w:ascii="Calibri" w:eastAsia="Calibri" w:hAnsi="Calibri"/>
                <w:sz w:val="22"/>
                <w:szCs w:val="22"/>
              </w:rPr>
              <w:t xml:space="preserve">fied </w:t>
            </w:r>
            <w:r w:rsidR="0013359A" w:rsidRPr="009D3785">
              <w:rPr>
                <w:rFonts w:ascii="Calibri" w:eastAsia="Calibri" w:hAnsi="Calibri"/>
                <w:sz w:val="22"/>
                <w:szCs w:val="22"/>
              </w:rPr>
              <w:t>Petroleum Gas (LPG);</w:t>
            </w:r>
          </w:p>
          <w:p w14:paraId="3BFCC29A" w14:textId="3100E0C0" w:rsidR="0013359A" w:rsidRDefault="008E3BE2" w:rsidP="00001B0B">
            <w:pPr>
              <w:rPr>
                <w:rFonts w:ascii="Calibri" w:eastAsia="Calibri" w:hAnsi="Calibri"/>
                <w:sz w:val="22"/>
                <w:szCs w:val="22"/>
              </w:rPr>
            </w:pPr>
            <w:r>
              <w:rPr>
                <w:rFonts w:ascii="Calibri" w:eastAsia="Calibri" w:hAnsi="Calibri"/>
                <w:sz w:val="22"/>
                <w:szCs w:val="22"/>
              </w:rPr>
              <w:t>Electricity;</w:t>
            </w:r>
            <w:r w:rsidR="0013359A" w:rsidRPr="009D3785">
              <w:rPr>
                <w:rFonts w:ascii="Calibri" w:eastAsia="Calibri" w:hAnsi="Calibri"/>
                <w:sz w:val="22"/>
                <w:szCs w:val="22"/>
              </w:rPr>
              <w:t xml:space="preserve"> </w:t>
            </w:r>
          </w:p>
          <w:p w14:paraId="6AC262B0"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Gasoline</w:t>
            </w:r>
          </w:p>
        </w:tc>
      </w:tr>
      <w:tr w:rsidR="0013359A" w:rsidRPr="009D3785" w14:paraId="5001E073" w14:textId="77777777" w:rsidTr="00B93CE9">
        <w:tc>
          <w:tcPr>
            <w:tcW w:w="1182" w:type="dxa"/>
            <w:shd w:val="clear" w:color="auto" w:fill="auto"/>
          </w:tcPr>
          <w:p w14:paraId="405A4E20"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47</w:t>
            </w:r>
          </w:p>
        </w:tc>
        <w:tc>
          <w:tcPr>
            <w:tcW w:w="1794" w:type="dxa"/>
            <w:shd w:val="clear" w:color="auto" w:fill="auto"/>
          </w:tcPr>
          <w:p w14:paraId="6373FCBC"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Emissions Tier</w:t>
            </w:r>
          </w:p>
        </w:tc>
        <w:tc>
          <w:tcPr>
            <w:tcW w:w="6374" w:type="dxa"/>
            <w:shd w:val="clear" w:color="auto" w:fill="auto"/>
          </w:tcPr>
          <w:p w14:paraId="73B3B3B3"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1; 2; 3; 4</w:t>
            </w:r>
          </w:p>
        </w:tc>
      </w:tr>
      <w:tr w:rsidR="0013359A" w:rsidRPr="009D3785" w14:paraId="666F88E8" w14:textId="77777777" w:rsidTr="00B93CE9">
        <w:trPr>
          <w:trHeight w:val="287"/>
        </w:trPr>
        <w:tc>
          <w:tcPr>
            <w:tcW w:w="1182" w:type="dxa"/>
            <w:shd w:val="clear" w:color="auto" w:fill="auto"/>
          </w:tcPr>
          <w:p w14:paraId="730C7085"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48</w:t>
            </w:r>
          </w:p>
        </w:tc>
        <w:tc>
          <w:tcPr>
            <w:tcW w:w="1794" w:type="dxa"/>
            <w:shd w:val="clear" w:color="auto" w:fill="auto"/>
          </w:tcPr>
          <w:p w14:paraId="3F4588DD"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Control Types</w:t>
            </w:r>
          </w:p>
        </w:tc>
        <w:tc>
          <w:tcPr>
            <w:tcW w:w="6374" w:type="dxa"/>
            <w:shd w:val="clear" w:color="auto" w:fill="auto"/>
          </w:tcPr>
          <w:p w14:paraId="69A06B83" w14:textId="77777777" w:rsidR="0013359A" w:rsidRDefault="0013359A" w:rsidP="00001B0B">
            <w:pPr>
              <w:rPr>
                <w:rFonts w:ascii="Calibri" w:eastAsia="Calibri" w:hAnsi="Calibri"/>
                <w:sz w:val="22"/>
                <w:szCs w:val="22"/>
              </w:rPr>
            </w:pPr>
            <w:r w:rsidRPr="009D3785">
              <w:rPr>
                <w:rFonts w:ascii="Calibri" w:eastAsia="Calibri" w:hAnsi="Calibri"/>
                <w:sz w:val="22"/>
                <w:szCs w:val="22"/>
              </w:rPr>
              <w:t xml:space="preserve">Flare/Thermal Oxidizer; </w:t>
            </w:r>
          </w:p>
          <w:p w14:paraId="4A4969A4"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Gas recovered for sale;</w:t>
            </w:r>
          </w:p>
          <w:p w14:paraId="7D668560" w14:textId="77777777" w:rsidR="0013359A" w:rsidRDefault="0013359A" w:rsidP="00001B0B">
            <w:pPr>
              <w:rPr>
                <w:rFonts w:ascii="Calibri" w:eastAsia="Calibri" w:hAnsi="Calibri"/>
                <w:sz w:val="22"/>
                <w:szCs w:val="22"/>
              </w:rPr>
            </w:pPr>
            <w:r w:rsidRPr="009D3785">
              <w:rPr>
                <w:rFonts w:ascii="Calibri" w:eastAsia="Calibri" w:hAnsi="Calibri"/>
                <w:sz w:val="22"/>
                <w:szCs w:val="22"/>
              </w:rPr>
              <w:t>Gas recovered for use</w:t>
            </w:r>
            <w:r>
              <w:rPr>
                <w:rFonts w:ascii="Calibri" w:eastAsia="Calibri" w:hAnsi="Calibri"/>
                <w:sz w:val="22"/>
                <w:szCs w:val="22"/>
              </w:rPr>
              <w:t xml:space="preserve"> in stationary combustion device</w:t>
            </w:r>
            <w:r w:rsidRPr="009D3785">
              <w:rPr>
                <w:rFonts w:ascii="Calibri" w:eastAsia="Calibri" w:hAnsi="Calibri"/>
                <w:sz w:val="22"/>
                <w:szCs w:val="22"/>
              </w:rPr>
              <w:t xml:space="preserve">; </w:t>
            </w:r>
          </w:p>
          <w:p w14:paraId="6117BB0B"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Closed vent system</w:t>
            </w:r>
          </w:p>
        </w:tc>
      </w:tr>
      <w:tr w:rsidR="0013359A" w:rsidRPr="009D3785" w14:paraId="2425F10C" w14:textId="77777777" w:rsidTr="00B93CE9">
        <w:trPr>
          <w:trHeight w:val="845"/>
        </w:trPr>
        <w:tc>
          <w:tcPr>
            <w:tcW w:w="1182" w:type="dxa"/>
            <w:shd w:val="clear" w:color="auto" w:fill="auto"/>
          </w:tcPr>
          <w:p w14:paraId="5FE42C68"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49</w:t>
            </w:r>
          </w:p>
        </w:tc>
        <w:tc>
          <w:tcPr>
            <w:tcW w:w="1794" w:type="dxa"/>
            <w:shd w:val="clear" w:color="auto" w:fill="auto"/>
          </w:tcPr>
          <w:p w14:paraId="4F8882D9"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Operating Mode</w:t>
            </w:r>
          </w:p>
        </w:tc>
        <w:tc>
          <w:tcPr>
            <w:tcW w:w="6374" w:type="dxa"/>
            <w:shd w:val="clear" w:color="auto" w:fill="auto"/>
          </w:tcPr>
          <w:p w14:paraId="43109C58"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Operating-mode;</w:t>
            </w:r>
          </w:p>
          <w:p w14:paraId="6F4AA9D1"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Standby-pressurized-mode;</w:t>
            </w:r>
          </w:p>
          <w:p w14:paraId="1E61AC91"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Not-operating-depressurized-mode</w:t>
            </w:r>
          </w:p>
        </w:tc>
      </w:tr>
      <w:tr w:rsidR="0013359A" w:rsidRPr="009D3785" w14:paraId="3EAC6A81" w14:textId="77777777" w:rsidTr="00B93CE9">
        <w:trPr>
          <w:trHeight w:val="287"/>
        </w:trPr>
        <w:tc>
          <w:tcPr>
            <w:tcW w:w="1182" w:type="dxa"/>
            <w:shd w:val="clear" w:color="auto" w:fill="auto"/>
          </w:tcPr>
          <w:p w14:paraId="5E9D1FF1"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50</w:t>
            </w:r>
          </w:p>
        </w:tc>
        <w:tc>
          <w:tcPr>
            <w:tcW w:w="1794" w:type="dxa"/>
            <w:shd w:val="clear" w:color="auto" w:fill="auto"/>
          </w:tcPr>
          <w:p w14:paraId="4CDF3E6F"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Measurement Type</w:t>
            </w:r>
          </w:p>
        </w:tc>
        <w:tc>
          <w:tcPr>
            <w:tcW w:w="6374" w:type="dxa"/>
            <w:shd w:val="clear" w:color="auto" w:fill="auto"/>
          </w:tcPr>
          <w:p w14:paraId="2B6B1905" w14:textId="77777777" w:rsidR="0013359A" w:rsidRDefault="0013359A" w:rsidP="00001B0B">
            <w:pPr>
              <w:rPr>
                <w:rFonts w:ascii="Calibri" w:eastAsia="Calibri" w:hAnsi="Calibri"/>
                <w:sz w:val="22"/>
                <w:szCs w:val="22"/>
              </w:rPr>
            </w:pPr>
            <w:r w:rsidRPr="009D3785">
              <w:rPr>
                <w:rFonts w:ascii="Calibri" w:eastAsia="Calibri" w:hAnsi="Calibri"/>
                <w:sz w:val="22"/>
                <w:szCs w:val="22"/>
              </w:rPr>
              <w:t xml:space="preserve">As found; </w:t>
            </w:r>
          </w:p>
          <w:p w14:paraId="46AB8F7C"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Continuous</w:t>
            </w:r>
          </w:p>
        </w:tc>
      </w:tr>
      <w:tr w:rsidR="0013359A" w:rsidRPr="009D3785" w14:paraId="6372592D" w14:textId="77777777" w:rsidTr="00B93CE9">
        <w:trPr>
          <w:trHeight w:val="287"/>
        </w:trPr>
        <w:tc>
          <w:tcPr>
            <w:tcW w:w="1182" w:type="dxa"/>
            <w:shd w:val="clear" w:color="auto" w:fill="auto"/>
          </w:tcPr>
          <w:p w14:paraId="777EA443"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51</w:t>
            </w:r>
          </w:p>
        </w:tc>
        <w:tc>
          <w:tcPr>
            <w:tcW w:w="1794" w:type="dxa"/>
            <w:shd w:val="clear" w:color="auto" w:fill="auto"/>
          </w:tcPr>
          <w:p w14:paraId="50709088"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Measurement Location</w:t>
            </w:r>
          </w:p>
        </w:tc>
        <w:tc>
          <w:tcPr>
            <w:tcW w:w="6374" w:type="dxa"/>
            <w:shd w:val="clear" w:color="auto" w:fill="auto"/>
          </w:tcPr>
          <w:p w14:paraId="0965845B" w14:textId="77777777" w:rsidR="0013359A" w:rsidRDefault="0013359A" w:rsidP="00001B0B">
            <w:pPr>
              <w:rPr>
                <w:rFonts w:ascii="Calibri" w:eastAsia="Calibri" w:hAnsi="Calibri"/>
                <w:sz w:val="22"/>
                <w:szCs w:val="22"/>
              </w:rPr>
            </w:pPr>
            <w:r w:rsidRPr="009D3785">
              <w:rPr>
                <w:rFonts w:ascii="Calibri" w:eastAsia="Calibri" w:hAnsi="Calibri"/>
                <w:sz w:val="22"/>
                <w:szCs w:val="22"/>
              </w:rPr>
              <w:t xml:space="preserve">Prior to commingling; </w:t>
            </w:r>
          </w:p>
          <w:p w14:paraId="16934D76" w14:textId="77777777" w:rsidR="0013359A" w:rsidRDefault="0013359A" w:rsidP="00001B0B">
            <w:pPr>
              <w:rPr>
                <w:rFonts w:ascii="Calibri" w:eastAsia="Calibri" w:hAnsi="Calibri"/>
                <w:sz w:val="22"/>
                <w:szCs w:val="22"/>
              </w:rPr>
            </w:pPr>
            <w:r w:rsidRPr="009D3785">
              <w:rPr>
                <w:rFonts w:ascii="Calibri" w:eastAsia="Calibri" w:hAnsi="Calibri"/>
                <w:sz w:val="22"/>
                <w:szCs w:val="22"/>
              </w:rPr>
              <w:t xml:space="preserve">After commingling; </w:t>
            </w:r>
          </w:p>
          <w:p w14:paraId="2C0F5666"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Not manifolded</w:t>
            </w:r>
          </w:p>
        </w:tc>
      </w:tr>
      <w:tr w:rsidR="0013359A" w:rsidRPr="009D3785" w14:paraId="0BA75787" w14:textId="77777777" w:rsidTr="00B93CE9">
        <w:trPr>
          <w:trHeight w:val="287"/>
        </w:trPr>
        <w:tc>
          <w:tcPr>
            <w:tcW w:w="1182" w:type="dxa"/>
            <w:shd w:val="clear" w:color="auto" w:fill="auto"/>
          </w:tcPr>
          <w:p w14:paraId="34D3F02F"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52</w:t>
            </w:r>
          </w:p>
        </w:tc>
        <w:tc>
          <w:tcPr>
            <w:tcW w:w="1794" w:type="dxa"/>
            <w:shd w:val="clear" w:color="auto" w:fill="auto"/>
          </w:tcPr>
          <w:p w14:paraId="41B216F0"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Frequency of rod packing replacement</w:t>
            </w:r>
          </w:p>
        </w:tc>
        <w:tc>
          <w:tcPr>
            <w:tcW w:w="6374" w:type="dxa"/>
            <w:shd w:val="clear" w:color="auto" w:fill="auto"/>
          </w:tcPr>
          <w:p w14:paraId="79AE45AF" w14:textId="4CB786CA" w:rsidR="00DF466B" w:rsidRPr="00DF466B" w:rsidRDefault="00DF466B" w:rsidP="00DF466B">
            <w:pPr>
              <w:rPr>
                <w:rFonts w:ascii="Calibri" w:eastAsia="Calibri" w:hAnsi="Calibri"/>
                <w:sz w:val="22"/>
                <w:szCs w:val="22"/>
              </w:rPr>
            </w:pPr>
            <w:r w:rsidRPr="00DF466B">
              <w:rPr>
                <w:rFonts w:ascii="Calibri" w:eastAsia="Calibri" w:hAnsi="Calibri"/>
                <w:sz w:val="22"/>
                <w:szCs w:val="22"/>
              </w:rPr>
              <w:t>Never</w:t>
            </w:r>
            <w:r>
              <w:rPr>
                <w:rFonts w:ascii="Calibri" w:eastAsia="Calibri" w:hAnsi="Calibri"/>
                <w:sz w:val="22"/>
                <w:szCs w:val="22"/>
              </w:rPr>
              <w:t>;</w:t>
            </w:r>
          </w:p>
          <w:p w14:paraId="2DB45545" w14:textId="37BADEAE" w:rsidR="00DF466B" w:rsidRPr="00DF466B" w:rsidRDefault="00DF466B" w:rsidP="00DF466B">
            <w:pPr>
              <w:rPr>
                <w:rFonts w:ascii="Calibri" w:eastAsia="Calibri" w:hAnsi="Calibri"/>
                <w:sz w:val="22"/>
                <w:szCs w:val="22"/>
              </w:rPr>
            </w:pPr>
            <w:r w:rsidRPr="00DF466B">
              <w:rPr>
                <w:rFonts w:ascii="Calibri" w:eastAsia="Calibri" w:hAnsi="Calibri"/>
                <w:sz w:val="22"/>
                <w:szCs w:val="22"/>
              </w:rPr>
              <w:t>Semi-Annually</w:t>
            </w:r>
            <w:r>
              <w:rPr>
                <w:rFonts w:ascii="Calibri" w:eastAsia="Calibri" w:hAnsi="Calibri"/>
                <w:sz w:val="22"/>
                <w:szCs w:val="22"/>
              </w:rPr>
              <w:t>;</w:t>
            </w:r>
          </w:p>
          <w:p w14:paraId="7A37F3EE" w14:textId="16FD9740" w:rsidR="00DF466B" w:rsidRPr="00DF466B" w:rsidRDefault="00DF466B" w:rsidP="00DF466B">
            <w:pPr>
              <w:rPr>
                <w:rFonts w:ascii="Calibri" w:eastAsia="Calibri" w:hAnsi="Calibri"/>
                <w:sz w:val="22"/>
                <w:szCs w:val="22"/>
              </w:rPr>
            </w:pPr>
            <w:r w:rsidRPr="00DF466B">
              <w:rPr>
                <w:rFonts w:ascii="Calibri" w:eastAsia="Calibri" w:hAnsi="Calibri"/>
                <w:sz w:val="22"/>
                <w:szCs w:val="22"/>
              </w:rPr>
              <w:t>Annually</w:t>
            </w:r>
            <w:r>
              <w:rPr>
                <w:rFonts w:ascii="Calibri" w:eastAsia="Calibri" w:hAnsi="Calibri"/>
                <w:sz w:val="22"/>
                <w:szCs w:val="22"/>
              </w:rPr>
              <w:t>;</w:t>
            </w:r>
          </w:p>
          <w:p w14:paraId="4F95F6AF" w14:textId="19A02428" w:rsidR="00DF466B" w:rsidRPr="00DF466B" w:rsidRDefault="00DF466B" w:rsidP="00DF466B">
            <w:pPr>
              <w:rPr>
                <w:rFonts w:ascii="Calibri" w:eastAsia="Calibri" w:hAnsi="Calibri"/>
                <w:sz w:val="22"/>
                <w:szCs w:val="22"/>
              </w:rPr>
            </w:pPr>
            <w:r w:rsidRPr="00DF466B">
              <w:rPr>
                <w:rFonts w:ascii="Calibri" w:eastAsia="Calibri" w:hAnsi="Calibri"/>
                <w:sz w:val="22"/>
                <w:szCs w:val="22"/>
              </w:rPr>
              <w:t>Biennially</w:t>
            </w:r>
            <w:r>
              <w:rPr>
                <w:rFonts w:ascii="Calibri" w:eastAsia="Calibri" w:hAnsi="Calibri"/>
                <w:sz w:val="22"/>
                <w:szCs w:val="22"/>
              </w:rPr>
              <w:t>;</w:t>
            </w:r>
          </w:p>
          <w:p w14:paraId="47256FEA" w14:textId="2F97C4F6" w:rsidR="00DF466B" w:rsidRPr="00DF466B" w:rsidRDefault="00DF466B" w:rsidP="00DF466B">
            <w:pPr>
              <w:rPr>
                <w:rFonts w:ascii="Calibri" w:eastAsia="Calibri" w:hAnsi="Calibri"/>
                <w:sz w:val="22"/>
                <w:szCs w:val="22"/>
              </w:rPr>
            </w:pPr>
            <w:r w:rsidRPr="00DF466B">
              <w:rPr>
                <w:rFonts w:ascii="Calibri" w:eastAsia="Calibri" w:hAnsi="Calibri"/>
                <w:sz w:val="22"/>
                <w:szCs w:val="22"/>
              </w:rPr>
              <w:t>Less Frequent than Biennially</w:t>
            </w:r>
            <w:r>
              <w:rPr>
                <w:rFonts w:ascii="Calibri" w:eastAsia="Calibri" w:hAnsi="Calibri"/>
                <w:sz w:val="22"/>
                <w:szCs w:val="22"/>
              </w:rPr>
              <w:t>;</w:t>
            </w:r>
          </w:p>
          <w:p w14:paraId="024343C5" w14:textId="6C6BCE35" w:rsidR="00DF466B" w:rsidRPr="00DF466B" w:rsidRDefault="00DF466B" w:rsidP="00DF466B">
            <w:pPr>
              <w:rPr>
                <w:rFonts w:ascii="Calibri" w:eastAsia="Calibri" w:hAnsi="Calibri"/>
                <w:sz w:val="22"/>
                <w:szCs w:val="22"/>
              </w:rPr>
            </w:pPr>
            <w:r w:rsidRPr="00DF466B">
              <w:rPr>
                <w:rFonts w:ascii="Calibri" w:eastAsia="Calibri" w:hAnsi="Calibri"/>
                <w:sz w:val="22"/>
                <w:szCs w:val="22"/>
              </w:rPr>
              <w:t>Every 26,000 hours</w:t>
            </w:r>
            <w:r>
              <w:rPr>
                <w:rFonts w:ascii="Calibri" w:eastAsia="Calibri" w:hAnsi="Calibri"/>
                <w:sz w:val="22"/>
                <w:szCs w:val="22"/>
              </w:rPr>
              <w:t>;</w:t>
            </w:r>
          </w:p>
          <w:p w14:paraId="698B9549" w14:textId="7ED2B3F9" w:rsidR="00DF466B" w:rsidRPr="00DF466B" w:rsidRDefault="00DF466B" w:rsidP="00DF466B">
            <w:pPr>
              <w:rPr>
                <w:rFonts w:ascii="Calibri" w:eastAsia="Calibri" w:hAnsi="Calibri"/>
                <w:sz w:val="22"/>
                <w:szCs w:val="22"/>
              </w:rPr>
            </w:pPr>
            <w:r w:rsidRPr="00DF466B">
              <w:rPr>
                <w:rFonts w:ascii="Calibri" w:eastAsia="Calibri" w:hAnsi="Calibri"/>
                <w:sz w:val="22"/>
                <w:szCs w:val="22"/>
              </w:rPr>
              <w:t>Every 36 months</w:t>
            </w:r>
            <w:r>
              <w:rPr>
                <w:rFonts w:ascii="Calibri" w:eastAsia="Calibri" w:hAnsi="Calibri"/>
                <w:sz w:val="22"/>
                <w:szCs w:val="22"/>
              </w:rPr>
              <w:t>;</w:t>
            </w:r>
          </w:p>
          <w:p w14:paraId="2AEAFE9E" w14:textId="744F46DF" w:rsidR="00DF466B" w:rsidRPr="00DF466B" w:rsidRDefault="00DF466B" w:rsidP="00DF466B">
            <w:pPr>
              <w:rPr>
                <w:rFonts w:ascii="Calibri" w:eastAsia="Calibri" w:hAnsi="Calibri"/>
                <w:sz w:val="22"/>
                <w:szCs w:val="22"/>
              </w:rPr>
            </w:pPr>
            <w:r w:rsidRPr="00DF466B">
              <w:rPr>
                <w:rFonts w:ascii="Calibri" w:eastAsia="Calibri" w:hAnsi="Calibri"/>
                <w:sz w:val="22"/>
                <w:szCs w:val="22"/>
              </w:rPr>
              <w:t>Either 26,000 hrs or 36 months (whichever is reached first)</w:t>
            </w:r>
            <w:r>
              <w:rPr>
                <w:rFonts w:ascii="Calibri" w:eastAsia="Calibri" w:hAnsi="Calibri"/>
                <w:sz w:val="22"/>
                <w:szCs w:val="22"/>
              </w:rPr>
              <w:t>;</w:t>
            </w:r>
          </w:p>
          <w:p w14:paraId="1436CFDD" w14:textId="205EDD1D" w:rsidR="00DF466B" w:rsidRPr="00DF466B" w:rsidRDefault="00DF466B" w:rsidP="00DF466B">
            <w:pPr>
              <w:rPr>
                <w:rFonts w:ascii="Calibri" w:eastAsia="Calibri" w:hAnsi="Calibri"/>
                <w:sz w:val="22"/>
                <w:szCs w:val="22"/>
              </w:rPr>
            </w:pPr>
            <w:r w:rsidRPr="00DF466B">
              <w:rPr>
                <w:rFonts w:ascii="Calibri" w:eastAsia="Calibri" w:hAnsi="Calibri"/>
                <w:sz w:val="22"/>
                <w:szCs w:val="22"/>
              </w:rPr>
              <w:t>Based on leakage indicator</w:t>
            </w:r>
            <w:r>
              <w:rPr>
                <w:rFonts w:ascii="Calibri" w:eastAsia="Calibri" w:hAnsi="Calibri"/>
                <w:sz w:val="22"/>
                <w:szCs w:val="22"/>
              </w:rPr>
              <w:t>;</w:t>
            </w:r>
          </w:p>
          <w:p w14:paraId="17F77745" w14:textId="4F6F1900" w:rsidR="0013359A" w:rsidRPr="009D3785" w:rsidRDefault="00DF466B" w:rsidP="00001B0B">
            <w:pPr>
              <w:rPr>
                <w:rFonts w:ascii="Calibri" w:eastAsia="Calibri" w:hAnsi="Calibri"/>
                <w:sz w:val="22"/>
                <w:szCs w:val="22"/>
              </w:rPr>
            </w:pPr>
            <w:r w:rsidRPr="00DF466B">
              <w:rPr>
                <w:rFonts w:ascii="Calibri" w:eastAsia="Calibri" w:hAnsi="Calibri"/>
                <w:sz w:val="22"/>
                <w:szCs w:val="22"/>
              </w:rPr>
              <w:t>Other/Facility maintenance plan</w:t>
            </w:r>
          </w:p>
        </w:tc>
      </w:tr>
      <w:tr w:rsidR="0013359A" w:rsidRPr="009D3785" w14:paraId="58616AB1" w14:textId="77777777" w:rsidTr="00B93CE9">
        <w:trPr>
          <w:trHeight w:val="287"/>
        </w:trPr>
        <w:tc>
          <w:tcPr>
            <w:tcW w:w="1182" w:type="dxa"/>
            <w:shd w:val="clear" w:color="auto" w:fill="auto"/>
          </w:tcPr>
          <w:p w14:paraId="2DD59822"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53</w:t>
            </w:r>
          </w:p>
        </w:tc>
        <w:tc>
          <w:tcPr>
            <w:tcW w:w="1794" w:type="dxa"/>
            <w:shd w:val="clear" w:color="auto" w:fill="auto"/>
          </w:tcPr>
          <w:p w14:paraId="763A0BC4"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Control Device Type</w:t>
            </w:r>
          </w:p>
        </w:tc>
        <w:tc>
          <w:tcPr>
            <w:tcW w:w="6374" w:type="dxa"/>
            <w:shd w:val="clear" w:color="auto" w:fill="auto"/>
          </w:tcPr>
          <w:p w14:paraId="53B24047" w14:textId="77B743D5" w:rsidR="001712E4" w:rsidRPr="001712E4" w:rsidRDefault="001712E4" w:rsidP="001712E4">
            <w:pPr>
              <w:rPr>
                <w:rFonts w:ascii="Calibri" w:eastAsia="Calibri" w:hAnsi="Calibri"/>
                <w:sz w:val="22"/>
                <w:szCs w:val="22"/>
              </w:rPr>
            </w:pPr>
            <w:r w:rsidRPr="001712E4">
              <w:rPr>
                <w:rFonts w:ascii="Calibri" w:eastAsia="Calibri" w:hAnsi="Calibri"/>
                <w:sz w:val="22"/>
                <w:szCs w:val="22"/>
              </w:rPr>
              <w:t>Unassisted candlestick flare</w:t>
            </w:r>
          </w:p>
          <w:p w14:paraId="7858D3CF" w14:textId="4CB2389E" w:rsidR="001712E4" w:rsidRPr="001712E4" w:rsidRDefault="001712E4" w:rsidP="001712E4">
            <w:pPr>
              <w:rPr>
                <w:rFonts w:ascii="Calibri" w:eastAsia="Calibri" w:hAnsi="Calibri"/>
                <w:sz w:val="22"/>
                <w:szCs w:val="22"/>
              </w:rPr>
            </w:pPr>
            <w:r w:rsidRPr="001712E4">
              <w:rPr>
                <w:rFonts w:ascii="Calibri" w:eastAsia="Calibri" w:hAnsi="Calibri"/>
                <w:sz w:val="22"/>
                <w:szCs w:val="22"/>
              </w:rPr>
              <w:t>Air-assisted candlestick flare</w:t>
            </w:r>
          </w:p>
          <w:p w14:paraId="02C29B3F" w14:textId="6C32D126" w:rsidR="001712E4" w:rsidRPr="001712E4" w:rsidRDefault="001712E4" w:rsidP="001712E4">
            <w:pPr>
              <w:rPr>
                <w:rFonts w:ascii="Calibri" w:eastAsia="Calibri" w:hAnsi="Calibri"/>
                <w:sz w:val="22"/>
                <w:szCs w:val="22"/>
              </w:rPr>
            </w:pPr>
            <w:r w:rsidRPr="001712E4">
              <w:rPr>
                <w:rFonts w:ascii="Calibri" w:eastAsia="Calibri" w:hAnsi="Calibri"/>
                <w:sz w:val="22"/>
                <w:szCs w:val="22"/>
              </w:rPr>
              <w:t>Steam-assisted candlestick flare</w:t>
            </w:r>
          </w:p>
          <w:p w14:paraId="7ECA7ADA" w14:textId="748E9124" w:rsidR="001712E4" w:rsidRPr="001712E4" w:rsidRDefault="001712E4" w:rsidP="001712E4">
            <w:pPr>
              <w:rPr>
                <w:rFonts w:ascii="Calibri" w:eastAsia="Calibri" w:hAnsi="Calibri"/>
                <w:sz w:val="22"/>
                <w:szCs w:val="22"/>
              </w:rPr>
            </w:pPr>
            <w:r w:rsidRPr="001712E4">
              <w:rPr>
                <w:rFonts w:ascii="Calibri" w:eastAsia="Calibri" w:hAnsi="Calibri"/>
                <w:sz w:val="22"/>
                <w:szCs w:val="22"/>
              </w:rPr>
              <w:t>Enclosed flare/combustor</w:t>
            </w:r>
          </w:p>
          <w:p w14:paraId="38D7FB87" w14:textId="1C63197A" w:rsidR="001712E4" w:rsidRPr="001712E4" w:rsidRDefault="001712E4" w:rsidP="001712E4">
            <w:pPr>
              <w:rPr>
                <w:rFonts w:ascii="Calibri" w:eastAsia="Calibri" w:hAnsi="Calibri"/>
                <w:sz w:val="22"/>
                <w:szCs w:val="22"/>
              </w:rPr>
            </w:pPr>
            <w:r w:rsidRPr="001712E4">
              <w:rPr>
                <w:rFonts w:ascii="Calibri" w:eastAsia="Calibri" w:hAnsi="Calibri"/>
                <w:sz w:val="22"/>
                <w:szCs w:val="22"/>
              </w:rPr>
              <w:t>Thermal oxidizer/incinerator</w:t>
            </w:r>
          </w:p>
          <w:p w14:paraId="50D93E09" w14:textId="20D5197D" w:rsidR="001712E4" w:rsidRPr="001712E4" w:rsidRDefault="001712E4" w:rsidP="001712E4">
            <w:pPr>
              <w:rPr>
                <w:rFonts w:ascii="Calibri" w:eastAsia="Calibri" w:hAnsi="Calibri"/>
                <w:sz w:val="22"/>
                <w:szCs w:val="22"/>
              </w:rPr>
            </w:pPr>
            <w:r w:rsidRPr="001712E4">
              <w:rPr>
                <w:rFonts w:ascii="Calibri" w:eastAsia="Calibri" w:hAnsi="Calibri"/>
                <w:sz w:val="22"/>
                <w:szCs w:val="22"/>
              </w:rPr>
              <w:t>Vapor recovery unit</w:t>
            </w:r>
          </w:p>
          <w:p w14:paraId="392DD0DD" w14:textId="77777777" w:rsidR="001712E4" w:rsidRPr="001712E4" w:rsidRDefault="001712E4" w:rsidP="001712E4">
            <w:pPr>
              <w:rPr>
                <w:rFonts w:ascii="Calibri" w:eastAsia="Calibri" w:hAnsi="Calibri"/>
                <w:sz w:val="22"/>
                <w:szCs w:val="22"/>
              </w:rPr>
            </w:pPr>
            <w:r w:rsidRPr="001712E4">
              <w:rPr>
                <w:rFonts w:ascii="Calibri" w:eastAsia="Calibri" w:hAnsi="Calibri"/>
                <w:sz w:val="22"/>
                <w:szCs w:val="22"/>
              </w:rPr>
              <w:t>Condenser</w:t>
            </w:r>
          </w:p>
          <w:p w14:paraId="2DB26FD9" w14:textId="77777777" w:rsidR="001712E4" w:rsidRPr="001712E4" w:rsidRDefault="001712E4" w:rsidP="001712E4">
            <w:pPr>
              <w:rPr>
                <w:rFonts w:ascii="Calibri" w:eastAsia="Calibri" w:hAnsi="Calibri"/>
                <w:sz w:val="22"/>
                <w:szCs w:val="22"/>
              </w:rPr>
            </w:pPr>
            <w:r w:rsidRPr="001712E4">
              <w:rPr>
                <w:rFonts w:ascii="Calibri" w:eastAsia="Calibri" w:hAnsi="Calibri"/>
                <w:sz w:val="22"/>
                <w:szCs w:val="22"/>
              </w:rPr>
              <w:t>Carbon Adsorber - Canisters</w:t>
            </w:r>
          </w:p>
          <w:p w14:paraId="3179AF33" w14:textId="77777777" w:rsidR="001712E4" w:rsidRPr="001712E4" w:rsidRDefault="001712E4" w:rsidP="001712E4">
            <w:pPr>
              <w:rPr>
                <w:rFonts w:ascii="Calibri" w:eastAsia="Calibri" w:hAnsi="Calibri"/>
                <w:sz w:val="22"/>
                <w:szCs w:val="22"/>
              </w:rPr>
            </w:pPr>
            <w:r w:rsidRPr="001712E4">
              <w:rPr>
                <w:rFonts w:ascii="Calibri" w:eastAsia="Calibri" w:hAnsi="Calibri"/>
                <w:sz w:val="22"/>
                <w:szCs w:val="22"/>
              </w:rPr>
              <w:t>Carbon Adsorber - Regenerable</w:t>
            </w:r>
          </w:p>
          <w:p w14:paraId="54A4FBEC" w14:textId="45E31750" w:rsidR="0013359A" w:rsidRPr="009D3785" w:rsidRDefault="001712E4" w:rsidP="00001B0B">
            <w:pPr>
              <w:rPr>
                <w:rFonts w:ascii="Calibri" w:eastAsia="Calibri" w:hAnsi="Calibri"/>
                <w:sz w:val="22"/>
                <w:szCs w:val="22"/>
              </w:rPr>
            </w:pPr>
            <w:r w:rsidRPr="001712E4">
              <w:rPr>
                <w:rFonts w:ascii="Calibri" w:eastAsia="Calibri" w:hAnsi="Calibri"/>
                <w:sz w:val="22"/>
                <w:szCs w:val="22"/>
              </w:rPr>
              <w:t>Other (specify)</w:t>
            </w:r>
          </w:p>
        </w:tc>
      </w:tr>
      <w:tr w:rsidR="0013359A" w:rsidRPr="009D3785" w14:paraId="4FBE3EF3" w14:textId="77777777" w:rsidTr="00B93CE9">
        <w:trPr>
          <w:trHeight w:val="287"/>
        </w:trPr>
        <w:tc>
          <w:tcPr>
            <w:tcW w:w="1182" w:type="dxa"/>
            <w:shd w:val="clear" w:color="auto" w:fill="auto"/>
          </w:tcPr>
          <w:p w14:paraId="2C46FFF6"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54</w:t>
            </w:r>
          </w:p>
        </w:tc>
        <w:tc>
          <w:tcPr>
            <w:tcW w:w="1794" w:type="dxa"/>
            <w:shd w:val="clear" w:color="auto" w:fill="auto"/>
          </w:tcPr>
          <w:p w14:paraId="3AD65D47"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 xml:space="preserve">Ignition Source </w:t>
            </w:r>
            <w:r w:rsidRPr="009D3785">
              <w:rPr>
                <w:rFonts w:ascii="Calibri" w:eastAsia="Calibri" w:hAnsi="Calibri"/>
                <w:sz w:val="22"/>
                <w:szCs w:val="22"/>
              </w:rPr>
              <w:lastRenderedPageBreak/>
              <w:t>Type</w:t>
            </w:r>
          </w:p>
        </w:tc>
        <w:tc>
          <w:tcPr>
            <w:tcW w:w="6374" w:type="dxa"/>
            <w:shd w:val="clear" w:color="auto" w:fill="auto"/>
          </w:tcPr>
          <w:p w14:paraId="4CC54F9F" w14:textId="77777777" w:rsidR="0013359A" w:rsidRDefault="0013359A" w:rsidP="00001B0B">
            <w:pPr>
              <w:rPr>
                <w:rFonts w:ascii="Calibri" w:eastAsia="Calibri" w:hAnsi="Calibri"/>
                <w:sz w:val="22"/>
                <w:szCs w:val="22"/>
              </w:rPr>
            </w:pPr>
            <w:r w:rsidRPr="009D3785">
              <w:rPr>
                <w:rFonts w:ascii="Calibri" w:eastAsia="Calibri" w:hAnsi="Calibri"/>
                <w:sz w:val="22"/>
                <w:szCs w:val="22"/>
              </w:rPr>
              <w:lastRenderedPageBreak/>
              <w:t xml:space="preserve">Continuous pilot flame; </w:t>
            </w:r>
          </w:p>
          <w:p w14:paraId="488C7701"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lastRenderedPageBreak/>
              <w:t>Spark ignitor</w:t>
            </w:r>
          </w:p>
        </w:tc>
      </w:tr>
      <w:tr w:rsidR="0013359A" w:rsidRPr="009D3785" w14:paraId="2FDFDAE7" w14:textId="77777777" w:rsidTr="00690A95">
        <w:trPr>
          <w:trHeight w:val="287"/>
        </w:trPr>
        <w:tc>
          <w:tcPr>
            <w:tcW w:w="1182" w:type="dxa"/>
            <w:shd w:val="clear" w:color="auto" w:fill="auto"/>
          </w:tcPr>
          <w:p w14:paraId="5081C518"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lastRenderedPageBreak/>
              <w:t>55</w:t>
            </w:r>
          </w:p>
        </w:tc>
        <w:tc>
          <w:tcPr>
            <w:tcW w:w="1794" w:type="dxa"/>
            <w:shd w:val="clear" w:color="auto" w:fill="auto"/>
          </w:tcPr>
          <w:p w14:paraId="1D731B3D"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Air Supply Fan Type</w:t>
            </w:r>
          </w:p>
        </w:tc>
        <w:tc>
          <w:tcPr>
            <w:tcW w:w="6374" w:type="dxa"/>
            <w:shd w:val="clear" w:color="auto" w:fill="auto"/>
          </w:tcPr>
          <w:p w14:paraId="63E8ADC1" w14:textId="77777777" w:rsidR="0013359A" w:rsidRDefault="0013359A" w:rsidP="00001B0B">
            <w:pPr>
              <w:rPr>
                <w:rFonts w:ascii="Calibri" w:eastAsia="Calibri" w:hAnsi="Calibri"/>
                <w:sz w:val="22"/>
                <w:szCs w:val="22"/>
              </w:rPr>
            </w:pPr>
            <w:r w:rsidRPr="009D3785">
              <w:rPr>
                <w:rFonts w:ascii="Calibri" w:eastAsia="Calibri" w:hAnsi="Calibri"/>
                <w:sz w:val="22"/>
                <w:szCs w:val="22"/>
              </w:rPr>
              <w:t xml:space="preserve">Single speed fan; </w:t>
            </w:r>
          </w:p>
          <w:p w14:paraId="705EA099" w14:textId="77777777" w:rsidR="0013359A" w:rsidRDefault="0013359A" w:rsidP="00001B0B">
            <w:pPr>
              <w:rPr>
                <w:rFonts w:ascii="Calibri" w:eastAsia="Calibri" w:hAnsi="Calibri"/>
                <w:sz w:val="22"/>
                <w:szCs w:val="22"/>
              </w:rPr>
            </w:pPr>
            <w:r w:rsidRPr="009D3785">
              <w:rPr>
                <w:rFonts w:ascii="Calibri" w:eastAsia="Calibri" w:hAnsi="Calibri"/>
                <w:sz w:val="22"/>
                <w:szCs w:val="22"/>
              </w:rPr>
              <w:t xml:space="preserve">Dual speed fan; </w:t>
            </w:r>
          </w:p>
          <w:p w14:paraId="79440577"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Three speed fan;</w:t>
            </w:r>
          </w:p>
          <w:p w14:paraId="4192980C" w14:textId="77777777" w:rsidR="0013359A" w:rsidRPr="009D3785" w:rsidRDefault="0013359A" w:rsidP="00001B0B">
            <w:pPr>
              <w:rPr>
                <w:rFonts w:ascii="Calibri" w:eastAsia="Calibri" w:hAnsi="Calibri"/>
                <w:sz w:val="22"/>
                <w:szCs w:val="22"/>
              </w:rPr>
            </w:pPr>
            <w:r w:rsidRPr="009D3785">
              <w:rPr>
                <w:rFonts w:ascii="Calibri" w:eastAsia="Calibri" w:hAnsi="Calibri"/>
                <w:sz w:val="22"/>
                <w:szCs w:val="22"/>
              </w:rPr>
              <w:t>Variable speed fan</w:t>
            </w:r>
          </w:p>
        </w:tc>
      </w:tr>
      <w:tr w:rsidR="0013359A" w:rsidRPr="009D3785" w14:paraId="2A27246E" w14:textId="77777777" w:rsidTr="00690A95">
        <w:trPr>
          <w:trHeight w:val="287"/>
        </w:trPr>
        <w:tc>
          <w:tcPr>
            <w:tcW w:w="1182" w:type="dxa"/>
            <w:shd w:val="clear" w:color="auto" w:fill="auto"/>
          </w:tcPr>
          <w:p w14:paraId="39DDA1E4" w14:textId="77777777" w:rsidR="0013359A" w:rsidRPr="009D3785" w:rsidRDefault="0013359A" w:rsidP="00001B0B">
            <w:pPr>
              <w:rPr>
                <w:rFonts w:ascii="Calibri" w:eastAsia="Calibri" w:hAnsi="Calibri"/>
                <w:sz w:val="22"/>
                <w:szCs w:val="22"/>
              </w:rPr>
            </w:pPr>
            <w:r>
              <w:rPr>
                <w:rFonts w:ascii="Calibri" w:eastAsia="Calibri" w:hAnsi="Calibri"/>
                <w:sz w:val="22"/>
                <w:szCs w:val="22"/>
              </w:rPr>
              <w:t>56</w:t>
            </w:r>
          </w:p>
        </w:tc>
        <w:tc>
          <w:tcPr>
            <w:tcW w:w="1794" w:type="dxa"/>
            <w:shd w:val="clear" w:color="auto" w:fill="auto"/>
          </w:tcPr>
          <w:p w14:paraId="069876BB" w14:textId="77777777" w:rsidR="0013359A" w:rsidRPr="009D3785" w:rsidRDefault="0013359A" w:rsidP="00001B0B">
            <w:pPr>
              <w:rPr>
                <w:rFonts w:ascii="Calibri" w:eastAsia="Calibri" w:hAnsi="Calibri"/>
                <w:sz w:val="22"/>
                <w:szCs w:val="22"/>
              </w:rPr>
            </w:pPr>
            <w:r>
              <w:rPr>
                <w:rFonts w:ascii="Calibri" w:eastAsia="Calibri" w:hAnsi="Calibri"/>
                <w:sz w:val="22"/>
                <w:szCs w:val="22"/>
              </w:rPr>
              <w:t xml:space="preserve">Number of Employees </w:t>
            </w:r>
          </w:p>
        </w:tc>
        <w:tc>
          <w:tcPr>
            <w:tcW w:w="6374" w:type="dxa"/>
            <w:shd w:val="clear" w:color="auto" w:fill="auto"/>
          </w:tcPr>
          <w:p w14:paraId="220FA1AD" w14:textId="77777777" w:rsidR="0013359A" w:rsidRDefault="0013359A" w:rsidP="00001B0B">
            <w:pPr>
              <w:rPr>
                <w:rFonts w:ascii="Calibri" w:eastAsia="Calibri" w:hAnsi="Calibri"/>
                <w:sz w:val="22"/>
                <w:szCs w:val="22"/>
              </w:rPr>
            </w:pPr>
            <w:r>
              <w:rPr>
                <w:rFonts w:ascii="Calibri" w:eastAsia="Calibri" w:hAnsi="Calibri"/>
                <w:sz w:val="22"/>
                <w:szCs w:val="22"/>
              </w:rPr>
              <w:t>750 or less;</w:t>
            </w:r>
          </w:p>
          <w:p w14:paraId="4CBA3719" w14:textId="77777777" w:rsidR="0013359A" w:rsidRDefault="0013359A" w:rsidP="00001B0B">
            <w:pPr>
              <w:rPr>
                <w:rFonts w:ascii="Calibri" w:eastAsia="Calibri" w:hAnsi="Calibri"/>
                <w:sz w:val="22"/>
                <w:szCs w:val="22"/>
              </w:rPr>
            </w:pPr>
            <w:r>
              <w:rPr>
                <w:rFonts w:ascii="Calibri" w:eastAsia="Calibri" w:hAnsi="Calibri"/>
                <w:sz w:val="22"/>
                <w:szCs w:val="22"/>
              </w:rPr>
              <w:t>751 to 1,250;</w:t>
            </w:r>
          </w:p>
          <w:p w14:paraId="1EE09E57" w14:textId="77777777" w:rsidR="0013359A" w:rsidRPr="009D3785" w:rsidRDefault="0013359A" w:rsidP="00001B0B">
            <w:pPr>
              <w:rPr>
                <w:rFonts w:ascii="Calibri" w:eastAsia="Calibri" w:hAnsi="Calibri"/>
                <w:sz w:val="22"/>
                <w:szCs w:val="22"/>
              </w:rPr>
            </w:pPr>
            <w:r>
              <w:rPr>
                <w:rFonts w:ascii="Calibri" w:eastAsia="Calibri" w:hAnsi="Calibri"/>
                <w:sz w:val="22"/>
                <w:szCs w:val="22"/>
              </w:rPr>
              <w:t>1,251 or more</w:t>
            </w:r>
          </w:p>
        </w:tc>
      </w:tr>
      <w:tr w:rsidR="0013359A" w:rsidRPr="009D3785" w14:paraId="1193B1BF" w14:textId="77777777" w:rsidTr="00690A95">
        <w:trPr>
          <w:trHeight w:val="287"/>
        </w:trPr>
        <w:tc>
          <w:tcPr>
            <w:tcW w:w="1182" w:type="dxa"/>
            <w:shd w:val="clear" w:color="auto" w:fill="auto"/>
          </w:tcPr>
          <w:p w14:paraId="3AAD6BF9" w14:textId="77777777" w:rsidR="0013359A" w:rsidRPr="009D3785" w:rsidRDefault="0013359A" w:rsidP="00001B0B">
            <w:pPr>
              <w:rPr>
                <w:rFonts w:ascii="Calibri" w:eastAsia="Calibri" w:hAnsi="Calibri"/>
                <w:sz w:val="22"/>
                <w:szCs w:val="22"/>
              </w:rPr>
            </w:pPr>
            <w:r>
              <w:rPr>
                <w:rFonts w:ascii="Calibri" w:eastAsia="Calibri" w:hAnsi="Calibri"/>
                <w:sz w:val="22"/>
                <w:szCs w:val="22"/>
              </w:rPr>
              <w:t>57</w:t>
            </w:r>
          </w:p>
        </w:tc>
        <w:tc>
          <w:tcPr>
            <w:tcW w:w="1794" w:type="dxa"/>
            <w:shd w:val="clear" w:color="auto" w:fill="auto"/>
          </w:tcPr>
          <w:p w14:paraId="2A140B65" w14:textId="77777777" w:rsidR="0013359A" w:rsidRPr="009D3785" w:rsidRDefault="0013359A" w:rsidP="00001B0B">
            <w:pPr>
              <w:rPr>
                <w:rFonts w:ascii="Calibri" w:eastAsia="Calibri" w:hAnsi="Calibri"/>
                <w:sz w:val="22"/>
                <w:szCs w:val="22"/>
              </w:rPr>
            </w:pPr>
            <w:r>
              <w:rPr>
                <w:rFonts w:ascii="Calibri" w:eastAsia="Calibri" w:hAnsi="Calibri"/>
                <w:sz w:val="22"/>
                <w:szCs w:val="22"/>
              </w:rPr>
              <w:t>NAICS code</w:t>
            </w:r>
          </w:p>
        </w:tc>
        <w:tc>
          <w:tcPr>
            <w:tcW w:w="6374" w:type="dxa"/>
            <w:shd w:val="clear" w:color="auto" w:fill="auto"/>
          </w:tcPr>
          <w:p w14:paraId="5E05F6A9" w14:textId="77777777" w:rsidR="0013359A" w:rsidRDefault="0013359A" w:rsidP="00001B0B">
            <w:pPr>
              <w:rPr>
                <w:rFonts w:ascii="Calibri" w:eastAsia="Calibri" w:hAnsi="Calibri"/>
                <w:sz w:val="22"/>
                <w:szCs w:val="22"/>
              </w:rPr>
            </w:pPr>
            <w:r>
              <w:rPr>
                <w:rFonts w:ascii="Calibri" w:eastAsia="Calibri" w:hAnsi="Calibri"/>
                <w:sz w:val="22"/>
                <w:szCs w:val="22"/>
              </w:rPr>
              <w:t>211111 – Crude Petroleum and Natural Gas Extraction;</w:t>
            </w:r>
          </w:p>
          <w:p w14:paraId="25D48A7C" w14:textId="77777777" w:rsidR="0013359A" w:rsidRDefault="0013359A" w:rsidP="00001B0B">
            <w:pPr>
              <w:rPr>
                <w:rFonts w:ascii="Calibri" w:eastAsia="Calibri" w:hAnsi="Calibri"/>
                <w:sz w:val="22"/>
                <w:szCs w:val="22"/>
              </w:rPr>
            </w:pPr>
            <w:r>
              <w:rPr>
                <w:rFonts w:ascii="Calibri" w:eastAsia="Calibri" w:hAnsi="Calibri"/>
                <w:sz w:val="22"/>
                <w:szCs w:val="22"/>
              </w:rPr>
              <w:t>211112 – Natural Gas Liquid Extraction;</w:t>
            </w:r>
          </w:p>
          <w:p w14:paraId="65D18FC3" w14:textId="77777777" w:rsidR="0013359A" w:rsidRDefault="0013359A" w:rsidP="00001B0B">
            <w:pPr>
              <w:rPr>
                <w:rFonts w:ascii="Calibri" w:eastAsia="Calibri" w:hAnsi="Calibri"/>
                <w:sz w:val="22"/>
                <w:szCs w:val="22"/>
              </w:rPr>
            </w:pPr>
            <w:r w:rsidRPr="0042154C">
              <w:rPr>
                <w:rFonts w:ascii="Calibri" w:eastAsia="Calibri" w:hAnsi="Calibri"/>
                <w:sz w:val="22"/>
                <w:szCs w:val="22"/>
              </w:rPr>
              <w:t>486210 – Pipeline transportation of natural gas</w:t>
            </w:r>
            <w:r>
              <w:rPr>
                <w:rFonts w:ascii="Calibri" w:eastAsia="Calibri" w:hAnsi="Calibri"/>
                <w:sz w:val="22"/>
                <w:szCs w:val="22"/>
              </w:rPr>
              <w:t>;</w:t>
            </w:r>
          </w:p>
          <w:p w14:paraId="33850814" w14:textId="77777777" w:rsidR="0013359A" w:rsidRPr="009D3785" w:rsidRDefault="0013359A" w:rsidP="00001B0B">
            <w:pPr>
              <w:rPr>
                <w:rFonts w:ascii="Calibri" w:eastAsia="Calibri" w:hAnsi="Calibri"/>
                <w:sz w:val="22"/>
                <w:szCs w:val="22"/>
              </w:rPr>
            </w:pPr>
            <w:r>
              <w:rPr>
                <w:rFonts w:ascii="Calibri" w:eastAsia="Calibri" w:hAnsi="Calibri"/>
                <w:sz w:val="22"/>
                <w:szCs w:val="22"/>
              </w:rPr>
              <w:t>Other (specify)</w:t>
            </w:r>
          </w:p>
        </w:tc>
      </w:tr>
      <w:tr w:rsidR="0013359A" w:rsidRPr="009D3785" w14:paraId="466BFB2E" w14:textId="77777777" w:rsidTr="00690A95">
        <w:trPr>
          <w:trHeight w:val="287"/>
        </w:trPr>
        <w:tc>
          <w:tcPr>
            <w:tcW w:w="1182" w:type="dxa"/>
            <w:shd w:val="clear" w:color="auto" w:fill="auto"/>
          </w:tcPr>
          <w:p w14:paraId="6A16B4FD" w14:textId="77777777" w:rsidR="0013359A" w:rsidRDefault="0013359A" w:rsidP="00001B0B">
            <w:pPr>
              <w:rPr>
                <w:rFonts w:ascii="Calibri" w:eastAsia="Calibri" w:hAnsi="Calibri"/>
                <w:sz w:val="22"/>
                <w:szCs w:val="22"/>
              </w:rPr>
            </w:pPr>
            <w:r>
              <w:rPr>
                <w:rFonts w:ascii="Calibri" w:eastAsia="Calibri" w:hAnsi="Calibri"/>
                <w:sz w:val="22"/>
                <w:szCs w:val="22"/>
              </w:rPr>
              <w:t>58</w:t>
            </w:r>
          </w:p>
        </w:tc>
        <w:tc>
          <w:tcPr>
            <w:tcW w:w="1794" w:type="dxa"/>
            <w:shd w:val="clear" w:color="auto" w:fill="auto"/>
          </w:tcPr>
          <w:p w14:paraId="042A4E7E" w14:textId="77777777" w:rsidR="0013359A" w:rsidRDefault="0013359A" w:rsidP="00001B0B">
            <w:pPr>
              <w:rPr>
                <w:rFonts w:ascii="Calibri" w:eastAsia="Calibri" w:hAnsi="Calibri"/>
                <w:sz w:val="22"/>
                <w:szCs w:val="22"/>
              </w:rPr>
            </w:pPr>
            <w:r>
              <w:rPr>
                <w:rFonts w:ascii="Calibri" w:eastAsia="Calibri" w:hAnsi="Calibri"/>
                <w:sz w:val="22"/>
                <w:szCs w:val="22"/>
              </w:rPr>
              <w:t>Annual Receipts</w:t>
            </w:r>
          </w:p>
        </w:tc>
        <w:tc>
          <w:tcPr>
            <w:tcW w:w="6374" w:type="dxa"/>
            <w:shd w:val="clear" w:color="auto" w:fill="auto"/>
          </w:tcPr>
          <w:p w14:paraId="6611DF8F" w14:textId="77777777" w:rsidR="0013359A" w:rsidRDefault="0013359A" w:rsidP="00001B0B">
            <w:pPr>
              <w:rPr>
                <w:rFonts w:ascii="Calibri" w:eastAsia="Calibri" w:hAnsi="Calibri"/>
                <w:sz w:val="22"/>
                <w:szCs w:val="22"/>
              </w:rPr>
            </w:pPr>
            <w:r>
              <w:rPr>
                <w:rFonts w:ascii="Calibri" w:eastAsia="Calibri" w:hAnsi="Calibri"/>
                <w:sz w:val="22"/>
                <w:szCs w:val="22"/>
              </w:rPr>
              <w:t>$27.5-million or less;</w:t>
            </w:r>
          </w:p>
          <w:p w14:paraId="56BA5C18" w14:textId="77777777" w:rsidR="0013359A" w:rsidRDefault="0013359A" w:rsidP="00001B0B">
            <w:pPr>
              <w:rPr>
                <w:rFonts w:ascii="Calibri" w:eastAsia="Calibri" w:hAnsi="Calibri"/>
                <w:sz w:val="22"/>
                <w:szCs w:val="22"/>
              </w:rPr>
            </w:pPr>
            <w:r>
              <w:rPr>
                <w:rFonts w:ascii="Calibri" w:eastAsia="Calibri" w:hAnsi="Calibri"/>
                <w:sz w:val="22"/>
                <w:szCs w:val="22"/>
              </w:rPr>
              <w:t>More than $27.5-million</w:t>
            </w:r>
          </w:p>
        </w:tc>
      </w:tr>
      <w:tr w:rsidR="003404CC" w:rsidRPr="009D3785" w14:paraId="2F5D4096" w14:textId="77777777" w:rsidTr="00690A95">
        <w:trPr>
          <w:trHeight w:val="287"/>
        </w:trPr>
        <w:tc>
          <w:tcPr>
            <w:tcW w:w="1182" w:type="dxa"/>
            <w:shd w:val="clear" w:color="auto" w:fill="auto"/>
          </w:tcPr>
          <w:p w14:paraId="12D3CB38" w14:textId="11184194" w:rsidR="003404CC" w:rsidRDefault="008C4CC8" w:rsidP="00001B0B">
            <w:pPr>
              <w:rPr>
                <w:rFonts w:ascii="Calibri" w:eastAsia="Calibri" w:hAnsi="Calibri"/>
                <w:sz w:val="22"/>
                <w:szCs w:val="22"/>
              </w:rPr>
            </w:pPr>
            <w:r>
              <w:rPr>
                <w:rFonts w:ascii="Calibri" w:eastAsia="Calibri" w:hAnsi="Calibri"/>
                <w:sz w:val="22"/>
                <w:szCs w:val="22"/>
              </w:rPr>
              <w:t>59</w:t>
            </w:r>
          </w:p>
        </w:tc>
        <w:tc>
          <w:tcPr>
            <w:tcW w:w="1794" w:type="dxa"/>
            <w:shd w:val="clear" w:color="auto" w:fill="auto"/>
          </w:tcPr>
          <w:p w14:paraId="6227D8FE" w14:textId="33BA9E05" w:rsidR="003404CC" w:rsidRDefault="008C4CC8" w:rsidP="00001B0B">
            <w:pPr>
              <w:rPr>
                <w:rFonts w:ascii="Calibri" w:eastAsia="Calibri" w:hAnsi="Calibri"/>
                <w:sz w:val="22"/>
                <w:szCs w:val="22"/>
              </w:rPr>
            </w:pPr>
            <w:r>
              <w:rPr>
                <w:rFonts w:ascii="Calibri" w:eastAsia="Calibri" w:hAnsi="Calibri"/>
                <w:sz w:val="22"/>
                <w:szCs w:val="22"/>
              </w:rPr>
              <w:t>Manned Facilities</w:t>
            </w:r>
          </w:p>
        </w:tc>
        <w:tc>
          <w:tcPr>
            <w:tcW w:w="6374" w:type="dxa"/>
            <w:shd w:val="clear" w:color="auto" w:fill="auto"/>
          </w:tcPr>
          <w:p w14:paraId="3D3F5255" w14:textId="2A3FA4C8" w:rsidR="00D22C0E" w:rsidRPr="00D22C0E" w:rsidRDefault="00D22C0E" w:rsidP="00D22C0E">
            <w:pPr>
              <w:rPr>
                <w:rFonts w:ascii="Calibri" w:eastAsia="Calibri" w:hAnsi="Calibri"/>
                <w:sz w:val="22"/>
                <w:szCs w:val="22"/>
              </w:rPr>
            </w:pPr>
            <w:r w:rsidRPr="00D22C0E">
              <w:rPr>
                <w:rFonts w:ascii="Calibri" w:eastAsia="Calibri" w:hAnsi="Calibri"/>
                <w:sz w:val="22"/>
                <w:szCs w:val="22"/>
              </w:rPr>
              <w:t>24 hours per day</w:t>
            </w:r>
          </w:p>
          <w:p w14:paraId="41464FEF" w14:textId="66A1545C" w:rsidR="00D22C0E" w:rsidRPr="00D22C0E" w:rsidRDefault="00D22C0E" w:rsidP="00D22C0E">
            <w:pPr>
              <w:rPr>
                <w:rFonts w:ascii="Calibri" w:eastAsia="Calibri" w:hAnsi="Calibri"/>
                <w:sz w:val="22"/>
                <w:szCs w:val="22"/>
              </w:rPr>
            </w:pPr>
            <w:r w:rsidRPr="00D22C0E">
              <w:rPr>
                <w:rFonts w:ascii="Calibri" w:eastAsia="Calibri" w:hAnsi="Calibri"/>
                <w:sz w:val="22"/>
                <w:szCs w:val="22"/>
              </w:rPr>
              <w:t>Visited daily</w:t>
            </w:r>
          </w:p>
          <w:p w14:paraId="4175617C" w14:textId="562E471B" w:rsidR="00D22C0E" w:rsidRPr="00D22C0E" w:rsidRDefault="00D22C0E" w:rsidP="00D22C0E">
            <w:pPr>
              <w:rPr>
                <w:rFonts w:ascii="Calibri" w:eastAsia="Calibri" w:hAnsi="Calibri"/>
                <w:sz w:val="22"/>
                <w:szCs w:val="22"/>
              </w:rPr>
            </w:pPr>
            <w:r w:rsidRPr="00D22C0E">
              <w:rPr>
                <w:rFonts w:ascii="Calibri" w:eastAsia="Calibri" w:hAnsi="Calibri"/>
                <w:sz w:val="22"/>
                <w:szCs w:val="22"/>
              </w:rPr>
              <w:t>Visited weekly</w:t>
            </w:r>
          </w:p>
          <w:p w14:paraId="4F29ADD5" w14:textId="486AB00C" w:rsidR="00D22C0E" w:rsidRPr="00D22C0E" w:rsidRDefault="00D22C0E" w:rsidP="00D22C0E">
            <w:pPr>
              <w:rPr>
                <w:rFonts w:ascii="Calibri" w:eastAsia="Calibri" w:hAnsi="Calibri"/>
                <w:sz w:val="22"/>
                <w:szCs w:val="22"/>
              </w:rPr>
            </w:pPr>
            <w:r w:rsidRPr="00D22C0E">
              <w:rPr>
                <w:rFonts w:ascii="Calibri" w:eastAsia="Calibri" w:hAnsi="Calibri"/>
                <w:sz w:val="22"/>
                <w:szCs w:val="22"/>
              </w:rPr>
              <w:t>Visited monthly</w:t>
            </w:r>
          </w:p>
          <w:p w14:paraId="0CFEB1C7" w14:textId="3FF0A303" w:rsidR="00D22C0E" w:rsidRPr="00D22C0E" w:rsidRDefault="00D22C0E" w:rsidP="00D22C0E">
            <w:pPr>
              <w:rPr>
                <w:rFonts w:ascii="Calibri" w:eastAsia="Calibri" w:hAnsi="Calibri"/>
                <w:sz w:val="22"/>
                <w:szCs w:val="22"/>
              </w:rPr>
            </w:pPr>
            <w:r w:rsidRPr="00D22C0E">
              <w:rPr>
                <w:rFonts w:ascii="Calibri" w:eastAsia="Calibri" w:hAnsi="Calibri"/>
                <w:sz w:val="22"/>
                <w:szCs w:val="22"/>
              </w:rPr>
              <w:t>Visited quarterly</w:t>
            </w:r>
          </w:p>
          <w:p w14:paraId="21F6DA44" w14:textId="0DAA7E16" w:rsidR="00D22C0E" w:rsidRPr="00D22C0E" w:rsidRDefault="00D22C0E" w:rsidP="00D22C0E">
            <w:pPr>
              <w:rPr>
                <w:rFonts w:ascii="Calibri" w:eastAsia="Calibri" w:hAnsi="Calibri"/>
                <w:sz w:val="22"/>
                <w:szCs w:val="22"/>
              </w:rPr>
            </w:pPr>
            <w:r w:rsidRPr="00D22C0E">
              <w:rPr>
                <w:rFonts w:ascii="Calibri" w:eastAsia="Calibri" w:hAnsi="Calibri"/>
                <w:sz w:val="22"/>
                <w:szCs w:val="22"/>
              </w:rPr>
              <w:t>Visited semi-annually</w:t>
            </w:r>
          </w:p>
          <w:p w14:paraId="1620144F" w14:textId="60B3DD38" w:rsidR="00D22C0E" w:rsidRPr="00D22C0E" w:rsidRDefault="00D22C0E" w:rsidP="00D22C0E">
            <w:pPr>
              <w:rPr>
                <w:rFonts w:ascii="Calibri" w:eastAsia="Calibri" w:hAnsi="Calibri"/>
                <w:sz w:val="22"/>
                <w:szCs w:val="22"/>
              </w:rPr>
            </w:pPr>
            <w:r w:rsidRPr="00D22C0E">
              <w:rPr>
                <w:rFonts w:ascii="Calibri" w:eastAsia="Calibri" w:hAnsi="Calibri"/>
                <w:sz w:val="22"/>
                <w:szCs w:val="22"/>
              </w:rPr>
              <w:t>Attended during venting only</w:t>
            </w:r>
          </w:p>
          <w:p w14:paraId="2DBC6436" w14:textId="6F3A9544" w:rsidR="003404CC" w:rsidRDefault="00D22C0E" w:rsidP="00001B0B">
            <w:pPr>
              <w:rPr>
                <w:rFonts w:ascii="Calibri" w:eastAsia="Calibri" w:hAnsi="Calibri"/>
                <w:sz w:val="22"/>
                <w:szCs w:val="22"/>
              </w:rPr>
            </w:pPr>
            <w:r w:rsidRPr="00D22C0E">
              <w:rPr>
                <w:rFonts w:ascii="Calibri" w:eastAsia="Calibri" w:hAnsi="Calibri"/>
                <w:sz w:val="22"/>
                <w:szCs w:val="22"/>
              </w:rPr>
              <w:t>Not routinely visited</w:t>
            </w:r>
          </w:p>
        </w:tc>
      </w:tr>
      <w:tr w:rsidR="003404CC" w:rsidRPr="009D3785" w14:paraId="740BDFFF" w14:textId="77777777" w:rsidTr="00690A95">
        <w:trPr>
          <w:trHeight w:val="287"/>
        </w:trPr>
        <w:tc>
          <w:tcPr>
            <w:tcW w:w="1182" w:type="dxa"/>
            <w:shd w:val="clear" w:color="auto" w:fill="auto"/>
          </w:tcPr>
          <w:p w14:paraId="3206FD5B" w14:textId="534DF2A2" w:rsidR="003404CC" w:rsidRDefault="007E5569" w:rsidP="00001B0B">
            <w:pPr>
              <w:rPr>
                <w:rFonts w:ascii="Calibri" w:eastAsia="Calibri" w:hAnsi="Calibri"/>
                <w:sz w:val="22"/>
                <w:szCs w:val="22"/>
              </w:rPr>
            </w:pPr>
            <w:r>
              <w:rPr>
                <w:rFonts w:ascii="Calibri" w:eastAsia="Calibri" w:hAnsi="Calibri"/>
                <w:sz w:val="22"/>
                <w:szCs w:val="22"/>
              </w:rPr>
              <w:t>60</w:t>
            </w:r>
          </w:p>
        </w:tc>
        <w:tc>
          <w:tcPr>
            <w:tcW w:w="1794" w:type="dxa"/>
            <w:shd w:val="clear" w:color="auto" w:fill="auto"/>
          </w:tcPr>
          <w:p w14:paraId="51325723" w14:textId="3C93A0D4" w:rsidR="003404CC" w:rsidRDefault="007E5569" w:rsidP="00001B0B">
            <w:pPr>
              <w:rPr>
                <w:rFonts w:ascii="Calibri" w:eastAsia="Calibri" w:hAnsi="Calibri"/>
                <w:sz w:val="22"/>
                <w:szCs w:val="22"/>
              </w:rPr>
            </w:pPr>
            <w:r>
              <w:rPr>
                <w:rFonts w:ascii="Calibri" w:eastAsia="Calibri" w:hAnsi="Calibri"/>
                <w:sz w:val="22"/>
                <w:szCs w:val="22"/>
              </w:rPr>
              <w:t>Type of Electricity</w:t>
            </w:r>
          </w:p>
        </w:tc>
        <w:tc>
          <w:tcPr>
            <w:tcW w:w="6374" w:type="dxa"/>
            <w:shd w:val="clear" w:color="auto" w:fill="auto"/>
          </w:tcPr>
          <w:p w14:paraId="564C33BC" w14:textId="570887F5" w:rsidR="007E5569" w:rsidRPr="007E5569" w:rsidRDefault="007E5569" w:rsidP="007E5569">
            <w:pPr>
              <w:rPr>
                <w:rFonts w:ascii="Calibri" w:eastAsia="Calibri" w:hAnsi="Calibri"/>
                <w:sz w:val="22"/>
                <w:szCs w:val="22"/>
              </w:rPr>
            </w:pPr>
            <w:r w:rsidRPr="007E5569">
              <w:rPr>
                <w:rFonts w:ascii="Calibri" w:eastAsia="Calibri" w:hAnsi="Calibri"/>
                <w:sz w:val="22"/>
                <w:szCs w:val="22"/>
              </w:rPr>
              <w:t>Power grid</w:t>
            </w:r>
            <w:r>
              <w:rPr>
                <w:rFonts w:ascii="Calibri" w:eastAsia="Calibri" w:hAnsi="Calibri"/>
                <w:sz w:val="22"/>
                <w:szCs w:val="22"/>
              </w:rPr>
              <w:t>;</w:t>
            </w:r>
          </w:p>
          <w:p w14:paraId="44699740" w14:textId="7D54A308" w:rsidR="007E5569" w:rsidRPr="007E5569" w:rsidRDefault="007E5569" w:rsidP="007E5569">
            <w:pPr>
              <w:rPr>
                <w:rFonts w:ascii="Calibri" w:eastAsia="Calibri" w:hAnsi="Calibri"/>
                <w:sz w:val="22"/>
                <w:szCs w:val="22"/>
              </w:rPr>
            </w:pPr>
            <w:r w:rsidRPr="007E5569">
              <w:rPr>
                <w:rFonts w:ascii="Calibri" w:eastAsia="Calibri" w:hAnsi="Calibri"/>
                <w:sz w:val="22"/>
                <w:szCs w:val="22"/>
              </w:rPr>
              <w:t>Power grid with backup generator</w:t>
            </w:r>
            <w:r>
              <w:rPr>
                <w:rFonts w:ascii="Calibri" w:eastAsia="Calibri" w:hAnsi="Calibri"/>
                <w:sz w:val="22"/>
                <w:szCs w:val="22"/>
              </w:rPr>
              <w:t>;</w:t>
            </w:r>
          </w:p>
          <w:p w14:paraId="21DC57EE" w14:textId="61C61CAF" w:rsidR="007E5569" w:rsidRPr="007E5569" w:rsidRDefault="007E5569" w:rsidP="007E5569">
            <w:pPr>
              <w:rPr>
                <w:rFonts w:ascii="Calibri" w:eastAsia="Calibri" w:hAnsi="Calibri"/>
                <w:sz w:val="22"/>
                <w:szCs w:val="22"/>
              </w:rPr>
            </w:pPr>
            <w:r w:rsidRPr="007E5569">
              <w:rPr>
                <w:rFonts w:ascii="Calibri" w:eastAsia="Calibri" w:hAnsi="Calibri"/>
                <w:sz w:val="22"/>
                <w:szCs w:val="22"/>
              </w:rPr>
              <w:t>Power grid with backup generator and solar</w:t>
            </w:r>
            <w:r w:rsidR="001712E4">
              <w:rPr>
                <w:rFonts w:ascii="Calibri" w:eastAsia="Calibri" w:hAnsi="Calibri"/>
                <w:sz w:val="22"/>
                <w:szCs w:val="22"/>
              </w:rPr>
              <w:t>/wind</w:t>
            </w:r>
            <w:r>
              <w:rPr>
                <w:rFonts w:ascii="Calibri" w:eastAsia="Calibri" w:hAnsi="Calibri"/>
                <w:sz w:val="22"/>
                <w:szCs w:val="22"/>
              </w:rPr>
              <w:t>;</w:t>
            </w:r>
          </w:p>
          <w:p w14:paraId="1D260B99" w14:textId="0CE11720" w:rsidR="007E5569" w:rsidRPr="007E5569" w:rsidRDefault="007E5569" w:rsidP="007E5569">
            <w:pPr>
              <w:rPr>
                <w:rFonts w:ascii="Calibri" w:eastAsia="Calibri" w:hAnsi="Calibri"/>
                <w:sz w:val="22"/>
                <w:szCs w:val="22"/>
              </w:rPr>
            </w:pPr>
            <w:r w:rsidRPr="007E5569">
              <w:rPr>
                <w:rFonts w:ascii="Calibri" w:eastAsia="Calibri" w:hAnsi="Calibri"/>
                <w:sz w:val="22"/>
                <w:szCs w:val="22"/>
              </w:rPr>
              <w:t>Generator only</w:t>
            </w:r>
            <w:r>
              <w:rPr>
                <w:rFonts w:ascii="Calibri" w:eastAsia="Calibri" w:hAnsi="Calibri"/>
                <w:sz w:val="22"/>
                <w:szCs w:val="22"/>
              </w:rPr>
              <w:t>;</w:t>
            </w:r>
          </w:p>
          <w:p w14:paraId="5797A0A8" w14:textId="3ACD6288" w:rsidR="007E5569" w:rsidRPr="007E5569" w:rsidRDefault="007E5569" w:rsidP="007E5569">
            <w:pPr>
              <w:rPr>
                <w:rFonts w:ascii="Calibri" w:eastAsia="Calibri" w:hAnsi="Calibri"/>
                <w:sz w:val="22"/>
                <w:szCs w:val="22"/>
              </w:rPr>
            </w:pPr>
            <w:r w:rsidRPr="007E5569">
              <w:rPr>
                <w:rFonts w:ascii="Calibri" w:eastAsia="Calibri" w:hAnsi="Calibri"/>
                <w:sz w:val="22"/>
                <w:szCs w:val="22"/>
              </w:rPr>
              <w:t>Generator and solar</w:t>
            </w:r>
            <w:r w:rsidR="001712E4">
              <w:rPr>
                <w:rFonts w:ascii="Calibri" w:eastAsia="Calibri" w:hAnsi="Calibri"/>
                <w:sz w:val="22"/>
                <w:szCs w:val="22"/>
              </w:rPr>
              <w:t>/wind</w:t>
            </w:r>
            <w:r w:rsidRPr="007E5569">
              <w:rPr>
                <w:rFonts w:ascii="Calibri" w:eastAsia="Calibri" w:hAnsi="Calibri"/>
                <w:sz w:val="22"/>
                <w:szCs w:val="22"/>
              </w:rPr>
              <w:t xml:space="preserve"> only</w:t>
            </w:r>
            <w:r>
              <w:rPr>
                <w:rFonts w:ascii="Calibri" w:eastAsia="Calibri" w:hAnsi="Calibri"/>
                <w:sz w:val="22"/>
                <w:szCs w:val="22"/>
              </w:rPr>
              <w:t>;</w:t>
            </w:r>
          </w:p>
          <w:p w14:paraId="6EFB3015" w14:textId="2339217A" w:rsidR="007E5569" w:rsidRPr="007E5569" w:rsidRDefault="007E5569" w:rsidP="007E5569">
            <w:pPr>
              <w:rPr>
                <w:rFonts w:ascii="Calibri" w:eastAsia="Calibri" w:hAnsi="Calibri"/>
                <w:sz w:val="22"/>
                <w:szCs w:val="22"/>
              </w:rPr>
            </w:pPr>
            <w:r w:rsidRPr="007E5569">
              <w:rPr>
                <w:rFonts w:ascii="Calibri" w:eastAsia="Calibri" w:hAnsi="Calibri"/>
                <w:sz w:val="22"/>
                <w:szCs w:val="22"/>
              </w:rPr>
              <w:t>Solar</w:t>
            </w:r>
            <w:r w:rsidR="001712E4">
              <w:rPr>
                <w:rFonts w:ascii="Calibri" w:eastAsia="Calibri" w:hAnsi="Calibri"/>
                <w:sz w:val="22"/>
                <w:szCs w:val="22"/>
              </w:rPr>
              <w:t>/wind</w:t>
            </w:r>
            <w:r w:rsidRPr="007E5569">
              <w:rPr>
                <w:rFonts w:ascii="Calibri" w:eastAsia="Calibri" w:hAnsi="Calibri"/>
                <w:sz w:val="22"/>
                <w:szCs w:val="22"/>
              </w:rPr>
              <w:t xml:space="preserve"> only</w:t>
            </w:r>
            <w:r>
              <w:rPr>
                <w:rFonts w:ascii="Calibri" w:eastAsia="Calibri" w:hAnsi="Calibri"/>
                <w:sz w:val="22"/>
                <w:szCs w:val="22"/>
              </w:rPr>
              <w:t>;</w:t>
            </w:r>
          </w:p>
          <w:p w14:paraId="1345B3B5" w14:textId="35709AC7" w:rsidR="003404CC" w:rsidRDefault="007E5569" w:rsidP="00001B0B">
            <w:pPr>
              <w:rPr>
                <w:rFonts w:ascii="Calibri" w:eastAsia="Calibri" w:hAnsi="Calibri"/>
                <w:sz w:val="22"/>
                <w:szCs w:val="22"/>
              </w:rPr>
            </w:pPr>
            <w:r w:rsidRPr="007E5569">
              <w:rPr>
                <w:rFonts w:ascii="Calibri" w:eastAsia="Calibri" w:hAnsi="Calibri"/>
                <w:sz w:val="22"/>
                <w:szCs w:val="22"/>
              </w:rPr>
              <w:t>Without power</w:t>
            </w:r>
          </w:p>
        </w:tc>
      </w:tr>
      <w:tr w:rsidR="003404CC" w:rsidRPr="009D3785" w14:paraId="1EC9A87E" w14:textId="77777777" w:rsidTr="00690A95">
        <w:trPr>
          <w:trHeight w:val="287"/>
        </w:trPr>
        <w:tc>
          <w:tcPr>
            <w:tcW w:w="1182" w:type="dxa"/>
            <w:shd w:val="clear" w:color="auto" w:fill="auto"/>
          </w:tcPr>
          <w:p w14:paraId="710AA44E" w14:textId="1A331FD1" w:rsidR="003404CC" w:rsidRDefault="00ED6E12" w:rsidP="00001B0B">
            <w:pPr>
              <w:rPr>
                <w:rFonts w:ascii="Calibri" w:eastAsia="Calibri" w:hAnsi="Calibri"/>
                <w:sz w:val="22"/>
                <w:szCs w:val="22"/>
              </w:rPr>
            </w:pPr>
            <w:r>
              <w:rPr>
                <w:rFonts w:ascii="Calibri" w:eastAsia="Calibri" w:hAnsi="Calibri"/>
                <w:sz w:val="22"/>
                <w:szCs w:val="22"/>
              </w:rPr>
              <w:t>61</w:t>
            </w:r>
          </w:p>
        </w:tc>
        <w:tc>
          <w:tcPr>
            <w:tcW w:w="1794" w:type="dxa"/>
            <w:shd w:val="clear" w:color="auto" w:fill="auto"/>
          </w:tcPr>
          <w:p w14:paraId="404E2AEA" w14:textId="612931BC" w:rsidR="003404CC" w:rsidRDefault="00ED6E12" w:rsidP="00001B0B">
            <w:pPr>
              <w:rPr>
                <w:rFonts w:ascii="Calibri" w:eastAsia="Calibri" w:hAnsi="Calibri"/>
                <w:sz w:val="22"/>
                <w:szCs w:val="22"/>
              </w:rPr>
            </w:pPr>
            <w:r>
              <w:rPr>
                <w:rFonts w:ascii="Calibri" w:eastAsia="Calibri" w:hAnsi="Calibri"/>
                <w:sz w:val="22"/>
                <w:szCs w:val="22"/>
              </w:rPr>
              <w:t>Lack of Gathering Line</w:t>
            </w:r>
          </w:p>
        </w:tc>
        <w:tc>
          <w:tcPr>
            <w:tcW w:w="6374" w:type="dxa"/>
            <w:shd w:val="clear" w:color="auto" w:fill="auto"/>
          </w:tcPr>
          <w:p w14:paraId="4FD503D6" w14:textId="3E68F084" w:rsidR="00ED6E12" w:rsidRPr="00ED6E12" w:rsidRDefault="00ED6E12" w:rsidP="00ED6E12">
            <w:pPr>
              <w:rPr>
                <w:rFonts w:ascii="Calibri" w:eastAsia="Calibri" w:hAnsi="Calibri"/>
                <w:sz w:val="22"/>
                <w:szCs w:val="22"/>
              </w:rPr>
            </w:pPr>
            <w:r w:rsidRPr="00ED6E12">
              <w:rPr>
                <w:rFonts w:ascii="Calibri" w:eastAsia="Calibri" w:hAnsi="Calibri"/>
                <w:sz w:val="22"/>
                <w:szCs w:val="22"/>
              </w:rPr>
              <w:t>No permit for pipeline to tie to well system</w:t>
            </w:r>
            <w:r>
              <w:rPr>
                <w:rFonts w:ascii="Calibri" w:eastAsia="Calibri" w:hAnsi="Calibri"/>
                <w:sz w:val="22"/>
                <w:szCs w:val="22"/>
              </w:rPr>
              <w:t>;</w:t>
            </w:r>
          </w:p>
          <w:p w14:paraId="3A00FACA" w14:textId="5ADFC042" w:rsidR="00ED6E12" w:rsidRPr="00ED6E12" w:rsidRDefault="00ED6E12" w:rsidP="00ED6E12">
            <w:pPr>
              <w:rPr>
                <w:rFonts w:ascii="Calibri" w:eastAsia="Calibri" w:hAnsi="Calibri"/>
                <w:sz w:val="22"/>
                <w:szCs w:val="22"/>
              </w:rPr>
            </w:pPr>
            <w:r w:rsidRPr="00ED6E12">
              <w:rPr>
                <w:rFonts w:ascii="Calibri" w:eastAsia="Calibri" w:hAnsi="Calibri"/>
                <w:sz w:val="22"/>
                <w:szCs w:val="22"/>
              </w:rPr>
              <w:t>Insufficient gas quantity/pressure</w:t>
            </w:r>
            <w:r>
              <w:rPr>
                <w:rFonts w:ascii="Calibri" w:eastAsia="Calibri" w:hAnsi="Calibri"/>
                <w:sz w:val="22"/>
                <w:szCs w:val="22"/>
              </w:rPr>
              <w:t>;</w:t>
            </w:r>
          </w:p>
          <w:p w14:paraId="52A1ED40" w14:textId="54DF88AE" w:rsidR="00ED6E12" w:rsidRPr="00ED6E12" w:rsidRDefault="00ED6E12" w:rsidP="00ED6E12">
            <w:pPr>
              <w:rPr>
                <w:rFonts w:ascii="Calibri" w:eastAsia="Calibri" w:hAnsi="Calibri"/>
                <w:sz w:val="22"/>
                <w:szCs w:val="22"/>
              </w:rPr>
            </w:pPr>
            <w:r w:rsidRPr="00ED6E12">
              <w:rPr>
                <w:rFonts w:ascii="Calibri" w:eastAsia="Calibri" w:hAnsi="Calibri"/>
                <w:sz w:val="22"/>
                <w:szCs w:val="22"/>
              </w:rPr>
              <w:t>Poor gas quality/Does not meet specifications</w:t>
            </w:r>
            <w:r>
              <w:rPr>
                <w:rFonts w:ascii="Calibri" w:eastAsia="Calibri" w:hAnsi="Calibri"/>
                <w:sz w:val="22"/>
                <w:szCs w:val="22"/>
              </w:rPr>
              <w:t>;</w:t>
            </w:r>
          </w:p>
          <w:p w14:paraId="2917903C" w14:textId="1E8B59D9" w:rsidR="00ED6E12" w:rsidRPr="00ED6E12" w:rsidRDefault="00ED6E12" w:rsidP="00ED6E12">
            <w:pPr>
              <w:rPr>
                <w:rFonts w:ascii="Calibri" w:eastAsia="Calibri" w:hAnsi="Calibri"/>
                <w:sz w:val="22"/>
                <w:szCs w:val="22"/>
              </w:rPr>
            </w:pPr>
            <w:r w:rsidRPr="00ED6E12">
              <w:rPr>
                <w:rFonts w:ascii="Calibri" w:eastAsia="Calibri" w:hAnsi="Calibri"/>
                <w:sz w:val="22"/>
                <w:szCs w:val="22"/>
              </w:rPr>
              <w:t>No contract in place</w:t>
            </w:r>
            <w:r>
              <w:rPr>
                <w:rFonts w:ascii="Calibri" w:eastAsia="Calibri" w:hAnsi="Calibri"/>
                <w:sz w:val="22"/>
                <w:szCs w:val="22"/>
              </w:rPr>
              <w:t>;</w:t>
            </w:r>
          </w:p>
          <w:p w14:paraId="08051B6D" w14:textId="63029D1E" w:rsidR="00ED6E12" w:rsidRPr="00ED6E12" w:rsidRDefault="00ED6E12" w:rsidP="00ED6E12">
            <w:pPr>
              <w:rPr>
                <w:rFonts w:ascii="Calibri" w:eastAsia="Calibri" w:hAnsi="Calibri"/>
                <w:sz w:val="22"/>
                <w:szCs w:val="22"/>
              </w:rPr>
            </w:pPr>
            <w:r w:rsidRPr="00ED6E12">
              <w:rPr>
                <w:rFonts w:ascii="Calibri" w:eastAsia="Calibri" w:hAnsi="Calibri"/>
                <w:sz w:val="22"/>
                <w:szCs w:val="22"/>
              </w:rPr>
              <w:t>Right-of-way acquisition</w:t>
            </w:r>
            <w:r>
              <w:rPr>
                <w:rFonts w:ascii="Calibri" w:eastAsia="Calibri" w:hAnsi="Calibri"/>
                <w:sz w:val="22"/>
                <w:szCs w:val="22"/>
              </w:rPr>
              <w:t>;</w:t>
            </w:r>
          </w:p>
          <w:p w14:paraId="46F9DEF7" w14:textId="611DA10B" w:rsidR="00ED6E12" w:rsidRPr="00ED6E12" w:rsidRDefault="00ED6E12" w:rsidP="00ED6E12">
            <w:pPr>
              <w:rPr>
                <w:rFonts w:ascii="Calibri" w:eastAsia="Calibri" w:hAnsi="Calibri"/>
                <w:sz w:val="22"/>
                <w:szCs w:val="22"/>
              </w:rPr>
            </w:pPr>
            <w:r w:rsidRPr="00ED6E12">
              <w:rPr>
                <w:rFonts w:ascii="Calibri" w:eastAsia="Calibri" w:hAnsi="Calibri"/>
                <w:sz w:val="22"/>
                <w:szCs w:val="22"/>
              </w:rPr>
              <w:t>Transmission line approval</w:t>
            </w:r>
            <w:r>
              <w:rPr>
                <w:rFonts w:ascii="Calibri" w:eastAsia="Calibri" w:hAnsi="Calibri"/>
                <w:sz w:val="22"/>
                <w:szCs w:val="22"/>
              </w:rPr>
              <w:t>;</w:t>
            </w:r>
          </w:p>
          <w:p w14:paraId="7AEB96AC" w14:textId="48B80527" w:rsidR="00ED6E12" w:rsidRPr="00ED6E12" w:rsidRDefault="00ED6E12" w:rsidP="00ED6E12">
            <w:pPr>
              <w:rPr>
                <w:rFonts w:ascii="Calibri" w:eastAsia="Calibri" w:hAnsi="Calibri"/>
                <w:sz w:val="22"/>
                <w:szCs w:val="22"/>
              </w:rPr>
            </w:pPr>
            <w:r w:rsidRPr="00ED6E12">
              <w:rPr>
                <w:rFonts w:ascii="Calibri" w:eastAsia="Calibri" w:hAnsi="Calibri"/>
                <w:sz w:val="22"/>
                <w:szCs w:val="22"/>
              </w:rPr>
              <w:t>Transmission line construction</w:t>
            </w:r>
            <w:r>
              <w:rPr>
                <w:rFonts w:ascii="Calibri" w:eastAsia="Calibri" w:hAnsi="Calibri"/>
                <w:sz w:val="22"/>
                <w:szCs w:val="22"/>
              </w:rPr>
              <w:t>;</w:t>
            </w:r>
          </w:p>
          <w:p w14:paraId="3B0048BC" w14:textId="56AA810F" w:rsidR="00ED6E12" w:rsidRPr="00ED6E12" w:rsidRDefault="00ED6E12" w:rsidP="00ED6E12">
            <w:pPr>
              <w:rPr>
                <w:rFonts w:ascii="Calibri" w:eastAsia="Calibri" w:hAnsi="Calibri"/>
                <w:sz w:val="22"/>
                <w:szCs w:val="22"/>
              </w:rPr>
            </w:pPr>
            <w:r w:rsidRPr="00ED6E12">
              <w:rPr>
                <w:rFonts w:ascii="Calibri" w:eastAsia="Calibri" w:hAnsi="Calibri"/>
                <w:sz w:val="22"/>
                <w:szCs w:val="22"/>
              </w:rPr>
              <w:t>Exploration Well</w:t>
            </w:r>
            <w:r>
              <w:rPr>
                <w:rFonts w:ascii="Calibri" w:eastAsia="Calibri" w:hAnsi="Calibri"/>
                <w:sz w:val="22"/>
                <w:szCs w:val="22"/>
              </w:rPr>
              <w:t>;</w:t>
            </w:r>
          </w:p>
          <w:p w14:paraId="11D1201D" w14:textId="14F31EB4" w:rsidR="003404CC" w:rsidRDefault="00ED6E12" w:rsidP="00001B0B">
            <w:pPr>
              <w:rPr>
                <w:rFonts w:ascii="Calibri" w:eastAsia="Calibri" w:hAnsi="Calibri"/>
                <w:sz w:val="22"/>
                <w:szCs w:val="22"/>
              </w:rPr>
            </w:pPr>
            <w:r w:rsidRPr="00ED6E12">
              <w:rPr>
                <w:rFonts w:ascii="Calibri" w:eastAsia="Calibri" w:hAnsi="Calibri"/>
                <w:sz w:val="22"/>
                <w:szCs w:val="22"/>
              </w:rPr>
              <w:t>Pipeline and/or plant capacity constraints</w:t>
            </w:r>
          </w:p>
        </w:tc>
      </w:tr>
      <w:tr w:rsidR="003404CC" w:rsidRPr="009D3785" w14:paraId="68C30660" w14:textId="77777777" w:rsidTr="00690A95">
        <w:trPr>
          <w:trHeight w:val="287"/>
        </w:trPr>
        <w:tc>
          <w:tcPr>
            <w:tcW w:w="1182" w:type="dxa"/>
            <w:shd w:val="clear" w:color="auto" w:fill="auto"/>
          </w:tcPr>
          <w:p w14:paraId="5546C5BA" w14:textId="5B43CBA5" w:rsidR="003404CC" w:rsidRDefault="00ED6E12" w:rsidP="00001B0B">
            <w:pPr>
              <w:rPr>
                <w:rFonts w:ascii="Calibri" w:eastAsia="Calibri" w:hAnsi="Calibri"/>
                <w:sz w:val="22"/>
                <w:szCs w:val="22"/>
              </w:rPr>
            </w:pPr>
            <w:r>
              <w:rPr>
                <w:rFonts w:ascii="Calibri" w:eastAsia="Calibri" w:hAnsi="Calibri"/>
                <w:sz w:val="22"/>
                <w:szCs w:val="22"/>
              </w:rPr>
              <w:t>62</w:t>
            </w:r>
          </w:p>
        </w:tc>
        <w:tc>
          <w:tcPr>
            <w:tcW w:w="1794" w:type="dxa"/>
            <w:shd w:val="clear" w:color="auto" w:fill="auto"/>
          </w:tcPr>
          <w:p w14:paraId="171C646A" w14:textId="51060B94" w:rsidR="003404CC" w:rsidRDefault="00ED6E12" w:rsidP="00001B0B">
            <w:pPr>
              <w:rPr>
                <w:rFonts w:ascii="Calibri" w:eastAsia="Calibri" w:hAnsi="Calibri"/>
                <w:sz w:val="22"/>
                <w:szCs w:val="22"/>
              </w:rPr>
            </w:pPr>
            <w:r>
              <w:rPr>
                <w:rFonts w:ascii="Calibri" w:eastAsia="Calibri" w:hAnsi="Calibri"/>
                <w:sz w:val="22"/>
                <w:szCs w:val="22"/>
              </w:rPr>
              <w:t>Mineral Rights Ownership</w:t>
            </w:r>
          </w:p>
        </w:tc>
        <w:tc>
          <w:tcPr>
            <w:tcW w:w="6374" w:type="dxa"/>
            <w:shd w:val="clear" w:color="auto" w:fill="auto"/>
          </w:tcPr>
          <w:p w14:paraId="451796B0" w14:textId="4FBD64C1" w:rsidR="00ED6E12" w:rsidRPr="00ED6E12" w:rsidRDefault="00ED6E12" w:rsidP="00ED6E12">
            <w:pPr>
              <w:rPr>
                <w:rFonts w:ascii="Calibri" w:eastAsia="Calibri" w:hAnsi="Calibri"/>
                <w:sz w:val="22"/>
                <w:szCs w:val="22"/>
              </w:rPr>
            </w:pPr>
            <w:r w:rsidRPr="00ED6E12">
              <w:rPr>
                <w:rFonts w:ascii="Calibri" w:eastAsia="Calibri" w:hAnsi="Calibri"/>
                <w:sz w:val="22"/>
                <w:szCs w:val="22"/>
              </w:rPr>
              <w:t>Private</w:t>
            </w:r>
            <w:r>
              <w:rPr>
                <w:rFonts w:ascii="Calibri" w:eastAsia="Calibri" w:hAnsi="Calibri"/>
                <w:sz w:val="22"/>
                <w:szCs w:val="22"/>
              </w:rPr>
              <w:t>;</w:t>
            </w:r>
          </w:p>
          <w:p w14:paraId="34FCAFC3" w14:textId="2FCF251E" w:rsidR="00ED6E12" w:rsidRPr="00ED6E12" w:rsidRDefault="00ED6E12" w:rsidP="00ED6E12">
            <w:pPr>
              <w:rPr>
                <w:rFonts w:ascii="Calibri" w:eastAsia="Calibri" w:hAnsi="Calibri"/>
                <w:sz w:val="22"/>
                <w:szCs w:val="22"/>
              </w:rPr>
            </w:pPr>
            <w:r w:rsidRPr="00ED6E12">
              <w:rPr>
                <w:rFonts w:ascii="Calibri" w:eastAsia="Calibri" w:hAnsi="Calibri"/>
                <w:sz w:val="22"/>
                <w:szCs w:val="22"/>
              </w:rPr>
              <w:t>Federal</w:t>
            </w:r>
            <w:r>
              <w:rPr>
                <w:rFonts w:ascii="Calibri" w:eastAsia="Calibri" w:hAnsi="Calibri"/>
                <w:sz w:val="22"/>
                <w:szCs w:val="22"/>
              </w:rPr>
              <w:t>;</w:t>
            </w:r>
          </w:p>
          <w:p w14:paraId="3744E2F1" w14:textId="5CEF8CCD" w:rsidR="003404CC" w:rsidRDefault="00ED6E12" w:rsidP="00001B0B">
            <w:pPr>
              <w:rPr>
                <w:rFonts w:ascii="Calibri" w:eastAsia="Calibri" w:hAnsi="Calibri"/>
                <w:sz w:val="22"/>
                <w:szCs w:val="22"/>
              </w:rPr>
            </w:pPr>
            <w:r w:rsidRPr="00ED6E12">
              <w:rPr>
                <w:rFonts w:ascii="Calibri" w:eastAsia="Calibri" w:hAnsi="Calibri"/>
                <w:sz w:val="22"/>
                <w:szCs w:val="22"/>
              </w:rPr>
              <w:t>Tribal</w:t>
            </w:r>
          </w:p>
        </w:tc>
      </w:tr>
      <w:tr w:rsidR="003404CC" w:rsidRPr="009D3785" w14:paraId="437A35F1" w14:textId="77777777" w:rsidTr="00690A95">
        <w:trPr>
          <w:trHeight w:val="287"/>
        </w:trPr>
        <w:tc>
          <w:tcPr>
            <w:tcW w:w="1182" w:type="dxa"/>
            <w:shd w:val="clear" w:color="auto" w:fill="auto"/>
          </w:tcPr>
          <w:p w14:paraId="6D6743A1" w14:textId="63628BD8" w:rsidR="003404CC" w:rsidRDefault="00ED6E12" w:rsidP="00001B0B">
            <w:pPr>
              <w:rPr>
                <w:rFonts w:ascii="Calibri" w:eastAsia="Calibri" w:hAnsi="Calibri"/>
                <w:sz w:val="22"/>
                <w:szCs w:val="22"/>
              </w:rPr>
            </w:pPr>
            <w:r>
              <w:rPr>
                <w:rFonts w:ascii="Calibri" w:eastAsia="Calibri" w:hAnsi="Calibri"/>
                <w:sz w:val="22"/>
                <w:szCs w:val="22"/>
              </w:rPr>
              <w:t>63</w:t>
            </w:r>
          </w:p>
        </w:tc>
        <w:tc>
          <w:tcPr>
            <w:tcW w:w="1794" w:type="dxa"/>
            <w:shd w:val="clear" w:color="auto" w:fill="auto"/>
          </w:tcPr>
          <w:p w14:paraId="2D9A6F3A" w14:textId="6A760195" w:rsidR="003404CC" w:rsidRDefault="00ED6E12" w:rsidP="00001B0B">
            <w:pPr>
              <w:rPr>
                <w:rFonts w:ascii="Calibri" w:eastAsia="Calibri" w:hAnsi="Calibri"/>
                <w:sz w:val="22"/>
                <w:szCs w:val="22"/>
              </w:rPr>
            </w:pPr>
            <w:r>
              <w:rPr>
                <w:rFonts w:ascii="Calibri" w:eastAsia="Calibri" w:hAnsi="Calibri"/>
                <w:sz w:val="22"/>
                <w:szCs w:val="22"/>
              </w:rPr>
              <w:t>Combustion Equip Types</w:t>
            </w:r>
          </w:p>
        </w:tc>
        <w:tc>
          <w:tcPr>
            <w:tcW w:w="6374" w:type="dxa"/>
            <w:shd w:val="clear" w:color="auto" w:fill="auto"/>
          </w:tcPr>
          <w:p w14:paraId="3965BF41" w14:textId="252E13F5" w:rsidR="00ED6E12" w:rsidRPr="00ED6E12" w:rsidRDefault="00ED6E12" w:rsidP="00ED6E12">
            <w:pPr>
              <w:rPr>
                <w:rFonts w:ascii="Calibri" w:eastAsia="Calibri" w:hAnsi="Calibri"/>
                <w:sz w:val="22"/>
                <w:szCs w:val="22"/>
              </w:rPr>
            </w:pPr>
            <w:r w:rsidRPr="00ED6E12">
              <w:rPr>
                <w:rFonts w:ascii="Calibri" w:eastAsia="Calibri" w:hAnsi="Calibri"/>
                <w:sz w:val="22"/>
                <w:szCs w:val="22"/>
              </w:rPr>
              <w:t>Open flare</w:t>
            </w:r>
            <w:r>
              <w:rPr>
                <w:rFonts w:ascii="Calibri" w:eastAsia="Calibri" w:hAnsi="Calibri"/>
                <w:sz w:val="22"/>
                <w:szCs w:val="22"/>
              </w:rPr>
              <w:t>;</w:t>
            </w:r>
          </w:p>
          <w:p w14:paraId="0F66FD74" w14:textId="73C06136" w:rsidR="00ED6E12" w:rsidRPr="00ED6E12" w:rsidRDefault="00ED6E12" w:rsidP="00ED6E12">
            <w:pPr>
              <w:rPr>
                <w:rFonts w:ascii="Calibri" w:eastAsia="Calibri" w:hAnsi="Calibri"/>
                <w:sz w:val="22"/>
                <w:szCs w:val="22"/>
              </w:rPr>
            </w:pPr>
            <w:r w:rsidRPr="00ED6E12">
              <w:rPr>
                <w:rFonts w:ascii="Calibri" w:eastAsia="Calibri" w:hAnsi="Calibri"/>
                <w:sz w:val="22"/>
                <w:szCs w:val="22"/>
              </w:rPr>
              <w:t>Open pit flare</w:t>
            </w:r>
            <w:r>
              <w:rPr>
                <w:rFonts w:ascii="Calibri" w:eastAsia="Calibri" w:hAnsi="Calibri"/>
                <w:sz w:val="22"/>
                <w:szCs w:val="22"/>
              </w:rPr>
              <w:t>;</w:t>
            </w:r>
          </w:p>
          <w:p w14:paraId="7D1600A3" w14:textId="365E5233" w:rsidR="00ED6E12" w:rsidRPr="00ED6E12" w:rsidRDefault="00ED6E12" w:rsidP="00ED6E12">
            <w:pPr>
              <w:rPr>
                <w:rFonts w:ascii="Calibri" w:eastAsia="Calibri" w:hAnsi="Calibri"/>
                <w:sz w:val="22"/>
                <w:szCs w:val="22"/>
              </w:rPr>
            </w:pPr>
            <w:r w:rsidRPr="00ED6E12">
              <w:rPr>
                <w:rFonts w:ascii="Calibri" w:eastAsia="Calibri" w:hAnsi="Calibri"/>
                <w:sz w:val="22"/>
                <w:szCs w:val="22"/>
              </w:rPr>
              <w:t>Enclosed flare</w:t>
            </w:r>
            <w:r>
              <w:rPr>
                <w:rFonts w:ascii="Calibri" w:eastAsia="Calibri" w:hAnsi="Calibri"/>
                <w:sz w:val="22"/>
                <w:szCs w:val="22"/>
              </w:rPr>
              <w:t>;</w:t>
            </w:r>
          </w:p>
          <w:p w14:paraId="50236194" w14:textId="5B84327C" w:rsidR="00ED6E12" w:rsidRPr="00ED6E12" w:rsidRDefault="00ED6E12" w:rsidP="00ED6E12">
            <w:pPr>
              <w:rPr>
                <w:rFonts w:ascii="Calibri" w:eastAsia="Calibri" w:hAnsi="Calibri"/>
                <w:sz w:val="22"/>
                <w:szCs w:val="22"/>
              </w:rPr>
            </w:pPr>
            <w:r w:rsidRPr="00ED6E12">
              <w:rPr>
                <w:rFonts w:ascii="Calibri" w:eastAsia="Calibri" w:hAnsi="Calibri"/>
                <w:sz w:val="22"/>
                <w:szCs w:val="22"/>
              </w:rPr>
              <w:t>Thermal combustor</w:t>
            </w:r>
            <w:r>
              <w:rPr>
                <w:rFonts w:ascii="Calibri" w:eastAsia="Calibri" w:hAnsi="Calibri"/>
                <w:sz w:val="22"/>
                <w:szCs w:val="22"/>
              </w:rPr>
              <w:t>;</w:t>
            </w:r>
          </w:p>
          <w:p w14:paraId="18A9C1BD" w14:textId="7863480C" w:rsidR="003404CC" w:rsidRDefault="00ED6E12" w:rsidP="00001B0B">
            <w:pPr>
              <w:rPr>
                <w:rFonts w:ascii="Calibri" w:eastAsia="Calibri" w:hAnsi="Calibri"/>
                <w:sz w:val="22"/>
                <w:szCs w:val="22"/>
              </w:rPr>
            </w:pPr>
            <w:r w:rsidRPr="00ED6E12">
              <w:rPr>
                <w:rFonts w:ascii="Calibri" w:eastAsia="Calibri" w:hAnsi="Calibri"/>
                <w:sz w:val="22"/>
                <w:szCs w:val="22"/>
              </w:rPr>
              <w:lastRenderedPageBreak/>
              <w:t>Other</w:t>
            </w:r>
          </w:p>
        </w:tc>
      </w:tr>
      <w:tr w:rsidR="003404CC" w:rsidRPr="009D3785" w14:paraId="6C66766C" w14:textId="77777777" w:rsidTr="00690A95">
        <w:trPr>
          <w:trHeight w:val="287"/>
        </w:trPr>
        <w:tc>
          <w:tcPr>
            <w:tcW w:w="1182" w:type="dxa"/>
            <w:shd w:val="clear" w:color="auto" w:fill="auto"/>
          </w:tcPr>
          <w:p w14:paraId="27245211" w14:textId="64C04101" w:rsidR="003404CC" w:rsidRDefault="00BB7B6B" w:rsidP="00001B0B">
            <w:pPr>
              <w:rPr>
                <w:rFonts w:ascii="Calibri" w:eastAsia="Calibri" w:hAnsi="Calibri"/>
                <w:sz w:val="22"/>
                <w:szCs w:val="22"/>
              </w:rPr>
            </w:pPr>
            <w:r>
              <w:rPr>
                <w:rFonts w:ascii="Calibri" w:eastAsia="Calibri" w:hAnsi="Calibri"/>
                <w:sz w:val="22"/>
                <w:szCs w:val="22"/>
              </w:rPr>
              <w:lastRenderedPageBreak/>
              <w:t>64</w:t>
            </w:r>
          </w:p>
        </w:tc>
        <w:tc>
          <w:tcPr>
            <w:tcW w:w="1794" w:type="dxa"/>
            <w:shd w:val="clear" w:color="auto" w:fill="auto"/>
          </w:tcPr>
          <w:p w14:paraId="376D1711" w14:textId="211B4888" w:rsidR="003404CC" w:rsidRDefault="00BB7B6B" w:rsidP="00001B0B">
            <w:pPr>
              <w:rPr>
                <w:rFonts w:ascii="Calibri" w:eastAsia="Calibri" w:hAnsi="Calibri"/>
                <w:sz w:val="22"/>
                <w:szCs w:val="22"/>
              </w:rPr>
            </w:pPr>
            <w:r>
              <w:rPr>
                <w:rFonts w:ascii="Calibri" w:eastAsia="Calibri" w:hAnsi="Calibri"/>
                <w:sz w:val="22"/>
                <w:szCs w:val="22"/>
              </w:rPr>
              <w:t>Type of Well Bore</w:t>
            </w:r>
          </w:p>
        </w:tc>
        <w:tc>
          <w:tcPr>
            <w:tcW w:w="6374" w:type="dxa"/>
            <w:shd w:val="clear" w:color="auto" w:fill="auto"/>
          </w:tcPr>
          <w:p w14:paraId="05AD8F00" w14:textId="32A2EAC4" w:rsidR="00BB7B6B" w:rsidRPr="00BB7B6B" w:rsidRDefault="00BB7B6B" w:rsidP="00BB7B6B">
            <w:pPr>
              <w:rPr>
                <w:rFonts w:ascii="Calibri" w:eastAsia="Calibri" w:hAnsi="Calibri"/>
                <w:sz w:val="22"/>
                <w:szCs w:val="22"/>
              </w:rPr>
            </w:pPr>
            <w:r w:rsidRPr="00BB7B6B">
              <w:rPr>
                <w:rFonts w:ascii="Calibri" w:eastAsia="Calibri" w:hAnsi="Calibri"/>
                <w:sz w:val="22"/>
                <w:szCs w:val="22"/>
              </w:rPr>
              <w:t>Multilateral design</w:t>
            </w:r>
            <w:r>
              <w:rPr>
                <w:rFonts w:ascii="Calibri" w:eastAsia="Calibri" w:hAnsi="Calibri"/>
                <w:sz w:val="22"/>
                <w:szCs w:val="22"/>
              </w:rPr>
              <w:t>;</w:t>
            </w:r>
          </w:p>
          <w:p w14:paraId="6F1AA630" w14:textId="6E53A606" w:rsidR="003404CC" w:rsidRDefault="00BB7B6B" w:rsidP="00001B0B">
            <w:pPr>
              <w:rPr>
                <w:rFonts w:ascii="Calibri" w:eastAsia="Calibri" w:hAnsi="Calibri"/>
                <w:sz w:val="22"/>
                <w:szCs w:val="22"/>
              </w:rPr>
            </w:pPr>
            <w:r w:rsidRPr="00BB7B6B">
              <w:rPr>
                <w:rFonts w:ascii="Calibri" w:eastAsia="Calibri" w:hAnsi="Calibri"/>
                <w:sz w:val="22"/>
                <w:szCs w:val="22"/>
              </w:rPr>
              <w:t>Capillary string</w:t>
            </w:r>
          </w:p>
        </w:tc>
      </w:tr>
      <w:tr w:rsidR="003404CC" w:rsidRPr="009D3785" w14:paraId="18108AC0" w14:textId="77777777" w:rsidTr="00690A95">
        <w:trPr>
          <w:trHeight w:val="287"/>
        </w:trPr>
        <w:tc>
          <w:tcPr>
            <w:tcW w:w="1182" w:type="dxa"/>
            <w:shd w:val="clear" w:color="auto" w:fill="auto"/>
          </w:tcPr>
          <w:p w14:paraId="50D0F9C2" w14:textId="2CE34FB1" w:rsidR="003404CC" w:rsidRDefault="004258F5" w:rsidP="00001B0B">
            <w:pPr>
              <w:rPr>
                <w:rFonts w:ascii="Calibri" w:eastAsia="Calibri" w:hAnsi="Calibri"/>
                <w:sz w:val="22"/>
                <w:szCs w:val="22"/>
              </w:rPr>
            </w:pPr>
            <w:r>
              <w:rPr>
                <w:rFonts w:ascii="Calibri" w:eastAsia="Calibri" w:hAnsi="Calibri"/>
                <w:sz w:val="22"/>
                <w:szCs w:val="22"/>
              </w:rPr>
              <w:t>65</w:t>
            </w:r>
          </w:p>
        </w:tc>
        <w:tc>
          <w:tcPr>
            <w:tcW w:w="1794" w:type="dxa"/>
            <w:shd w:val="clear" w:color="auto" w:fill="auto"/>
          </w:tcPr>
          <w:p w14:paraId="7C0A66B5" w14:textId="59D52150" w:rsidR="003404CC" w:rsidRDefault="004258F5" w:rsidP="00001B0B">
            <w:pPr>
              <w:rPr>
                <w:rFonts w:ascii="Calibri" w:eastAsia="Calibri" w:hAnsi="Calibri"/>
                <w:sz w:val="22"/>
                <w:szCs w:val="22"/>
              </w:rPr>
            </w:pPr>
            <w:r>
              <w:rPr>
                <w:rFonts w:ascii="Calibri" w:eastAsia="Calibri" w:hAnsi="Calibri"/>
                <w:sz w:val="22"/>
                <w:szCs w:val="22"/>
              </w:rPr>
              <w:t>Injection/Storage Well Type</w:t>
            </w:r>
          </w:p>
        </w:tc>
        <w:tc>
          <w:tcPr>
            <w:tcW w:w="6374" w:type="dxa"/>
            <w:shd w:val="clear" w:color="auto" w:fill="auto"/>
          </w:tcPr>
          <w:p w14:paraId="5DFF1523" w14:textId="7D974D75" w:rsidR="004258F5" w:rsidRPr="004258F5" w:rsidRDefault="004258F5" w:rsidP="004258F5">
            <w:pPr>
              <w:rPr>
                <w:rFonts w:ascii="Calibri" w:eastAsia="Calibri" w:hAnsi="Calibri"/>
                <w:sz w:val="22"/>
                <w:szCs w:val="22"/>
              </w:rPr>
            </w:pPr>
            <w:r w:rsidRPr="004258F5">
              <w:rPr>
                <w:rFonts w:ascii="Calibri" w:eastAsia="Calibri" w:hAnsi="Calibri"/>
                <w:sz w:val="22"/>
                <w:szCs w:val="22"/>
              </w:rPr>
              <w:t>Active storage well</w:t>
            </w:r>
            <w:r>
              <w:rPr>
                <w:rFonts w:ascii="Calibri" w:eastAsia="Calibri" w:hAnsi="Calibri"/>
                <w:sz w:val="22"/>
                <w:szCs w:val="22"/>
              </w:rPr>
              <w:t>;</w:t>
            </w:r>
          </w:p>
          <w:p w14:paraId="1DDACBB0" w14:textId="4663CC09" w:rsidR="004258F5" w:rsidRPr="004258F5" w:rsidRDefault="004258F5" w:rsidP="004258F5">
            <w:pPr>
              <w:rPr>
                <w:rFonts w:ascii="Calibri" w:eastAsia="Calibri" w:hAnsi="Calibri"/>
                <w:sz w:val="22"/>
                <w:szCs w:val="22"/>
              </w:rPr>
            </w:pPr>
            <w:r w:rsidRPr="004258F5">
              <w:rPr>
                <w:rFonts w:ascii="Calibri" w:eastAsia="Calibri" w:hAnsi="Calibri"/>
                <w:sz w:val="22"/>
                <w:szCs w:val="22"/>
              </w:rPr>
              <w:t>Active disposal well</w:t>
            </w:r>
            <w:r>
              <w:rPr>
                <w:rFonts w:ascii="Calibri" w:eastAsia="Calibri" w:hAnsi="Calibri"/>
                <w:sz w:val="22"/>
                <w:szCs w:val="22"/>
              </w:rPr>
              <w:t>;</w:t>
            </w:r>
          </w:p>
          <w:p w14:paraId="6DC4EEF5" w14:textId="308379B1" w:rsidR="004258F5" w:rsidRPr="004258F5" w:rsidRDefault="004258F5" w:rsidP="004258F5">
            <w:pPr>
              <w:rPr>
                <w:rFonts w:ascii="Calibri" w:eastAsia="Calibri" w:hAnsi="Calibri"/>
                <w:sz w:val="22"/>
                <w:szCs w:val="22"/>
              </w:rPr>
            </w:pPr>
            <w:r w:rsidRPr="004258F5">
              <w:rPr>
                <w:rFonts w:ascii="Calibri" w:eastAsia="Calibri" w:hAnsi="Calibri"/>
                <w:sz w:val="22"/>
                <w:szCs w:val="22"/>
              </w:rPr>
              <w:t>Active EOR injection well</w:t>
            </w:r>
            <w:r>
              <w:rPr>
                <w:rFonts w:ascii="Calibri" w:eastAsia="Calibri" w:hAnsi="Calibri"/>
                <w:sz w:val="22"/>
                <w:szCs w:val="22"/>
              </w:rPr>
              <w:t>;</w:t>
            </w:r>
          </w:p>
          <w:p w14:paraId="37102CE8" w14:textId="095DA671" w:rsidR="004258F5" w:rsidRPr="004258F5" w:rsidRDefault="004258F5" w:rsidP="004258F5">
            <w:pPr>
              <w:rPr>
                <w:rFonts w:ascii="Calibri" w:eastAsia="Calibri" w:hAnsi="Calibri"/>
                <w:sz w:val="22"/>
                <w:szCs w:val="22"/>
              </w:rPr>
            </w:pPr>
            <w:r w:rsidRPr="004258F5">
              <w:rPr>
                <w:rFonts w:ascii="Calibri" w:eastAsia="Calibri" w:hAnsi="Calibri"/>
                <w:sz w:val="22"/>
                <w:szCs w:val="22"/>
              </w:rPr>
              <w:t>Temporarily shut-in injection/storage well</w:t>
            </w:r>
            <w:r>
              <w:rPr>
                <w:rFonts w:ascii="Calibri" w:eastAsia="Calibri" w:hAnsi="Calibri"/>
                <w:sz w:val="22"/>
                <w:szCs w:val="22"/>
              </w:rPr>
              <w:t>;</w:t>
            </w:r>
          </w:p>
          <w:p w14:paraId="361328C9" w14:textId="5FF47457" w:rsidR="003404CC" w:rsidRDefault="00C61FCF" w:rsidP="00C61FCF">
            <w:pPr>
              <w:rPr>
                <w:rFonts w:ascii="Calibri" w:eastAsia="Calibri" w:hAnsi="Calibri"/>
                <w:sz w:val="22"/>
                <w:szCs w:val="22"/>
              </w:rPr>
            </w:pPr>
            <w:r w:rsidRPr="004258F5">
              <w:rPr>
                <w:rFonts w:ascii="Calibri" w:eastAsia="Calibri" w:hAnsi="Calibri"/>
                <w:sz w:val="22"/>
                <w:szCs w:val="22"/>
              </w:rPr>
              <w:t>Permanently</w:t>
            </w:r>
            <w:r w:rsidR="004258F5" w:rsidRPr="004258F5">
              <w:rPr>
                <w:rFonts w:ascii="Calibri" w:eastAsia="Calibri" w:hAnsi="Calibri"/>
                <w:sz w:val="22"/>
                <w:szCs w:val="22"/>
              </w:rPr>
              <w:t xml:space="preserve"> </w:t>
            </w:r>
            <w:r>
              <w:rPr>
                <w:rFonts w:ascii="Calibri" w:eastAsia="Calibri" w:hAnsi="Calibri"/>
                <w:sz w:val="22"/>
                <w:szCs w:val="22"/>
              </w:rPr>
              <w:t>plugged</w:t>
            </w:r>
            <w:r w:rsidR="004258F5" w:rsidRPr="004258F5">
              <w:rPr>
                <w:rFonts w:ascii="Calibri" w:eastAsia="Calibri" w:hAnsi="Calibri"/>
                <w:sz w:val="22"/>
                <w:szCs w:val="22"/>
              </w:rPr>
              <w:t xml:space="preserve"> injection/storage well</w:t>
            </w:r>
          </w:p>
        </w:tc>
      </w:tr>
      <w:tr w:rsidR="003404CC" w:rsidRPr="009D3785" w14:paraId="594F6577" w14:textId="77777777" w:rsidTr="00690A95">
        <w:trPr>
          <w:trHeight w:val="287"/>
        </w:trPr>
        <w:tc>
          <w:tcPr>
            <w:tcW w:w="1182" w:type="dxa"/>
            <w:shd w:val="clear" w:color="auto" w:fill="auto"/>
          </w:tcPr>
          <w:p w14:paraId="096E2333" w14:textId="69BC6E23" w:rsidR="003404CC" w:rsidRDefault="004258F5" w:rsidP="00001B0B">
            <w:pPr>
              <w:rPr>
                <w:rFonts w:ascii="Calibri" w:eastAsia="Calibri" w:hAnsi="Calibri"/>
                <w:sz w:val="22"/>
                <w:szCs w:val="22"/>
              </w:rPr>
            </w:pPr>
            <w:r>
              <w:rPr>
                <w:rFonts w:ascii="Calibri" w:eastAsia="Calibri" w:hAnsi="Calibri"/>
                <w:sz w:val="22"/>
                <w:szCs w:val="22"/>
              </w:rPr>
              <w:t>66</w:t>
            </w:r>
          </w:p>
        </w:tc>
        <w:tc>
          <w:tcPr>
            <w:tcW w:w="1794" w:type="dxa"/>
            <w:shd w:val="clear" w:color="auto" w:fill="auto"/>
          </w:tcPr>
          <w:p w14:paraId="614906E9" w14:textId="617E9BEE" w:rsidR="003404CC" w:rsidRDefault="004258F5" w:rsidP="00001B0B">
            <w:pPr>
              <w:rPr>
                <w:rFonts w:ascii="Calibri" w:eastAsia="Calibri" w:hAnsi="Calibri"/>
                <w:sz w:val="22"/>
                <w:szCs w:val="22"/>
              </w:rPr>
            </w:pPr>
            <w:r>
              <w:rPr>
                <w:rFonts w:ascii="Calibri" w:eastAsia="Calibri" w:hAnsi="Calibri"/>
                <w:sz w:val="22"/>
                <w:szCs w:val="22"/>
              </w:rPr>
              <w:t>Injection/Storage Well Gas Type</w:t>
            </w:r>
          </w:p>
        </w:tc>
        <w:tc>
          <w:tcPr>
            <w:tcW w:w="6374" w:type="dxa"/>
            <w:shd w:val="clear" w:color="auto" w:fill="auto"/>
          </w:tcPr>
          <w:p w14:paraId="4DABD202" w14:textId="68C701FC" w:rsidR="004258F5" w:rsidRPr="004258F5" w:rsidRDefault="004258F5" w:rsidP="004258F5">
            <w:pPr>
              <w:rPr>
                <w:rFonts w:ascii="Calibri" w:eastAsia="Calibri" w:hAnsi="Calibri"/>
                <w:sz w:val="22"/>
                <w:szCs w:val="22"/>
              </w:rPr>
            </w:pPr>
            <w:r w:rsidRPr="004258F5">
              <w:rPr>
                <w:rFonts w:ascii="Calibri" w:eastAsia="Calibri" w:hAnsi="Calibri"/>
                <w:sz w:val="22"/>
                <w:szCs w:val="22"/>
              </w:rPr>
              <w:t>Natural gas</w:t>
            </w:r>
            <w:r>
              <w:rPr>
                <w:rFonts w:ascii="Calibri" w:eastAsia="Calibri" w:hAnsi="Calibri"/>
                <w:sz w:val="22"/>
                <w:szCs w:val="22"/>
              </w:rPr>
              <w:t>;</w:t>
            </w:r>
          </w:p>
          <w:p w14:paraId="53A4859F" w14:textId="35A3FE95" w:rsidR="004258F5" w:rsidRPr="004258F5" w:rsidRDefault="004258F5" w:rsidP="004258F5">
            <w:pPr>
              <w:rPr>
                <w:rFonts w:ascii="Calibri" w:eastAsia="Calibri" w:hAnsi="Calibri"/>
                <w:sz w:val="22"/>
                <w:szCs w:val="22"/>
              </w:rPr>
            </w:pPr>
            <w:r w:rsidRPr="004258F5">
              <w:rPr>
                <w:rFonts w:ascii="Calibri" w:eastAsia="Calibri" w:hAnsi="Calibri"/>
                <w:sz w:val="22"/>
                <w:szCs w:val="22"/>
              </w:rPr>
              <w:t>Steam</w:t>
            </w:r>
            <w:r>
              <w:rPr>
                <w:rFonts w:ascii="Calibri" w:eastAsia="Calibri" w:hAnsi="Calibri"/>
                <w:sz w:val="22"/>
                <w:szCs w:val="22"/>
              </w:rPr>
              <w:t>;</w:t>
            </w:r>
          </w:p>
          <w:p w14:paraId="69A6F801" w14:textId="6F6A7264" w:rsidR="004258F5" w:rsidRPr="004258F5" w:rsidRDefault="004258F5" w:rsidP="004258F5">
            <w:pPr>
              <w:rPr>
                <w:rFonts w:ascii="Calibri" w:eastAsia="Calibri" w:hAnsi="Calibri"/>
                <w:sz w:val="22"/>
                <w:szCs w:val="22"/>
              </w:rPr>
            </w:pPr>
            <w:r w:rsidRPr="004258F5">
              <w:rPr>
                <w:rFonts w:ascii="Calibri" w:eastAsia="Calibri" w:hAnsi="Calibri"/>
                <w:sz w:val="22"/>
                <w:szCs w:val="22"/>
              </w:rPr>
              <w:t>CO2</w:t>
            </w:r>
            <w:r>
              <w:rPr>
                <w:rFonts w:ascii="Calibri" w:eastAsia="Calibri" w:hAnsi="Calibri"/>
                <w:sz w:val="22"/>
                <w:szCs w:val="22"/>
              </w:rPr>
              <w:t>;</w:t>
            </w:r>
          </w:p>
          <w:p w14:paraId="458536FF" w14:textId="61B3657B" w:rsidR="004258F5" w:rsidRPr="004258F5" w:rsidRDefault="004258F5" w:rsidP="004258F5">
            <w:pPr>
              <w:rPr>
                <w:rFonts w:ascii="Calibri" w:eastAsia="Calibri" w:hAnsi="Calibri"/>
                <w:sz w:val="22"/>
                <w:szCs w:val="22"/>
              </w:rPr>
            </w:pPr>
            <w:r w:rsidRPr="004258F5">
              <w:rPr>
                <w:rFonts w:ascii="Calibri" w:eastAsia="Calibri" w:hAnsi="Calibri"/>
                <w:sz w:val="22"/>
                <w:szCs w:val="22"/>
              </w:rPr>
              <w:t>Produced water/wastewater</w:t>
            </w:r>
            <w:r>
              <w:rPr>
                <w:rFonts w:ascii="Calibri" w:eastAsia="Calibri" w:hAnsi="Calibri"/>
                <w:sz w:val="22"/>
                <w:szCs w:val="22"/>
              </w:rPr>
              <w:t>;</w:t>
            </w:r>
          </w:p>
          <w:p w14:paraId="499AF901" w14:textId="229BBF69" w:rsidR="003404CC" w:rsidRDefault="004258F5" w:rsidP="00001B0B">
            <w:pPr>
              <w:rPr>
                <w:rFonts w:ascii="Calibri" w:eastAsia="Calibri" w:hAnsi="Calibri"/>
                <w:sz w:val="22"/>
                <w:szCs w:val="22"/>
              </w:rPr>
            </w:pPr>
            <w:r w:rsidRPr="004258F5">
              <w:rPr>
                <w:rFonts w:ascii="Calibri" w:eastAsia="Calibri" w:hAnsi="Calibri"/>
                <w:sz w:val="22"/>
                <w:szCs w:val="22"/>
              </w:rPr>
              <w:t>Other, specify</w:t>
            </w:r>
          </w:p>
        </w:tc>
      </w:tr>
      <w:tr w:rsidR="007944BB" w:rsidRPr="009D3785" w14:paraId="5A727FF5" w14:textId="77777777" w:rsidTr="00690A95">
        <w:trPr>
          <w:trHeight w:val="287"/>
        </w:trPr>
        <w:tc>
          <w:tcPr>
            <w:tcW w:w="1182" w:type="dxa"/>
            <w:shd w:val="clear" w:color="auto" w:fill="auto"/>
          </w:tcPr>
          <w:p w14:paraId="34ECB944" w14:textId="697CCB1D" w:rsidR="007944BB" w:rsidRDefault="007944BB" w:rsidP="00001B0B">
            <w:pPr>
              <w:rPr>
                <w:rFonts w:ascii="Calibri" w:eastAsia="Calibri" w:hAnsi="Calibri"/>
                <w:sz w:val="22"/>
                <w:szCs w:val="22"/>
              </w:rPr>
            </w:pPr>
            <w:r>
              <w:rPr>
                <w:rFonts w:ascii="Calibri" w:eastAsia="Calibri" w:hAnsi="Calibri"/>
                <w:sz w:val="22"/>
                <w:szCs w:val="22"/>
              </w:rPr>
              <w:t>67</w:t>
            </w:r>
          </w:p>
        </w:tc>
        <w:tc>
          <w:tcPr>
            <w:tcW w:w="1794" w:type="dxa"/>
            <w:shd w:val="clear" w:color="auto" w:fill="auto"/>
          </w:tcPr>
          <w:p w14:paraId="788C2444" w14:textId="2606AF38" w:rsidR="007944BB" w:rsidRDefault="007944BB" w:rsidP="00001B0B">
            <w:pPr>
              <w:rPr>
                <w:rFonts w:ascii="Calibri" w:eastAsia="Calibri" w:hAnsi="Calibri"/>
                <w:sz w:val="22"/>
                <w:szCs w:val="22"/>
              </w:rPr>
            </w:pPr>
            <w:r>
              <w:rPr>
                <w:rFonts w:ascii="Calibri" w:eastAsia="Calibri" w:hAnsi="Calibri"/>
                <w:sz w:val="22"/>
                <w:szCs w:val="22"/>
              </w:rPr>
              <w:t>Injection/Storage Well Reservoir Type</w:t>
            </w:r>
          </w:p>
        </w:tc>
        <w:tc>
          <w:tcPr>
            <w:tcW w:w="6374" w:type="dxa"/>
            <w:shd w:val="clear" w:color="auto" w:fill="auto"/>
          </w:tcPr>
          <w:p w14:paraId="5BCDB794" w14:textId="7BFBCB2D" w:rsidR="007944BB" w:rsidRPr="007944BB" w:rsidRDefault="007944BB" w:rsidP="007944BB">
            <w:pPr>
              <w:rPr>
                <w:rFonts w:ascii="Calibri" w:eastAsia="Calibri" w:hAnsi="Calibri"/>
                <w:sz w:val="22"/>
                <w:szCs w:val="22"/>
              </w:rPr>
            </w:pPr>
            <w:r w:rsidRPr="007944BB">
              <w:rPr>
                <w:rFonts w:ascii="Calibri" w:eastAsia="Calibri" w:hAnsi="Calibri"/>
                <w:sz w:val="22"/>
                <w:szCs w:val="22"/>
              </w:rPr>
              <w:t>Salt cavern</w:t>
            </w:r>
            <w:r>
              <w:rPr>
                <w:rFonts w:ascii="Calibri" w:eastAsia="Calibri" w:hAnsi="Calibri"/>
                <w:sz w:val="22"/>
                <w:szCs w:val="22"/>
              </w:rPr>
              <w:t>;</w:t>
            </w:r>
          </w:p>
          <w:p w14:paraId="7E088B25" w14:textId="05AE77C9" w:rsidR="007944BB" w:rsidRPr="007944BB" w:rsidRDefault="007944BB" w:rsidP="007944BB">
            <w:pPr>
              <w:rPr>
                <w:rFonts w:ascii="Calibri" w:eastAsia="Calibri" w:hAnsi="Calibri"/>
                <w:sz w:val="22"/>
                <w:szCs w:val="22"/>
              </w:rPr>
            </w:pPr>
            <w:r w:rsidRPr="007944BB">
              <w:rPr>
                <w:rFonts w:ascii="Calibri" w:eastAsia="Calibri" w:hAnsi="Calibri"/>
                <w:sz w:val="22"/>
                <w:szCs w:val="22"/>
              </w:rPr>
              <w:t>Depleted natural gas or oil reservoir</w:t>
            </w:r>
            <w:r>
              <w:rPr>
                <w:rFonts w:ascii="Calibri" w:eastAsia="Calibri" w:hAnsi="Calibri"/>
                <w:sz w:val="22"/>
                <w:szCs w:val="22"/>
              </w:rPr>
              <w:t>;</w:t>
            </w:r>
          </w:p>
          <w:p w14:paraId="28CEF73D" w14:textId="11360601" w:rsidR="007944BB" w:rsidRPr="007944BB" w:rsidRDefault="007944BB" w:rsidP="007944BB">
            <w:pPr>
              <w:rPr>
                <w:rFonts w:ascii="Calibri" w:eastAsia="Calibri" w:hAnsi="Calibri"/>
                <w:sz w:val="22"/>
                <w:szCs w:val="22"/>
              </w:rPr>
            </w:pPr>
            <w:r w:rsidRPr="007944BB">
              <w:rPr>
                <w:rFonts w:ascii="Calibri" w:eastAsia="Calibri" w:hAnsi="Calibri"/>
                <w:sz w:val="22"/>
                <w:szCs w:val="22"/>
              </w:rPr>
              <w:t>Producing oil reservoir (e.g., EOR)</w:t>
            </w:r>
            <w:r>
              <w:rPr>
                <w:rFonts w:ascii="Calibri" w:eastAsia="Calibri" w:hAnsi="Calibri"/>
                <w:sz w:val="22"/>
                <w:szCs w:val="22"/>
              </w:rPr>
              <w:t>;</w:t>
            </w:r>
          </w:p>
          <w:p w14:paraId="26EFAF1C" w14:textId="60911FBD" w:rsidR="007944BB" w:rsidRPr="007944BB" w:rsidRDefault="007944BB" w:rsidP="007944BB">
            <w:pPr>
              <w:rPr>
                <w:rFonts w:ascii="Calibri" w:eastAsia="Calibri" w:hAnsi="Calibri"/>
                <w:sz w:val="22"/>
                <w:szCs w:val="22"/>
              </w:rPr>
            </w:pPr>
            <w:r w:rsidRPr="007944BB">
              <w:rPr>
                <w:rFonts w:ascii="Calibri" w:eastAsia="Calibri" w:hAnsi="Calibri"/>
                <w:sz w:val="22"/>
                <w:szCs w:val="22"/>
              </w:rPr>
              <w:t>Hard rock cavern</w:t>
            </w:r>
            <w:r>
              <w:rPr>
                <w:rFonts w:ascii="Calibri" w:eastAsia="Calibri" w:hAnsi="Calibri"/>
                <w:sz w:val="22"/>
                <w:szCs w:val="22"/>
              </w:rPr>
              <w:t>;</w:t>
            </w:r>
          </w:p>
          <w:p w14:paraId="541D97BE" w14:textId="3A7B8B86" w:rsidR="007944BB" w:rsidRPr="007944BB" w:rsidRDefault="007944BB" w:rsidP="007944BB">
            <w:pPr>
              <w:rPr>
                <w:rFonts w:ascii="Calibri" w:eastAsia="Calibri" w:hAnsi="Calibri"/>
                <w:sz w:val="22"/>
                <w:szCs w:val="22"/>
              </w:rPr>
            </w:pPr>
            <w:r w:rsidRPr="007944BB">
              <w:rPr>
                <w:rFonts w:ascii="Calibri" w:eastAsia="Calibri" w:hAnsi="Calibri"/>
                <w:sz w:val="22"/>
                <w:szCs w:val="22"/>
              </w:rPr>
              <w:t>Aquifer</w:t>
            </w:r>
            <w:r>
              <w:rPr>
                <w:rFonts w:ascii="Calibri" w:eastAsia="Calibri" w:hAnsi="Calibri"/>
                <w:sz w:val="22"/>
                <w:szCs w:val="22"/>
              </w:rPr>
              <w:t>;</w:t>
            </w:r>
          </w:p>
          <w:p w14:paraId="3358383E" w14:textId="0E53344F" w:rsidR="007944BB" w:rsidRPr="004258F5" w:rsidRDefault="007944BB" w:rsidP="007944BB">
            <w:pPr>
              <w:rPr>
                <w:rFonts w:ascii="Calibri" w:eastAsia="Calibri" w:hAnsi="Calibri"/>
                <w:sz w:val="22"/>
                <w:szCs w:val="22"/>
              </w:rPr>
            </w:pPr>
            <w:r w:rsidRPr="007944BB">
              <w:rPr>
                <w:rFonts w:ascii="Calibri" w:eastAsia="Calibri" w:hAnsi="Calibri"/>
                <w:sz w:val="22"/>
                <w:szCs w:val="22"/>
              </w:rPr>
              <w:t>Other, specify</w:t>
            </w:r>
          </w:p>
        </w:tc>
      </w:tr>
      <w:tr w:rsidR="007944BB" w:rsidRPr="009D3785" w14:paraId="58E65D0F" w14:textId="77777777" w:rsidTr="00690A95">
        <w:trPr>
          <w:trHeight w:val="287"/>
        </w:trPr>
        <w:tc>
          <w:tcPr>
            <w:tcW w:w="1182" w:type="dxa"/>
            <w:shd w:val="clear" w:color="auto" w:fill="auto"/>
          </w:tcPr>
          <w:p w14:paraId="558E14F1" w14:textId="6B40B961" w:rsidR="007944BB" w:rsidRDefault="00AD4681" w:rsidP="00001B0B">
            <w:pPr>
              <w:rPr>
                <w:rFonts w:ascii="Calibri" w:eastAsia="Calibri" w:hAnsi="Calibri"/>
                <w:sz w:val="22"/>
                <w:szCs w:val="22"/>
              </w:rPr>
            </w:pPr>
            <w:r>
              <w:rPr>
                <w:rFonts w:ascii="Calibri" w:eastAsia="Calibri" w:hAnsi="Calibri"/>
                <w:sz w:val="22"/>
                <w:szCs w:val="22"/>
              </w:rPr>
              <w:t>68</w:t>
            </w:r>
          </w:p>
        </w:tc>
        <w:tc>
          <w:tcPr>
            <w:tcW w:w="1794" w:type="dxa"/>
            <w:shd w:val="clear" w:color="auto" w:fill="auto"/>
          </w:tcPr>
          <w:p w14:paraId="46C657B6" w14:textId="727193D1" w:rsidR="007944BB" w:rsidRDefault="00AD4681" w:rsidP="00001B0B">
            <w:pPr>
              <w:rPr>
                <w:rFonts w:ascii="Calibri" w:eastAsia="Calibri" w:hAnsi="Calibri"/>
                <w:sz w:val="22"/>
                <w:szCs w:val="22"/>
              </w:rPr>
            </w:pPr>
            <w:r>
              <w:rPr>
                <w:rFonts w:ascii="Calibri" w:eastAsia="Calibri" w:hAnsi="Calibri"/>
                <w:sz w:val="22"/>
                <w:szCs w:val="22"/>
              </w:rPr>
              <w:t>Thief Hatch Alarm</w:t>
            </w:r>
          </w:p>
        </w:tc>
        <w:tc>
          <w:tcPr>
            <w:tcW w:w="6374" w:type="dxa"/>
            <w:shd w:val="clear" w:color="auto" w:fill="auto"/>
          </w:tcPr>
          <w:p w14:paraId="6A816CF1" w14:textId="693380DD" w:rsidR="00AD4681" w:rsidRPr="00AD4681" w:rsidRDefault="00AD4681" w:rsidP="00AD4681">
            <w:pPr>
              <w:rPr>
                <w:rFonts w:ascii="Calibri" w:eastAsia="Calibri" w:hAnsi="Calibri"/>
                <w:sz w:val="22"/>
                <w:szCs w:val="22"/>
              </w:rPr>
            </w:pPr>
            <w:r w:rsidRPr="00AD4681">
              <w:rPr>
                <w:rFonts w:ascii="Calibri" w:eastAsia="Calibri" w:hAnsi="Calibri"/>
                <w:sz w:val="22"/>
                <w:szCs w:val="22"/>
              </w:rPr>
              <w:t>No alarms exist</w:t>
            </w:r>
            <w:r>
              <w:rPr>
                <w:rFonts w:ascii="Calibri" w:eastAsia="Calibri" w:hAnsi="Calibri"/>
                <w:sz w:val="22"/>
                <w:szCs w:val="22"/>
              </w:rPr>
              <w:t>;</w:t>
            </w:r>
          </w:p>
          <w:p w14:paraId="023D4082" w14:textId="77E39112" w:rsidR="00AD4681" w:rsidRPr="00AD4681" w:rsidRDefault="00AD4681" w:rsidP="00AD4681">
            <w:pPr>
              <w:rPr>
                <w:rFonts w:ascii="Calibri" w:eastAsia="Calibri" w:hAnsi="Calibri"/>
                <w:sz w:val="22"/>
                <w:szCs w:val="22"/>
              </w:rPr>
            </w:pPr>
            <w:r w:rsidRPr="00AD4681">
              <w:rPr>
                <w:rFonts w:ascii="Calibri" w:eastAsia="Calibri" w:hAnsi="Calibri"/>
                <w:sz w:val="22"/>
                <w:szCs w:val="22"/>
              </w:rPr>
              <w:t>A differential pressure monitor</w:t>
            </w:r>
            <w:r>
              <w:rPr>
                <w:rFonts w:ascii="Calibri" w:eastAsia="Calibri" w:hAnsi="Calibri"/>
                <w:sz w:val="22"/>
                <w:szCs w:val="22"/>
              </w:rPr>
              <w:t>;</w:t>
            </w:r>
          </w:p>
          <w:p w14:paraId="02E05E5F" w14:textId="70416A3B" w:rsidR="00AD4681" w:rsidRPr="00AD4681" w:rsidRDefault="00AD4681" w:rsidP="00AD4681">
            <w:pPr>
              <w:rPr>
                <w:rFonts w:ascii="Calibri" w:eastAsia="Calibri" w:hAnsi="Calibri"/>
                <w:sz w:val="22"/>
                <w:szCs w:val="22"/>
              </w:rPr>
            </w:pPr>
            <w:r w:rsidRPr="00AD4681">
              <w:rPr>
                <w:rFonts w:ascii="Calibri" w:eastAsia="Calibri" w:hAnsi="Calibri"/>
                <w:sz w:val="22"/>
                <w:szCs w:val="22"/>
              </w:rPr>
              <w:t>Electrical contacts</w:t>
            </w:r>
            <w:r>
              <w:rPr>
                <w:rFonts w:ascii="Calibri" w:eastAsia="Calibri" w:hAnsi="Calibri"/>
                <w:sz w:val="22"/>
                <w:szCs w:val="22"/>
              </w:rPr>
              <w:t>;</w:t>
            </w:r>
          </w:p>
          <w:p w14:paraId="421FCC1D" w14:textId="74911D41" w:rsidR="007944BB" w:rsidRDefault="00AD4681" w:rsidP="004258F5">
            <w:pPr>
              <w:rPr>
                <w:rFonts w:ascii="Calibri" w:eastAsia="Calibri" w:hAnsi="Calibri"/>
                <w:sz w:val="22"/>
                <w:szCs w:val="22"/>
              </w:rPr>
            </w:pPr>
            <w:r w:rsidRPr="00AD4681">
              <w:rPr>
                <w:rFonts w:ascii="Calibri" w:eastAsia="Calibri" w:hAnsi="Calibri"/>
                <w:sz w:val="22"/>
                <w:szCs w:val="22"/>
              </w:rPr>
              <w:t>Other</w:t>
            </w:r>
          </w:p>
        </w:tc>
      </w:tr>
      <w:tr w:rsidR="007944BB" w:rsidRPr="009D3785" w14:paraId="562286E1" w14:textId="77777777" w:rsidTr="00690A95">
        <w:trPr>
          <w:trHeight w:val="287"/>
        </w:trPr>
        <w:tc>
          <w:tcPr>
            <w:tcW w:w="1182" w:type="dxa"/>
            <w:shd w:val="clear" w:color="auto" w:fill="auto"/>
          </w:tcPr>
          <w:p w14:paraId="6DC1CE0B" w14:textId="33688293" w:rsidR="007944BB" w:rsidRDefault="00FA0B3D" w:rsidP="00001B0B">
            <w:pPr>
              <w:rPr>
                <w:rFonts w:ascii="Calibri" w:eastAsia="Calibri" w:hAnsi="Calibri"/>
                <w:sz w:val="22"/>
                <w:szCs w:val="22"/>
              </w:rPr>
            </w:pPr>
            <w:r>
              <w:rPr>
                <w:rFonts w:ascii="Calibri" w:eastAsia="Calibri" w:hAnsi="Calibri"/>
                <w:sz w:val="22"/>
                <w:szCs w:val="22"/>
              </w:rPr>
              <w:t>69</w:t>
            </w:r>
          </w:p>
        </w:tc>
        <w:tc>
          <w:tcPr>
            <w:tcW w:w="1794" w:type="dxa"/>
            <w:shd w:val="clear" w:color="auto" w:fill="auto"/>
          </w:tcPr>
          <w:p w14:paraId="3F0A5FF3" w14:textId="428D09A3" w:rsidR="007944BB" w:rsidRDefault="00FA0B3D" w:rsidP="00001B0B">
            <w:pPr>
              <w:rPr>
                <w:rFonts w:ascii="Calibri" w:eastAsia="Calibri" w:hAnsi="Calibri"/>
                <w:sz w:val="22"/>
                <w:szCs w:val="22"/>
              </w:rPr>
            </w:pPr>
            <w:r>
              <w:rPr>
                <w:rFonts w:ascii="Calibri" w:eastAsia="Calibri" w:hAnsi="Calibri"/>
                <w:sz w:val="22"/>
                <w:szCs w:val="22"/>
              </w:rPr>
              <w:t>PRV Types</w:t>
            </w:r>
          </w:p>
        </w:tc>
        <w:tc>
          <w:tcPr>
            <w:tcW w:w="6374" w:type="dxa"/>
            <w:shd w:val="clear" w:color="auto" w:fill="auto"/>
          </w:tcPr>
          <w:p w14:paraId="6E1F2010" w14:textId="77777777" w:rsidR="008B5EF6" w:rsidRDefault="008B5EF6" w:rsidP="004258F5">
            <w:pPr>
              <w:rPr>
                <w:rFonts w:ascii="Calibri" w:eastAsia="Calibri" w:hAnsi="Calibri"/>
                <w:sz w:val="22"/>
                <w:szCs w:val="22"/>
              </w:rPr>
            </w:pPr>
            <w:r w:rsidRPr="008B5EF6">
              <w:rPr>
                <w:rFonts w:ascii="Calibri" w:eastAsia="Calibri" w:hAnsi="Calibri"/>
                <w:sz w:val="22"/>
                <w:szCs w:val="22"/>
              </w:rPr>
              <w:t>Conventional spring-loaded relief valve</w:t>
            </w:r>
            <w:r>
              <w:rPr>
                <w:rFonts w:ascii="Calibri" w:eastAsia="Calibri" w:hAnsi="Calibri"/>
                <w:sz w:val="22"/>
                <w:szCs w:val="22"/>
              </w:rPr>
              <w:t>;</w:t>
            </w:r>
          </w:p>
          <w:p w14:paraId="6092C9BF" w14:textId="77777777" w:rsidR="008B5EF6" w:rsidRDefault="008B5EF6" w:rsidP="004258F5">
            <w:pPr>
              <w:rPr>
                <w:rFonts w:ascii="Calibri" w:eastAsia="Calibri" w:hAnsi="Calibri"/>
                <w:sz w:val="22"/>
                <w:szCs w:val="22"/>
              </w:rPr>
            </w:pPr>
            <w:r w:rsidRPr="008B5EF6">
              <w:rPr>
                <w:rFonts w:ascii="Calibri" w:eastAsia="Calibri" w:hAnsi="Calibri"/>
                <w:sz w:val="22"/>
                <w:szCs w:val="22"/>
              </w:rPr>
              <w:t>Balanced bellows spring-loaded relief valve</w:t>
            </w:r>
            <w:r>
              <w:rPr>
                <w:rFonts w:ascii="Calibri" w:eastAsia="Calibri" w:hAnsi="Calibri"/>
                <w:sz w:val="22"/>
                <w:szCs w:val="22"/>
              </w:rPr>
              <w:t>;</w:t>
            </w:r>
          </w:p>
          <w:p w14:paraId="370337DD" w14:textId="77777777" w:rsidR="008B5EF6" w:rsidRDefault="008B5EF6" w:rsidP="004258F5">
            <w:pPr>
              <w:rPr>
                <w:rFonts w:ascii="Calibri" w:eastAsia="Calibri" w:hAnsi="Calibri"/>
                <w:sz w:val="22"/>
                <w:szCs w:val="22"/>
              </w:rPr>
            </w:pPr>
            <w:r w:rsidRPr="008B5EF6">
              <w:rPr>
                <w:rFonts w:ascii="Calibri" w:eastAsia="Calibri" w:hAnsi="Calibri"/>
                <w:sz w:val="22"/>
                <w:szCs w:val="22"/>
              </w:rPr>
              <w:t>Pilot-operated relief valve</w:t>
            </w:r>
            <w:r>
              <w:rPr>
                <w:rFonts w:ascii="Calibri" w:eastAsia="Calibri" w:hAnsi="Calibri"/>
                <w:sz w:val="22"/>
                <w:szCs w:val="22"/>
              </w:rPr>
              <w:t>;</w:t>
            </w:r>
          </w:p>
          <w:p w14:paraId="561E8185" w14:textId="77777777" w:rsidR="008B5EF6" w:rsidRDefault="008B5EF6" w:rsidP="004258F5">
            <w:pPr>
              <w:rPr>
                <w:rFonts w:ascii="Calibri" w:eastAsia="Calibri" w:hAnsi="Calibri"/>
                <w:sz w:val="22"/>
                <w:szCs w:val="22"/>
              </w:rPr>
            </w:pPr>
            <w:r w:rsidRPr="008B5EF6">
              <w:rPr>
                <w:rFonts w:ascii="Calibri" w:eastAsia="Calibri" w:hAnsi="Calibri"/>
                <w:sz w:val="22"/>
                <w:szCs w:val="22"/>
              </w:rPr>
              <w:t>Rupture disk</w:t>
            </w:r>
            <w:r>
              <w:rPr>
                <w:rFonts w:ascii="Calibri" w:eastAsia="Calibri" w:hAnsi="Calibri"/>
                <w:sz w:val="22"/>
                <w:szCs w:val="22"/>
              </w:rPr>
              <w:t>;</w:t>
            </w:r>
          </w:p>
          <w:p w14:paraId="3549AFCD" w14:textId="77777777" w:rsidR="008B5EF6" w:rsidRDefault="008B5EF6" w:rsidP="004258F5">
            <w:pPr>
              <w:rPr>
                <w:rFonts w:ascii="Calibri" w:eastAsia="Calibri" w:hAnsi="Calibri"/>
                <w:sz w:val="22"/>
                <w:szCs w:val="22"/>
              </w:rPr>
            </w:pPr>
            <w:r w:rsidRPr="008B5EF6">
              <w:rPr>
                <w:rFonts w:ascii="Calibri" w:eastAsia="Calibri" w:hAnsi="Calibri"/>
                <w:sz w:val="22"/>
                <w:szCs w:val="22"/>
              </w:rPr>
              <w:t>Relief valve and rupture disc in series</w:t>
            </w:r>
            <w:r>
              <w:rPr>
                <w:rFonts w:ascii="Calibri" w:eastAsia="Calibri" w:hAnsi="Calibri"/>
                <w:sz w:val="22"/>
                <w:szCs w:val="22"/>
              </w:rPr>
              <w:t>;</w:t>
            </w:r>
          </w:p>
          <w:p w14:paraId="0DD60896" w14:textId="77777777" w:rsidR="008B5EF6" w:rsidRDefault="008B5EF6" w:rsidP="004258F5">
            <w:pPr>
              <w:rPr>
                <w:rFonts w:ascii="Calibri" w:eastAsia="Calibri" w:hAnsi="Calibri"/>
                <w:sz w:val="22"/>
                <w:szCs w:val="22"/>
              </w:rPr>
            </w:pPr>
            <w:r w:rsidRPr="008B5EF6">
              <w:rPr>
                <w:rFonts w:ascii="Calibri" w:eastAsia="Calibri" w:hAnsi="Calibri"/>
                <w:sz w:val="22"/>
                <w:szCs w:val="22"/>
              </w:rPr>
              <w:t>Relief valve and rupture disc in parallel</w:t>
            </w:r>
            <w:r>
              <w:rPr>
                <w:rFonts w:ascii="Calibri" w:eastAsia="Calibri" w:hAnsi="Calibri"/>
                <w:sz w:val="22"/>
                <w:szCs w:val="22"/>
              </w:rPr>
              <w:t>;</w:t>
            </w:r>
          </w:p>
          <w:p w14:paraId="0C0FD31C" w14:textId="487045E5" w:rsidR="007944BB" w:rsidRDefault="008B5EF6" w:rsidP="004258F5">
            <w:pPr>
              <w:rPr>
                <w:rFonts w:ascii="Calibri" w:eastAsia="Calibri" w:hAnsi="Calibri"/>
                <w:sz w:val="22"/>
                <w:szCs w:val="22"/>
              </w:rPr>
            </w:pPr>
            <w:r w:rsidRPr="008B5EF6">
              <w:rPr>
                <w:rFonts w:ascii="Calibri" w:eastAsia="Calibri" w:hAnsi="Calibri"/>
                <w:sz w:val="22"/>
                <w:szCs w:val="22"/>
              </w:rPr>
              <w:t>Other</w:t>
            </w:r>
          </w:p>
        </w:tc>
      </w:tr>
      <w:tr w:rsidR="007944BB" w:rsidRPr="009D3785" w14:paraId="2BB1BDEC" w14:textId="77777777" w:rsidTr="00690A95">
        <w:trPr>
          <w:trHeight w:val="287"/>
        </w:trPr>
        <w:tc>
          <w:tcPr>
            <w:tcW w:w="1182" w:type="dxa"/>
            <w:shd w:val="clear" w:color="auto" w:fill="auto"/>
          </w:tcPr>
          <w:p w14:paraId="6AC04274" w14:textId="67141D3C" w:rsidR="007944BB" w:rsidRDefault="00FA0B3D" w:rsidP="00001B0B">
            <w:pPr>
              <w:rPr>
                <w:rFonts w:ascii="Calibri" w:eastAsia="Calibri" w:hAnsi="Calibri"/>
                <w:sz w:val="22"/>
                <w:szCs w:val="22"/>
              </w:rPr>
            </w:pPr>
            <w:r>
              <w:rPr>
                <w:rFonts w:ascii="Calibri" w:eastAsia="Calibri" w:hAnsi="Calibri"/>
                <w:sz w:val="22"/>
                <w:szCs w:val="22"/>
              </w:rPr>
              <w:t>70</w:t>
            </w:r>
          </w:p>
        </w:tc>
        <w:tc>
          <w:tcPr>
            <w:tcW w:w="1794" w:type="dxa"/>
            <w:shd w:val="clear" w:color="auto" w:fill="auto"/>
          </w:tcPr>
          <w:p w14:paraId="6CC23E38" w14:textId="66B5FD88" w:rsidR="007944BB" w:rsidRDefault="00FA0B3D" w:rsidP="00001B0B">
            <w:pPr>
              <w:rPr>
                <w:rFonts w:ascii="Calibri" w:eastAsia="Calibri" w:hAnsi="Calibri"/>
                <w:sz w:val="22"/>
                <w:szCs w:val="22"/>
              </w:rPr>
            </w:pPr>
            <w:r>
              <w:rPr>
                <w:rFonts w:ascii="Calibri" w:eastAsia="Calibri" w:hAnsi="Calibri"/>
                <w:sz w:val="22"/>
                <w:szCs w:val="22"/>
              </w:rPr>
              <w:t>Tanks Process Sim Software</w:t>
            </w:r>
          </w:p>
        </w:tc>
        <w:tc>
          <w:tcPr>
            <w:tcW w:w="6374" w:type="dxa"/>
            <w:shd w:val="clear" w:color="auto" w:fill="auto"/>
          </w:tcPr>
          <w:p w14:paraId="7BC75FEC" w14:textId="089A50BA" w:rsidR="00FA0B3D" w:rsidRPr="00FA0B3D" w:rsidRDefault="00FA0B3D" w:rsidP="00FA0B3D">
            <w:pPr>
              <w:rPr>
                <w:rFonts w:ascii="Calibri" w:eastAsia="Calibri" w:hAnsi="Calibri"/>
                <w:sz w:val="22"/>
                <w:szCs w:val="22"/>
              </w:rPr>
            </w:pPr>
            <w:r w:rsidRPr="00FA0B3D">
              <w:rPr>
                <w:rFonts w:ascii="Calibri" w:eastAsia="Calibri" w:hAnsi="Calibri"/>
                <w:sz w:val="22"/>
                <w:szCs w:val="22"/>
              </w:rPr>
              <w:t>TANKS 4.09D</w:t>
            </w:r>
            <w:r>
              <w:rPr>
                <w:rFonts w:ascii="Calibri" w:eastAsia="Calibri" w:hAnsi="Calibri"/>
                <w:sz w:val="22"/>
                <w:szCs w:val="22"/>
              </w:rPr>
              <w:t>;</w:t>
            </w:r>
          </w:p>
          <w:p w14:paraId="2AB7D733" w14:textId="2317AE83" w:rsidR="00FA0B3D" w:rsidRPr="00FA0B3D" w:rsidRDefault="00FA0B3D" w:rsidP="00FA0B3D">
            <w:pPr>
              <w:rPr>
                <w:rFonts w:ascii="Calibri" w:eastAsia="Calibri" w:hAnsi="Calibri"/>
                <w:sz w:val="22"/>
                <w:szCs w:val="22"/>
              </w:rPr>
            </w:pPr>
            <w:r w:rsidRPr="00FA0B3D">
              <w:rPr>
                <w:rFonts w:ascii="Calibri" w:eastAsia="Calibri" w:hAnsi="Calibri"/>
                <w:sz w:val="22"/>
                <w:szCs w:val="22"/>
              </w:rPr>
              <w:t>E&amp;P TANKS v3.0</w:t>
            </w:r>
            <w:r>
              <w:rPr>
                <w:rFonts w:ascii="Calibri" w:eastAsia="Calibri" w:hAnsi="Calibri"/>
                <w:sz w:val="22"/>
                <w:szCs w:val="22"/>
              </w:rPr>
              <w:t>;</w:t>
            </w:r>
          </w:p>
          <w:p w14:paraId="69C779BF" w14:textId="5E8EA13E" w:rsidR="00FA0B3D" w:rsidRPr="00FA0B3D" w:rsidRDefault="00FA0B3D" w:rsidP="00FA0B3D">
            <w:pPr>
              <w:rPr>
                <w:rFonts w:ascii="Calibri" w:eastAsia="Calibri" w:hAnsi="Calibri"/>
                <w:sz w:val="22"/>
                <w:szCs w:val="22"/>
              </w:rPr>
            </w:pPr>
            <w:r w:rsidRPr="00FA0B3D">
              <w:rPr>
                <w:rFonts w:ascii="Calibri" w:eastAsia="Calibri" w:hAnsi="Calibri"/>
                <w:sz w:val="22"/>
                <w:szCs w:val="22"/>
              </w:rPr>
              <w:t>ProMAX</w:t>
            </w:r>
            <w:r>
              <w:rPr>
                <w:rFonts w:ascii="Calibri" w:eastAsia="Calibri" w:hAnsi="Calibri"/>
                <w:sz w:val="22"/>
                <w:szCs w:val="22"/>
              </w:rPr>
              <w:t>;</w:t>
            </w:r>
          </w:p>
          <w:p w14:paraId="72D9E1A0" w14:textId="24967366" w:rsidR="007944BB" w:rsidRDefault="00FA0B3D" w:rsidP="004258F5">
            <w:pPr>
              <w:rPr>
                <w:rFonts w:ascii="Calibri" w:eastAsia="Calibri" w:hAnsi="Calibri"/>
                <w:sz w:val="22"/>
                <w:szCs w:val="22"/>
              </w:rPr>
            </w:pPr>
            <w:r w:rsidRPr="00FA0B3D">
              <w:rPr>
                <w:rFonts w:ascii="Calibri" w:eastAsia="Calibri" w:hAnsi="Calibri"/>
                <w:sz w:val="22"/>
                <w:szCs w:val="22"/>
              </w:rPr>
              <w:t>Other (specify)</w:t>
            </w:r>
          </w:p>
        </w:tc>
      </w:tr>
      <w:tr w:rsidR="007944BB" w:rsidRPr="009D3785" w14:paraId="0845E854" w14:textId="77777777" w:rsidTr="00690A95">
        <w:trPr>
          <w:trHeight w:val="287"/>
        </w:trPr>
        <w:tc>
          <w:tcPr>
            <w:tcW w:w="1182" w:type="dxa"/>
            <w:shd w:val="clear" w:color="auto" w:fill="auto"/>
          </w:tcPr>
          <w:p w14:paraId="1B4E7FF3" w14:textId="6D0BDCB6" w:rsidR="007944BB" w:rsidRDefault="00A02735" w:rsidP="00001B0B">
            <w:pPr>
              <w:rPr>
                <w:rFonts w:ascii="Calibri" w:eastAsia="Calibri" w:hAnsi="Calibri"/>
                <w:sz w:val="22"/>
                <w:szCs w:val="22"/>
              </w:rPr>
            </w:pPr>
            <w:r>
              <w:rPr>
                <w:rFonts w:ascii="Calibri" w:eastAsia="Calibri" w:hAnsi="Calibri"/>
                <w:sz w:val="22"/>
                <w:szCs w:val="22"/>
              </w:rPr>
              <w:t>71</w:t>
            </w:r>
          </w:p>
        </w:tc>
        <w:tc>
          <w:tcPr>
            <w:tcW w:w="1794" w:type="dxa"/>
            <w:shd w:val="clear" w:color="auto" w:fill="auto"/>
          </w:tcPr>
          <w:p w14:paraId="2D8F54AF" w14:textId="52E080D7" w:rsidR="007944BB" w:rsidRDefault="00A02735" w:rsidP="00001B0B">
            <w:pPr>
              <w:rPr>
                <w:rFonts w:ascii="Calibri" w:eastAsia="Calibri" w:hAnsi="Calibri"/>
                <w:sz w:val="22"/>
                <w:szCs w:val="22"/>
              </w:rPr>
            </w:pPr>
            <w:r>
              <w:rPr>
                <w:rFonts w:ascii="Calibri" w:eastAsia="Calibri" w:hAnsi="Calibri"/>
                <w:sz w:val="22"/>
                <w:szCs w:val="22"/>
              </w:rPr>
              <w:t xml:space="preserve">Pneumatic Emissions Minimization </w:t>
            </w:r>
          </w:p>
        </w:tc>
        <w:tc>
          <w:tcPr>
            <w:tcW w:w="6374" w:type="dxa"/>
            <w:shd w:val="clear" w:color="auto" w:fill="auto"/>
          </w:tcPr>
          <w:p w14:paraId="3C171068" w14:textId="0D391A5F" w:rsidR="00A02735" w:rsidRPr="00A02735" w:rsidRDefault="00A02735" w:rsidP="00A02735">
            <w:pPr>
              <w:rPr>
                <w:rFonts w:ascii="Calibri" w:eastAsia="Calibri" w:hAnsi="Calibri"/>
                <w:sz w:val="22"/>
                <w:szCs w:val="22"/>
              </w:rPr>
            </w:pPr>
            <w:r w:rsidRPr="00A02735">
              <w:rPr>
                <w:rFonts w:ascii="Calibri" w:eastAsia="Calibri" w:hAnsi="Calibri"/>
                <w:sz w:val="22"/>
                <w:szCs w:val="22"/>
              </w:rPr>
              <w:t>Pumps connected to closed vent system (CVS)</w:t>
            </w:r>
            <w:r>
              <w:rPr>
                <w:rFonts w:ascii="Calibri" w:eastAsia="Calibri" w:hAnsi="Calibri"/>
                <w:sz w:val="22"/>
                <w:szCs w:val="22"/>
              </w:rPr>
              <w:t>;</w:t>
            </w:r>
          </w:p>
          <w:p w14:paraId="5BDD4504" w14:textId="2CD2FE89" w:rsidR="00A02735" w:rsidRPr="00A02735" w:rsidRDefault="00A02735" w:rsidP="00A02735">
            <w:pPr>
              <w:rPr>
                <w:rFonts w:ascii="Calibri" w:eastAsia="Calibri" w:hAnsi="Calibri"/>
                <w:sz w:val="22"/>
                <w:szCs w:val="22"/>
              </w:rPr>
            </w:pPr>
            <w:r w:rsidRPr="00A02735">
              <w:rPr>
                <w:rFonts w:ascii="Calibri" w:eastAsia="Calibri" w:hAnsi="Calibri"/>
                <w:sz w:val="22"/>
                <w:szCs w:val="22"/>
              </w:rPr>
              <w:t>Pumps routed to control device</w:t>
            </w:r>
            <w:r>
              <w:rPr>
                <w:rFonts w:ascii="Calibri" w:eastAsia="Calibri" w:hAnsi="Calibri"/>
                <w:sz w:val="22"/>
                <w:szCs w:val="22"/>
              </w:rPr>
              <w:t>;</w:t>
            </w:r>
          </w:p>
          <w:p w14:paraId="52AD7F1F" w14:textId="131B5E79" w:rsidR="00A02735" w:rsidRPr="00A02735" w:rsidRDefault="00A02735" w:rsidP="00A02735">
            <w:pPr>
              <w:rPr>
                <w:rFonts w:ascii="Calibri" w:eastAsia="Calibri" w:hAnsi="Calibri"/>
                <w:sz w:val="22"/>
                <w:szCs w:val="22"/>
              </w:rPr>
            </w:pPr>
            <w:r w:rsidRPr="00A02735">
              <w:rPr>
                <w:rFonts w:ascii="Calibri" w:eastAsia="Calibri" w:hAnsi="Calibri"/>
                <w:sz w:val="22"/>
                <w:szCs w:val="22"/>
              </w:rPr>
              <w:t>Air supplied to controllers</w:t>
            </w:r>
            <w:r>
              <w:rPr>
                <w:rFonts w:ascii="Calibri" w:eastAsia="Calibri" w:hAnsi="Calibri"/>
                <w:sz w:val="22"/>
                <w:szCs w:val="22"/>
              </w:rPr>
              <w:t>;</w:t>
            </w:r>
          </w:p>
          <w:p w14:paraId="64F2ABD7" w14:textId="5A40B082" w:rsidR="00A02735" w:rsidRPr="00A02735" w:rsidRDefault="00A02735" w:rsidP="00A02735">
            <w:pPr>
              <w:rPr>
                <w:rFonts w:ascii="Calibri" w:eastAsia="Calibri" w:hAnsi="Calibri"/>
                <w:sz w:val="22"/>
                <w:szCs w:val="22"/>
              </w:rPr>
            </w:pPr>
            <w:r w:rsidRPr="00A02735">
              <w:rPr>
                <w:rFonts w:ascii="Calibri" w:eastAsia="Calibri" w:hAnsi="Calibri"/>
                <w:sz w:val="22"/>
                <w:szCs w:val="22"/>
              </w:rPr>
              <w:t>Solar/electric valves</w:t>
            </w:r>
            <w:r>
              <w:rPr>
                <w:rFonts w:ascii="Calibri" w:eastAsia="Calibri" w:hAnsi="Calibri"/>
                <w:sz w:val="22"/>
                <w:szCs w:val="22"/>
              </w:rPr>
              <w:t>;</w:t>
            </w:r>
          </w:p>
          <w:p w14:paraId="6EB09B62" w14:textId="4CB7404E" w:rsidR="007944BB" w:rsidRDefault="00A02735" w:rsidP="004258F5">
            <w:pPr>
              <w:rPr>
                <w:rFonts w:ascii="Calibri" w:eastAsia="Calibri" w:hAnsi="Calibri"/>
                <w:sz w:val="22"/>
                <w:szCs w:val="22"/>
              </w:rPr>
            </w:pPr>
            <w:r w:rsidRPr="00A02735">
              <w:rPr>
                <w:rFonts w:ascii="Calibri" w:eastAsia="Calibri" w:hAnsi="Calibri"/>
                <w:sz w:val="22"/>
                <w:szCs w:val="22"/>
              </w:rPr>
              <w:t>Other</w:t>
            </w:r>
          </w:p>
        </w:tc>
      </w:tr>
      <w:tr w:rsidR="007944BB" w:rsidRPr="009D3785" w14:paraId="25B43936" w14:textId="77777777" w:rsidTr="00690A95">
        <w:trPr>
          <w:trHeight w:val="287"/>
        </w:trPr>
        <w:tc>
          <w:tcPr>
            <w:tcW w:w="1182" w:type="dxa"/>
            <w:shd w:val="clear" w:color="auto" w:fill="auto"/>
          </w:tcPr>
          <w:p w14:paraId="7569BF13" w14:textId="26A01348" w:rsidR="007944BB" w:rsidRDefault="00474537" w:rsidP="00001B0B">
            <w:pPr>
              <w:rPr>
                <w:rFonts w:ascii="Calibri" w:eastAsia="Calibri" w:hAnsi="Calibri"/>
                <w:sz w:val="22"/>
                <w:szCs w:val="22"/>
              </w:rPr>
            </w:pPr>
            <w:r>
              <w:rPr>
                <w:rFonts w:ascii="Calibri" w:eastAsia="Calibri" w:hAnsi="Calibri"/>
                <w:sz w:val="22"/>
                <w:szCs w:val="22"/>
              </w:rPr>
              <w:t>72</w:t>
            </w:r>
          </w:p>
        </w:tc>
        <w:tc>
          <w:tcPr>
            <w:tcW w:w="1794" w:type="dxa"/>
            <w:shd w:val="clear" w:color="auto" w:fill="auto"/>
          </w:tcPr>
          <w:p w14:paraId="74D44432" w14:textId="19564505" w:rsidR="007944BB" w:rsidRDefault="00474537" w:rsidP="00001B0B">
            <w:pPr>
              <w:rPr>
                <w:rFonts w:ascii="Calibri" w:eastAsia="Calibri" w:hAnsi="Calibri"/>
                <w:sz w:val="22"/>
                <w:szCs w:val="22"/>
              </w:rPr>
            </w:pPr>
            <w:r>
              <w:rPr>
                <w:rFonts w:ascii="Calibri" w:eastAsia="Calibri" w:hAnsi="Calibri"/>
                <w:sz w:val="22"/>
                <w:szCs w:val="22"/>
              </w:rPr>
              <w:t>Dehy Process Sim Software</w:t>
            </w:r>
          </w:p>
        </w:tc>
        <w:tc>
          <w:tcPr>
            <w:tcW w:w="6374" w:type="dxa"/>
            <w:shd w:val="clear" w:color="auto" w:fill="auto"/>
          </w:tcPr>
          <w:p w14:paraId="3B08524D" w14:textId="06B5BB29" w:rsidR="00474537" w:rsidRPr="00474537" w:rsidRDefault="00474537" w:rsidP="00474537">
            <w:pPr>
              <w:rPr>
                <w:rFonts w:ascii="Calibri" w:eastAsia="Calibri" w:hAnsi="Calibri"/>
                <w:sz w:val="22"/>
                <w:szCs w:val="22"/>
              </w:rPr>
            </w:pPr>
            <w:r w:rsidRPr="00474537">
              <w:rPr>
                <w:rFonts w:ascii="Calibri" w:eastAsia="Calibri" w:hAnsi="Calibri"/>
                <w:sz w:val="22"/>
                <w:szCs w:val="22"/>
              </w:rPr>
              <w:t>GRI-GLYCalc 4.0</w:t>
            </w:r>
            <w:r>
              <w:rPr>
                <w:rFonts w:ascii="Calibri" w:eastAsia="Calibri" w:hAnsi="Calibri"/>
                <w:sz w:val="22"/>
                <w:szCs w:val="22"/>
              </w:rPr>
              <w:t>;</w:t>
            </w:r>
          </w:p>
          <w:p w14:paraId="494A30F5" w14:textId="04D9D862" w:rsidR="00474537" w:rsidRPr="00474537" w:rsidRDefault="00474537" w:rsidP="00474537">
            <w:pPr>
              <w:rPr>
                <w:rFonts w:ascii="Calibri" w:eastAsia="Calibri" w:hAnsi="Calibri"/>
                <w:sz w:val="22"/>
                <w:szCs w:val="22"/>
              </w:rPr>
            </w:pPr>
            <w:r w:rsidRPr="00474537">
              <w:rPr>
                <w:rFonts w:ascii="Calibri" w:eastAsia="Calibri" w:hAnsi="Calibri"/>
                <w:sz w:val="22"/>
                <w:szCs w:val="22"/>
              </w:rPr>
              <w:t>ProMAX</w:t>
            </w:r>
            <w:r>
              <w:rPr>
                <w:rFonts w:ascii="Calibri" w:eastAsia="Calibri" w:hAnsi="Calibri"/>
                <w:sz w:val="22"/>
                <w:szCs w:val="22"/>
              </w:rPr>
              <w:t>;</w:t>
            </w:r>
          </w:p>
          <w:p w14:paraId="0E491B97" w14:textId="3E4510CE" w:rsidR="007944BB" w:rsidRDefault="00474537" w:rsidP="004258F5">
            <w:pPr>
              <w:rPr>
                <w:rFonts w:ascii="Calibri" w:eastAsia="Calibri" w:hAnsi="Calibri"/>
                <w:sz w:val="22"/>
                <w:szCs w:val="22"/>
              </w:rPr>
            </w:pPr>
            <w:r w:rsidRPr="00474537">
              <w:rPr>
                <w:rFonts w:ascii="Calibri" w:eastAsia="Calibri" w:hAnsi="Calibri"/>
                <w:sz w:val="22"/>
                <w:szCs w:val="22"/>
              </w:rPr>
              <w:t>Other (specify)</w:t>
            </w:r>
          </w:p>
        </w:tc>
      </w:tr>
      <w:tr w:rsidR="007944BB" w:rsidRPr="009D3785" w14:paraId="6AC2E87A" w14:textId="77777777" w:rsidTr="00690A95">
        <w:trPr>
          <w:trHeight w:val="287"/>
        </w:trPr>
        <w:tc>
          <w:tcPr>
            <w:tcW w:w="1182" w:type="dxa"/>
            <w:shd w:val="clear" w:color="auto" w:fill="auto"/>
          </w:tcPr>
          <w:p w14:paraId="31F3B8CD" w14:textId="5845FAFB" w:rsidR="007944BB" w:rsidRDefault="00474537" w:rsidP="00001B0B">
            <w:pPr>
              <w:rPr>
                <w:rFonts w:ascii="Calibri" w:eastAsia="Calibri" w:hAnsi="Calibri"/>
                <w:sz w:val="22"/>
                <w:szCs w:val="22"/>
              </w:rPr>
            </w:pPr>
            <w:r>
              <w:rPr>
                <w:rFonts w:ascii="Calibri" w:eastAsia="Calibri" w:hAnsi="Calibri"/>
                <w:sz w:val="22"/>
                <w:szCs w:val="22"/>
              </w:rPr>
              <w:t>73</w:t>
            </w:r>
          </w:p>
        </w:tc>
        <w:tc>
          <w:tcPr>
            <w:tcW w:w="1794" w:type="dxa"/>
            <w:shd w:val="clear" w:color="auto" w:fill="auto"/>
          </w:tcPr>
          <w:p w14:paraId="6E054BAA" w14:textId="77777777" w:rsidR="007944BB" w:rsidRDefault="007944BB" w:rsidP="00001B0B">
            <w:pPr>
              <w:rPr>
                <w:rFonts w:ascii="Calibri" w:eastAsia="Calibri" w:hAnsi="Calibri"/>
                <w:sz w:val="22"/>
                <w:szCs w:val="22"/>
              </w:rPr>
            </w:pPr>
          </w:p>
        </w:tc>
        <w:tc>
          <w:tcPr>
            <w:tcW w:w="6374" w:type="dxa"/>
            <w:shd w:val="clear" w:color="auto" w:fill="auto"/>
          </w:tcPr>
          <w:p w14:paraId="5C34A5A1" w14:textId="3ED13C00" w:rsidR="007944BB" w:rsidRPr="00B93CE9" w:rsidRDefault="00F535AC" w:rsidP="004258F5">
            <w:pPr>
              <w:rPr>
                <w:rFonts w:ascii="Calibri" w:eastAsia="Calibri" w:hAnsi="Calibri"/>
                <w:i/>
                <w:sz w:val="22"/>
                <w:szCs w:val="22"/>
              </w:rPr>
            </w:pPr>
            <w:r w:rsidRPr="00B93CE9">
              <w:rPr>
                <w:rFonts w:ascii="Calibri" w:eastAsia="Calibri" w:hAnsi="Calibri"/>
                <w:i/>
                <w:sz w:val="22"/>
                <w:szCs w:val="22"/>
              </w:rPr>
              <w:t>(Reserved)</w:t>
            </w:r>
          </w:p>
        </w:tc>
      </w:tr>
      <w:tr w:rsidR="007944BB" w:rsidRPr="009D3785" w14:paraId="0800C2A1" w14:textId="77777777" w:rsidTr="00690A95">
        <w:trPr>
          <w:trHeight w:val="287"/>
        </w:trPr>
        <w:tc>
          <w:tcPr>
            <w:tcW w:w="1182" w:type="dxa"/>
            <w:shd w:val="clear" w:color="auto" w:fill="auto"/>
          </w:tcPr>
          <w:p w14:paraId="659FBD94" w14:textId="38C45177" w:rsidR="007944BB" w:rsidRDefault="00474537" w:rsidP="00001B0B">
            <w:pPr>
              <w:rPr>
                <w:rFonts w:ascii="Calibri" w:eastAsia="Calibri" w:hAnsi="Calibri"/>
                <w:sz w:val="22"/>
                <w:szCs w:val="22"/>
              </w:rPr>
            </w:pPr>
            <w:r>
              <w:rPr>
                <w:rFonts w:ascii="Calibri" w:eastAsia="Calibri" w:hAnsi="Calibri"/>
                <w:sz w:val="22"/>
                <w:szCs w:val="22"/>
              </w:rPr>
              <w:t>74</w:t>
            </w:r>
          </w:p>
        </w:tc>
        <w:tc>
          <w:tcPr>
            <w:tcW w:w="1794" w:type="dxa"/>
            <w:shd w:val="clear" w:color="auto" w:fill="auto"/>
          </w:tcPr>
          <w:p w14:paraId="3C38BC38" w14:textId="6137636B" w:rsidR="007944BB" w:rsidRDefault="00474537" w:rsidP="00001B0B">
            <w:pPr>
              <w:rPr>
                <w:rFonts w:ascii="Calibri" w:eastAsia="Calibri" w:hAnsi="Calibri"/>
                <w:sz w:val="22"/>
                <w:szCs w:val="22"/>
              </w:rPr>
            </w:pPr>
            <w:r>
              <w:rPr>
                <w:rFonts w:ascii="Calibri" w:eastAsia="Calibri" w:hAnsi="Calibri"/>
                <w:sz w:val="22"/>
                <w:szCs w:val="22"/>
              </w:rPr>
              <w:t>Starter Engine</w:t>
            </w:r>
          </w:p>
        </w:tc>
        <w:tc>
          <w:tcPr>
            <w:tcW w:w="6374" w:type="dxa"/>
            <w:shd w:val="clear" w:color="auto" w:fill="auto"/>
          </w:tcPr>
          <w:p w14:paraId="0A2D801D" w14:textId="2D1053CF" w:rsidR="00474537" w:rsidRPr="00474537" w:rsidRDefault="00474537" w:rsidP="00474537">
            <w:pPr>
              <w:rPr>
                <w:rFonts w:ascii="Calibri" w:eastAsia="Calibri" w:hAnsi="Calibri"/>
                <w:sz w:val="22"/>
                <w:szCs w:val="22"/>
              </w:rPr>
            </w:pPr>
            <w:r w:rsidRPr="00474537">
              <w:rPr>
                <w:rFonts w:ascii="Calibri" w:eastAsia="Calibri" w:hAnsi="Calibri"/>
                <w:sz w:val="22"/>
                <w:szCs w:val="22"/>
              </w:rPr>
              <w:t>Electric Motor</w:t>
            </w:r>
            <w:r>
              <w:rPr>
                <w:rFonts w:ascii="Calibri" w:eastAsia="Calibri" w:hAnsi="Calibri"/>
                <w:sz w:val="22"/>
                <w:szCs w:val="22"/>
              </w:rPr>
              <w:t>;</w:t>
            </w:r>
          </w:p>
          <w:p w14:paraId="0E989142" w14:textId="666BE990" w:rsidR="00474537" w:rsidRPr="00474537" w:rsidRDefault="00474537" w:rsidP="00474537">
            <w:pPr>
              <w:rPr>
                <w:rFonts w:ascii="Calibri" w:eastAsia="Calibri" w:hAnsi="Calibri"/>
                <w:sz w:val="22"/>
                <w:szCs w:val="22"/>
              </w:rPr>
            </w:pPr>
            <w:r w:rsidRPr="00474537">
              <w:rPr>
                <w:rFonts w:ascii="Calibri" w:eastAsia="Calibri" w:hAnsi="Calibri"/>
                <w:sz w:val="22"/>
                <w:szCs w:val="22"/>
              </w:rPr>
              <w:t>Pneumatic (Gas) Motor</w:t>
            </w:r>
            <w:r>
              <w:rPr>
                <w:rFonts w:ascii="Calibri" w:eastAsia="Calibri" w:hAnsi="Calibri"/>
                <w:sz w:val="22"/>
                <w:szCs w:val="22"/>
              </w:rPr>
              <w:t>;</w:t>
            </w:r>
          </w:p>
          <w:p w14:paraId="0E0957B6" w14:textId="54EC3073" w:rsidR="00474537" w:rsidRPr="00474537" w:rsidRDefault="00474537" w:rsidP="00474537">
            <w:pPr>
              <w:rPr>
                <w:rFonts w:ascii="Calibri" w:eastAsia="Calibri" w:hAnsi="Calibri"/>
                <w:sz w:val="22"/>
                <w:szCs w:val="22"/>
              </w:rPr>
            </w:pPr>
            <w:r w:rsidRPr="00474537">
              <w:rPr>
                <w:rFonts w:ascii="Calibri" w:eastAsia="Calibri" w:hAnsi="Calibri"/>
                <w:sz w:val="22"/>
                <w:szCs w:val="22"/>
              </w:rPr>
              <w:lastRenderedPageBreak/>
              <w:t>Pneumatic (Air) Motor</w:t>
            </w:r>
            <w:r>
              <w:rPr>
                <w:rFonts w:ascii="Calibri" w:eastAsia="Calibri" w:hAnsi="Calibri"/>
                <w:sz w:val="22"/>
                <w:szCs w:val="22"/>
              </w:rPr>
              <w:t>;</w:t>
            </w:r>
          </w:p>
          <w:p w14:paraId="1776A694" w14:textId="040B7E47" w:rsidR="00474537" w:rsidRPr="00474537" w:rsidRDefault="00474537" w:rsidP="00474537">
            <w:pPr>
              <w:rPr>
                <w:rFonts w:ascii="Calibri" w:eastAsia="Calibri" w:hAnsi="Calibri"/>
                <w:sz w:val="22"/>
                <w:szCs w:val="22"/>
              </w:rPr>
            </w:pPr>
            <w:r w:rsidRPr="00474537">
              <w:rPr>
                <w:rFonts w:ascii="Calibri" w:eastAsia="Calibri" w:hAnsi="Calibri"/>
                <w:sz w:val="22"/>
                <w:szCs w:val="22"/>
              </w:rPr>
              <w:t>Hydraulic  Motor</w:t>
            </w:r>
            <w:r>
              <w:rPr>
                <w:rFonts w:ascii="Calibri" w:eastAsia="Calibri" w:hAnsi="Calibri"/>
                <w:sz w:val="22"/>
                <w:szCs w:val="22"/>
              </w:rPr>
              <w:t>;</w:t>
            </w:r>
          </w:p>
          <w:p w14:paraId="679987EF" w14:textId="3DE13DDA" w:rsidR="007944BB" w:rsidRDefault="00474537" w:rsidP="004258F5">
            <w:pPr>
              <w:rPr>
                <w:rFonts w:ascii="Calibri" w:eastAsia="Calibri" w:hAnsi="Calibri"/>
                <w:sz w:val="22"/>
                <w:szCs w:val="22"/>
              </w:rPr>
            </w:pPr>
            <w:r w:rsidRPr="00474537">
              <w:rPr>
                <w:rFonts w:ascii="Calibri" w:eastAsia="Calibri" w:hAnsi="Calibri"/>
                <w:sz w:val="22"/>
                <w:szCs w:val="22"/>
              </w:rPr>
              <w:t>Internal-Combustion Engine</w:t>
            </w:r>
          </w:p>
        </w:tc>
      </w:tr>
      <w:tr w:rsidR="007944BB" w:rsidRPr="009D3785" w14:paraId="25AB26EF" w14:textId="77777777" w:rsidTr="00690A95">
        <w:trPr>
          <w:trHeight w:val="287"/>
        </w:trPr>
        <w:tc>
          <w:tcPr>
            <w:tcW w:w="1182" w:type="dxa"/>
            <w:shd w:val="clear" w:color="auto" w:fill="auto"/>
          </w:tcPr>
          <w:p w14:paraId="0DD6C092" w14:textId="7421F932" w:rsidR="007944BB" w:rsidRDefault="00474537" w:rsidP="00001B0B">
            <w:pPr>
              <w:rPr>
                <w:rFonts w:ascii="Calibri" w:eastAsia="Calibri" w:hAnsi="Calibri"/>
                <w:sz w:val="22"/>
                <w:szCs w:val="22"/>
              </w:rPr>
            </w:pPr>
            <w:r>
              <w:rPr>
                <w:rFonts w:ascii="Calibri" w:eastAsia="Calibri" w:hAnsi="Calibri"/>
                <w:sz w:val="22"/>
                <w:szCs w:val="22"/>
              </w:rPr>
              <w:lastRenderedPageBreak/>
              <w:t>75</w:t>
            </w:r>
          </w:p>
        </w:tc>
        <w:tc>
          <w:tcPr>
            <w:tcW w:w="1794" w:type="dxa"/>
            <w:shd w:val="clear" w:color="auto" w:fill="auto"/>
          </w:tcPr>
          <w:p w14:paraId="02A6660D" w14:textId="782435D2" w:rsidR="007944BB" w:rsidRDefault="00474537" w:rsidP="00001B0B">
            <w:pPr>
              <w:rPr>
                <w:rFonts w:ascii="Calibri" w:eastAsia="Calibri" w:hAnsi="Calibri"/>
                <w:sz w:val="22"/>
                <w:szCs w:val="22"/>
              </w:rPr>
            </w:pPr>
            <w:r>
              <w:rPr>
                <w:rFonts w:ascii="Calibri" w:eastAsia="Calibri" w:hAnsi="Calibri"/>
                <w:sz w:val="22"/>
                <w:szCs w:val="22"/>
              </w:rPr>
              <w:t>Compressor Engine Operations</w:t>
            </w:r>
          </w:p>
        </w:tc>
        <w:tc>
          <w:tcPr>
            <w:tcW w:w="6374" w:type="dxa"/>
            <w:shd w:val="clear" w:color="auto" w:fill="auto"/>
          </w:tcPr>
          <w:p w14:paraId="6F830FDE" w14:textId="47F81CBE" w:rsidR="00474537" w:rsidRPr="00474537" w:rsidRDefault="00474537" w:rsidP="00474537">
            <w:pPr>
              <w:rPr>
                <w:rFonts w:ascii="Calibri" w:eastAsia="Calibri" w:hAnsi="Calibri"/>
                <w:sz w:val="22"/>
                <w:szCs w:val="22"/>
              </w:rPr>
            </w:pPr>
            <w:r w:rsidRPr="00474537">
              <w:rPr>
                <w:rFonts w:ascii="Calibri" w:eastAsia="Calibri" w:hAnsi="Calibri"/>
                <w:sz w:val="22"/>
                <w:szCs w:val="22"/>
              </w:rPr>
              <w:t>Transportation</w:t>
            </w:r>
            <w:r>
              <w:rPr>
                <w:rFonts w:ascii="Calibri" w:eastAsia="Calibri" w:hAnsi="Calibri"/>
                <w:sz w:val="22"/>
                <w:szCs w:val="22"/>
              </w:rPr>
              <w:t>;</w:t>
            </w:r>
          </w:p>
          <w:p w14:paraId="1204B36F" w14:textId="147392A6" w:rsidR="00474537" w:rsidRPr="00474537" w:rsidRDefault="00474537" w:rsidP="00474537">
            <w:pPr>
              <w:rPr>
                <w:rFonts w:ascii="Calibri" w:eastAsia="Calibri" w:hAnsi="Calibri"/>
                <w:sz w:val="22"/>
                <w:szCs w:val="22"/>
              </w:rPr>
            </w:pPr>
            <w:r w:rsidRPr="00474537">
              <w:rPr>
                <w:rFonts w:ascii="Calibri" w:eastAsia="Calibri" w:hAnsi="Calibri"/>
                <w:sz w:val="22"/>
                <w:szCs w:val="22"/>
              </w:rPr>
              <w:t>Vapor Recovery</w:t>
            </w:r>
            <w:r>
              <w:rPr>
                <w:rFonts w:ascii="Calibri" w:eastAsia="Calibri" w:hAnsi="Calibri"/>
                <w:sz w:val="22"/>
                <w:szCs w:val="22"/>
              </w:rPr>
              <w:t>;</w:t>
            </w:r>
          </w:p>
          <w:p w14:paraId="59645F7F" w14:textId="30CD93D1" w:rsidR="00474537" w:rsidRPr="00474537" w:rsidRDefault="00474537" w:rsidP="00474537">
            <w:pPr>
              <w:rPr>
                <w:rFonts w:ascii="Calibri" w:eastAsia="Calibri" w:hAnsi="Calibri"/>
                <w:sz w:val="22"/>
                <w:szCs w:val="22"/>
              </w:rPr>
            </w:pPr>
            <w:r w:rsidRPr="00474537">
              <w:rPr>
                <w:rFonts w:ascii="Calibri" w:eastAsia="Calibri" w:hAnsi="Calibri"/>
                <w:sz w:val="22"/>
                <w:szCs w:val="22"/>
              </w:rPr>
              <w:t>Refrigeration</w:t>
            </w:r>
            <w:r>
              <w:rPr>
                <w:rFonts w:ascii="Calibri" w:eastAsia="Calibri" w:hAnsi="Calibri"/>
                <w:sz w:val="22"/>
                <w:szCs w:val="22"/>
              </w:rPr>
              <w:t>;</w:t>
            </w:r>
          </w:p>
          <w:p w14:paraId="44A5BF5D" w14:textId="7AB0717C" w:rsidR="007944BB" w:rsidRDefault="00474537" w:rsidP="004258F5">
            <w:pPr>
              <w:rPr>
                <w:rFonts w:ascii="Calibri" w:eastAsia="Calibri" w:hAnsi="Calibri"/>
                <w:sz w:val="22"/>
                <w:szCs w:val="22"/>
              </w:rPr>
            </w:pPr>
            <w:r w:rsidRPr="00474537">
              <w:rPr>
                <w:rFonts w:ascii="Calibri" w:eastAsia="Calibri" w:hAnsi="Calibri"/>
                <w:sz w:val="22"/>
                <w:szCs w:val="22"/>
              </w:rPr>
              <w:t>Other (specify)</w:t>
            </w:r>
          </w:p>
        </w:tc>
      </w:tr>
      <w:tr w:rsidR="007944BB" w:rsidRPr="009D3785" w14:paraId="129F4183" w14:textId="77777777" w:rsidTr="00690A95">
        <w:trPr>
          <w:trHeight w:val="287"/>
        </w:trPr>
        <w:tc>
          <w:tcPr>
            <w:tcW w:w="1182" w:type="dxa"/>
            <w:shd w:val="clear" w:color="auto" w:fill="auto"/>
          </w:tcPr>
          <w:p w14:paraId="53ABFE4D" w14:textId="1996BDD0" w:rsidR="007944BB" w:rsidRDefault="00474537" w:rsidP="00001B0B">
            <w:pPr>
              <w:rPr>
                <w:rFonts w:ascii="Calibri" w:eastAsia="Calibri" w:hAnsi="Calibri"/>
                <w:sz w:val="22"/>
                <w:szCs w:val="22"/>
              </w:rPr>
            </w:pPr>
            <w:r>
              <w:rPr>
                <w:rFonts w:ascii="Calibri" w:eastAsia="Calibri" w:hAnsi="Calibri"/>
                <w:sz w:val="22"/>
                <w:szCs w:val="22"/>
              </w:rPr>
              <w:t>76</w:t>
            </w:r>
          </w:p>
        </w:tc>
        <w:tc>
          <w:tcPr>
            <w:tcW w:w="1794" w:type="dxa"/>
            <w:shd w:val="clear" w:color="auto" w:fill="auto"/>
          </w:tcPr>
          <w:p w14:paraId="0847A000" w14:textId="0E58B10F" w:rsidR="007944BB" w:rsidRDefault="00474537" w:rsidP="00001B0B">
            <w:pPr>
              <w:rPr>
                <w:rFonts w:ascii="Calibri" w:eastAsia="Calibri" w:hAnsi="Calibri"/>
                <w:sz w:val="22"/>
                <w:szCs w:val="22"/>
              </w:rPr>
            </w:pPr>
            <w:r>
              <w:rPr>
                <w:rFonts w:ascii="Calibri" w:eastAsia="Calibri" w:hAnsi="Calibri"/>
                <w:sz w:val="22"/>
                <w:szCs w:val="22"/>
              </w:rPr>
              <w:t>Tank Inspection</w:t>
            </w:r>
          </w:p>
        </w:tc>
        <w:tc>
          <w:tcPr>
            <w:tcW w:w="6374" w:type="dxa"/>
            <w:shd w:val="clear" w:color="auto" w:fill="auto"/>
          </w:tcPr>
          <w:p w14:paraId="69FBEB8E" w14:textId="4C646651" w:rsidR="00474537" w:rsidRPr="00474537" w:rsidRDefault="00474537" w:rsidP="00474537">
            <w:pPr>
              <w:rPr>
                <w:rFonts w:ascii="Calibri" w:eastAsia="Calibri" w:hAnsi="Calibri"/>
                <w:sz w:val="22"/>
                <w:szCs w:val="22"/>
              </w:rPr>
            </w:pPr>
            <w:r w:rsidRPr="00474537">
              <w:rPr>
                <w:rFonts w:ascii="Calibri" w:eastAsia="Calibri" w:hAnsi="Calibri"/>
                <w:sz w:val="22"/>
                <w:szCs w:val="22"/>
              </w:rPr>
              <w:t>Audio, visual, olfactory, or instrument</w:t>
            </w:r>
            <w:r>
              <w:rPr>
                <w:rFonts w:ascii="Calibri" w:eastAsia="Calibri" w:hAnsi="Calibri"/>
                <w:sz w:val="22"/>
                <w:szCs w:val="22"/>
              </w:rPr>
              <w:t>;</w:t>
            </w:r>
          </w:p>
          <w:p w14:paraId="008898EE" w14:textId="42B5FC94" w:rsidR="00474537" w:rsidRPr="00474537" w:rsidRDefault="00474537" w:rsidP="00474537">
            <w:pPr>
              <w:rPr>
                <w:rFonts w:ascii="Calibri" w:eastAsia="Calibri" w:hAnsi="Calibri"/>
                <w:sz w:val="22"/>
                <w:szCs w:val="22"/>
              </w:rPr>
            </w:pPr>
            <w:r w:rsidRPr="00474537">
              <w:rPr>
                <w:rFonts w:ascii="Calibri" w:eastAsia="Calibri" w:hAnsi="Calibri"/>
                <w:sz w:val="22"/>
                <w:szCs w:val="22"/>
              </w:rPr>
              <w:t>Monthly or more frequently</w:t>
            </w:r>
            <w:r>
              <w:rPr>
                <w:rFonts w:ascii="Calibri" w:eastAsia="Calibri" w:hAnsi="Calibri"/>
                <w:sz w:val="22"/>
                <w:szCs w:val="22"/>
              </w:rPr>
              <w:t>;</w:t>
            </w:r>
          </w:p>
          <w:p w14:paraId="135F9CFC" w14:textId="5AA79AB9" w:rsidR="00474537" w:rsidRPr="00474537" w:rsidRDefault="00474537" w:rsidP="00474537">
            <w:pPr>
              <w:rPr>
                <w:rFonts w:ascii="Calibri" w:eastAsia="Calibri" w:hAnsi="Calibri"/>
                <w:sz w:val="22"/>
                <w:szCs w:val="22"/>
              </w:rPr>
            </w:pPr>
            <w:r w:rsidRPr="00474537">
              <w:rPr>
                <w:rFonts w:ascii="Calibri" w:eastAsia="Calibri" w:hAnsi="Calibri"/>
                <w:sz w:val="22"/>
                <w:szCs w:val="22"/>
              </w:rPr>
              <w:t>Quarterly</w:t>
            </w:r>
            <w:r>
              <w:rPr>
                <w:rFonts w:ascii="Calibri" w:eastAsia="Calibri" w:hAnsi="Calibri"/>
                <w:sz w:val="22"/>
                <w:szCs w:val="22"/>
              </w:rPr>
              <w:t>;</w:t>
            </w:r>
          </w:p>
          <w:p w14:paraId="56161DB4" w14:textId="6AE786B1" w:rsidR="00474537" w:rsidRPr="00474537" w:rsidRDefault="00474537" w:rsidP="00474537">
            <w:pPr>
              <w:rPr>
                <w:rFonts w:ascii="Calibri" w:eastAsia="Calibri" w:hAnsi="Calibri"/>
                <w:sz w:val="22"/>
                <w:szCs w:val="22"/>
              </w:rPr>
            </w:pPr>
            <w:r w:rsidRPr="00474537">
              <w:rPr>
                <w:rFonts w:ascii="Calibri" w:eastAsia="Calibri" w:hAnsi="Calibri"/>
                <w:sz w:val="22"/>
                <w:szCs w:val="22"/>
              </w:rPr>
              <w:t>Semiannually</w:t>
            </w:r>
            <w:r>
              <w:rPr>
                <w:rFonts w:ascii="Calibri" w:eastAsia="Calibri" w:hAnsi="Calibri"/>
                <w:sz w:val="22"/>
                <w:szCs w:val="22"/>
              </w:rPr>
              <w:t>;</w:t>
            </w:r>
          </w:p>
          <w:p w14:paraId="297E6389" w14:textId="4F272C2F" w:rsidR="00474537" w:rsidRPr="00474537" w:rsidRDefault="00474537" w:rsidP="00474537">
            <w:pPr>
              <w:rPr>
                <w:rFonts w:ascii="Calibri" w:eastAsia="Calibri" w:hAnsi="Calibri"/>
                <w:sz w:val="22"/>
                <w:szCs w:val="22"/>
              </w:rPr>
            </w:pPr>
            <w:r w:rsidRPr="00474537">
              <w:rPr>
                <w:rFonts w:ascii="Calibri" w:eastAsia="Calibri" w:hAnsi="Calibri"/>
                <w:sz w:val="22"/>
                <w:szCs w:val="22"/>
              </w:rPr>
              <w:t>Annually</w:t>
            </w:r>
            <w:r>
              <w:rPr>
                <w:rFonts w:ascii="Calibri" w:eastAsia="Calibri" w:hAnsi="Calibri"/>
                <w:sz w:val="22"/>
                <w:szCs w:val="22"/>
              </w:rPr>
              <w:t>;</w:t>
            </w:r>
          </w:p>
          <w:p w14:paraId="3ED1D32D" w14:textId="70BD5888" w:rsidR="007944BB" w:rsidRDefault="00474537" w:rsidP="004258F5">
            <w:pPr>
              <w:rPr>
                <w:rFonts w:ascii="Calibri" w:eastAsia="Calibri" w:hAnsi="Calibri"/>
                <w:sz w:val="22"/>
                <w:szCs w:val="22"/>
              </w:rPr>
            </w:pPr>
            <w:r w:rsidRPr="00474537">
              <w:rPr>
                <w:rFonts w:ascii="Calibri" w:eastAsia="Calibri" w:hAnsi="Calibri"/>
                <w:sz w:val="22"/>
                <w:szCs w:val="22"/>
              </w:rPr>
              <w:t>Less than once per year</w:t>
            </w:r>
          </w:p>
        </w:tc>
      </w:tr>
      <w:tr w:rsidR="00474537" w:rsidRPr="009D3785" w14:paraId="2F3BD760" w14:textId="77777777" w:rsidTr="00690A95">
        <w:trPr>
          <w:trHeight w:val="287"/>
        </w:trPr>
        <w:tc>
          <w:tcPr>
            <w:tcW w:w="1182" w:type="dxa"/>
            <w:shd w:val="clear" w:color="auto" w:fill="auto"/>
          </w:tcPr>
          <w:p w14:paraId="4A4315E1" w14:textId="2132427A" w:rsidR="00474537" w:rsidRDefault="00474537" w:rsidP="00001B0B">
            <w:pPr>
              <w:rPr>
                <w:rFonts w:ascii="Calibri" w:eastAsia="Calibri" w:hAnsi="Calibri"/>
                <w:sz w:val="22"/>
                <w:szCs w:val="22"/>
              </w:rPr>
            </w:pPr>
            <w:r>
              <w:rPr>
                <w:rFonts w:ascii="Calibri" w:eastAsia="Calibri" w:hAnsi="Calibri"/>
                <w:sz w:val="22"/>
                <w:szCs w:val="22"/>
              </w:rPr>
              <w:t>77</w:t>
            </w:r>
          </w:p>
        </w:tc>
        <w:tc>
          <w:tcPr>
            <w:tcW w:w="1794" w:type="dxa"/>
            <w:shd w:val="clear" w:color="auto" w:fill="auto"/>
          </w:tcPr>
          <w:p w14:paraId="0AAB3102" w14:textId="1F57EA5A" w:rsidR="00474537" w:rsidRDefault="00F535AC" w:rsidP="00001B0B">
            <w:pPr>
              <w:rPr>
                <w:rFonts w:ascii="Calibri" w:eastAsia="Calibri" w:hAnsi="Calibri"/>
                <w:sz w:val="22"/>
                <w:szCs w:val="22"/>
              </w:rPr>
            </w:pPr>
            <w:r>
              <w:rPr>
                <w:rFonts w:ascii="Calibri" w:eastAsia="Calibri" w:hAnsi="Calibri"/>
                <w:sz w:val="22"/>
                <w:szCs w:val="22"/>
              </w:rPr>
              <w:t>Flow Monitoring Oil Production</w:t>
            </w:r>
          </w:p>
        </w:tc>
        <w:tc>
          <w:tcPr>
            <w:tcW w:w="6374" w:type="dxa"/>
            <w:shd w:val="clear" w:color="auto" w:fill="auto"/>
          </w:tcPr>
          <w:p w14:paraId="09F285B7" w14:textId="77777777" w:rsidR="00D84514" w:rsidRPr="00D84514" w:rsidRDefault="00D84514" w:rsidP="00D84514">
            <w:pPr>
              <w:rPr>
                <w:rFonts w:ascii="Calibri" w:eastAsia="Calibri" w:hAnsi="Calibri"/>
                <w:sz w:val="22"/>
                <w:szCs w:val="22"/>
              </w:rPr>
            </w:pPr>
            <w:r w:rsidRPr="00D84514">
              <w:rPr>
                <w:rFonts w:ascii="Calibri" w:eastAsia="Calibri" w:hAnsi="Calibri"/>
                <w:sz w:val="22"/>
                <w:szCs w:val="22"/>
              </w:rPr>
              <w:t>Flow monitor at facility outlet (sales line)</w:t>
            </w:r>
          </w:p>
          <w:p w14:paraId="6483CC27" w14:textId="380065DE" w:rsidR="00474537" w:rsidRDefault="00D84514" w:rsidP="00474537">
            <w:pPr>
              <w:rPr>
                <w:rFonts w:ascii="Calibri" w:eastAsia="Calibri" w:hAnsi="Calibri"/>
                <w:sz w:val="22"/>
                <w:szCs w:val="22"/>
              </w:rPr>
            </w:pPr>
            <w:r w:rsidRPr="00D84514">
              <w:rPr>
                <w:rFonts w:ascii="Calibri" w:eastAsia="Calibri" w:hAnsi="Calibri"/>
                <w:sz w:val="22"/>
                <w:szCs w:val="22"/>
              </w:rPr>
              <w:t>Off site</w:t>
            </w:r>
          </w:p>
        </w:tc>
      </w:tr>
      <w:tr w:rsidR="00474537" w:rsidRPr="009D3785" w14:paraId="13D84349" w14:textId="77777777" w:rsidTr="00690A95">
        <w:trPr>
          <w:trHeight w:val="287"/>
        </w:trPr>
        <w:tc>
          <w:tcPr>
            <w:tcW w:w="1182" w:type="dxa"/>
            <w:shd w:val="clear" w:color="auto" w:fill="auto"/>
          </w:tcPr>
          <w:p w14:paraId="183799D3" w14:textId="085EC777" w:rsidR="00474537" w:rsidRDefault="00474537" w:rsidP="00001B0B">
            <w:pPr>
              <w:rPr>
                <w:rFonts w:ascii="Calibri" w:eastAsia="Calibri" w:hAnsi="Calibri"/>
                <w:sz w:val="22"/>
                <w:szCs w:val="22"/>
              </w:rPr>
            </w:pPr>
            <w:r>
              <w:rPr>
                <w:rFonts w:ascii="Calibri" w:eastAsia="Calibri" w:hAnsi="Calibri"/>
                <w:sz w:val="22"/>
                <w:szCs w:val="22"/>
              </w:rPr>
              <w:t>78</w:t>
            </w:r>
          </w:p>
        </w:tc>
        <w:tc>
          <w:tcPr>
            <w:tcW w:w="1794" w:type="dxa"/>
            <w:shd w:val="clear" w:color="auto" w:fill="auto"/>
          </w:tcPr>
          <w:p w14:paraId="281500D5" w14:textId="3DA53D6E" w:rsidR="00474537" w:rsidRDefault="00F535AC" w:rsidP="00001B0B">
            <w:pPr>
              <w:rPr>
                <w:rFonts w:ascii="Calibri" w:eastAsia="Calibri" w:hAnsi="Calibri"/>
                <w:sz w:val="22"/>
                <w:szCs w:val="22"/>
              </w:rPr>
            </w:pPr>
            <w:r>
              <w:rPr>
                <w:rFonts w:ascii="Calibri" w:eastAsia="Calibri" w:hAnsi="Calibri"/>
                <w:sz w:val="22"/>
                <w:szCs w:val="22"/>
              </w:rPr>
              <w:t>Area/Major Source Dehy</w:t>
            </w:r>
          </w:p>
        </w:tc>
        <w:tc>
          <w:tcPr>
            <w:tcW w:w="6374" w:type="dxa"/>
            <w:shd w:val="clear" w:color="auto" w:fill="auto"/>
          </w:tcPr>
          <w:p w14:paraId="689E8840" w14:textId="79B4C7FF" w:rsidR="00474537" w:rsidRPr="00474537" w:rsidRDefault="00474537" w:rsidP="00474537">
            <w:pPr>
              <w:rPr>
                <w:rFonts w:ascii="Calibri" w:eastAsia="Calibri" w:hAnsi="Calibri"/>
                <w:sz w:val="22"/>
                <w:szCs w:val="22"/>
              </w:rPr>
            </w:pPr>
            <w:r w:rsidRPr="00474537">
              <w:rPr>
                <w:rFonts w:ascii="Calibri" w:eastAsia="Calibri" w:hAnsi="Calibri"/>
                <w:sz w:val="22"/>
                <w:szCs w:val="22"/>
              </w:rPr>
              <w:t>Area</w:t>
            </w:r>
            <w:r>
              <w:rPr>
                <w:rFonts w:ascii="Calibri" w:eastAsia="Calibri" w:hAnsi="Calibri"/>
                <w:sz w:val="22"/>
                <w:szCs w:val="22"/>
              </w:rPr>
              <w:t>;</w:t>
            </w:r>
          </w:p>
          <w:p w14:paraId="24DDF078" w14:textId="27696BE3" w:rsidR="00474537" w:rsidRPr="00474537" w:rsidRDefault="00474537" w:rsidP="00474537">
            <w:pPr>
              <w:rPr>
                <w:rFonts w:ascii="Calibri" w:eastAsia="Calibri" w:hAnsi="Calibri"/>
                <w:sz w:val="22"/>
                <w:szCs w:val="22"/>
              </w:rPr>
            </w:pPr>
            <w:r w:rsidRPr="00474537">
              <w:rPr>
                <w:rFonts w:ascii="Calibri" w:eastAsia="Calibri" w:hAnsi="Calibri"/>
                <w:sz w:val="22"/>
                <w:szCs w:val="22"/>
              </w:rPr>
              <w:t>Major</w:t>
            </w:r>
            <w:r>
              <w:rPr>
                <w:rFonts w:ascii="Calibri" w:eastAsia="Calibri" w:hAnsi="Calibri"/>
                <w:sz w:val="22"/>
                <w:szCs w:val="22"/>
              </w:rPr>
              <w:t>;</w:t>
            </w:r>
          </w:p>
          <w:p w14:paraId="48CDA24D" w14:textId="715EF0AD" w:rsidR="00474537" w:rsidRDefault="00474537" w:rsidP="00474537">
            <w:pPr>
              <w:rPr>
                <w:rFonts w:ascii="Calibri" w:eastAsia="Calibri" w:hAnsi="Calibri"/>
                <w:sz w:val="22"/>
                <w:szCs w:val="22"/>
              </w:rPr>
            </w:pPr>
            <w:r w:rsidRPr="00474537">
              <w:rPr>
                <w:rFonts w:ascii="Calibri" w:eastAsia="Calibri" w:hAnsi="Calibri"/>
                <w:sz w:val="22"/>
                <w:szCs w:val="22"/>
              </w:rPr>
              <w:t>Neither</w:t>
            </w:r>
          </w:p>
        </w:tc>
      </w:tr>
      <w:tr w:rsidR="00474537" w:rsidRPr="009D3785" w14:paraId="5477CA3D" w14:textId="77777777" w:rsidTr="00690A95">
        <w:trPr>
          <w:trHeight w:val="287"/>
        </w:trPr>
        <w:tc>
          <w:tcPr>
            <w:tcW w:w="1182" w:type="dxa"/>
            <w:shd w:val="clear" w:color="auto" w:fill="auto"/>
          </w:tcPr>
          <w:p w14:paraId="4424DCD5" w14:textId="43ED60AD" w:rsidR="00474537" w:rsidRDefault="00474537" w:rsidP="00001B0B">
            <w:pPr>
              <w:rPr>
                <w:rFonts w:ascii="Calibri" w:eastAsia="Calibri" w:hAnsi="Calibri"/>
                <w:sz w:val="22"/>
                <w:szCs w:val="22"/>
              </w:rPr>
            </w:pPr>
            <w:r>
              <w:rPr>
                <w:rFonts w:ascii="Calibri" w:eastAsia="Calibri" w:hAnsi="Calibri"/>
                <w:sz w:val="22"/>
                <w:szCs w:val="22"/>
              </w:rPr>
              <w:t>79</w:t>
            </w:r>
          </w:p>
        </w:tc>
        <w:tc>
          <w:tcPr>
            <w:tcW w:w="1794" w:type="dxa"/>
            <w:shd w:val="clear" w:color="auto" w:fill="auto"/>
          </w:tcPr>
          <w:p w14:paraId="5538BEDB" w14:textId="77777777" w:rsidR="00474537" w:rsidRDefault="00474537" w:rsidP="00001B0B">
            <w:pPr>
              <w:rPr>
                <w:rFonts w:ascii="Calibri" w:eastAsia="Calibri" w:hAnsi="Calibri"/>
                <w:sz w:val="22"/>
                <w:szCs w:val="22"/>
              </w:rPr>
            </w:pPr>
          </w:p>
        </w:tc>
        <w:tc>
          <w:tcPr>
            <w:tcW w:w="6374" w:type="dxa"/>
            <w:shd w:val="clear" w:color="auto" w:fill="auto"/>
          </w:tcPr>
          <w:p w14:paraId="7CFEC27A" w14:textId="07158D18" w:rsidR="00474537" w:rsidRPr="00B93CE9" w:rsidRDefault="00F535AC" w:rsidP="00474537">
            <w:pPr>
              <w:rPr>
                <w:rFonts w:ascii="Calibri" w:eastAsia="Calibri" w:hAnsi="Calibri"/>
                <w:i/>
                <w:sz w:val="22"/>
                <w:szCs w:val="22"/>
              </w:rPr>
            </w:pPr>
            <w:r w:rsidRPr="00B93CE9">
              <w:rPr>
                <w:rFonts w:ascii="Calibri" w:eastAsia="Calibri" w:hAnsi="Calibri"/>
                <w:i/>
                <w:sz w:val="22"/>
                <w:szCs w:val="22"/>
              </w:rPr>
              <w:t>(Reserved)</w:t>
            </w:r>
          </w:p>
        </w:tc>
      </w:tr>
      <w:tr w:rsidR="00474537" w:rsidRPr="009D3785" w14:paraId="190FC474" w14:textId="77777777" w:rsidTr="00690A95">
        <w:trPr>
          <w:trHeight w:val="287"/>
        </w:trPr>
        <w:tc>
          <w:tcPr>
            <w:tcW w:w="1182" w:type="dxa"/>
            <w:shd w:val="clear" w:color="auto" w:fill="auto"/>
          </w:tcPr>
          <w:p w14:paraId="2755BD0E" w14:textId="355D560C" w:rsidR="00474537" w:rsidRDefault="00474537" w:rsidP="00001B0B">
            <w:pPr>
              <w:rPr>
                <w:rFonts w:ascii="Calibri" w:eastAsia="Calibri" w:hAnsi="Calibri"/>
                <w:sz w:val="22"/>
                <w:szCs w:val="22"/>
              </w:rPr>
            </w:pPr>
            <w:r>
              <w:rPr>
                <w:rFonts w:ascii="Calibri" w:eastAsia="Calibri" w:hAnsi="Calibri"/>
                <w:sz w:val="22"/>
                <w:szCs w:val="22"/>
              </w:rPr>
              <w:t>80</w:t>
            </w:r>
          </w:p>
        </w:tc>
        <w:tc>
          <w:tcPr>
            <w:tcW w:w="1794" w:type="dxa"/>
            <w:shd w:val="clear" w:color="auto" w:fill="auto"/>
          </w:tcPr>
          <w:p w14:paraId="1F428FF0" w14:textId="3414A32F" w:rsidR="00474537" w:rsidRDefault="00F535AC" w:rsidP="00001B0B">
            <w:pPr>
              <w:rPr>
                <w:rFonts w:ascii="Calibri" w:eastAsia="Calibri" w:hAnsi="Calibri"/>
                <w:sz w:val="22"/>
                <w:szCs w:val="22"/>
              </w:rPr>
            </w:pPr>
            <w:r>
              <w:rPr>
                <w:rFonts w:ascii="Calibri" w:eastAsia="Calibri" w:hAnsi="Calibri"/>
                <w:sz w:val="22"/>
                <w:szCs w:val="22"/>
              </w:rPr>
              <w:t>Dehy Throughput Range</w:t>
            </w:r>
          </w:p>
        </w:tc>
        <w:tc>
          <w:tcPr>
            <w:tcW w:w="6374" w:type="dxa"/>
            <w:shd w:val="clear" w:color="auto" w:fill="auto"/>
          </w:tcPr>
          <w:p w14:paraId="0CEFAE57" w14:textId="6ACC1D61" w:rsidR="00474537" w:rsidRPr="00474537" w:rsidRDefault="00474537" w:rsidP="00474537">
            <w:pPr>
              <w:rPr>
                <w:rFonts w:ascii="Calibri" w:eastAsia="Calibri" w:hAnsi="Calibri"/>
                <w:sz w:val="22"/>
                <w:szCs w:val="22"/>
              </w:rPr>
            </w:pPr>
            <w:r w:rsidRPr="00474537">
              <w:rPr>
                <w:rFonts w:ascii="Calibri" w:eastAsia="Calibri" w:hAnsi="Calibri"/>
                <w:sz w:val="22"/>
                <w:szCs w:val="22"/>
              </w:rPr>
              <w:t>&lt; 3 MMscfd</w:t>
            </w:r>
            <w:r>
              <w:rPr>
                <w:rFonts w:ascii="Calibri" w:eastAsia="Calibri" w:hAnsi="Calibri"/>
                <w:sz w:val="22"/>
                <w:szCs w:val="22"/>
              </w:rPr>
              <w:t>;</w:t>
            </w:r>
          </w:p>
          <w:p w14:paraId="61FFE584" w14:textId="338FF957" w:rsidR="00474537" w:rsidRPr="00474537" w:rsidRDefault="00474537" w:rsidP="00474537">
            <w:pPr>
              <w:rPr>
                <w:rFonts w:ascii="Calibri" w:eastAsia="Calibri" w:hAnsi="Calibri"/>
                <w:sz w:val="22"/>
                <w:szCs w:val="22"/>
              </w:rPr>
            </w:pPr>
            <w:r w:rsidRPr="00474537">
              <w:rPr>
                <w:rFonts w:ascii="Calibri" w:eastAsia="Calibri" w:hAnsi="Calibri"/>
                <w:sz w:val="22"/>
                <w:szCs w:val="22"/>
              </w:rPr>
              <w:t>3 - 10 MMscfd</w:t>
            </w:r>
            <w:r>
              <w:rPr>
                <w:rFonts w:ascii="Calibri" w:eastAsia="Calibri" w:hAnsi="Calibri"/>
                <w:sz w:val="22"/>
                <w:szCs w:val="22"/>
              </w:rPr>
              <w:t>;</w:t>
            </w:r>
          </w:p>
          <w:p w14:paraId="5798B976" w14:textId="3114F5B6" w:rsidR="00474537" w:rsidRDefault="00474537" w:rsidP="00474537">
            <w:pPr>
              <w:rPr>
                <w:rFonts w:ascii="Calibri" w:eastAsia="Calibri" w:hAnsi="Calibri"/>
                <w:sz w:val="22"/>
                <w:szCs w:val="22"/>
              </w:rPr>
            </w:pPr>
            <w:r w:rsidRPr="00474537">
              <w:rPr>
                <w:rFonts w:ascii="Calibri" w:eastAsia="Calibri" w:hAnsi="Calibri"/>
                <w:sz w:val="22"/>
                <w:szCs w:val="22"/>
              </w:rPr>
              <w:t>&gt; 10 MMscfd</w:t>
            </w:r>
          </w:p>
        </w:tc>
      </w:tr>
      <w:tr w:rsidR="00474537" w:rsidRPr="009D3785" w14:paraId="1951408C" w14:textId="77777777" w:rsidTr="00690A95">
        <w:trPr>
          <w:trHeight w:val="287"/>
        </w:trPr>
        <w:tc>
          <w:tcPr>
            <w:tcW w:w="1182" w:type="dxa"/>
            <w:shd w:val="clear" w:color="auto" w:fill="auto"/>
          </w:tcPr>
          <w:p w14:paraId="5561009A" w14:textId="67E40CC6" w:rsidR="00474537" w:rsidRDefault="00474537" w:rsidP="00001B0B">
            <w:pPr>
              <w:rPr>
                <w:rFonts w:ascii="Calibri" w:eastAsia="Calibri" w:hAnsi="Calibri"/>
                <w:sz w:val="22"/>
                <w:szCs w:val="22"/>
              </w:rPr>
            </w:pPr>
            <w:r>
              <w:rPr>
                <w:rFonts w:ascii="Calibri" w:eastAsia="Calibri" w:hAnsi="Calibri"/>
                <w:sz w:val="22"/>
                <w:szCs w:val="22"/>
              </w:rPr>
              <w:t>81</w:t>
            </w:r>
          </w:p>
        </w:tc>
        <w:tc>
          <w:tcPr>
            <w:tcW w:w="1794" w:type="dxa"/>
            <w:shd w:val="clear" w:color="auto" w:fill="auto"/>
          </w:tcPr>
          <w:p w14:paraId="056103D1" w14:textId="2C402748" w:rsidR="00474537" w:rsidRDefault="00F535AC" w:rsidP="00001B0B">
            <w:pPr>
              <w:rPr>
                <w:rFonts w:ascii="Calibri" w:eastAsia="Calibri" w:hAnsi="Calibri"/>
                <w:sz w:val="22"/>
                <w:szCs w:val="22"/>
              </w:rPr>
            </w:pPr>
            <w:r>
              <w:rPr>
                <w:rFonts w:ascii="Calibri" w:eastAsia="Calibri" w:hAnsi="Calibri"/>
                <w:sz w:val="22"/>
                <w:szCs w:val="22"/>
              </w:rPr>
              <w:t>Dehy Benzene</w:t>
            </w:r>
          </w:p>
        </w:tc>
        <w:tc>
          <w:tcPr>
            <w:tcW w:w="6374" w:type="dxa"/>
            <w:shd w:val="clear" w:color="auto" w:fill="auto"/>
          </w:tcPr>
          <w:p w14:paraId="7625A765" w14:textId="3ED0B607" w:rsidR="00474537" w:rsidRPr="00474537" w:rsidRDefault="00474537" w:rsidP="00474537">
            <w:pPr>
              <w:rPr>
                <w:rFonts w:ascii="Calibri" w:eastAsia="Calibri" w:hAnsi="Calibri"/>
                <w:sz w:val="22"/>
                <w:szCs w:val="22"/>
              </w:rPr>
            </w:pPr>
            <w:r w:rsidRPr="00474537">
              <w:rPr>
                <w:rFonts w:ascii="Calibri" w:eastAsia="Calibri" w:hAnsi="Calibri"/>
                <w:sz w:val="22"/>
                <w:szCs w:val="22"/>
              </w:rPr>
              <w:t>Less than 1 ton per year of benzene</w:t>
            </w:r>
            <w:r>
              <w:rPr>
                <w:rFonts w:ascii="Calibri" w:eastAsia="Calibri" w:hAnsi="Calibri"/>
                <w:sz w:val="22"/>
                <w:szCs w:val="22"/>
              </w:rPr>
              <w:t>;</w:t>
            </w:r>
          </w:p>
          <w:p w14:paraId="75DC23AB" w14:textId="1D93C7AD" w:rsidR="00474537" w:rsidRDefault="00474537" w:rsidP="00474537">
            <w:pPr>
              <w:rPr>
                <w:rFonts w:ascii="Calibri" w:eastAsia="Calibri" w:hAnsi="Calibri"/>
                <w:sz w:val="22"/>
                <w:szCs w:val="22"/>
              </w:rPr>
            </w:pPr>
            <w:r w:rsidRPr="00474537">
              <w:rPr>
                <w:rFonts w:ascii="Calibri" w:eastAsia="Calibri" w:hAnsi="Calibri"/>
                <w:sz w:val="22"/>
                <w:szCs w:val="22"/>
              </w:rPr>
              <w:t>More than 1 ton per year of benzene</w:t>
            </w:r>
          </w:p>
        </w:tc>
      </w:tr>
      <w:tr w:rsidR="00474537" w:rsidRPr="009D3785" w14:paraId="13DA557B" w14:textId="77777777" w:rsidTr="00690A95">
        <w:trPr>
          <w:trHeight w:val="287"/>
        </w:trPr>
        <w:tc>
          <w:tcPr>
            <w:tcW w:w="1182" w:type="dxa"/>
            <w:shd w:val="clear" w:color="auto" w:fill="auto"/>
          </w:tcPr>
          <w:p w14:paraId="5D99134D" w14:textId="7BFDDA43" w:rsidR="00474537" w:rsidRDefault="00474537" w:rsidP="00001B0B">
            <w:pPr>
              <w:rPr>
                <w:rFonts w:ascii="Calibri" w:eastAsia="Calibri" w:hAnsi="Calibri"/>
                <w:sz w:val="22"/>
                <w:szCs w:val="22"/>
              </w:rPr>
            </w:pPr>
            <w:r>
              <w:rPr>
                <w:rFonts w:ascii="Calibri" w:eastAsia="Calibri" w:hAnsi="Calibri"/>
                <w:sz w:val="22"/>
                <w:szCs w:val="22"/>
              </w:rPr>
              <w:t>82</w:t>
            </w:r>
          </w:p>
        </w:tc>
        <w:tc>
          <w:tcPr>
            <w:tcW w:w="1794" w:type="dxa"/>
            <w:shd w:val="clear" w:color="auto" w:fill="auto"/>
          </w:tcPr>
          <w:p w14:paraId="54865BBF" w14:textId="749889E5" w:rsidR="00474537" w:rsidRDefault="00F535AC" w:rsidP="00001B0B">
            <w:pPr>
              <w:rPr>
                <w:rFonts w:ascii="Calibri" w:eastAsia="Calibri" w:hAnsi="Calibri"/>
                <w:sz w:val="22"/>
                <w:szCs w:val="22"/>
              </w:rPr>
            </w:pPr>
            <w:r>
              <w:rPr>
                <w:rFonts w:ascii="Calibri" w:eastAsia="Calibri" w:hAnsi="Calibri"/>
                <w:sz w:val="22"/>
                <w:szCs w:val="22"/>
              </w:rPr>
              <w:t>Dehy Urban Boundaries</w:t>
            </w:r>
          </w:p>
        </w:tc>
        <w:tc>
          <w:tcPr>
            <w:tcW w:w="6374" w:type="dxa"/>
            <w:shd w:val="clear" w:color="auto" w:fill="auto"/>
          </w:tcPr>
          <w:p w14:paraId="65EE9043" w14:textId="40200A24" w:rsidR="00474537" w:rsidRPr="00474537" w:rsidRDefault="00474537" w:rsidP="00474537">
            <w:pPr>
              <w:rPr>
                <w:rFonts w:ascii="Calibri" w:eastAsia="Calibri" w:hAnsi="Calibri"/>
                <w:sz w:val="22"/>
                <w:szCs w:val="22"/>
              </w:rPr>
            </w:pPr>
            <w:r w:rsidRPr="00474537">
              <w:rPr>
                <w:rFonts w:ascii="Calibri" w:eastAsia="Calibri" w:hAnsi="Calibri"/>
                <w:sz w:val="22"/>
                <w:szCs w:val="22"/>
              </w:rPr>
              <w:t>Yes, located in an UA plus offset/UC boundary and DOES NOT meet flowrate or benzene emission exceptions</w:t>
            </w:r>
            <w:r>
              <w:rPr>
                <w:rFonts w:ascii="Calibri" w:eastAsia="Calibri" w:hAnsi="Calibri"/>
                <w:sz w:val="22"/>
                <w:szCs w:val="22"/>
              </w:rPr>
              <w:t>;</w:t>
            </w:r>
            <w:r w:rsidRPr="00474537">
              <w:rPr>
                <w:rFonts w:ascii="Calibri" w:eastAsia="Calibri" w:hAnsi="Calibri"/>
                <w:sz w:val="22"/>
                <w:szCs w:val="22"/>
              </w:rPr>
              <w:t xml:space="preserve"> </w:t>
            </w:r>
          </w:p>
          <w:p w14:paraId="0C214F62" w14:textId="2831ED6F" w:rsidR="00474537" w:rsidRPr="00474537" w:rsidRDefault="00474537" w:rsidP="00474537">
            <w:pPr>
              <w:rPr>
                <w:rFonts w:ascii="Calibri" w:eastAsia="Calibri" w:hAnsi="Calibri"/>
                <w:sz w:val="22"/>
                <w:szCs w:val="22"/>
              </w:rPr>
            </w:pPr>
            <w:r w:rsidRPr="00474537">
              <w:rPr>
                <w:rFonts w:ascii="Calibri" w:eastAsia="Calibri" w:hAnsi="Calibri"/>
                <w:sz w:val="22"/>
                <w:szCs w:val="22"/>
              </w:rPr>
              <w:t>Yes, located in an UA plus offset/UC boundary and DOES meet flowrate or benzene emission exceptions</w:t>
            </w:r>
            <w:r>
              <w:rPr>
                <w:rFonts w:ascii="Calibri" w:eastAsia="Calibri" w:hAnsi="Calibri"/>
                <w:sz w:val="22"/>
                <w:szCs w:val="22"/>
              </w:rPr>
              <w:t>;</w:t>
            </w:r>
          </w:p>
          <w:p w14:paraId="417A8202" w14:textId="74EF0B6F" w:rsidR="00474537" w:rsidRDefault="00474537" w:rsidP="00474537">
            <w:pPr>
              <w:rPr>
                <w:rFonts w:ascii="Calibri" w:eastAsia="Calibri" w:hAnsi="Calibri"/>
                <w:sz w:val="22"/>
                <w:szCs w:val="22"/>
              </w:rPr>
            </w:pPr>
            <w:r w:rsidRPr="00474537">
              <w:rPr>
                <w:rFonts w:ascii="Calibri" w:eastAsia="Calibri" w:hAnsi="Calibri"/>
                <w:sz w:val="22"/>
                <w:szCs w:val="22"/>
              </w:rPr>
              <w:t>No</w:t>
            </w:r>
          </w:p>
        </w:tc>
      </w:tr>
      <w:tr w:rsidR="00474537" w:rsidRPr="009D3785" w14:paraId="29FE5D31" w14:textId="77777777" w:rsidTr="00690A95">
        <w:trPr>
          <w:trHeight w:val="287"/>
        </w:trPr>
        <w:tc>
          <w:tcPr>
            <w:tcW w:w="1182" w:type="dxa"/>
            <w:shd w:val="clear" w:color="auto" w:fill="auto"/>
          </w:tcPr>
          <w:p w14:paraId="19F22F8C" w14:textId="6F04C4E0" w:rsidR="00474537" w:rsidRDefault="00474537" w:rsidP="00001B0B">
            <w:pPr>
              <w:rPr>
                <w:rFonts w:ascii="Calibri" w:eastAsia="Calibri" w:hAnsi="Calibri"/>
                <w:sz w:val="22"/>
                <w:szCs w:val="22"/>
              </w:rPr>
            </w:pPr>
            <w:r>
              <w:rPr>
                <w:rFonts w:ascii="Calibri" w:eastAsia="Calibri" w:hAnsi="Calibri"/>
                <w:sz w:val="22"/>
                <w:szCs w:val="22"/>
              </w:rPr>
              <w:t>83</w:t>
            </w:r>
          </w:p>
        </w:tc>
        <w:tc>
          <w:tcPr>
            <w:tcW w:w="1794" w:type="dxa"/>
            <w:shd w:val="clear" w:color="auto" w:fill="auto"/>
          </w:tcPr>
          <w:p w14:paraId="7B16DFAE" w14:textId="3F445D0F" w:rsidR="00474537" w:rsidRDefault="00F535AC" w:rsidP="00001B0B">
            <w:pPr>
              <w:rPr>
                <w:rFonts w:ascii="Calibri" w:eastAsia="Calibri" w:hAnsi="Calibri"/>
                <w:sz w:val="22"/>
                <w:szCs w:val="22"/>
              </w:rPr>
            </w:pPr>
            <w:r>
              <w:rPr>
                <w:rFonts w:ascii="Calibri" w:eastAsia="Calibri" w:hAnsi="Calibri"/>
                <w:sz w:val="22"/>
                <w:szCs w:val="22"/>
              </w:rPr>
              <w:t>Well Production Economic</w:t>
            </w:r>
          </w:p>
        </w:tc>
        <w:tc>
          <w:tcPr>
            <w:tcW w:w="6374" w:type="dxa"/>
            <w:shd w:val="clear" w:color="auto" w:fill="auto"/>
          </w:tcPr>
          <w:p w14:paraId="39A2D85F" w14:textId="0A4978C4" w:rsidR="00474537" w:rsidRPr="00474537" w:rsidRDefault="00474537" w:rsidP="00474537">
            <w:pPr>
              <w:rPr>
                <w:rFonts w:ascii="Calibri" w:eastAsia="Calibri" w:hAnsi="Calibri"/>
                <w:sz w:val="22"/>
                <w:szCs w:val="22"/>
              </w:rPr>
            </w:pPr>
            <w:r w:rsidRPr="00474537">
              <w:rPr>
                <w:rFonts w:ascii="Calibri" w:eastAsia="Calibri" w:hAnsi="Calibri"/>
                <w:sz w:val="22"/>
                <w:szCs w:val="22"/>
              </w:rPr>
              <w:t>less than 1 year</w:t>
            </w:r>
            <w:r>
              <w:rPr>
                <w:rFonts w:ascii="Calibri" w:eastAsia="Calibri" w:hAnsi="Calibri"/>
                <w:sz w:val="22"/>
                <w:szCs w:val="22"/>
              </w:rPr>
              <w:t>;</w:t>
            </w:r>
          </w:p>
          <w:p w14:paraId="375386C9" w14:textId="3FAA9FAA" w:rsidR="00474537" w:rsidRPr="00474537" w:rsidRDefault="00474537" w:rsidP="00474537">
            <w:pPr>
              <w:rPr>
                <w:rFonts w:ascii="Calibri" w:eastAsia="Calibri" w:hAnsi="Calibri"/>
                <w:sz w:val="22"/>
                <w:szCs w:val="22"/>
              </w:rPr>
            </w:pPr>
            <w:r w:rsidRPr="00474537">
              <w:rPr>
                <w:rFonts w:ascii="Calibri" w:eastAsia="Calibri" w:hAnsi="Calibri"/>
                <w:sz w:val="22"/>
                <w:szCs w:val="22"/>
              </w:rPr>
              <w:t>1 to 3 years</w:t>
            </w:r>
            <w:r>
              <w:rPr>
                <w:rFonts w:ascii="Calibri" w:eastAsia="Calibri" w:hAnsi="Calibri"/>
                <w:sz w:val="22"/>
                <w:szCs w:val="22"/>
              </w:rPr>
              <w:t>;</w:t>
            </w:r>
          </w:p>
          <w:p w14:paraId="1A66916F" w14:textId="0FBC19E6" w:rsidR="00474537" w:rsidRPr="00474537" w:rsidRDefault="00474537" w:rsidP="00474537">
            <w:pPr>
              <w:rPr>
                <w:rFonts w:ascii="Calibri" w:eastAsia="Calibri" w:hAnsi="Calibri"/>
                <w:sz w:val="22"/>
                <w:szCs w:val="22"/>
              </w:rPr>
            </w:pPr>
            <w:r w:rsidRPr="00474537">
              <w:rPr>
                <w:rFonts w:ascii="Calibri" w:eastAsia="Calibri" w:hAnsi="Calibri"/>
                <w:sz w:val="22"/>
                <w:szCs w:val="22"/>
              </w:rPr>
              <w:t>more than 3 years but less than or equal to 5 year</w:t>
            </w:r>
            <w:r>
              <w:rPr>
                <w:rFonts w:ascii="Calibri" w:eastAsia="Calibri" w:hAnsi="Calibri"/>
                <w:sz w:val="22"/>
                <w:szCs w:val="22"/>
              </w:rPr>
              <w:t>;</w:t>
            </w:r>
          </w:p>
          <w:p w14:paraId="6BE5FC94" w14:textId="3E3A3790" w:rsidR="00474537" w:rsidRPr="00474537" w:rsidRDefault="00474537" w:rsidP="00474537">
            <w:pPr>
              <w:rPr>
                <w:rFonts w:ascii="Calibri" w:eastAsia="Calibri" w:hAnsi="Calibri"/>
                <w:sz w:val="22"/>
                <w:szCs w:val="22"/>
              </w:rPr>
            </w:pPr>
            <w:r w:rsidRPr="00474537">
              <w:rPr>
                <w:rFonts w:ascii="Calibri" w:eastAsia="Calibri" w:hAnsi="Calibri"/>
                <w:sz w:val="22"/>
                <w:szCs w:val="22"/>
              </w:rPr>
              <w:t>more than 5 years but less than or equal to 8 years</w:t>
            </w:r>
            <w:r>
              <w:rPr>
                <w:rFonts w:ascii="Calibri" w:eastAsia="Calibri" w:hAnsi="Calibri"/>
                <w:sz w:val="22"/>
                <w:szCs w:val="22"/>
              </w:rPr>
              <w:t>;</w:t>
            </w:r>
          </w:p>
          <w:p w14:paraId="7117AEE0" w14:textId="5A727331" w:rsidR="00474537" w:rsidRPr="00474537" w:rsidRDefault="00474537" w:rsidP="00474537">
            <w:pPr>
              <w:rPr>
                <w:rFonts w:ascii="Calibri" w:eastAsia="Calibri" w:hAnsi="Calibri"/>
                <w:sz w:val="22"/>
                <w:szCs w:val="22"/>
              </w:rPr>
            </w:pPr>
            <w:r w:rsidRPr="00474537">
              <w:rPr>
                <w:rFonts w:ascii="Calibri" w:eastAsia="Calibri" w:hAnsi="Calibri"/>
                <w:sz w:val="22"/>
                <w:szCs w:val="22"/>
              </w:rPr>
              <w:t>more than 8 years but less than or equal to 10 years</w:t>
            </w:r>
            <w:r>
              <w:rPr>
                <w:rFonts w:ascii="Calibri" w:eastAsia="Calibri" w:hAnsi="Calibri"/>
                <w:sz w:val="22"/>
                <w:szCs w:val="22"/>
              </w:rPr>
              <w:t>;</w:t>
            </w:r>
          </w:p>
          <w:p w14:paraId="378FFD8A" w14:textId="349CC3FB" w:rsidR="00474537" w:rsidRDefault="00474537" w:rsidP="00474537">
            <w:pPr>
              <w:rPr>
                <w:rFonts w:ascii="Calibri" w:eastAsia="Calibri" w:hAnsi="Calibri"/>
                <w:sz w:val="22"/>
                <w:szCs w:val="22"/>
              </w:rPr>
            </w:pPr>
            <w:r w:rsidRPr="00474537">
              <w:rPr>
                <w:rFonts w:ascii="Calibri" w:eastAsia="Calibri" w:hAnsi="Calibri"/>
                <w:sz w:val="22"/>
                <w:szCs w:val="22"/>
              </w:rPr>
              <w:t>more than 10 years</w:t>
            </w:r>
          </w:p>
        </w:tc>
      </w:tr>
      <w:tr w:rsidR="00474537" w:rsidRPr="009D3785" w14:paraId="23BB7753" w14:textId="77777777" w:rsidTr="00690A95">
        <w:trPr>
          <w:trHeight w:val="287"/>
        </w:trPr>
        <w:tc>
          <w:tcPr>
            <w:tcW w:w="1182" w:type="dxa"/>
            <w:shd w:val="clear" w:color="auto" w:fill="auto"/>
          </w:tcPr>
          <w:p w14:paraId="0A9A5F09" w14:textId="73B9FD82" w:rsidR="00474537" w:rsidRDefault="00474537" w:rsidP="00001B0B">
            <w:pPr>
              <w:rPr>
                <w:rFonts w:ascii="Calibri" w:eastAsia="Calibri" w:hAnsi="Calibri"/>
                <w:sz w:val="22"/>
                <w:szCs w:val="22"/>
              </w:rPr>
            </w:pPr>
            <w:r>
              <w:rPr>
                <w:rFonts w:ascii="Calibri" w:eastAsia="Calibri" w:hAnsi="Calibri"/>
                <w:sz w:val="22"/>
                <w:szCs w:val="22"/>
              </w:rPr>
              <w:t>84</w:t>
            </w:r>
          </w:p>
        </w:tc>
        <w:tc>
          <w:tcPr>
            <w:tcW w:w="1794" w:type="dxa"/>
            <w:shd w:val="clear" w:color="auto" w:fill="auto"/>
          </w:tcPr>
          <w:p w14:paraId="5F3C8CAC" w14:textId="1BEB9500" w:rsidR="00474537" w:rsidRDefault="00F535AC" w:rsidP="00001B0B">
            <w:pPr>
              <w:rPr>
                <w:rFonts w:ascii="Calibri" w:eastAsia="Calibri" w:hAnsi="Calibri"/>
                <w:sz w:val="22"/>
                <w:szCs w:val="22"/>
              </w:rPr>
            </w:pPr>
            <w:r>
              <w:rPr>
                <w:rFonts w:ascii="Calibri" w:eastAsia="Calibri" w:hAnsi="Calibri"/>
                <w:sz w:val="22"/>
                <w:szCs w:val="22"/>
              </w:rPr>
              <w:t>Production Profile Type</w:t>
            </w:r>
          </w:p>
        </w:tc>
        <w:tc>
          <w:tcPr>
            <w:tcW w:w="6374" w:type="dxa"/>
            <w:shd w:val="clear" w:color="auto" w:fill="auto"/>
          </w:tcPr>
          <w:p w14:paraId="0BB82439" w14:textId="63D038A8" w:rsidR="00474537" w:rsidRPr="00474537" w:rsidRDefault="00474537" w:rsidP="00474537">
            <w:pPr>
              <w:rPr>
                <w:rFonts w:ascii="Calibri" w:eastAsia="Calibri" w:hAnsi="Calibri"/>
                <w:sz w:val="22"/>
                <w:szCs w:val="22"/>
              </w:rPr>
            </w:pPr>
            <w:r w:rsidRPr="00474537">
              <w:rPr>
                <w:rFonts w:ascii="Calibri" w:eastAsia="Calibri" w:hAnsi="Calibri"/>
                <w:sz w:val="22"/>
                <w:szCs w:val="22"/>
              </w:rPr>
              <w:t>Production curves for this well</w:t>
            </w:r>
            <w:r>
              <w:rPr>
                <w:rFonts w:ascii="Calibri" w:eastAsia="Calibri" w:hAnsi="Calibri"/>
                <w:sz w:val="22"/>
                <w:szCs w:val="22"/>
              </w:rPr>
              <w:t>;</w:t>
            </w:r>
          </w:p>
          <w:p w14:paraId="32524F30" w14:textId="461A6756" w:rsidR="00474537" w:rsidRPr="00474537" w:rsidRDefault="00474537" w:rsidP="00474537">
            <w:pPr>
              <w:rPr>
                <w:rFonts w:ascii="Calibri" w:eastAsia="Calibri" w:hAnsi="Calibri"/>
                <w:sz w:val="22"/>
                <w:szCs w:val="22"/>
              </w:rPr>
            </w:pPr>
            <w:r w:rsidRPr="00474537">
              <w:rPr>
                <w:rFonts w:ascii="Calibri" w:eastAsia="Calibri" w:hAnsi="Calibri"/>
                <w:sz w:val="22"/>
                <w:szCs w:val="22"/>
              </w:rPr>
              <w:t>Production curves for similar well at the well site</w:t>
            </w:r>
            <w:r>
              <w:rPr>
                <w:rFonts w:ascii="Calibri" w:eastAsia="Calibri" w:hAnsi="Calibri"/>
                <w:sz w:val="22"/>
                <w:szCs w:val="22"/>
              </w:rPr>
              <w:t>;</w:t>
            </w:r>
          </w:p>
          <w:p w14:paraId="1AB4ABEC" w14:textId="7DFB3411" w:rsidR="00474537" w:rsidRPr="00474537" w:rsidRDefault="00474537" w:rsidP="00474537">
            <w:pPr>
              <w:rPr>
                <w:rFonts w:ascii="Calibri" w:eastAsia="Calibri" w:hAnsi="Calibri"/>
                <w:sz w:val="22"/>
                <w:szCs w:val="22"/>
              </w:rPr>
            </w:pPr>
            <w:r w:rsidRPr="00474537">
              <w:rPr>
                <w:rFonts w:ascii="Calibri" w:eastAsia="Calibri" w:hAnsi="Calibri"/>
                <w:sz w:val="22"/>
                <w:szCs w:val="22"/>
              </w:rPr>
              <w:t>Production curves for similar well within basin</w:t>
            </w:r>
            <w:r>
              <w:rPr>
                <w:rFonts w:ascii="Calibri" w:eastAsia="Calibri" w:hAnsi="Calibri"/>
                <w:sz w:val="22"/>
                <w:szCs w:val="22"/>
              </w:rPr>
              <w:t>;</w:t>
            </w:r>
          </w:p>
          <w:p w14:paraId="30ED895D" w14:textId="20343B27" w:rsidR="00474537" w:rsidRDefault="00474537" w:rsidP="00474537">
            <w:pPr>
              <w:rPr>
                <w:rFonts w:ascii="Calibri" w:eastAsia="Calibri" w:hAnsi="Calibri"/>
                <w:sz w:val="22"/>
                <w:szCs w:val="22"/>
              </w:rPr>
            </w:pPr>
            <w:r w:rsidRPr="00474537">
              <w:rPr>
                <w:rFonts w:ascii="Calibri" w:eastAsia="Calibri" w:hAnsi="Calibri"/>
                <w:sz w:val="22"/>
                <w:szCs w:val="22"/>
              </w:rPr>
              <w:t>Other (specify)</w:t>
            </w:r>
          </w:p>
        </w:tc>
      </w:tr>
      <w:tr w:rsidR="00474537" w:rsidRPr="009D3785" w14:paraId="7D4AAA90" w14:textId="77777777" w:rsidTr="00690A95">
        <w:trPr>
          <w:trHeight w:val="287"/>
        </w:trPr>
        <w:tc>
          <w:tcPr>
            <w:tcW w:w="1182" w:type="dxa"/>
            <w:shd w:val="clear" w:color="auto" w:fill="auto"/>
          </w:tcPr>
          <w:p w14:paraId="4A99C9F3" w14:textId="1337A4A1" w:rsidR="00474537" w:rsidRDefault="00474537" w:rsidP="00001B0B">
            <w:pPr>
              <w:rPr>
                <w:rFonts w:ascii="Calibri" w:eastAsia="Calibri" w:hAnsi="Calibri"/>
                <w:sz w:val="22"/>
                <w:szCs w:val="22"/>
              </w:rPr>
            </w:pPr>
            <w:r>
              <w:rPr>
                <w:rFonts w:ascii="Calibri" w:eastAsia="Calibri" w:hAnsi="Calibri"/>
                <w:sz w:val="22"/>
                <w:szCs w:val="22"/>
              </w:rPr>
              <w:t>85</w:t>
            </w:r>
          </w:p>
        </w:tc>
        <w:tc>
          <w:tcPr>
            <w:tcW w:w="1794" w:type="dxa"/>
            <w:shd w:val="clear" w:color="auto" w:fill="auto"/>
          </w:tcPr>
          <w:p w14:paraId="08E54599" w14:textId="0B28A5DD" w:rsidR="00474537" w:rsidRDefault="00F535AC" w:rsidP="00001B0B">
            <w:pPr>
              <w:rPr>
                <w:rFonts w:ascii="Calibri" w:eastAsia="Calibri" w:hAnsi="Calibri"/>
                <w:sz w:val="22"/>
                <w:szCs w:val="22"/>
              </w:rPr>
            </w:pPr>
            <w:r>
              <w:rPr>
                <w:rFonts w:ascii="Calibri" w:eastAsia="Calibri" w:hAnsi="Calibri"/>
                <w:sz w:val="22"/>
                <w:szCs w:val="22"/>
              </w:rPr>
              <w:t>NOx Control Type for Engines</w:t>
            </w:r>
          </w:p>
        </w:tc>
        <w:tc>
          <w:tcPr>
            <w:tcW w:w="6374" w:type="dxa"/>
            <w:shd w:val="clear" w:color="auto" w:fill="auto"/>
          </w:tcPr>
          <w:p w14:paraId="232994EA" w14:textId="58B3621E" w:rsidR="00474537" w:rsidRPr="00474537" w:rsidRDefault="00474537" w:rsidP="00474537">
            <w:pPr>
              <w:rPr>
                <w:rFonts w:ascii="Calibri" w:eastAsia="Calibri" w:hAnsi="Calibri"/>
                <w:sz w:val="22"/>
                <w:szCs w:val="22"/>
              </w:rPr>
            </w:pPr>
            <w:r w:rsidRPr="00474537">
              <w:rPr>
                <w:rFonts w:ascii="Calibri" w:eastAsia="Calibri" w:hAnsi="Calibri"/>
                <w:sz w:val="22"/>
                <w:szCs w:val="22"/>
              </w:rPr>
              <w:t>Low-NOx Burner</w:t>
            </w:r>
            <w:r>
              <w:rPr>
                <w:rFonts w:ascii="Calibri" w:eastAsia="Calibri" w:hAnsi="Calibri"/>
                <w:sz w:val="22"/>
                <w:szCs w:val="22"/>
              </w:rPr>
              <w:t>;</w:t>
            </w:r>
          </w:p>
          <w:p w14:paraId="0D429527" w14:textId="74C80A7D" w:rsidR="00474537" w:rsidRPr="00474537" w:rsidRDefault="00474537" w:rsidP="00474537">
            <w:pPr>
              <w:rPr>
                <w:rFonts w:ascii="Calibri" w:eastAsia="Calibri" w:hAnsi="Calibri"/>
                <w:sz w:val="22"/>
                <w:szCs w:val="22"/>
              </w:rPr>
            </w:pPr>
            <w:r w:rsidRPr="00474537">
              <w:rPr>
                <w:rFonts w:ascii="Calibri" w:eastAsia="Calibri" w:hAnsi="Calibri"/>
                <w:sz w:val="22"/>
                <w:szCs w:val="22"/>
              </w:rPr>
              <w:t>Ultra-Low NOx Burner</w:t>
            </w:r>
            <w:r>
              <w:rPr>
                <w:rFonts w:ascii="Calibri" w:eastAsia="Calibri" w:hAnsi="Calibri"/>
                <w:sz w:val="22"/>
                <w:szCs w:val="22"/>
              </w:rPr>
              <w:t>;</w:t>
            </w:r>
          </w:p>
          <w:p w14:paraId="4E60A45D" w14:textId="39474556" w:rsidR="00474537" w:rsidRPr="00474537" w:rsidRDefault="00474537" w:rsidP="00474537">
            <w:pPr>
              <w:rPr>
                <w:rFonts w:ascii="Calibri" w:eastAsia="Calibri" w:hAnsi="Calibri"/>
                <w:sz w:val="22"/>
                <w:szCs w:val="22"/>
              </w:rPr>
            </w:pPr>
            <w:r w:rsidRPr="00474537">
              <w:rPr>
                <w:rFonts w:ascii="Calibri" w:eastAsia="Calibri" w:hAnsi="Calibri"/>
                <w:sz w:val="22"/>
                <w:szCs w:val="22"/>
              </w:rPr>
              <w:t>Steam Injection</w:t>
            </w:r>
            <w:r>
              <w:rPr>
                <w:rFonts w:ascii="Calibri" w:eastAsia="Calibri" w:hAnsi="Calibri"/>
                <w:sz w:val="22"/>
                <w:szCs w:val="22"/>
              </w:rPr>
              <w:t>;</w:t>
            </w:r>
          </w:p>
          <w:p w14:paraId="6C8E65E7" w14:textId="7E3BCBAE" w:rsidR="00474537" w:rsidRPr="00474537" w:rsidRDefault="00474537" w:rsidP="00474537">
            <w:pPr>
              <w:rPr>
                <w:rFonts w:ascii="Calibri" w:eastAsia="Calibri" w:hAnsi="Calibri"/>
                <w:sz w:val="22"/>
                <w:szCs w:val="22"/>
              </w:rPr>
            </w:pPr>
            <w:r w:rsidRPr="00474537">
              <w:rPr>
                <w:rFonts w:ascii="Calibri" w:eastAsia="Calibri" w:hAnsi="Calibri"/>
                <w:sz w:val="22"/>
                <w:szCs w:val="22"/>
              </w:rPr>
              <w:t>Water Injection</w:t>
            </w:r>
            <w:r>
              <w:rPr>
                <w:rFonts w:ascii="Calibri" w:eastAsia="Calibri" w:hAnsi="Calibri"/>
                <w:sz w:val="22"/>
                <w:szCs w:val="22"/>
              </w:rPr>
              <w:t>;</w:t>
            </w:r>
          </w:p>
          <w:p w14:paraId="2DE83678" w14:textId="74236343" w:rsidR="00474537" w:rsidRPr="00474537" w:rsidRDefault="00474537" w:rsidP="00474537">
            <w:pPr>
              <w:rPr>
                <w:rFonts w:ascii="Calibri" w:eastAsia="Calibri" w:hAnsi="Calibri"/>
                <w:sz w:val="22"/>
                <w:szCs w:val="22"/>
              </w:rPr>
            </w:pPr>
            <w:r>
              <w:rPr>
                <w:rFonts w:ascii="Calibri" w:eastAsia="Calibri" w:hAnsi="Calibri"/>
                <w:sz w:val="22"/>
                <w:szCs w:val="22"/>
              </w:rPr>
              <w:t>Selective Catalytic Reduction;</w:t>
            </w:r>
          </w:p>
          <w:p w14:paraId="407E74A2" w14:textId="0CA3E8F8" w:rsidR="00474537" w:rsidRPr="00474537" w:rsidRDefault="00474537" w:rsidP="00474537">
            <w:pPr>
              <w:rPr>
                <w:rFonts w:ascii="Calibri" w:eastAsia="Calibri" w:hAnsi="Calibri"/>
                <w:sz w:val="22"/>
                <w:szCs w:val="22"/>
              </w:rPr>
            </w:pPr>
            <w:r w:rsidRPr="00474537">
              <w:rPr>
                <w:rFonts w:ascii="Calibri" w:eastAsia="Calibri" w:hAnsi="Calibri"/>
                <w:sz w:val="22"/>
                <w:szCs w:val="22"/>
              </w:rPr>
              <w:t>Non-Selective Catalytic Reduction</w:t>
            </w:r>
            <w:r>
              <w:rPr>
                <w:rFonts w:ascii="Calibri" w:eastAsia="Calibri" w:hAnsi="Calibri"/>
                <w:sz w:val="22"/>
                <w:szCs w:val="22"/>
              </w:rPr>
              <w:t>;</w:t>
            </w:r>
          </w:p>
          <w:p w14:paraId="4E4D38ED" w14:textId="072D2DAA" w:rsidR="00474537" w:rsidRPr="00474537" w:rsidRDefault="00474537" w:rsidP="00474537">
            <w:pPr>
              <w:rPr>
                <w:rFonts w:ascii="Calibri" w:eastAsia="Calibri" w:hAnsi="Calibri"/>
                <w:sz w:val="22"/>
                <w:szCs w:val="22"/>
              </w:rPr>
            </w:pPr>
            <w:r w:rsidRPr="00474537">
              <w:rPr>
                <w:rFonts w:ascii="Calibri" w:eastAsia="Calibri" w:hAnsi="Calibri"/>
                <w:sz w:val="22"/>
                <w:szCs w:val="22"/>
              </w:rPr>
              <w:lastRenderedPageBreak/>
              <w:t>Ignition Retard</w:t>
            </w:r>
            <w:r>
              <w:rPr>
                <w:rFonts w:ascii="Calibri" w:eastAsia="Calibri" w:hAnsi="Calibri"/>
                <w:sz w:val="22"/>
                <w:szCs w:val="22"/>
              </w:rPr>
              <w:t>;</w:t>
            </w:r>
          </w:p>
          <w:p w14:paraId="038DC048" w14:textId="6B3D95BE" w:rsidR="00474537" w:rsidRPr="00474537" w:rsidRDefault="00474537" w:rsidP="00474537">
            <w:pPr>
              <w:rPr>
                <w:rFonts w:ascii="Calibri" w:eastAsia="Calibri" w:hAnsi="Calibri"/>
                <w:sz w:val="22"/>
                <w:szCs w:val="22"/>
              </w:rPr>
            </w:pPr>
            <w:r w:rsidRPr="00474537">
              <w:rPr>
                <w:rFonts w:ascii="Calibri" w:eastAsia="Calibri" w:hAnsi="Calibri"/>
                <w:sz w:val="22"/>
                <w:szCs w:val="22"/>
              </w:rPr>
              <w:t>Natural Gas Reburn</w:t>
            </w:r>
            <w:r>
              <w:rPr>
                <w:rFonts w:ascii="Calibri" w:eastAsia="Calibri" w:hAnsi="Calibri"/>
                <w:sz w:val="22"/>
                <w:szCs w:val="22"/>
              </w:rPr>
              <w:t>;</w:t>
            </w:r>
          </w:p>
          <w:p w14:paraId="70163802" w14:textId="34A682B3" w:rsidR="00474537" w:rsidRPr="00474537" w:rsidRDefault="00474537" w:rsidP="00474537">
            <w:pPr>
              <w:rPr>
                <w:rFonts w:ascii="Calibri" w:eastAsia="Calibri" w:hAnsi="Calibri"/>
                <w:sz w:val="22"/>
                <w:szCs w:val="22"/>
              </w:rPr>
            </w:pPr>
            <w:r w:rsidRPr="00474537">
              <w:rPr>
                <w:rFonts w:ascii="Calibri" w:eastAsia="Calibri" w:hAnsi="Calibri"/>
                <w:sz w:val="22"/>
                <w:szCs w:val="22"/>
              </w:rPr>
              <w:t>Adjust Air to Fuel Ratio</w:t>
            </w:r>
            <w:r>
              <w:rPr>
                <w:rFonts w:ascii="Calibri" w:eastAsia="Calibri" w:hAnsi="Calibri"/>
                <w:sz w:val="22"/>
                <w:szCs w:val="22"/>
              </w:rPr>
              <w:t>;</w:t>
            </w:r>
          </w:p>
          <w:p w14:paraId="1F6FAB3A" w14:textId="72F0DD6C" w:rsidR="00474537" w:rsidRPr="00474537" w:rsidRDefault="00474537" w:rsidP="00474537">
            <w:pPr>
              <w:rPr>
                <w:rFonts w:ascii="Calibri" w:eastAsia="Calibri" w:hAnsi="Calibri"/>
                <w:sz w:val="22"/>
                <w:szCs w:val="22"/>
              </w:rPr>
            </w:pPr>
            <w:r w:rsidRPr="00474537">
              <w:rPr>
                <w:rFonts w:ascii="Calibri" w:eastAsia="Calibri" w:hAnsi="Calibri"/>
                <w:sz w:val="22"/>
                <w:szCs w:val="22"/>
              </w:rPr>
              <w:t>Low Excess Air</w:t>
            </w:r>
            <w:r>
              <w:rPr>
                <w:rFonts w:ascii="Calibri" w:eastAsia="Calibri" w:hAnsi="Calibri"/>
                <w:sz w:val="22"/>
                <w:szCs w:val="22"/>
              </w:rPr>
              <w:t>;</w:t>
            </w:r>
          </w:p>
          <w:p w14:paraId="1A088559" w14:textId="1D6B749E" w:rsidR="00474537" w:rsidRPr="00474537" w:rsidRDefault="00474537" w:rsidP="00474537">
            <w:pPr>
              <w:rPr>
                <w:rFonts w:ascii="Calibri" w:eastAsia="Calibri" w:hAnsi="Calibri"/>
                <w:sz w:val="22"/>
                <w:szCs w:val="22"/>
              </w:rPr>
            </w:pPr>
            <w:r w:rsidRPr="00474537">
              <w:rPr>
                <w:rFonts w:ascii="Calibri" w:eastAsia="Calibri" w:hAnsi="Calibri"/>
                <w:sz w:val="22"/>
                <w:szCs w:val="22"/>
              </w:rPr>
              <w:t>Low Emissions Combustion</w:t>
            </w:r>
            <w:r>
              <w:rPr>
                <w:rFonts w:ascii="Calibri" w:eastAsia="Calibri" w:hAnsi="Calibri"/>
                <w:sz w:val="22"/>
                <w:szCs w:val="22"/>
              </w:rPr>
              <w:t>;</w:t>
            </w:r>
          </w:p>
          <w:p w14:paraId="53F0606D" w14:textId="3E6598F5" w:rsidR="00474537" w:rsidRPr="00474537" w:rsidRDefault="00474537" w:rsidP="00474537">
            <w:pPr>
              <w:rPr>
                <w:rFonts w:ascii="Calibri" w:eastAsia="Calibri" w:hAnsi="Calibri"/>
                <w:sz w:val="22"/>
                <w:szCs w:val="22"/>
              </w:rPr>
            </w:pPr>
            <w:r w:rsidRPr="00474537">
              <w:rPr>
                <w:rFonts w:ascii="Calibri" w:eastAsia="Calibri" w:hAnsi="Calibri"/>
                <w:sz w:val="22"/>
                <w:szCs w:val="22"/>
              </w:rPr>
              <w:t>Other (specify)</w:t>
            </w:r>
            <w:r>
              <w:rPr>
                <w:rFonts w:ascii="Calibri" w:eastAsia="Calibri" w:hAnsi="Calibri"/>
                <w:sz w:val="22"/>
                <w:szCs w:val="22"/>
              </w:rPr>
              <w:t>;</w:t>
            </w:r>
          </w:p>
          <w:p w14:paraId="5EABBBA6" w14:textId="47B01F2C" w:rsidR="00474537" w:rsidRDefault="00474537" w:rsidP="00474537">
            <w:pPr>
              <w:rPr>
                <w:rFonts w:ascii="Calibri" w:eastAsia="Calibri" w:hAnsi="Calibri"/>
                <w:sz w:val="22"/>
                <w:szCs w:val="22"/>
              </w:rPr>
            </w:pPr>
            <w:r w:rsidRPr="00474537">
              <w:rPr>
                <w:rFonts w:ascii="Calibri" w:eastAsia="Calibri" w:hAnsi="Calibri"/>
                <w:sz w:val="22"/>
                <w:szCs w:val="22"/>
              </w:rPr>
              <w:t>None</w:t>
            </w:r>
          </w:p>
        </w:tc>
      </w:tr>
      <w:tr w:rsidR="00474537" w:rsidRPr="009D3785" w14:paraId="616373A8" w14:textId="77777777" w:rsidTr="00690A95">
        <w:trPr>
          <w:trHeight w:val="287"/>
        </w:trPr>
        <w:tc>
          <w:tcPr>
            <w:tcW w:w="1182" w:type="dxa"/>
            <w:shd w:val="clear" w:color="auto" w:fill="auto"/>
          </w:tcPr>
          <w:p w14:paraId="16EFC2AB" w14:textId="5AA9B463" w:rsidR="00474537" w:rsidRDefault="00474537" w:rsidP="00001B0B">
            <w:pPr>
              <w:rPr>
                <w:rFonts w:ascii="Calibri" w:eastAsia="Calibri" w:hAnsi="Calibri"/>
                <w:sz w:val="22"/>
                <w:szCs w:val="22"/>
              </w:rPr>
            </w:pPr>
            <w:r>
              <w:rPr>
                <w:rFonts w:ascii="Calibri" w:eastAsia="Calibri" w:hAnsi="Calibri"/>
                <w:sz w:val="22"/>
                <w:szCs w:val="22"/>
              </w:rPr>
              <w:lastRenderedPageBreak/>
              <w:t>86</w:t>
            </w:r>
          </w:p>
        </w:tc>
        <w:tc>
          <w:tcPr>
            <w:tcW w:w="1794" w:type="dxa"/>
            <w:shd w:val="clear" w:color="auto" w:fill="auto"/>
          </w:tcPr>
          <w:p w14:paraId="070BCD27" w14:textId="579C2AD8" w:rsidR="00474537" w:rsidRDefault="00F535AC" w:rsidP="00001B0B">
            <w:pPr>
              <w:rPr>
                <w:rFonts w:ascii="Calibri" w:eastAsia="Calibri" w:hAnsi="Calibri"/>
                <w:sz w:val="22"/>
                <w:szCs w:val="22"/>
              </w:rPr>
            </w:pPr>
            <w:r>
              <w:rPr>
                <w:rFonts w:ascii="Calibri" w:eastAsia="Calibri" w:hAnsi="Calibri"/>
                <w:sz w:val="22"/>
                <w:szCs w:val="22"/>
              </w:rPr>
              <w:t>PM Control for Diesel</w:t>
            </w:r>
          </w:p>
        </w:tc>
        <w:tc>
          <w:tcPr>
            <w:tcW w:w="6374" w:type="dxa"/>
            <w:shd w:val="clear" w:color="auto" w:fill="auto"/>
          </w:tcPr>
          <w:p w14:paraId="5FDF007C" w14:textId="1899B6C0" w:rsidR="00474537" w:rsidRPr="00B16EE1" w:rsidRDefault="00474537" w:rsidP="00474537">
            <w:pPr>
              <w:rPr>
                <w:rFonts w:ascii="Calibri" w:eastAsia="Calibri" w:hAnsi="Calibri"/>
                <w:sz w:val="22"/>
                <w:szCs w:val="22"/>
                <w:lang w:val="fr-FR"/>
              </w:rPr>
            </w:pPr>
            <w:r w:rsidRPr="00B16EE1">
              <w:rPr>
                <w:rFonts w:ascii="Calibri" w:eastAsia="Calibri" w:hAnsi="Calibri"/>
                <w:sz w:val="22"/>
                <w:szCs w:val="22"/>
                <w:lang w:val="fr-FR"/>
              </w:rPr>
              <w:t>Diesel oxidation catalyst;</w:t>
            </w:r>
          </w:p>
          <w:p w14:paraId="092279D4" w14:textId="5C049234" w:rsidR="00474537" w:rsidRPr="00B16EE1" w:rsidRDefault="00474537" w:rsidP="00474537">
            <w:pPr>
              <w:rPr>
                <w:rFonts w:ascii="Calibri" w:eastAsia="Calibri" w:hAnsi="Calibri"/>
                <w:sz w:val="22"/>
                <w:szCs w:val="22"/>
                <w:lang w:val="fr-FR"/>
              </w:rPr>
            </w:pPr>
            <w:r w:rsidRPr="00B16EE1">
              <w:rPr>
                <w:rFonts w:ascii="Calibri" w:eastAsia="Calibri" w:hAnsi="Calibri"/>
                <w:sz w:val="22"/>
                <w:szCs w:val="22"/>
                <w:lang w:val="fr-FR"/>
              </w:rPr>
              <w:t>Diesel particulate filters;</w:t>
            </w:r>
          </w:p>
          <w:p w14:paraId="0AA87942" w14:textId="3669C668" w:rsidR="00474537" w:rsidRPr="00474537" w:rsidRDefault="00474537" w:rsidP="00474537">
            <w:pPr>
              <w:rPr>
                <w:rFonts w:ascii="Calibri" w:eastAsia="Calibri" w:hAnsi="Calibri"/>
                <w:sz w:val="22"/>
                <w:szCs w:val="22"/>
              </w:rPr>
            </w:pPr>
            <w:r w:rsidRPr="00474537">
              <w:rPr>
                <w:rFonts w:ascii="Calibri" w:eastAsia="Calibri" w:hAnsi="Calibri"/>
                <w:sz w:val="22"/>
                <w:szCs w:val="22"/>
              </w:rPr>
              <w:t>Other (specify)</w:t>
            </w:r>
            <w:r>
              <w:rPr>
                <w:rFonts w:ascii="Calibri" w:eastAsia="Calibri" w:hAnsi="Calibri"/>
                <w:sz w:val="22"/>
                <w:szCs w:val="22"/>
              </w:rPr>
              <w:t>;</w:t>
            </w:r>
          </w:p>
          <w:p w14:paraId="6AC9F907" w14:textId="7C409823" w:rsidR="00474537" w:rsidRDefault="00474537" w:rsidP="00474537">
            <w:pPr>
              <w:rPr>
                <w:rFonts w:ascii="Calibri" w:eastAsia="Calibri" w:hAnsi="Calibri"/>
                <w:sz w:val="22"/>
                <w:szCs w:val="22"/>
              </w:rPr>
            </w:pPr>
            <w:r w:rsidRPr="00474537">
              <w:rPr>
                <w:rFonts w:ascii="Calibri" w:eastAsia="Calibri" w:hAnsi="Calibri"/>
                <w:sz w:val="22"/>
                <w:szCs w:val="22"/>
              </w:rPr>
              <w:t>None</w:t>
            </w:r>
          </w:p>
        </w:tc>
      </w:tr>
      <w:tr w:rsidR="00474537" w:rsidRPr="009D3785" w14:paraId="7D25D35B" w14:textId="77777777" w:rsidTr="00690A95">
        <w:trPr>
          <w:trHeight w:val="287"/>
        </w:trPr>
        <w:tc>
          <w:tcPr>
            <w:tcW w:w="1182" w:type="dxa"/>
            <w:shd w:val="clear" w:color="auto" w:fill="auto"/>
          </w:tcPr>
          <w:p w14:paraId="095A09C5" w14:textId="12ED64BE" w:rsidR="00474537" w:rsidRDefault="00474537" w:rsidP="00001B0B">
            <w:pPr>
              <w:rPr>
                <w:rFonts w:ascii="Calibri" w:eastAsia="Calibri" w:hAnsi="Calibri"/>
                <w:sz w:val="22"/>
                <w:szCs w:val="22"/>
              </w:rPr>
            </w:pPr>
            <w:r>
              <w:rPr>
                <w:rFonts w:ascii="Calibri" w:eastAsia="Calibri" w:hAnsi="Calibri"/>
                <w:sz w:val="22"/>
                <w:szCs w:val="22"/>
              </w:rPr>
              <w:t>87</w:t>
            </w:r>
          </w:p>
        </w:tc>
        <w:tc>
          <w:tcPr>
            <w:tcW w:w="1794" w:type="dxa"/>
            <w:shd w:val="clear" w:color="auto" w:fill="auto"/>
          </w:tcPr>
          <w:p w14:paraId="5E3585AF" w14:textId="6922AEA9" w:rsidR="00474537" w:rsidRDefault="00F535AC" w:rsidP="00001B0B">
            <w:pPr>
              <w:rPr>
                <w:rFonts w:ascii="Calibri" w:eastAsia="Calibri" w:hAnsi="Calibri"/>
                <w:sz w:val="22"/>
                <w:szCs w:val="22"/>
              </w:rPr>
            </w:pPr>
            <w:r>
              <w:rPr>
                <w:rFonts w:ascii="Calibri" w:eastAsia="Calibri" w:hAnsi="Calibri"/>
                <w:sz w:val="22"/>
                <w:szCs w:val="22"/>
              </w:rPr>
              <w:t>Dehy Sat/SubSat</w:t>
            </w:r>
          </w:p>
        </w:tc>
        <w:tc>
          <w:tcPr>
            <w:tcW w:w="6374" w:type="dxa"/>
            <w:shd w:val="clear" w:color="auto" w:fill="auto"/>
          </w:tcPr>
          <w:p w14:paraId="039E5F85" w14:textId="29241E1A" w:rsidR="00474537" w:rsidRPr="00474537" w:rsidRDefault="00474537" w:rsidP="00474537">
            <w:pPr>
              <w:rPr>
                <w:rFonts w:ascii="Calibri" w:eastAsia="Calibri" w:hAnsi="Calibri"/>
                <w:sz w:val="22"/>
                <w:szCs w:val="22"/>
              </w:rPr>
            </w:pPr>
            <w:r w:rsidRPr="00474537">
              <w:rPr>
                <w:rFonts w:ascii="Calibri" w:eastAsia="Calibri" w:hAnsi="Calibri"/>
                <w:sz w:val="22"/>
                <w:szCs w:val="22"/>
              </w:rPr>
              <w:t>Saturated</w:t>
            </w:r>
            <w:r>
              <w:rPr>
                <w:rFonts w:ascii="Calibri" w:eastAsia="Calibri" w:hAnsi="Calibri"/>
                <w:sz w:val="22"/>
                <w:szCs w:val="22"/>
              </w:rPr>
              <w:t>;</w:t>
            </w:r>
          </w:p>
          <w:p w14:paraId="4656707A" w14:textId="6DC32F48" w:rsidR="00474537" w:rsidRDefault="00474537" w:rsidP="00474537">
            <w:pPr>
              <w:rPr>
                <w:rFonts w:ascii="Calibri" w:eastAsia="Calibri" w:hAnsi="Calibri"/>
                <w:sz w:val="22"/>
                <w:szCs w:val="22"/>
              </w:rPr>
            </w:pPr>
            <w:r w:rsidRPr="00474537">
              <w:rPr>
                <w:rFonts w:ascii="Calibri" w:eastAsia="Calibri" w:hAnsi="Calibri"/>
                <w:sz w:val="22"/>
                <w:szCs w:val="22"/>
              </w:rPr>
              <w:t>Subsaturated</w:t>
            </w:r>
          </w:p>
        </w:tc>
      </w:tr>
      <w:tr w:rsidR="00474537" w:rsidRPr="009D3785" w14:paraId="4FEC02B5" w14:textId="77777777" w:rsidTr="00690A95">
        <w:trPr>
          <w:trHeight w:val="287"/>
        </w:trPr>
        <w:tc>
          <w:tcPr>
            <w:tcW w:w="1182" w:type="dxa"/>
            <w:shd w:val="clear" w:color="auto" w:fill="auto"/>
          </w:tcPr>
          <w:p w14:paraId="3C9307D5" w14:textId="43D880BD" w:rsidR="00474537" w:rsidRDefault="00474537" w:rsidP="00001B0B">
            <w:pPr>
              <w:rPr>
                <w:rFonts w:ascii="Calibri" w:eastAsia="Calibri" w:hAnsi="Calibri"/>
                <w:sz w:val="22"/>
                <w:szCs w:val="22"/>
              </w:rPr>
            </w:pPr>
            <w:r>
              <w:rPr>
                <w:rFonts w:ascii="Calibri" w:eastAsia="Calibri" w:hAnsi="Calibri"/>
                <w:sz w:val="22"/>
                <w:szCs w:val="22"/>
              </w:rPr>
              <w:t>88</w:t>
            </w:r>
          </w:p>
        </w:tc>
        <w:tc>
          <w:tcPr>
            <w:tcW w:w="1794" w:type="dxa"/>
            <w:shd w:val="clear" w:color="auto" w:fill="auto"/>
          </w:tcPr>
          <w:p w14:paraId="6FA042A7" w14:textId="064A4C97" w:rsidR="00474537" w:rsidRDefault="00F535AC" w:rsidP="00001B0B">
            <w:pPr>
              <w:rPr>
                <w:rFonts w:ascii="Calibri" w:eastAsia="Calibri" w:hAnsi="Calibri"/>
                <w:sz w:val="22"/>
                <w:szCs w:val="22"/>
              </w:rPr>
            </w:pPr>
            <w:r>
              <w:rPr>
                <w:rFonts w:ascii="Calibri" w:eastAsia="Calibri" w:hAnsi="Calibri"/>
                <w:sz w:val="22"/>
                <w:szCs w:val="22"/>
              </w:rPr>
              <w:t>Dehy Glycol Pump Type</w:t>
            </w:r>
          </w:p>
        </w:tc>
        <w:tc>
          <w:tcPr>
            <w:tcW w:w="6374" w:type="dxa"/>
            <w:shd w:val="clear" w:color="auto" w:fill="auto"/>
          </w:tcPr>
          <w:p w14:paraId="639CCA3A" w14:textId="69A38D88" w:rsidR="00474537" w:rsidRPr="00474537" w:rsidRDefault="00474537" w:rsidP="00474537">
            <w:pPr>
              <w:rPr>
                <w:rFonts w:ascii="Calibri" w:eastAsia="Calibri" w:hAnsi="Calibri"/>
                <w:sz w:val="22"/>
                <w:szCs w:val="22"/>
              </w:rPr>
            </w:pPr>
            <w:r w:rsidRPr="00474537">
              <w:rPr>
                <w:rFonts w:ascii="Calibri" w:eastAsia="Calibri" w:hAnsi="Calibri"/>
                <w:sz w:val="22"/>
                <w:szCs w:val="22"/>
              </w:rPr>
              <w:t>Electric</w:t>
            </w:r>
            <w:r>
              <w:rPr>
                <w:rFonts w:ascii="Calibri" w:eastAsia="Calibri" w:hAnsi="Calibri"/>
                <w:sz w:val="22"/>
                <w:szCs w:val="22"/>
              </w:rPr>
              <w:t>;</w:t>
            </w:r>
          </w:p>
          <w:p w14:paraId="1107057D" w14:textId="42797C30" w:rsidR="00474537" w:rsidRPr="00474537" w:rsidRDefault="00474537" w:rsidP="00474537">
            <w:pPr>
              <w:rPr>
                <w:rFonts w:ascii="Calibri" w:eastAsia="Calibri" w:hAnsi="Calibri"/>
                <w:sz w:val="22"/>
                <w:szCs w:val="22"/>
              </w:rPr>
            </w:pPr>
            <w:r w:rsidRPr="00474537">
              <w:rPr>
                <w:rFonts w:ascii="Calibri" w:eastAsia="Calibri" w:hAnsi="Calibri"/>
                <w:sz w:val="22"/>
                <w:szCs w:val="22"/>
              </w:rPr>
              <w:t>Pneumatic (Air)</w:t>
            </w:r>
            <w:r>
              <w:rPr>
                <w:rFonts w:ascii="Calibri" w:eastAsia="Calibri" w:hAnsi="Calibri"/>
                <w:sz w:val="22"/>
                <w:szCs w:val="22"/>
              </w:rPr>
              <w:t>;</w:t>
            </w:r>
          </w:p>
          <w:p w14:paraId="7229FD6C" w14:textId="556A4DE6" w:rsidR="00474537" w:rsidRDefault="00474537" w:rsidP="00474537">
            <w:pPr>
              <w:rPr>
                <w:rFonts w:ascii="Calibri" w:eastAsia="Calibri" w:hAnsi="Calibri"/>
                <w:sz w:val="22"/>
                <w:szCs w:val="22"/>
              </w:rPr>
            </w:pPr>
            <w:r w:rsidRPr="00474537">
              <w:rPr>
                <w:rFonts w:ascii="Calibri" w:eastAsia="Calibri" w:hAnsi="Calibri"/>
                <w:sz w:val="22"/>
                <w:szCs w:val="22"/>
              </w:rPr>
              <w:t>Pneumatic (Gas)</w:t>
            </w:r>
          </w:p>
        </w:tc>
      </w:tr>
      <w:tr w:rsidR="003455A0" w:rsidRPr="009D3785" w14:paraId="703813AB" w14:textId="77777777" w:rsidTr="00690A95">
        <w:trPr>
          <w:trHeight w:val="287"/>
        </w:trPr>
        <w:tc>
          <w:tcPr>
            <w:tcW w:w="1182" w:type="dxa"/>
            <w:shd w:val="clear" w:color="auto" w:fill="auto"/>
          </w:tcPr>
          <w:p w14:paraId="162D5624" w14:textId="786F9533" w:rsidR="003455A0" w:rsidRDefault="003455A0" w:rsidP="00001B0B">
            <w:pPr>
              <w:rPr>
                <w:rFonts w:ascii="Calibri" w:eastAsia="Calibri" w:hAnsi="Calibri"/>
                <w:sz w:val="22"/>
                <w:szCs w:val="22"/>
              </w:rPr>
            </w:pPr>
            <w:r>
              <w:rPr>
                <w:rFonts w:ascii="Calibri" w:eastAsia="Calibri" w:hAnsi="Calibri"/>
                <w:sz w:val="22"/>
                <w:szCs w:val="22"/>
              </w:rPr>
              <w:t>89</w:t>
            </w:r>
          </w:p>
        </w:tc>
        <w:tc>
          <w:tcPr>
            <w:tcW w:w="1794" w:type="dxa"/>
            <w:shd w:val="clear" w:color="auto" w:fill="auto"/>
          </w:tcPr>
          <w:p w14:paraId="644E635D" w14:textId="14AF5306" w:rsidR="003455A0" w:rsidRDefault="003455A0" w:rsidP="00001B0B">
            <w:pPr>
              <w:rPr>
                <w:rFonts w:ascii="Calibri" w:eastAsia="Calibri" w:hAnsi="Calibri"/>
                <w:sz w:val="22"/>
                <w:szCs w:val="22"/>
              </w:rPr>
            </w:pPr>
            <w:r>
              <w:rPr>
                <w:rFonts w:ascii="Calibri" w:eastAsia="Calibri" w:hAnsi="Calibri"/>
                <w:sz w:val="22"/>
                <w:szCs w:val="22"/>
              </w:rPr>
              <w:t>Blowdown Method</w:t>
            </w:r>
          </w:p>
        </w:tc>
        <w:tc>
          <w:tcPr>
            <w:tcW w:w="6374" w:type="dxa"/>
            <w:shd w:val="clear" w:color="auto" w:fill="auto"/>
          </w:tcPr>
          <w:p w14:paraId="034793A8" w14:textId="357D4F6F" w:rsidR="00D22C0E" w:rsidRPr="00D22C0E" w:rsidRDefault="00D22C0E" w:rsidP="00D22C0E">
            <w:pPr>
              <w:rPr>
                <w:rFonts w:ascii="Calibri" w:eastAsia="Calibri" w:hAnsi="Calibri"/>
                <w:sz w:val="22"/>
                <w:szCs w:val="22"/>
              </w:rPr>
            </w:pPr>
            <w:r w:rsidRPr="00D22C0E">
              <w:rPr>
                <w:rFonts w:ascii="Calibri" w:eastAsia="Calibri" w:hAnsi="Calibri"/>
                <w:sz w:val="22"/>
                <w:szCs w:val="22"/>
              </w:rPr>
              <w:t>Calculated from directly determined volumes, pressures, and number of events</w:t>
            </w:r>
          </w:p>
          <w:p w14:paraId="6BF83406" w14:textId="235D275F" w:rsidR="00D22C0E" w:rsidRPr="00D22C0E" w:rsidRDefault="00D22C0E" w:rsidP="00D22C0E">
            <w:pPr>
              <w:rPr>
                <w:rFonts w:ascii="Calibri" w:eastAsia="Calibri" w:hAnsi="Calibri"/>
                <w:sz w:val="22"/>
                <w:szCs w:val="22"/>
              </w:rPr>
            </w:pPr>
            <w:r w:rsidRPr="00D22C0E">
              <w:rPr>
                <w:rFonts w:ascii="Calibri" w:eastAsia="Calibri" w:hAnsi="Calibri"/>
                <w:sz w:val="22"/>
                <w:szCs w:val="22"/>
              </w:rPr>
              <w:t>Calculated based on estimated volumes/pressures and known number of events</w:t>
            </w:r>
          </w:p>
          <w:p w14:paraId="2E46E125" w14:textId="6D4A567A" w:rsidR="003455A0" w:rsidRPr="00474537" w:rsidRDefault="00D22C0E" w:rsidP="000D139C">
            <w:pPr>
              <w:rPr>
                <w:rFonts w:ascii="Calibri" w:eastAsia="Calibri" w:hAnsi="Calibri"/>
                <w:sz w:val="22"/>
                <w:szCs w:val="22"/>
              </w:rPr>
            </w:pPr>
            <w:r w:rsidRPr="00D22C0E">
              <w:rPr>
                <w:rFonts w:ascii="Calibri" w:eastAsia="Calibri" w:hAnsi="Calibri"/>
                <w:sz w:val="22"/>
                <w:szCs w:val="22"/>
              </w:rPr>
              <w:t>Estimated based on other available information</w:t>
            </w:r>
          </w:p>
        </w:tc>
      </w:tr>
    </w:tbl>
    <w:p w14:paraId="378FF438" w14:textId="43F1F856" w:rsidR="0013359A" w:rsidRPr="009D3785" w:rsidRDefault="0013359A" w:rsidP="0013359A">
      <w:pPr>
        <w:spacing w:after="160" w:line="259" w:lineRule="auto"/>
        <w:rPr>
          <w:rFonts w:ascii="Calibri" w:eastAsia="Calibri" w:hAnsi="Calibri"/>
          <w:sz w:val="22"/>
          <w:szCs w:val="22"/>
        </w:rPr>
      </w:pPr>
    </w:p>
    <w:p w14:paraId="03C47F4C" w14:textId="77777777" w:rsidR="00BD1AB5" w:rsidRDefault="00BD1AB5" w:rsidP="00BD1AB5">
      <w:pPr>
        <w:rPr>
          <w:b/>
        </w:rPr>
        <w:sectPr w:rsidR="00BD1AB5" w:rsidSect="00233EC3">
          <w:headerReference w:type="default" r:id="rId19"/>
          <w:pgSz w:w="12240" w:h="15840" w:code="1"/>
          <w:pgMar w:top="1440" w:right="1440" w:bottom="144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1435"/>
        <w:gridCol w:w="1641"/>
        <w:gridCol w:w="5005"/>
      </w:tblGrid>
      <w:tr w:rsidR="00BD1AB5" w:rsidRPr="009D3785" w14:paraId="78BE52B2" w14:textId="77777777" w:rsidTr="00262759">
        <w:trPr>
          <w:tblHeader/>
        </w:trPr>
        <w:tc>
          <w:tcPr>
            <w:tcW w:w="1179" w:type="dxa"/>
            <w:shd w:val="clear" w:color="auto" w:fill="BFBFBF"/>
          </w:tcPr>
          <w:p w14:paraId="6A9B0F6C" w14:textId="421DC2A9" w:rsidR="00BD1AB5" w:rsidRPr="009D3785" w:rsidRDefault="00BD1AB5" w:rsidP="00001B0B">
            <w:pPr>
              <w:rPr>
                <w:rFonts w:ascii="Calibri" w:eastAsia="Calibri" w:hAnsi="Calibri"/>
                <w:b/>
                <w:sz w:val="22"/>
                <w:szCs w:val="22"/>
              </w:rPr>
            </w:pPr>
            <w:r>
              <w:rPr>
                <w:b/>
              </w:rPr>
              <w:lastRenderedPageBreak/>
              <w:br w:type="page"/>
            </w:r>
            <w:r w:rsidRPr="009F5FD0">
              <w:rPr>
                <w:rFonts w:eastAsia="Calibri"/>
                <w:sz w:val="22"/>
                <w:szCs w:val="22"/>
              </w:rPr>
              <w:br w:type="page"/>
            </w:r>
            <w:r>
              <w:rPr>
                <w:rFonts w:ascii="Calibri" w:eastAsia="Calibri" w:hAnsi="Calibri"/>
                <w:b/>
                <w:sz w:val="22"/>
                <w:szCs w:val="22"/>
              </w:rPr>
              <w:t>Data Validation Rule No.</w:t>
            </w:r>
          </w:p>
        </w:tc>
        <w:tc>
          <w:tcPr>
            <w:tcW w:w="1435" w:type="dxa"/>
            <w:shd w:val="clear" w:color="auto" w:fill="BFBFBF"/>
          </w:tcPr>
          <w:p w14:paraId="59AB9AA5" w14:textId="77777777" w:rsidR="00BD1AB5" w:rsidRDefault="00BD1AB5" w:rsidP="00001B0B">
            <w:pPr>
              <w:rPr>
                <w:rFonts w:ascii="Calibri" w:eastAsia="Calibri" w:hAnsi="Calibri"/>
                <w:b/>
                <w:sz w:val="22"/>
                <w:szCs w:val="22"/>
              </w:rPr>
            </w:pPr>
            <w:r>
              <w:rPr>
                <w:rFonts w:ascii="Calibri" w:eastAsia="Calibri" w:hAnsi="Calibri"/>
                <w:b/>
                <w:sz w:val="22"/>
                <w:szCs w:val="22"/>
              </w:rPr>
              <w:t>Message Type</w:t>
            </w:r>
          </w:p>
        </w:tc>
        <w:tc>
          <w:tcPr>
            <w:tcW w:w="1641" w:type="dxa"/>
            <w:shd w:val="clear" w:color="auto" w:fill="BFBFBF"/>
          </w:tcPr>
          <w:p w14:paraId="275881D0" w14:textId="77777777" w:rsidR="00BD1AB5" w:rsidRPr="009D3785" w:rsidRDefault="00BD1AB5" w:rsidP="00001B0B">
            <w:pPr>
              <w:rPr>
                <w:rFonts w:ascii="Calibri" w:eastAsia="Calibri" w:hAnsi="Calibri"/>
                <w:b/>
                <w:sz w:val="22"/>
                <w:szCs w:val="22"/>
              </w:rPr>
            </w:pPr>
            <w:r>
              <w:rPr>
                <w:rFonts w:ascii="Calibri" w:eastAsia="Calibri" w:hAnsi="Calibri"/>
                <w:b/>
                <w:sz w:val="22"/>
                <w:szCs w:val="22"/>
              </w:rPr>
              <w:t>Data Validation Criteria</w:t>
            </w:r>
          </w:p>
        </w:tc>
        <w:tc>
          <w:tcPr>
            <w:tcW w:w="5005" w:type="dxa"/>
            <w:shd w:val="clear" w:color="auto" w:fill="BFBFBF"/>
          </w:tcPr>
          <w:p w14:paraId="0978C230" w14:textId="77777777" w:rsidR="00BD1AB5" w:rsidRPr="009D3785" w:rsidRDefault="00BD1AB5" w:rsidP="00001B0B">
            <w:pPr>
              <w:rPr>
                <w:rFonts w:ascii="Calibri" w:eastAsia="Calibri" w:hAnsi="Calibri"/>
                <w:b/>
                <w:sz w:val="22"/>
                <w:szCs w:val="22"/>
              </w:rPr>
            </w:pPr>
            <w:r>
              <w:rPr>
                <w:rFonts w:ascii="Calibri" w:eastAsia="Calibri" w:hAnsi="Calibri"/>
                <w:b/>
                <w:sz w:val="22"/>
                <w:szCs w:val="22"/>
              </w:rPr>
              <w:t>Data Validation Message</w:t>
            </w:r>
          </w:p>
        </w:tc>
      </w:tr>
      <w:tr w:rsidR="00BD1AB5" w:rsidRPr="009D3785" w14:paraId="4A896217" w14:textId="77777777" w:rsidTr="00262759">
        <w:tc>
          <w:tcPr>
            <w:tcW w:w="1179" w:type="dxa"/>
            <w:shd w:val="clear" w:color="auto" w:fill="auto"/>
          </w:tcPr>
          <w:p w14:paraId="38777DC3" w14:textId="77777777" w:rsidR="00BD1AB5" w:rsidRPr="009D3785" w:rsidRDefault="00BD1AB5" w:rsidP="00001B0B">
            <w:pPr>
              <w:rPr>
                <w:rFonts w:ascii="Calibri" w:eastAsia="Calibri" w:hAnsi="Calibri"/>
                <w:sz w:val="22"/>
                <w:szCs w:val="22"/>
              </w:rPr>
            </w:pPr>
            <w:r w:rsidRPr="009D3785">
              <w:rPr>
                <w:rFonts w:ascii="Calibri" w:eastAsia="Calibri" w:hAnsi="Calibri"/>
                <w:sz w:val="22"/>
                <w:szCs w:val="22"/>
              </w:rPr>
              <w:t>1</w:t>
            </w:r>
          </w:p>
        </w:tc>
        <w:tc>
          <w:tcPr>
            <w:tcW w:w="1435" w:type="dxa"/>
          </w:tcPr>
          <w:p w14:paraId="5B20687F" w14:textId="77777777" w:rsidR="00BD1AB5" w:rsidRDefault="00BD1AB5" w:rsidP="00001B0B">
            <w:pPr>
              <w:rPr>
                <w:rFonts w:ascii="Calibri" w:eastAsia="Calibri" w:hAnsi="Calibri"/>
                <w:sz w:val="22"/>
                <w:szCs w:val="22"/>
              </w:rPr>
            </w:pPr>
            <w:r>
              <w:rPr>
                <w:rFonts w:ascii="Calibri" w:eastAsia="Calibri" w:hAnsi="Calibri"/>
                <w:sz w:val="22"/>
                <w:szCs w:val="22"/>
              </w:rPr>
              <w:t>Error</w:t>
            </w:r>
          </w:p>
        </w:tc>
        <w:tc>
          <w:tcPr>
            <w:tcW w:w="1641" w:type="dxa"/>
            <w:shd w:val="clear" w:color="auto" w:fill="auto"/>
          </w:tcPr>
          <w:p w14:paraId="0555B4FE" w14:textId="77777777" w:rsidR="00BD1AB5" w:rsidRPr="009D3785" w:rsidRDefault="00BD1AB5" w:rsidP="00001B0B">
            <w:pPr>
              <w:rPr>
                <w:rFonts w:ascii="Calibri" w:eastAsia="Calibri" w:hAnsi="Calibri"/>
                <w:sz w:val="22"/>
                <w:szCs w:val="22"/>
              </w:rPr>
            </w:pPr>
            <w:r>
              <w:rPr>
                <w:rFonts w:ascii="Calibri" w:eastAsia="Calibri" w:hAnsi="Calibri"/>
                <w:sz w:val="22"/>
                <w:szCs w:val="22"/>
              </w:rPr>
              <w:t>Whole Number greater than or equal to 0</w:t>
            </w:r>
          </w:p>
        </w:tc>
        <w:tc>
          <w:tcPr>
            <w:tcW w:w="5005" w:type="dxa"/>
            <w:shd w:val="clear" w:color="auto" w:fill="auto"/>
          </w:tcPr>
          <w:p w14:paraId="440D3A7B" w14:textId="77777777" w:rsidR="00BD1AB5" w:rsidRPr="009D3785" w:rsidRDefault="00BD1AB5" w:rsidP="00001B0B">
            <w:pPr>
              <w:rPr>
                <w:rFonts w:ascii="Calibri" w:eastAsia="Calibri" w:hAnsi="Calibri"/>
                <w:sz w:val="22"/>
                <w:szCs w:val="22"/>
              </w:rPr>
            </w:pPr>
            <w:r w:rsidRPr="0018429F">
              <w:rPr>
                <w:rFonts w:ascii="Calibri" w:eastAsia="Calibri" w:hAnsi="Calibri"/>
                <w:sz w:val="22"/>
                <w:szCs w:val="22"/>
              </w:rPr>
              <w:t>This input must be an integer greater than or equal to 0.</w:t>
            </w:r>
          </w:p>
        </w:tc>
      </w:tr>
      <w:tr w:rsidR="00BD1AB5" w:rsidRPr="009D3785" w14:paraId="5A6E707B" w14:textId="77777777" w:rsidTr="00262759">
        <w:tc>
          <w:tcPr>
            <w:tcW w:w="1179" w:type="dxa"/>
            <w:shd w:val="clear" w:color="auto" w:fill="auto"/>
          </w:tcPr>
          <w:p w14:paraId="1384EB4B" w14:textId="77777777" w:rsidR="00BD1AB5" w:rsidRPr="009D3785" w:rsidRDefault="00BD1AB5" w:rsidP="00001B0B">
            <w:pPr>
              <w:rPr>
                <w:rFonts w:ascii="Calibri" w:eastAsia="Calibri" w:hAnsi="Calibri"/>
                <w:sz w:val="22"/>
                <w:szCs w:val="22"/>
              </w:rPr>
            </w:pPr>
            <w:r w:rsidRPr="009D3785">
              <w:rPr>
                <w:rFonts w:ascii="Calibri" w:eastAsia="Calibri" w:hAnsi="Calibri"/>
                <w:sz w:val="22"/>
                <w:szCs w:val="22"/>
              </w:rPr>
              <w:t>2</w:t>
            </w:r>
          </w:p>
        </w:tc>
        <w:tc>
          <w:tcPr>
            <w:tcW w:w="1435" w:type="dxa"/>
          </w:tcPr>
          <w:p w14:paraId="6D43550A" w14:textId="77777777" w:rsidR="00BD1AB5" w:rsidRDefault="00BD1AB5" w:rsidP="00001B0B">
            <w:pPr>
              <w:rPr>
                <w:rFonts w:ascii="Calibri" w:eastAsia="Calibri" w:hAnsi="Calibri"/>
                <w:sz w:val="22"/>
                <w:szCs w:val="22"/>
              </w:rPr>
            </w:pPr>
            <w:r>
              <w:rPr>
                <w:rFonts w:ascii="Calibri" w:eastAsia="Calibri" w:hAnsi="Calibri"/>
                <w:sz w:val="22"/>
                <w:szCs w:val="22"/>
              </w:rPr>
              <w:t>Error</w:t>
            </w:r>
          </w:p>
        </w:tc>
        <w:tc>
          <w:tcPr>
            <w:tcW w:w="1641" w:type="dxa"/>
            <w:shd w:val="clear" w:color="auto" w:fill="auto"/>
          </w:tcPr>
          <w:p w14:paraId="4B2254B2" w14:textId="77777777" w:rsidR="00BD1AB5" w:rsidRPr="009D3785" w:rsidRDefault="00BD1AB5" w:rsidP="00001B0B">
            <w:pPr>
              <w:rPr>
                <w:rFonts w:ascii="Calibri" w:eastAsia="Calibri" w:hAnsi="Calibri"/>
                <w:sz w:val="22"/>
                <w:szCs w:val="22"/>
              </w:rPr>
            </w:pPr>
            <w:r>
              <w:rPr>
                <w:rFonts w:ascii="Calibri" w:eastAsia="Calibri" w:hAnsi="Calibri"/>
                <w:sz w:val="22"/>
                <w:szCs w:val="22"/>
              </w:rPr>
              <w:t>Decimal greater than or equal to zero.</w:t>
            </w:r>
          </w:p>
        </w:tc>
        <w:tc>
          <w:tcPr>
            <w:tcW w:w="5005" w:type="dxa"/>
            <w:shd w:val="clear" w:color="auto" w:fill="auto"/>
          </w:tcPr>
          <w:p w14:paraId="7F181870" w14:textId="77777777" w:rsidR="00BD1AB5" w:rsidRPr="009D3785" w:rsidRDefault="00BD1AB5" w:rsidP="00001B0B">
            <w:pPr>
              <w:rPr>
                <w:rFonts w:ascii="Calibri" w:eastAsia="Calibri" w:hAnsi="Calibri"/>
                <w:sz w:val="22"/>
                <w:szCs w:val="22"/>
              </w:rPr>
            </w:pPr>
            <w:r>
              <w:rPr>
                <w:rFonts w:ascii="Calibri" w:eastAsia="Calibri" w:hAnsi="Calibri"/>
                <w:sz w:val="22"/>
                <w:szCs w:val="22"/>
              </w:rPr>
              <w:t>This input value must be a numeric value greater than or equal to 0.</w:t>
            </w:r>
          </w:p>
        </w:tc>
      </w:tr>
      <w:tr w:rsidR="00BD1AB5" w:rsidRPr="009D3785" w14:paraId="4BCD7B92" w14:textId="77777777" w:rsidTr="00262759">
        <w:tc>
          <w:tcPr>
            <w:tcW w:w="1179" w:type="dxa"/>
            <w:shd w:val="clear" w:color="auto" w:fill="auto"/>
          </w:tcPr>
          <w:p w14:paraId="59DDF8D2" w14:textId="77777777" w:rsidR="00BD1AB5" w:rsidRPr="009D3785" w:rsidRDefault="00BD1AB5" w:rsidP="00001B0B">
            <w:pPr>
              <w:rPr>
                <w:rFonts w:ascii="Calibri" w:eastAsia="Calibri" w:hAnsi="Calibri"/>
                <w:sz w:val="22"/>
                <w:szCs w:val="22"/>
              </w:rPr>
            </w:pPr>
            <w:r>
              <w:rPr>
                <w:rFonts w:ascii="Calibri" w:eastAsia="Calibri" w:hAnsi="Calibri"/>
                <w:sz w:val="22"/>
                <w:szCs w:val="22"/>
              </w:rPr>
              <w:t>3</w:t>
            </w:r>
          </w:p>
        </w:tc>
        <w:tc>
          <w:tcPr>
            <w:tcW w:w="1435" w:type="dxa"/>
          </w:tcPr>
          <w:p w14:paraId="339F7DD6" w14:textId="77777777" w:rsidR="00BD1AB5" w:rsidRDefault="00BD1AB5" w:rsidP="00001B0B">
            <w:pPr>
              <w:rPr>
                <w:rFonts w:ascii="Calibri" w:eastAsia="Calibri" w:hAnsi="Calibri"/>
                <w:sz w:val="22"/>
                <w:szCs w:val="22"/>
              </w:rPr>
            </w:pPr>
            <w:r>
              <w:rPr>
                <w:rFonts w:ascii="Calibri" w:eastAsia="Calibri" w:hAnsi="Calibri"/>
                <w:sz w:val="22"/>
                <w:szCs w:val="22"/>
              </w:rPr>
              <w:t>Error</w:t>
            </w:r>
          </w:p>
        </w:tc>
        <w:tc>
          <w:tcPr>
            <w:tcW w:w="1641" w:type="dxa"/>
            <w:shd w:val="clear" w:color="auto" w:fill="auto"/>
          </w:tcPr>
          <w:p w14:paraId="08AB43A7" w14:textId="77777777" w:rsidR="00BD1AB5" w:rsidRDefault="00BD1AB5" w:rsidP="00001B0B">
            <w:pPr>
              <w:rPr>
                <w:rFonts w:ascii="Calibri" w:eastAsia="Calibri" w:hAnsi="Calibri"/>
                <w:sz w:val="22"/>
                <w:szCs w:val="22"/>
              </w:rPr>
            </w:pPr>
            <w:r>
              <w:rPr>
                <w:rFonts w:ascii="Calibri" w:eastAsia="Calibri" w:hAnsi="Calibri"/>
                <w:sz w:val="22"/>
                <w:szCs w:val="22"/>
              </w:rPr>
              <w:t>Whole Number between 1900 and 2016</w:t>
            </w:r>
          </w:p>
        </w:tc>
        <w:tc>
          <w:tcPr>
            <w:tcW w:w="5005" w:type="dxa"/>
            <w:shd w:val="clear" w:color="auto" w:fill="auto"/>
          </w:tcPr>
          <w:p w14:paraId="2D4F0708" w14:textId="77777777" w:rsidR="00BD1AB5" w:rsidRDefault="00BD1AB5" w:rsidP="00001B0B">
            <w:pPr>
              <w:rPr>
                <w:rFonts w:ascii="Calibri" w:eastAsia="Calibri" w:hAnsi="Calibri"/>
                <w:sz w:val="22"/>
                <w:szCs w:val="22"/>
              </w:rPr>
            </w:pPr>
            <w:r w:rsidRPr="00A8374C">
              <w:rPr>
                <w:rFonts w:ascii="Calibri" w:eastAsia="Calibri" w:hAnsi="Calibri"/>
                <w:sz w:val="22"/>
                <w:szCs w:val="22"/>
              </w:rPr>
              <w:t>Year must be between 1900 and 2016.  If operations started prior to 1900, please enter 1900.</w:t>
            </w:r>
          </w:p>
        </w:tc>
      </w:tr>
      <w:tr w:rsidR="00BD1AB5" w:rsidRPr="009D3785" w14:paraId="52C17002" w14:textId="77777777" w:rsidTr="00262759">
        <w:tc>
          <w:tcPr>
            <w:tcW w:w="1179" w:type="dxa"/>
            <w:shd w:val="clear" w:color="auto" w:fill="auto"/>
          </w:tcPr>
          <w:p w14:paraId="250A7CB0" w14:textId="77777777" w:rsidR="00BD1AB5" w:rsidRDefault="00BD1AB5" w:rsidP="00001B0B">
            <w:pPr>
              <w:rPr>
                <w:rFonts w:ascii="Calibri" w:eastAsia="Calibri" w:hAnsi="Calibri"/>
                <w:sz w:val="22"/>
                <w:szCs w:val="22"/>
              </w:rPr>
            </w:pPr>
            <w:r>
              <w:rPr>
                <w:rFonts w:ascii="Calibri" w:eastAsia="Calibri" w:hAnsi="Calibri"/>
                <w:sz w:val="22"/>
                <w:szCs w:val="22"/>
              </w:rPr>
              <w:t>4</w:t>
            </w:r>
          </w:p>
        </w:tc>
        <w:tc>
          <w:tcPr>
            <w:tcW w:w="1435" w:type="dxa"/>
          </w:tcPr>
          <w:p w14:paraId="1E5E2DF4" w14:textId="77777777" w:rsidR="00BD1AB5" w:rsidRDefault="00BD1AB5" w:rsidP="00001B0B">
            <w:pPr>
              <w:rPr>
                <w:rFonts w:ascii="Calibri" w:eastAsia="Calibri" w:hAnsi="Calibri"/>
                <w:sz w:val="22"/>
                <w:szCs w:val="22"/>
              </w:rPr>
            </w:pPr>
            <w:r>
              <w:rPr>
                <w:rFonts w:ascii="Calibri" w:eastAsia="Calibri" w:hAnsi="Calibri"/>
                <w:sz w:val="22"/>
                <w:szCs w:val="22"/>
              </w:rPr>
              <w:t>Error</w:t>
            </w:r>
          </w:p>
        </w:tc>
        <w:tc>
          <w:tcPr>
            <w:tcW w:w="1641" w:type="dxa"/>
            <w:shd w:val="clear" w:color="auto" w:fill="auto"/>
          </w:tcPr>
          <w:p w14:paraId="1E159E18" w14:textId="77777777" w:rsidR="00BD1AB5" w:rsidRDefault="00BD1AB5" w:rsidP="00001B0B">
            <w:pPr>
              <w:rPr>
                <w:rFonts w:ascii="Calibri" w:eastAsia="Calibri" w:hAnsi="Calibri"/>
                <w:sz w:val="22"/>
                <w:szCs w:val="22"/>
              </w:rPr>
            </w:pPr>
            <w:r>
              <w:rPr>
                <w:rFonts w:ascii="Calibri" w:eastAsia="Calibri" w:hAnsi="Calibri"/>
                <w:sz w:val="22"/>
                <w:szCs w:val="22"/>
              </w:rPr>
              <w:t>Decimal between + or - 100,000,000</w:t>
            </w:r>
          </w:p>
        </w:tc>
        <w:tc>
          <w:tcPr>
            <w:tcW w:w="5005" w:type="dxa"/>
            <w:shd w:val="clear" w:color="auto" w:fill="auto"/>
          </w:tcPr>
          <w:p w14:paraId="3E5EB7E4" w14:textId="77777777" w:rsidR="00BD1AB5" w:rsidRPr="00A8374C" w:rsidRDefault="00BD1AB5" w:rsidP="00001B0B">
            <w:pPr>
              <w:rPr>
                <w:rFonts w:ascii="Calibri" w:eastAsia="Calibri" w:hAnsi="Calibri"/>
                <w:sz w:val="22"/>
                <w:szCs w:val="22"/>
              </w:rPr>
            </w:pPr>
            <w:r w:rsidRPr="008434F9">
              <w:rPr>
                <w:rFonts w:ascii="Calibri" w:eastAsia="Calibri" w:hAnsi="Calibri"/>
                <w:sz w:val="22"/>
                <w:szCs w:val="22"/>
              </w:rPr>
              <w:t>Restricted to values between + or - $100,000,000.</w:t>
            </w:r>
          </w:p>
        </w:tc>
      </w:tr>
      <w:tr w:rsidR="00BD1AB5" w:rsidRPr="009D3785" w14:paraId="29FE1ADE" w14:textId="77777777" w:rsidTr="00262759">
        <w:tc>
          <w:tcPr>
            <w:tcW w:w="1179" w:type="dxa"/>
            <w:shd w:val="clear" w:color="auto" w:fill="auto"/>
          </w:tcPr>
          <w:p w14:paraId="61F2CFD2" w14:textId="77777777" w:rsidR="00BD1AB5" w:rsidRDefault="00BD1AB5" w:rsidP="00001B0B">
            <w:pPr>
              <w:rPr>
                <w:rFonts w:ascii="Calibri" w:eastAsia="Calibri" w:hAnsi="Calibri"/>
                <w:sz w:val="22"/>
                <w:szCs w:val="22"/>
              </w:rPr>
            </w:pPr>
            <w:r>
              <w:rPr>
                <w:rFonts w:ascii="Calibri" w:eastAsia="Calibri" w:hAnsi="Calibri"/>
                <w:sz w:val="22"/>
                <w:szCs w:val="22"/>
              </w:rPr>
              <w:t>5</w:t>
            </w:r>
          </w:p>
        </w:tc>
        <w:tc>
          <w:tcPr>
            <w:tcW w:w="1435" w:type="dxa"/>
          </w:tcPr>
          <w:p w14:paraId="3B1B95FD" w14:textId="77777777" w:rsidR="00BD1AB5" w:rsidRDefault="00BD1AB5" w:rsidP="00001B0B">
            <w:pPr>
              <w:rPr>
                <w:rFonts w:ascii="Calibri" w:eastAsia="Calibri" w:hAnsi="Calibri"/>
                <w:sz w:val="22"/>
                <w:szCs w:val="22"/>
              </w:rPr>
            </w:pPr>
            <w:r>
              <w:rPr>
                <w:rFonts w:ascii="Calibri" w:eastAsia="Calibri" w:hAnsi="Calibri"/>
                <w:sz w:val="22"/>
                <w:szCs w:val="22"/>
              </w:rPr>
              <w:t>Error</w:t>
            </w:r>
          </w:p>
        </w:tc>
        <w:tc>
          <w:tcPr>
            <w:tcW w:w="1641" w:type="dxa"/>
            <w:shd w:val="clear" w:color="auto" w:fill="auto"/>
          </w:tcPr>
          <w:p w14:paraId="2C55D790" w14:textId="77777777" w:rsidR="00BD1AB5" w:rsidRDefault="00BD1AB5" w:rsidP="00001B0B">
            <w:pPr>
              <w:rPr>
                <w:rFonts w:ascii="Calibri" w:eastAsia="Calibri" w:hAnsi="Calibri"/>
                <w:sz w:val="22"/>
                <w:szCs w:val="22"/>
              </w:rPr>
            </w:pPr>
            <w:r>
              <w:rPr>
                <w:rFonts w:ascii="Calibri" w:eastAsia="Calibri" w:hAnsi="Calibri"/>
                <w:sz w:val="22"/>
                <w:szCs w:val="22"/>
              </w:rPr>
              <w:t>Decimal between 0 and 200</w:t>
            </w:r>
          </w:p>
        </w:tc>
        <w:tc>
          <w:tcPr>
            <w:tcW w:w="5005" w:type="dxa"/>
            <w:shd w:val="clear" w:color="auto" w:fill="auto"/>
          </w:tcPr>
          <w:p w14:paraId="743B822E" w14:textId="77777777" w:rsidR="00BD1AB5" w:rsidRPr="008434F9" w:rsidRDefault="00BD1AB5" w:rsidP="00001B0B">
            <w:pPr>
              <w:rPr>
                <w:rFonts w:ascii="Calibri" w:eastAsia="Calibri" w:hAnsi="Calibri"/>
                <w:sz w:val="22"/>
                <w:szCs w:val="22"/>
              </w:rPr>
            </w:pPr>
            <w:r w:rsidRPr="000060C3">
              <w:rPr>
                <w:rFonts w:ascii="Calibri" w:eastAsia="Calibri" w:hAnsi="Calibri"/>
                <w:sz w:val="22"/>
                <w:szCs w:val="22"/>
              </w:rPr>
              <w:t>This input is expected to ha</w:t>
            </w:r>
            <w:r>
              <w:rPr>
                <w:rFonts w:ascii="Calibri" w:eastAsia="Calibri" w:hAnsi="Calibri"/>
                <w:sz w:val="22"/>
                <w:szCs w:val="22"/>
              </w:rPr>
              <w:t>ve a numerical value between 0</w:t>
            </w:r>
            <w:r w:rsidRPr="000060C3">
              <w:rPr>
                <w:rFonts w:ascii="Calibri" w:eastAsia="Calibri" w:hAnsi="Calibri"/>
                <w:sz w:val="22"/>
                <w:szCs w:val="22"/>
              </w:rPr>
              <w:t xml:space="preserve"> and 20</w:t>
            </w:r>
            <w:r>
              <w:rPr>
                <w:rFonts w:ascii="Calibri" w:eastAsia="Calibri" w:hAnsi="Calibri"/>
                <w:sz w:val="22"/>
                <w:szCs w:val="22"/>
              </w:rPr>
              <w:t>0</w:t>
            </w:r>
            <w:r w:rsidRPr="000060C3">
              <w:rPr>
                <w:rFonts w:ascii="Calibri" w:eastAsia="Calibri" w:hAnsi="Calibri"/>
                <w:sz w:val="22"/>
                <w:szCs w:val="22"/>
              </w:rPr>
              <w:t>.</w:t>
            </w:r>
          </w:p>
        </w:tc>
      </w:tr>
      <w:tr w:rsidR="00BD1AB5" w:rsidRPr="009D3785" w14:paraId="0A6D2610" w14:textId="77777777" w:rsidTr="00262759">
        <w:tc>
          <w:tcPr>
            <w:tcW w:w="1179" w:type="dxa"/>
            <w:shd w:val="clear" w:color="auto" w:fill="auto"/>
          </w:tcPr>
          <w:p w14:paraId="14598FBE" w14:textId="77777777" w:rsidR="00BD1AB5" w:rsidRDefault="00BD1AB5" w:rsidP="00001B0B">
            <w:pPr>
              <w:rPr>
                <w:rFonts w:ascii="Calibri" w:eastAsia="Calibri" w:hAnsi="Calibri"/>
                <w:sz w:val="22"/>
                <w:szCs w:val="22"/>
              </w:rPr>
            </w:pPr>
            <w:r>
              <w:rPr>
                <w:rFonts w:ascii="Calibri" w:eastAsia="Calibri" w:hAnsi="Calibri"/>
                <w:sz w:val="22"/>
                <w:szCs w:val="22"/>
              </w:rPr>
              <w:t>6</w:t>
            </w:r>
          </w:p>
        </w:tc>
        <w:tc>
          <w:tcPr>
            <w:tcW w:w="1435" w:type="dxa"/>
          </w:tcPr>
          <w:p w14:paraId="4AEC1E60" w14:textId="77777777" w:rsidR="00BD1AB5" w:rsidRDefault="00BD1AB5" w:rsidP="00001B0B">
            <w:pPr>
              <w:rPr>
                <w:rFonts w:ascii="Calibri" w:eastAsia="Calibri" w:hAnsi="Calibri"/>
                <w:sz w:val="22"/>
                <w:szCs w:val="22"/>
              </w:rPr>
            </w:pPr>
            <w:r>
              <w:rPr>
                <w:rFonts w:ascii="Calibri" w:eastAsia="Calibri" w:hAnsi="Calibri"/>
                <w:sz w:val="22"/>
                <w:szCs w:val="22"/>
              </w:rPr>
              <w:t>Error</w:t>
            </w:r>
          </w:p>
        </w:tc>
        <w:tc>
          <w:tcPr>
            <w:tcW w:w="1641" w:type="dxa"/>
            <w:shd w:val="clear" w:color="auto" w:fill="auto"/>
          </w:tcPr>
          <w:p w14:paraId="5F56251C" w14:textId="77777777" w:rsidR="00BD1AB5" w:rsidRDefault="00BD1AB5" w:rsidP="00001B0B">
            <w:pPr>
              <w:rPr>
                <w:rFonts w:ascii="Calibri" w:eastAsia="Calibri" w:hAnsi="Calibri"/>
                <w:sz w:val="22"/>
                <w:szCs w:val="22"/>
              </w:rPr>
            </w:pPr>
            <w:r>
              <w:rPr>
                <w:rFonts w:ascii="Calibri" w:eastAsia="Calibri" w:hAnsi="Calibri"/>
                <w:sz w:val="22"/>
                <w:szCs w:val="22"/>
              </w:rPr>
              <w:t>Decimal between 0 and 300</w:t>
            </w:r>
          </w:p>
        </w:tc>
        <w:tc>
          <w:tcPr>
            <w:tcW w:w="5005" w:type="dxa"/>
            <w:shd w:val="clear" w:color="auto" w:fill="auto"/>
          </w:tcPr>
          <w:p w14:paraId="06DA9405" w14:textId="77777777" w:rsidR="00BD1AB5" w:rsidRPr="000060C3" w:rsidRDefault="00BD1AB5" w:rsidP="00001B0B">
            <w:pPr>
              <w:rPr>
                <w:rFonts w:ascii="Calibri" w:eastAsia="Calibri" w:hAnsi="Calibri"/>
                <w:sz w:val="22"/>
                <w:szCs w:val="22"/>
              </w:rPr>
            </w:pPr>
            <w:r w:rsidRPr="006564E9">
              <w:rPr>
                <w:rFonts w:ascii="Calibri" w:eastAsia="Calibri" w:hAnsi="Calibri"/>
                <w:sz w:val="22"/>
                <w:szCs w:val="22"/>
              </w:rPr>
              <w:t>This input is expected to have a numerical value between 0 and 300.</w:t>
            </w:r>
          </w:p>
        </w:tc>
      </w:tr>
      <w:tr w:rsidR="00BD1AB5" w:rsidRPr="009D3785" w14:paraId="4D2D1D08" w14:textId="77777777" w:rsidTr="00262759">
        <w:tc>
          <w:tcPr>
            <w:tcW w:w="1179" w:type="dxa"/>
            <w:shd w:val="clear" w:color="auto" w:fill="auto"/>
          </w:tcPr>
          <w:p w14:paraId="1859E7AA" w14:textId="77777777" w:rsidR="00BD1AB5" w:rsidRDefault="00BD1AB5" w:rsidP="00001B0B">
            <w:pPr>
              <w:rPr>
                <w:rFonts w:ascii="Calibri" w:eastAsia="Calibri" w:hAnsi="Calibri"/>
                <w:sz w:val="22"/>
                <w:szCs w:val="22"/>
              </w:rPr>
            </w:pPr>
            <w:r>
              <w:rPr>
                <w:rFonts w:ascii="Calibri" w:eastAsia="Calibri" w:hAnsi="Calibri"/>
                <w:sz w:val="22"/>
                <w:szCs w:val="22"/>
              </w:rPr>
              <w:t>7</w:t>
            </w:r>
          </w:p>
        </w:tc>
        <w:tc>
          <w:tcPr>
            <w:tcW w:w="1435" w:type="dxa"/>
          </w:tcPr>
          <w:p w14:paraId="4C1932E8" w14:textId="77777777" w:rsidR="00BD1AB5" w:rsidRDefault="00BD1AB5" w:rsidP="00001B0B">
            <w:pPr>
              <w:rPr>
                <w:rFonts w:ascii="Calibri" w:eastAsia="Calibri" w:hAnsi="Calibri"/>
                <w:sz w:val="22"/>
                <w:szCs w:val="22"/>
              </w:rPr>
            </w:pPr>
            <w:r>
              <w:rPr>
                <w:rFonts w:ascii="Calibri" w:eastAsia="Calibri" w:hAnsi="Calibri"/>
                <w:sz w:val="22"/>
                <w:szCs w:val="22"/>
              </w:rPr>
              <w:t>Error</w:t>
            </w:r>
          </w:p>
        </w:tc>
        <w:tc>
          <w:tcPr>
            <w:tcW w:w="1641" w:type="dxa"/>
            <w:shd w:val="clear" w:color="auto" w:fill="auto"/>
          </w:tcPr>
          <w:p w14:paraId="7DC2D96D" w14:textId="77777777" w:rsidR="00BD1AB5" w:rsidRDefault="00BD1AB5" w:rsidP="00001B0B">
            <w:pPr>
              <w:rPr>
                <w:rFonts w:ascii="Calibri" w:eastAsia="Calibri" w:hAnsi="Calibri"/>
                <w:sz w:val="22"/>
                <w:szCs w:val="22"/>
              </w:rPr>
            </w:pPr>
            <w:r>
              <w:rPr>
                <w:rFonts w:ascii="Calibri" w:eastAsia="Calibri" w:hAnsi="Calibri"/>
                <w:sz w:val="22"/>
                <w:szCs w:val="22"/>
              </w:rPr>
              <w:t>Decimal between 0 and 2</w:t>
            </w:r>
          </w:p>
        </w:tc>
        <w:tc>
          <w:tcPr>
            <w:tcW w:w="5005" w:type="dxa"/>
            <w:shd w:val="clear" w:color="auto" w:fill="auto"/>
          </w:tcPr>
          <w:p w14:paraId="371C210F" w14:textId="77777777" w:rsidR="00BD1AB5" w:rsidRPr="006564E9" w:rsidRDefault="00BD1AB5" w:rsidP="00001B0B">
            <w:pPr>
              <w:rPr>
                <w:rFonts w:ascii="Calibri" w:eastAsia="Calibri" w:hAnsi="Calibri"/>
                <w:sz w:val="22"/>
                <w:szCs w:val="22"/>
              </w:rPr>
            </w:pPr>
            <w:r w:rsidRPr="006564E9">
              <w:rPr>
                <w:rFonts w:ascii="Calibri" w:eastAsia="Calibri" w:hAnsi="Calibri"/>
                <w:sz w:val="22"/>
                <w:szCs w:val="22"/>
              </w:rPr>
              <w:t>This input is expected to have a numerical value between 0 and 2.</w:t>
            </w:r>
          </w:p>
        </w:tc>
      </w:tr>
      <w:tr w:rsidR="00BD1AB5" w:rsidRPr="009D3785" w14:paraId="2913E360" w14:textId="77777777" w:rsidTr="00262759">
        <w:tc>
          <w:tcPr>
            <w:tcW w:w="1179" w:type="dxa"/>
            <w:shd w:val="clear" w:color="auto" w:fill="auto"/>
          </w:tcPr>
          <w:p w14:paraId="56BF9AEA" w14:textId="77777777" w:rsidR="00BD1AB5" w:rsidRDefault="00BD1AB5" w:rsidP="00001B0B">
            <w:pPr>
              <w:rPr>
                <w:rFonts w:ascii="Calibri" w:eastAsia="Calibri" w:hAnsi="Calibri"/>
                <w:sz w:val="22"/>
                <w:szCs w:val="22"/>
              </w:rPr>
            </w:pPr>
            <w:r>
              <w:rPr>
                <w:rFonts w:ascii="Calibri" w:eastAsia="Calibri" w:hAnsi="Calibri"/>
                <w:sz w:val="22"/>
                <w:szCs w:val="22"/>
              </w:rPr>
              <w:t>8</w:t>
            </w:r>
          </w:p>
        </w:tc>
        <w:tc>
          <w:tcPr>
            <w:tcW w:w="1435" w:type="dxa"/>
          </w:tcPr>
          <w:p w14:paraId="0FA6E923" w14:textId="77777777" w:rsidR="00BD1AB5" w:rsidRDefault="00BD1AB5" w:rsidP="00001B0B">
            <w:pPr>
              <w:rPr>
                <w:rFonts w:ascii="Calibri" w:eastAsia="Calibri" w:hAnsi="Calibri"/>
                <w:sz w:val="22"/>
                <w:szCs w:val="22"/>
              </w:rPr>
            </w:pPr>
            <w:r>
              <w:rPr>
                <w:rFonts w:ascii="Calibri" w:eastAsia="Calibri" w:hAnsi="Calibri"/>
                <w:sz w:val="22"/>
                <w:szCs w:val="22"/>
              </w:rPr>
              <w:t>Error</w:t>
            </w:r>
          </w:p>
        </w:tc>
        <w:tc>
          <w:tcPr>
            <w:tcW w:w="1641" w:type="dxa"/>
            <w:shd w:val="clear" w:color="auto" w:fill="auto"/>
          </w:tcPr>
          <w:p w14:paraId="114AAD4C" w14:textId="77777777" w:rsidR="00BD1AB5" w:rsidRDefault="00BD1AB5" w:rsidP="00001B0B">
            <w:pPr>
              <w:rPr>
                <w:rFonts w:ascii="Calibri" w:eastAsia="Calibri" w:hAnsi="Calibri"/>
                <w:sz w:val="22"/>
                <w:szCs w:val="22"/>
              </w:rPr>
            </w:pPr>
            <w:r>
              <w:rPr>
                <w:rFonts w:ascii="Calibri" w:eastAsia="Calibri" w:hAnsi="Calibri"/>
                <w:sz w:val="22"/>
                <w:szCs w:val="22"/>
              </w:rPr>
              <w:t xml:space="preserve">Decimal between </w:t>
            </w:r>
          </w:p>
          <w:p w14:paraId="78E6FE51" w14:textId="77777777" w:rsidR="00BD1AB5" w:rsidRDefault="00BD1AB5" w:rsidP="00001B0B">
            <w:pPr>
              <w:rPr>
                <w:rFonts w:ascii="Calibri" w:eastAsia="Calibri" w:hAnsi="Calibri"/>
                <w:sz w:val="22"/>
                <w:szCs w:val="22"/>
              </w:rPr>
            </w:pPr>
            <w:r>
              <w:rPr>
                <w:rFonts w:ascii="Calibri" w:eastAsia="Calibri" w:hAnsi="Calibri"/>
                <w:sz w:val="22"/>
                <w:szCs w:val="22"/>
              </w:rPr>
              <w:t>-0.000001 and 100</w:t>
            </w:r>
          </w:p>
        </w:tc>
        <w:tc>
          <w:tcPr>
            <w:tcW w:w="5005" w:type="dxa"/>
            <w:shd w:val="clear" w:color="auto" w:fill="auto"/>
          </w:tcPr>
          <w:p w14:paraId="50B77517" w14:textId="77777777" w:rsidR="00BD1AB5" w:rsidRPr="006564E9" w:rsidRDefault="00BD1AB5" w:rsidP="00001B0B">
            <w:pPr>
              <w:rPr>
                <w:rFonts w:ascii="Calibri" w:eastAsia="Calibri" w:hAnsi="Calibri"/>
                <w:sz w:val="22"/>
                <w:szCs w:val="22"/>
              </w:rPr>
            </w:pPr>
            <w:r w:rsidRPr="006564E9">
              <w:rPr>
                <w:rFonts w:ascii="Calibri" w:eastAsia="Calibri" w:hAnsi="Calibri"/>
                <w:sz w:val="22"/>
                <w:szCs w:val="22"/>
              </w:rPr>
              <w:t>This input is expected to have a numerical value between 0</w:t>
            </w:r>
            <w:r>
              <w:rPr>
                <w:rFonts w:ascii="Calibri" w:eastAsia="Calibri" w:hAnsi="Calibri"/>
                <w:sz w:val="22"/>
                <w:szCs w:val="22"/>
              </w:rPr>
              <w:t>.000001 and 100</w:t>
            </w:r>
            <w:r w:rsidRPr="006564E9">
              <w:rPr>
                <w:rFonts w:ascii="Calibri" w:eastAsia="Calibri" w:hAnsi="Calibri"/>
                <w:sz w:val="22"/>
                <w:szCs w:val="22"/>
              </w:rPr>
              <w:t>.</w:t>
            </w:r>
          </w:p>
        </w:tc>
      </w:tr>
      <w:tr w:rsidR="00BD1AB5" w:rsidRPr="009D3785" w14:paraId="3DE16A7E" w14:textId="77777777" w:rsidTr="00262759">
        <w:tc>
          <w:tcPr>
            <w:tcW w:w="1179" w:type="dxa"/>
            <w:shd w:val="clear" w:color="auto" w:fill="auto"/>
          </w:tcPr>
          <w:p w14:paraId="7B06A28D" w14:textId="77777777" w:rsidR="00BD1AB5" w:rsidRDefault="00BD1AB5" w:rsidP="00001B0B">
            <w:pPr>
              <w:rPr>
                <w:rFonts w:ascii="Calibri" w:eastAsia="Calibri" w:hAnsi="Calibri"/>
                <w:sz w:val="22"/>
                <w:szCs w:val="22"/>
              </w:rPr>
            </w:pPr>
            <w:r>
              <w:rPr>
                <w:rFonts w:ascii="Calibri" w:eastAsia="Calibri" w:hAnsi="Calibri"/>
                <w:sz w:val="22"/>
                <w:szCs w:val="22"/>
              </w:rPr>
              <w:t>9</w:t>
            </w:r>
          </w:p>
        </w:tc>
        <w:tc>
          <w:tcPr>
            <w:tcW w:w="1435" w:type="dxa"/>
          </w:tcPr>
          <w:p w14:paraId="489702C5" w14:textId="77777777" w:rsidR="00BD1AB5" w:rsidRDefault="00BD1AB5" w:rsidP="00001B0B">
            <w:pPr>
              <w:rPr>
                <w:rFonts w:ascii="Calibri" w:eastAsia="Calibri" w:hAnsi="Calibri"/>
                <w:sz w:val="22"/>
                <w:szCs w:val="22"/>
              </w:rPr>
            </w:pPr>
            <w:r>
              <w:rPr>
                <w:rFonts w:ascii="Calibri" w:eastAsia="Calibri" w:hAnsi="Calibri"/>
                <w:sz w:val="22"/>
                <w:szCs w:val="22"/>
              </w:rPr>
              <w:t>Error</w:t>
            </w:r>
          </w:p>
        </w:tc>
        <w:tc>
          <w:tcPr>
            <w:tcW w:w="1641" w:type="dxa"/>
            <w:shd w:val="clear" w:color="auto" w:fill="auto"/>
          </w:tcPr>
          <w:p w14:paraId="645209AB" w14:textId="77777777" w:rsidR="00BD1AB5" w:rsidRDefault="00BD1AB5" w:rsidP="00001B0B">
            <w:pPr>
              <w:rPr>
                <w:rFonts w:ascii="Calibri" w:eastAsia="Calibri" w:hAnsi="Calibri"/>
                <w:sz w:val="22"/>
                <w:szCs w:val="22"/>
              </w:rPr>
            </w:pPr>
            <w:r>
              <w:rPr>
                <w:rFonts w:ascii="Calibri" w:eastAsia="Calibri" w:hAnsi="Calibri"/>
                <w:sz w:val="22"/>
                <w:szCs w:val="22"/>
              </w:rPr>
              <w:t>Whole number between 0 and 8,784</w:t>
            </w:r>
          </w:p>
        </w:tc>
        <w:tc>
          <w:tcPr>
            <w:tcW w:w="5005" w:type="dxa"/>
            <w:shd w:val="clear" w:color="auto" w:fill="auto"/>
          </w:tcPr>
          <w:p w14:paraId="3A49D79D" w14:textId="77777777" w:rsidR="00BD1AB5" w:rsidRPr="006564E9" w:rsidRDefault="00BD1AB5" w:rsidP="00001B0B">
            <w:pPr>
              <w:rPr>
                <w:rFonts w:ascii="Calibri" w:eastAsia="Calibri" w:hAnsi="Calibri"/>
                <w:sz w:val="22"/>
                <w:szCs w:val="22"/>
              </w:rPr>
            </w:pPr>
            <w:r w:rsidRPr="0018429F">
              <w:rPr>
                <w:rFonts w:ascii="Calibri" w:eastAsia="Calibri" w:hAnsi="Calibri"/>
                <w:sz w:val="22"/>
                <w:szCs w:val="22"/>
              </w:rPr>
              <w:t xml:space="preserve">This </w:t>
            </w:r>
            <w:r>
              <w:rPr>
                <w:rFonts w:ascii="Calibri" w:eastAsia="Calibri" w:hAnsi="Calibri"/>
                <w:sz w:val="22"/>
                <w:szCs w:val="22"/>
              </w:rPr>
              <w:t xml:space="preserve">input must be an integer between </w:t>
            </w:r>
            <w:r w:rsidRPr="0018429F">
              <w:rPr>
                <w:rFonts w:ascii="Calibri" w:eastAsia="Calibri" w:hAnsi="Calibri"/>
                <w:sz w:val="22"/>
                <w:szCs w:val="22"/>
              </w:rPr>
              <w:t>0</w:t>
            </w:r>
            <w:r>
              <w:rPr>
                <w:rFonts w:ascii="Calibri" w:eastAsia="Calibri" w:hAnsi="Calibri"/>
                <w:sz w:val="22"/>
                <w:szCs w:val="22"/>
              </w:rPr>
              <w:t xml:space="preserve"> and 8,784.</w:t>
            </w:r>
          </w:p>
        </w:tc>
      </w:tr>
      <w:tr w:rsidR="00BD1AB5" w:rsidRPr="009D3785" w14:paraId="33A78116" w14:textId="77777777" w:rsidTr="00262759">
        <w:tc>
          <w:tcPr>
            <w:tcW w:w="1179" w:type="dxa"/>
            <w:shd w:val="clear" w:color="auto" w:fill="auto"/>
          </w:tcPr>
          <w:p w14:paraId="0BBF300E" w14:textId="77777777" w:rsidR="00BD1AB5" w:rsidRDefault="00BD1AB5" w:rsidP="00001B0B">
            <w:pPr>
              <w:rPr>
                <w:rFonts w:ascii="Calibri" w:eastAsia="Calibri" w:hAnsi="Calibri"/>
                <w:sz w:val="22"/>
                <w:szCs w:val="22"/>
              </w:rPr>
            </w:pPr>
            <w:r>
              <w:rPr>
                <w:rFonts w:ascii="Calibri" w:eastAsia="Calibri" w:hAnsi="Calibri"/>
                <w:sz w:val="22"/>
                <w:szCs w:val="22"/>
              </w:rPr>
              <w:t>10</w:t>
            </w:r>
          </w:p>
        </w:tc>
        <w:tc>
          <w:tcPr>
            <w:tcW w:w="1435" w:type="dxa"/>
          </w:tcPr>
          <w:p w14:paraId="40A3391E" w14:textId="77777777" w:rsidR="00BD1AB5" w:rsidRDefault="00BD1AB5" w:rsidP="00001B0B">
            <w:pPr>
              <w:rPr>
                <w:rFonts w:ascii="Calibri" w:eastAsia="Calibri" w:hAnsi="Calibri"/>
                <w:sz w:val="22"/>
                <w:szCs w:val="22"/>
              </w:rPr>
            </w:pPr>
            <w:r>
              <w:rPr>
                <w:rFonts w:ascii="Calibri" w:eastAsia="Calibri" w:hAnsi="Calibri"/>
                <w:sz w:val="22"/>
                <w:szCs w:val="22"/>
              </w:rPr>
              <w:t>Error</w:t>
            </w:r>
          </w:p>
        </w:tc>
        <w:tc>
          <w:tcPr>
            <w:tcW w:w="1641" w:type="dxa"/>
            <w:shd w:val="clear" w:color="auto" w:fill="auto"/>
          </w:tcPr>
          <w:p w14:paraId="50D2F7EF" w14:textId="77777777" w:rsidR="00BD1AB5" w:rsidRDefault="00BD1AB5" w:rsidP="00001B0B">
            <w:pPr>
              <w:rPr>
                <w:rFonts w:ascii="Calibri" w:eastAsia="Calibri" w:hAnsi="Calibri"/>
                <w:sz w:val="22"/>
                <w:szCs w:val="22"/>
              </w:rPr>
            </w:pPr>
            <w:r>
              <w:rPr>
                <w:rFonts w:ascii="Calibri" w:eastAsia="Calibri" w:hAnsi="Calibri"/>
                <w:sz w:val="22"/>
                <w:szCs w:val="22"/>
              </w:rPr>
              <w:t>Whole number between 2000 and 2016</w:t>
            </w:r>
          </w:p>
        </w:tc>
        <w:tc>
          <w:tcPr>
            <w:tcW w:w="5005" w:type="dxa"/>
            <w:shd w:val="clear" w:color="auto" w:fill="auto"/>
          </w:tcPr>
          <w:p w14:paraId="487E62F7" w14:textId="77777777" w:rsidR="00BD1AB5" w:rsidRPr="0018429F" w:rsidRDefault="00BD1AB5" w:rsidP="00001B0B">
            <w:pPr>
              <w:rPr>
                <w:rFonts w:ascii="Calibri" w:eastAsia="Calibri" w:hAnsi="Calibri"/>
                <w:sz w:val="22"/>
                <w:szCs w:val="22"/>
              </w:rPr>
            </w:pPr>
            <w:r>
              <w:rPr>
                <w:rFonts w:ascii="Calibri" w:eastAsia="Calibri" w:hAnsi="Calibri"/>
                <w:sz w:val="22"/>
                <w:szCs w:val="22"/>
              </w:rPr>
              <w:t>Year must be between 2000</w:t>
            </w:r>
            <w:r w:rsidRPr="00A8374C">
              <w:rPr>
                <w:rFonts w:ascii="Calibri" w:eastAsia="Calibri" w:hAnsi="Calibri"/>
                <w:sz w:val="22"/>
                <w:szCs w:val="22"/>
              </w:rPr>
              <w:t xml:space="preserve"> and 2016.  </w:t>
            </w:r>
          </w:p>
        </w:tc>
      </w:tr>
      <w:tr w:rsidR="00BD1AB5" w:rsidRPr="009D3785" w14:paraId="6D2C1049" w14:textId="77777777" w:rsidTr="00262759">
        <w:tc>
          <w:tcPr>
            <w:tcW w:w="1179" w:type="dxa"/>
            <w:shd w:val="clear" w:color="auto" w:fill="auto"/>
          </w:tcPr>
          <w:p w14:paraId="3C0FFD49" w14:textId="77777777" w:rsidR="00BD1AB5" w:rsidRDefault="00BD1AB5" w:rsidP="00001B0B">
            <w:pPr>
              <w:rPr>
                <w:rFonts w:ascii="Calibri" w:eastAsia="Calibri" w:hAnsi="Calibri"/>
                <w:sz w:val="22"/>
                <w:szCs w:val="22"/>
              </w:rPr>
            </w:pPr>
            <w:r>
              <w:rPr>
                <w:rFonts w:ascii="Calibri" w:eastAsia="Calibri" w:hAnsi="Calibri"/>
                <w:sz w:val="22"/>
                <w:szCs w:val="22"/>
              </w:rPr>
              <w:t>11</w:t>
            </w:r>
          </w:p>
        </w:tc>
        <w:tc>
          <w:tcPr>
            <w:tcW w:w="1435" w:type="dxa"/>
          </w:tcPr>
          <w:p w14:paraId="4C74C09F" w14:textId="77777777" w:rsidR="00BD1AB5" w:rsidRDefault="00BD1AB5" w:rsidP="00001B0B">
            <w:pPr>
              <w:rPr>
                <w:rFonts w:ascii="Calibri" w:eastAsia="Calibri" w:hAnsi="Calibri"/>
                <w:sz w:val="22"/>
                <w:szCs w:val="22"/>
              </w:rPr>
            </w:pPr>
            <w:r>
              <w:rPr>
                <w:rFonts w:ascii="Calibri" w:eastAsia="Calibri" w:hAnsi="Calibri"/>
                <w:sz w:val="22"/>
                <w:szCs w:val="22"/>
              </w:rPr>
              <w:t>Error</w:t>
            </w:r>
          </w:p>
        </w:tc>
        <w:tc>
          <w:tcPr>
            <w:tcW w:w="1641" w:type="dxa"/>
            <w:shd w:val="clear" w:color="auto" w:fill="auto"/>
          </w:tcPr>
          <w:p w14:paraId="360E6B34" w14:textId="77777777" w:rsidR="00BD1AB5" w:rsidRDefault="00BD1AB5" w:rsidP="00001B0B">
            <w:pPr>
              <w:rPr>
                <w:rFonts w:ascii="Calibri" w:eastAsia="Calibri" w:hAnsi="Calibri"/>
                <w:sz w:val="22"/>
                <w:szCs w:val="22"/>
              </w:rPr>
            </w:pPr>
            <w:r>
              <w:rPr>
                <w:rFonts w:ascii="Calibri" w:eastAsia="Calibri" w:hAnsi="Calibri"/>
                <w:sz w:val="22"/>
                <w:szCs w:val="22"/>
              </w:rPr>
              <w:t>Decimal number between 0 and 1</w:t>
            </w:r>
          </w:p>
        </w:tc>
        <w:tc>
          <w:tcPr>
            <w:tcW w:w="5005" w:type="dxa"/>
            <w:shd w:val="clear" w:color="auto" w:fill="auto"/>
          </w:tcPr>
          <w:p w14:paraId="623382C1" w14:textId="77777777" w:rsidR="00BD1AB5" w:rsidRDefault="00BD1AB5" w:rsidP="00001B0B">
            <w:pPr>
              <w:rPr>
                <w:rFonts w:ascii="Calibri" w:eastAsia="Calibri" w:hAnsi="Calibri"/>
                <w:sz w:val="22"/>
                <w:szCs w:val="22"/>
              </w:rPr>
            </w:pPr>
            <w:r w:rsidRPr="002F6AD6">
              <w:rPr>
                <w:rFonts w:ascii="Calibri" w:eastAsia="Calibri" w:hAnsi="Calibri"/>
                <w:sz w:val="22"/>
                <w:szCs w:val="22"/>
              </w:rPr>
              <w:t>This input value should be a fraction between 0 and 1.</w:t>
            </w:r>
          </w:p>
        </w:tc>
      </w:tr>
      <w:tr w:rsidR="00BD1AB5" w:rsidRPr="009D3785" w14:paraId="51FC1380" w14:textId="77777777" w:rsidTr="00262759">
        <w:tc>
          <w:tcPr>
            <w:tcW w:w="1179" w:type="dxa"/>
            <w:shd w:val="clear" w:color="auto" w:fill="auto"/>
          </w:tcPr>
          <w:p w14:paraId="4E79A91E" w14:textId="77777777" w:rsidR="00BD1AB5" w:rsidRDefault="00BD1AB5" w:rsidP="00001B0B">
            <w:pPr>
              <w:rPr>
                <w:rFonts w:ascii="Calibri" w:eastAsia="Calibri" w:hAnsi="Calibri"/>
                <w:sz w:val="22"/>
                <w:szCs w:val="22"/>
              </w:rPr>
            </w:pPr>
            <w:r>
              <w:rPr>
                <w:rFonts w:ascii="Calibri" w:eastAsia="Calibri" w:hAnsi="Calibri"/>
                <w:sz w:val="22"/>
                <w:szCs w:val="22"/>
              </w:rPr>
              <w:t>12</w:t>
            </w:r>
          </w:p>
        </w:tc>
        <w:tc>
          <w:tcPr>
            <w:tcW w:w="1435" w:type="dxa"/>
          </w:tcPr>
          <w:p w14:paraId="2C59D39E" w14:textId="77777777" w:rsidR="00BD1AB5" w:rsidRDefault="00BD1AB5" w:rsidP="00001B0B">
            <w:pPr>
              <w:rPr>
                <w:rFonts w:ascii="Calibri" w:eastAsia="Calibri" w:hAnsi="Calibri"/>
                <w:sz w:val="22"/>
                <w:szCs w:val="22"/>
              </w:rPr>
            </w:pPr>
            <w:r>
              <w:rPr>
                <w:rFonts w:ascii="Calibri" w:eastAsia="Calibri" w:hAnsi="Calibri"/>
                <w:sz w:val="22"/>
                <w:szCs w:val="22"/>
              </w:rPr>
              <w:t>Error</w:t>
            </w:r>
          </w:p>
        </w:tc>
        <w:tc>
          <w:tcPr>
            <w:tcW w:w="1641" w:type="dxa"/>
            <w:shd w:val="clear" w:color="auto" w:fill="auto"/>
          </w:tcPr>
          <w:p w14:paraId="0D182793" w14:textId="77777777" w:rsidR="00BD1AB5" w:rsidRDefault="00BD1AB5" w:rsidP="00001B0B">
            <w:pPr>
              <w:rPr>
                <w:rFonts w:ascii="Calibri" w:eastAsia="Calibri" w:hAnsi="Calibri"/>
                <w:sz w:val="22"/>
                <w:szCs w:val="22"/>
              </w:rPr>
            </w:pPr>
            <w:r>
              <w:rPr>
                <w:rFonts w:ascii="Calibri" w:eastAsia="Calibri" w:hAnsi="Calibri"/>
                <w:sz w:val="22"/>
                <w:szCs w:val="22"/>
              </w:rPr>
              <w:t>Whole number between 1900 and 2017</w:t>
            </w:r>
          </w:p>
        </w:tc>
        <w:tc>
          <w:tcPr>
            <w:tcW w:w="5005" w:type="dxa"/>
            <w:shd w:val="clear" w:color="auto" w:fill="auto"/>
          </w:tcPr>
          <w:p w14:paraId="72B2D757" w14:textId="77777777" w:rsidR="00BD1AB5" w:rsidRPr="002F6AD6" w:rsidRDefault="00BD1AB5" w:rsidP="00001B0B">
            <w:pPr>
              <w:rPr>
                <w:rFonts w:ascii="Calibri" w:eastAsia="Calibri" w:hAnsi="Calibri"/>
                <w:sz w:val="22"/>
                <w:szCs w:val="22"/>
              </w:rPr>
            </w:pPr>
            <w:r w:rsidRPr="00A401C5">
              <w:rPr>
                <w:rFonts w:ascii="Calibri" w:eastAsia="Calibri" w:hAnsi="Calibri"/>
                <w:sz w:val="22"/>
                <w:szCs w:val="22"/>
              </w:rPr>
              <w:t>Expect Year Installed to be an integer between 1900 and 2017.</w:t>
            </w:r>
          </w:p>
        </w:tc>
      </w:tr>
      <w:tr w:rsidR="00BD1AB5" w:rsidRPr="009D3785" w14:paraId="2E3DAD41" w14:textId="77777777" w:rsidTr="00262759">
        <w:tc>
          <w:tcPr>
            <w:tcW w:w="1179" w:type="dxa"/>
            <w:shd w:val="clear" w:color="auto" w:fill="auto"/>
          </w:tcPr>
          <w:p w14:paraId="4E84E8BF" w14:textId="77777777" w:rsidR="00BD1AB5" w:rsidRDefault="00BD1AB5" w:rsidP="00001B0B">
            <w:pPr>
              <w:rPr>
                <w:rFonts w:ascii="Calibri" w:eastAsia="Calibri" w:hAnsi="Calibri"/>
                <w:sz w:val="22"/>
                <w:szCs w:val="22"/>
              </w:rPr>
            </w:pPr>
            <w:r>
              <w:rPr>
                <w:rFonts w:ascii="Calibri" w:eastAsia="Calibri" w:hAnsi="Calibri"/>
                <w:sz w:val="22"/>
                <w:szCs w:val="22"/>
              </w:rPr>
              <w:t>13</w:t>
            </w:r>
          </w:p>
        </w:tc>
        <w:tc>
          <w:tcPr>
            <w:tcW w:w="1435" w:type="dxa"/>
          </w:tcPr>
          <w:p w14:paraId="5BE1B9A8" w14:textId="77777777" w:rsidR="00BD1AB5" w:rsidRDefault="00BD1AB5" w:rsidP="00001B0B">
            <w:pPr>
              <w:rPr>
                <w:rFonts w:ascii="Calibri" w:eastAsia="Calibri" w:hAnsi="Calibri"/>
                <w:sz w:val="22"/>
                <w:szCs w:val="22"/>
              </w:rPr>
            </w:pPr>
            <w:r>
              <w:rPr>
                <w:rFonts w:ascii="Calibri" w:eastAsia="Calibri" w:hAnsi="Calibri"/>
                <w:sz w:val="22"/>
                <w:szCs w:val="22"/>
              </w:rPr>
              <w:t>Error</w:t>
            </w:r>
          </w:p>
        </w:tc>
        <w:tc>
          <w:tcPr>
            <w:tcW w:w="1641" w:type="dxa"/>
            <w:shd w:val="clear" w:color="auto" w:fill="auto"/>
          </w:tcPr>
          <w:p w14:paraId="7D9C4CCD" w14:textId="77777777" w:rsidR="00BD1AB5" w:rsidRDefault="00BD1AB5" w:rsidP="00001B0B">
            <w:pPr>
              <w:rPr>
                <w:rFonts w:ascii="Calibri" w:eastAsia="Calibri" w:hAnsi="Calibri"/>
                <w:sz w:val="22"/>
                <w:szCs w:val="22"/>
              </w:rPr>
            </w:pPr>
            <w:r>
              <w:rPr>
                <w:rFonts w:ascii="Calibri" w:eastAsia="Calibri" w:hAnsi="Calibri"/>
                <w:sz w:val="22"/>
                <w:szCs w:val="22"/>
              </w:rPr>
              <w:t>Whole Number between 2016 and 2020</w:t>
            </w:r>
          </w:p>
        </w:tc>
        <w:tc>
          <w:tcPr>
            <w:tcW w:w="5005" w:type="dxa"/>
            <w:shd w:val="clear" w:color="auto" w:fill="auto"/>
          </w:tcPr>
          <w:p w14:paraId="703B4E74" w14:textId="77777777" w:rsidR="00BD1AB5" w:rsidRPr="00A401C5" w:rsidRDefault="00BD1AB5" w:rsidP="00001B0B">
            <w:pPr>
              <w:rPr>
                <w:rFonts w:ascii="Calibri" w:eastAsia="Calibri" w:hAnsi="Calibri"/>
                <w:sz w:val="22"/>
                <w:szCs w:val="22"/>
              </w:rPr>
            </w:pPr>
            <w:r>
              <w:rPr>
                <w:rFonts w:ascii="Calibri" w:eastAsia="Calibri" w:hAnsi="Calibri"/>
                <w:sz w:val="22"/>
                <w:szCs w:val="22"/>
              </w:rPr>
              <w:t>Year must be between 2016</w:t>
            </w:r>
            <w:r w:rsidRPr="00A8374C">
              <w:rPr>
                <w:rFonts w:ascii="Calibri" w:eastAsia="Calibri" w:hAnsi="Calibri"/>
                <w:sz w:val="22"/>
                <w:szCs w:val="22"/>
              </w:rPr>
              <w:t xml:space="preserve"> and 20</w:t>
            </w:r>
            <w:r>
              <w:rPr>
                <w:rFonts w:ascii="Calibri" w:eastAsia="Calibri" w:hAnsi="Calibri"/>
                <w:sz w:val="22"/>
                <w:szCs w:val="22"/>
              </w:rPr>
              <w:t>20</w:t>
            </w:r>
            <w:r w:rsidRPr="00A8374C">
              <w:rPr>
                <w:rFonts w:ascii="Calibri" w:eastAsia="Calibri" w:hAnsi="Calibri"/>
                <w:sz w:val="22"/>
                <w:szCs w:val="22"/>
              </w:rPr>
              <w:t xml:space="preserve">.  </w:t>
            </w:r>
          </w:p>
        </w:tc>
      </w:tr>
      <w:tr w:rsidR="00E677F9" w:rsidRPr="009D3785" w14:paraId="4A684E18" w14:textId="77777777" w:rsidTr="00262759">
        <w:tc>
          <w:tcPr>
            <w:tcW w:w="1179" w:type="dxa"/>
            <w:shd w:val="clear" w:color="auto" w:fill="auto"/>
          </w:tcPr>
          <w:p w14:paraId="1FF2651A" w14:textId="154B31B9" w:rsidR="00E677F9" w:rsidRDefault="00E677F9" w:rsidP="00001B0B">
            <w:pPr>
              <w:rPr>
                <w:rFonts w:ascii="Calibri" w:eastAsia="Calibri" w:hAnsi="Calibri"/>
                <w:sz w:val="22"/>
                <w:szCs w:val="22"/>
              </w:rPr>
            </w:pPr>
            <w:r>
              <w:rPr>
                <w:rFonts w:ascii="Calibri" w:eastAsia="Calibri" w:hAnsi="Calibri"/>
                <w:sz w:val="22"/>
                <w:szCs w:val="22"/>
              </w:rPr>
              <w:t>14</w:t>
            </w:r>
          </w:p>
        </w:tc>
        <w:tc>
          <w:tcPr>
            <w:tcW w:w="1435" w:type="dxa"/>
          </w:tcPr>
          <w:p w14:paraId="311D61E6" w14:textId="00BF392A" w:rsidR="00E677F9" w:rsidRDefault="00E677F9" w:rsidP="00001B0B">
            <w:pPr>
              <w:rPr>
                <w:rFonts w:ascii="Calibri" w:eastAsia="Calibri" w:hAnsi="Calibri"/>
                <w:sz w:val="22"/>
                <w:szCs w:val="22"/>
              </w:rPr>
            </w:pPr>
            <w:r>
              <w:rPr>
                <w:rFonts w:ascii="Calibri" w:eastAsia="Calibri" w:hAnsi="Calibri"/>
                <w:sz w:val="22"/>
                <w:szCs w:val="22"/>
              </w:rPr>
              <w:t>Error</w:t>
            </w:r>
          </w:p>
        </w:tc>
        <w:tc>
          <w:tcPr>
            <w:tcW w:w="1641" w:type="dxa"/>
            <w:shd w:val="clear" w:color="auto" w:fill="auto"/>
          </w:tcPr>
          <w:p w14:paraId="4F418B05" w14:textId="4300B828" w:rsidR="00E677F9" w:rsidRDefault="00E677F9" w:rsidP="00001B0B">
            <w:pPr>
              <w:rPr>
                <w:rFonts w:ascii="Calibri" w:eastAsia="Calibri" w:hAnsi="Calibri"/>
                <w:sz w:val="22"/>
                <w:szCs w:val="22"/>
              </w:rPr>
            </w:pPr>
            <w:r>
              <w:rPr>
                <w:rFonts w:ascii="Calibri" w:eastAsia="Calibri" w:hAnsi="Calibri"/>
                <w:sz w:val="22"/>
                <w:szCs w:val="22"/>
              </w:rPr>
              <w:t>Date between 1/1/1900 and 12/31/2016</w:t>
            </w:r>
          </w:p>
        </w:tc>
        <w:tc>
          <w:tcPr>
            <w:tcW w:w="5005" w:type="dxa"/>
            <w:shd w:val="clear" w:color="auto" w:fill="auto"/>
          </w:tcPr>
          <w:p w14:paraId="207F302F" w14:textId="367BECEB" w:rsidR="00E677F9" w:rsidRDefault="00610C6B" w:rsidP="00001B0B">
            <w:pPr>
              <w:rPr>
                <w:rFonts w:ascii="Calibri" w:eastAsia="Calibri" w:hAnsi="Calibri"/>
                <w:sz w:val="22"/>
                <w:szCs w:val="22"/>
              </w:rPr>
            </w:pPr>
            <w:r w:rsidRPr="00610C6B">
              <w:rPr>
                <w:rFonts w:ascii="Calibri" w:eastAsia="Calibri" w:hAnsi="Calibri"/>
                <w:sz w:val="22"/>
                <w:szCs w:val="22"/>
              </w:rPr>
              <w:t>Date must be between 1/1/1900 and 12/31/2016.  If operations started prior to 1900, please enter 1/1/1900.</w:t>
            </w:r>
          </w:p>
        </w:tc>
      </w:tr>
      <w:tr w:rsidR="00DB6E68" w:rsidRPr="009D3785" w14:paraId="794B51EF" w14:textId="77777777" w:rsidTr="00262759">
        <w:tc>
          <w:tcPr>
            <w:tcW w:w="1179" w:type="dxa"/>
            <w:shd w:val="clear" w:color="auto" w:fill="auto"/>
          </w:tcPr>
          <w:p w14:paraId="3221488E" w14:textId="37FECF37" w:rsidR="00DB6E68" w:rsidRDefault="00DB6E68" w:rsidP="00001B0B">
            <w:pPr>
              <w:rPr>
                <w:rFonts w:ascii="Calibri" w:eastAsia="Calibri" w:hAnsi="Calibri"/>
                <w:sz w:val="22"/>
                <w:szCs w:val="22"/>
              </w:rPr>
            </w:pPr>
            <w:r>
              <w:rPr>
                <w:rFonts w:ascii="Calibri" w:eastAsia="Calibri" w:hAnsi="Calibri"/>
                <w:sz w:val="22"/>
                <w:szCs w:val="22"/>
              </w:rPr>
              <w:lastRenderedPageBreak/>
              <w:t>15</w:t>
            </w:r>
          </w:p>
        </w:tc>
        <w:tc>
          <w:tcPr>
            <w:tcW w:w="1435" w:type="dxa"/>
          </w:tcPr>
          <w:p w14:paraId="41E94F0B" w14:textId="45605383" w:rsidR="00DB6E68" w:rsidRDefault="00DB6E68" w:rsidP="00001B0B">
            <w:pPr>
              <w:rPr>
                <w:rFonts w:ascii="Calibri" w:eastAsia="Calibri" w:hAnsi="Calibri"/>
                <w:sz w:val="22"/>
                <w:szCs w:val="22"/>
              </w:rPr>
            </w:pPr>
            <w:r>
              <w:rPr>
                <w:rFonts w:ascii="Calibri" w:eastAsia="Calibri" w:hAnsi="Calibri"/>
                <w:sz w:val="22"/>
                <w:szCs w:val="22"/>
              </w:rPr>
              <w:t>Error</w:t>
            </w:r>
          </w:p>
        </w:tc>
        <w:tc>
          <w:tcPr>
            <w:tcW w:w="1641" w:type="dxa"/>
            <w:shd w:val="clear" w:color="auto" w:fill="auto"/>
          </w:tcPr>
          <w:p w14:paraId="2E8A4292" w14:textId="4985C2A4" w:rsidR="00DB6E68" w:rsidRDefault="00DB6E68" w:rsidP="00001B0B">
            <w:pPr>
              <w:rPr>
                <w:rFonts w:ascii="Calibri" w:eastAsia="Calibri" w:hAnsi="Calibri"/>
                <w:sz w:val="22"/>
                <w:szCs w:val="22"/>
              </w:rPr>
            </w:pPr>
            <w:r>
              <w:rPr>
                <w:rFonts w:ascii="Calibri" w:eastAsia="Calibri" w:hAnsi="Calibri"/>
                <w:sz w:val="22"/>
                <w:szCs w:val="22"/>
              </w:rPr>
              <w:t>Decimal between 0 and 100.</w:t>
            </w:r>
          </w:p>
        </w:tc>
        <w:tc>
          <w:tcPr>
            <w:tcW w:w="5005" w:type="dxa"/>
            <w:shd w:val="clear" w:color="auto" w:fill="auto"/>
          </w:tcPr>
          <w:p w14:paraId="0928B242" w14:textId="6D2D1938" w:rsidR="00DB6E68" w:rsidRPr="00610C6B" w:rsidRDefault="00DB6E68" w:rsidP="00001B0B">
            <w:pPr>
              <w:rPr>
                <w:rFonts w:ascii="Calibri" w:eastAsia="Calibri" w:hAnsi="Calibri"/>
                <w:sz w:val="22"/>
                <w:szCs w:val="22"/>
              </w:rPr>
            </w:pPr>
            <w:r w:rsidRPr="00DB6E68">
              <w:rPr>
                <w:rFonts w:ascii="Calibri" w:eastAsia="Calibri" w:hAnsi="Calibri"/>
                <w:sz w:val="22"/>
                <w:szCs w:val="22"/>
              </w:rPr>
              <w:t>Input must be between 0 and 100.</w:t>
            </w:r>
          </w:p>
        </w:tc>
      </w:tr>
      <w:tr w:rsidR="00A53BE4" w:rsidRPr="00DB6E68" w14:paraId="4D27F498" w14:textId="77777777" w:rsidTr="00A53BE4">
        <w:tc>
          <w:tcPr>
            <w:tcW w:w="1179" w:type="dxa"/>
            <w:tcBorders>
              <w:top w:val="single" w:sz="4" w:space="0" w:color="auto"/>
              <w:left w:val="single" w:sz="4" w:space="0" w:color="auto"/>
              <w:bottom w:val="single" w:sz="4" w:space="0" w:color="auto"/>
              <w:right w:val="single" w:sz="4" w:space="0" w:color="auto"/>
            </w:tcBorders>
            <w:shd w:val="clear" w:color="auto" w:fill="auto"/>
          </w:tcPr>
          <w:p w14:paraId="5A32C171" w14:textId="77777777" w:rsidR="00A53BE4" w:rsidRDefault="00A53BE4" w:rsidP="00830061">
            <w:pPr>
              <w:rPr>
                <w:rFonts w:ascii="Calibri" w:eastAsia="Calibri" w:hAnsi="Calibri"/>
                <w:sz w:val="22"/>
                <w:szCs w:val="22"/>
              </w:rPr>
            </w:pPr>
            <w:r>
              <w:rPr>
                <w:rFonts w:ascii="Calibri" w:eastAsia="Calibri" w:hAnsi="Calibri"/>
                <w:sz w:val="22"/>
                <w:szCs w:val="22"/>
              </w:rPr>
              <w:t>16</w:t>
            </w:r>
          </w:p>
        </w:tc>
        <w:tc>
          <w:tcPr>
            <w:tcW w:w="1435" w:type="dxa"/>
            <w:tcBorders>
              <w:top w:val="single" w:sz="4" w:space="0" w:color="auto"/>
              <w:left w:val="single" w:sz="4" w:space="0" w:color="auto"/>
              <w:bottom w:val="single" w:sz="4" w:space="0" w:color="auto"/>
              <w:right w:val="single" w:sz="4" w:space="0" w:color="auto"/>
            </w:tcBorders>
          </w:tcPr>
          <w:p w14:paraId="6833E43D" w14:textId="77777777" w:rsidR="00A53BE4" w:rsidRDefault="00A53BE4" w:rsidP="00830061">
            <w:pPr>
              <w:rPr>
                <w:rFonts w:ascii="Calibri" w:eastAsia="Calibri" w:hAnsi="Calibri"/>
                <w:sz w:val="22"/>
                <w:szCs w:val="22"/>
              </w:rPr>
            </w:pPr>
            <w:r>
              <w:rPr>
                <w:rFonts w:ascii="Calibri" w:eastAsia="Calibri" w:hAnsi="Calibri"/>
                <w:sz w:val="22"/>
                <w:szCs w:val="22"/>
              </w:rPr>
              <w:t>Error</w:t>
            </w:r>
          </w:p>
        </w:tc>
        <w:tc>
          <w:tcPr>
            <w:tcW w:w="1641" w:type="dxa"/>
            <w:tcBorders>
              <w:top w:val="single" w:sz="4" w:space="0" w:color="auto"/>
              <w:left w:val="single" w:sz="4" w:space="0" w:color="auto"/>
              <w:bottom w:val="single" w:sz="4" w:space="0" w:color="auto"/>
              <w:right w:val="single" w:sz="4" w:space="0" w:color="auto"/>
            </w:tcBorders>
            <w:shd w:val="clear" w:color="auto" w:fill="auto"/>
          </w:tcPr>
          <w:p w14:paraId="29C7F059" w14:textId="77777777" w:rsidR="00A53BE4" w:rsidRDefault="00A53BE4" w:rsidP="00830061">
            <w:pPr>
              <w:rPr>
                <w:rFonts w:ascii="Calibri" w:eastAsia="Calibri" w:hAnsi="Calibri"/>
                <w:sz w:val="22"/>
                <w:szCs w:val="22"/>
              </w:rPr>
            </w:pPr>
            <w:r>
              <w:rPr>
                <w:rFonts w:ascii="Calibri" w:eastAsia="Calibri" w:hAnsi="Calibri"/>
                <w:sz w:val="22"/>
                <w:szCs w:val="22"/>
              </w:rPr>
              <w:t>Text length equal to 9.</w:t>
            </w:r>
          </w:p>
        </w:tc>
        <w:tc>
          <w:tcPr>
            <w:tcW w:w="5005" w:type="dxa"/>
            <w:tcBorders>
              <w:top w:val="single" w:sz="4" w:space="0" w:color="auto"/>
              <w:left w:val="single" w:sz="4" w:space="0" w:color="auto"/>
              <w:bottom w:val="single" w:sz="4" w:space="0" w:color="auto"/>
              <w:right w:val="single" w:sz="4" w:space="0" w:color="auto"/>
            </w:tcBorders>
            <w:shd w:val="clear" w:color="auto" w:fill="auto"/>
          </w:tcPr>
          <w:p w14:paraId="765C474B" w14:textId="77777777" w:rsidR="00A53BE4" w:rsidRPr="00DB6E68" w:rsidRDefault="00A53BE4" w:rsidP="00830061">
            <w:pPr>
              <w:rPr>
                <w:rFonts w:ascii="Calibri" w:eastAsia="Calibri" w:hAnsi="Calibri"/>
                <w:sz w:val="22"/>
                <w:szCs w:val="22"/>
              </w:rPr>
            </w:pPr>
            <w:r w:rsidRPr="00CC7A5B">
              <w:rPr>
                <w:rFonts w:ascii="Calibri" w:eastAsia="Calibri" w:hAnsi="Calibri"/>
                <w:sz w:val="22"/>
                <w:szCs w:val="22"/>
              </w:rPr>
              <w:t>You have entered an invalid number, please enter a number with 9 digits</w:t>
            </w:r>
            <w:r>
              <w:rPr>
                <w:rFonts w:ascii="Calibri" w:eastAsia="Calibri" w:hAnsi="Calibri"/>
                <w:sz w:val="22"/>
                <w:szCs w:val="22"/>
              </w:rPr>
              <w:t>.</w:t>
            </w:r>
          </w:p>
        </w:tc>
      </w:tr>
      <w:tr w:rsidR="00A53BE4" w:rsidRPr="00CC7A5B" w14:paraId="3E30A800" w14:textId="77777777" w:rsidTr="00A53BE4">
        <w:tc>
          <w:tcPr>
            <w:tcW w:w="1179" w:type="dxa"/>
            <w:tcBorders>
              <w:top w:val="single" w:sz="4" w:space="0" w:color="auto"/>
              <w:left w:val="single" w:sz="4" w:space="0" w:color="auto"/>
              <w:bottom w:val="single" w:sz="4" w:space="0" w:color="auto"/>
              <w:right w:val="single" w:sz="4" w:space="0" w:color="auto"/>
            </w:tcBorders>
            <w:shd w:val="clear" w:color="auto" w:fill="auto"/>
          </w:tcPr>
          <w:p w14:paraId="10DF37E0" w14:textId="77777777" w:rsidR="00A53BE4" w:rsidRDefault="00A53BE4" w:rsidP="00830061">
            <w:pPr>
              <w:rPr>
                <w:rFonts w:ascii="Calibri" w:eastAsia="Calibri" w:hAnsi="Calibri"/>
                <w:sz w:val="22"/>
                <w:szCs w:val="22"/>
              </w:rPr>
            </w:pPr>
            <w:r>
              <w:rPr>
                <w:rFonts w:ascii="Calibri" w:eastAsia="Calibri" w:hAnsi="Calibri"/>
                <w:sz w:val="22"/>
                <w:szCs w:val="22"/>
              </w:rPr>
              <w:t>17</w:t>
            </w:r>
          </w:p>
        </w:tc>
        <w:tc>
          <w:tcPr>
            <w:tcW w:w="1435" w:type="dxa"/>
            <w:tcBorders>
              <w:top w:val="single" w:sz="4" w:space="0" w:color="auto"/>
              <w:left w:val="single" w:sz="4" w:space="0" w:color="auto"/>
              <w:bottom w:val="single" w:sz="4" w:space="0" w:color="auto"/>
              <w:right w:val="single" w:sz="4" w:space="0" w:color="auto"/>
            </w:tcBorders>
          </w:tcPr>
          <w:p w14:paraId="5E6F38E2" w14:textId="77777777" w:rsidR="00A53BE4" w:rsidRDefault="00A53BE4" w:rsidP="00830061">
            <w:pPr>
              <w:rPr>
                <w:rFonts w:ascii="Calibri" w:eastAsia="Calibri" w:hAnsi="Calibri"/>
                <w:sz w:val="22"/>
                <w:szCs w:val="22"/>
              </w:rPr>
            </w:pPr>
            <w:r>
              <w:rPr>
                <w:rFonts w:ascii="Calibri" w:eastAsia="Calibri" w:hAnsi="Calibri"/>
                <w:sz w:val="22"/>
                <w:szCs w:val="22"/>
              </w:rPr>
              <w:t>Error</w:t>
            </w:r>
          </w:p>
        </w:tc>
        <w:tc>
          <w:tcPr>
            <w:tcW w:w="1641" w:type="dxa"/>
            <w:tcBorders>
              <w:top w:val="single" w:sz="4" w:space="0" w:color="auto"/>
              <w:left w:val="single" w:sz="4" w:space="0" w:color="auto"/>
              <w:bottom w:val="single" w:sz="4" w:space="0" w:color="auto"/>
              <w:right w:val="single" w:sz="4" w:space="0" w:color="auto"/>
            </w:tcBorders>
            <w:shd w:val="clear" w:color="auto" w:fill="auto"/>
          </w:tcPr>
          <w:p w14:paraId="6BE60BE4" w14:textId="77777777" w:rsidR="00A53BE4" w:rsidRDefault="00A53BE4" w:rsidP="00830061">
            <w:pPr>
              <w:rPr>
                <w:rFonts w:ascii="Calibri" w:eastAsia="Calibri" w:hAnsi="Calibri"/>
                <w:sz w:val="22"/>
                <w:szCs w:val="22"/>
              </w:rPr>
            </w:pPr>
            <w:r>
              <w:rPr>
                <w:rFonts w:ascii="Calibri" w:eastAsia="Calibri" w:hAnsi="Calibri"/>
                <w:sz w:val="22"/>
                <w:szCs w:val="22"/>
              </w:rPr>
              <w:t>Text length equal to 12.</w:t>
            </w:r>
          </w:p>
        </w:tc>
        <w:tc>
          <w:tcPr>
            <w:tcW w:w="5005" w:type="dxa"/>
            <w:tcBorders>
              <w:top w:val="single" w:sz="4" w:space="0" w:color="auto"/>
              <w:left w:val="single" w:sz="4" w:space="0" w:color="auto"/>
              <w:bottom w:val="single" w:sz="4" w:space="0" w:color="auto"/>
              <w:right w:val="single" w:sz="4" w:space="0" w:color="auto"/>
            </w:tcBorders>
            <w:shd w:val="clear" w:color="auto" w:fill="auto"/>
          </w:tcPr>
          <w:p w14:paraId="73632934" w14:textId="77777777" w:rsidR="00A53BE4" w:rsidRPr="00CC7A5B" w:rsidRDefault="00A53BE4" w:rsidP="00830061">
            <w:pPr>
              <w:rPr>
                <w:rFonts w:ascii="Calibri" w:eastAsia="Calibri" w:hAnsi="Calibri"/>
                <w:sz w:val="22"/>
                <w:szCs w:val="22"/>
              </w:rPr>
            </w:pPr>
            <w:r w:rsidRPr="00CC7A5B">
              <w:rPr>
                <w:rFonts w:ascii="Calibri" w:eastAsia="Calibri" w:hAnsi="Calibri"/>
                <w:sz w:val="22"/>
                <w:szCs w:val="22"/>
              </w:rPr>
              <w:t>You have entered the date format wrong.  Please enter as 000-000-0000</w:t>
            </w:r>
            <w:r>
              <w:rPr>
                <w:rFonts w:ascii="Calibri" w:eastAsia="Calibri" w:hAnsi="Calibri"/>
                <w:sz w:val="22"/>
                <w:szCs w:val="22"/>
              </w:rPr>
              <w:t>.</w:t>
            </w:r>
          </w:p>
        </w:tc>
      </w:tr>
      <w:tr w:rsidR="00A53BE4" w:rsidRPr="00CC7A5B" w14:paraId="521CEC59" w14:textId="77777777" w:rsidTr="00A53BE4">
        <w:tc>
          <w:tcPr>
            <w:tcW w:w="1179" w:type="dxa"/>
            <w:tcBorders>
              <w:top w:val="single" w:sz="4" w:space="0" w:color="auto"/>
              <w:left w:val="single" w:sz="4" w:space="0" w:color="auto"/>
              <w:bottom w:val="single" w:sz="4" w:space="0" w:color="auto"/>
              <w:right w:val="single" w:sz="4" w:space="0" w:color="auto"/>
            </w:tcBorders>
            <w:shd w:val="clear" w:color="auto" w:fill="auto"/>
          </w:tcPr>
          <w:p w14:paraId="6BA9E86E" w14:textId="77777777" w:rsidR="00A53BE4" w:rsidRDefault="00A53BE4" w:rsidP="00830061">
            <w:pPr>
              <w:rPr>
                <w:rFonts w:ascii="Calibri" w:eastAsia="Calibri" w:hAnsi="Calibri"/>
                <w:sz w:val="22"/>
                <w:szCs w:val="22"/>
              </w:rPr>
            </w:pPr>
            <w:r>
              <w:rPr>
                <w:rFonts w:ascii="Calibri" w:eastAsia="Calibri" w:hAnsi="Calibri"/>
                <w:sz w:val="22"/>
                <w:szCs w:val="22"/>
              </w:rPr>
              <w:t>18</w:t>
            </w:r>
          </w:p>
        </w:tc>
        <w:tc>
          <w:tcPr>
            <w:tcW w:w="1435" w:type="dxa"/>
            <w:tcBorders>
              <w:top w:val="single" w:sz="4" w:space="0" w:color="auto"/>
              <w:left w:val="single" w:sz="4" w:space="0" w:color="auto"/>
              <w:bottom w:val="single" w:sz="4" w:space="0" w:color="auto"/>
              <w:right w:val="single" w:sz="4" w:space="0" w:color="auto"/>
            </w:tcBorders>
          </w:tcPr>
          <w:p w14:paraId="7046BB65" w14:textId="77777777" w:rsidR="00A53BE4" w:rsidRDefault="00A53BE4" w:rsidP="00830061">
            <w:pPr>
              <w:rPr>
                <w:rFonts w:ascii="Calibri" w:eastAsia="Calibri" w:hAnsi="Calibri"/>
                <w:sz w:val="22"/>
                <w:szCs w:val="22"/>
              </w:rPr>
            </w:pPr>
            <w:r>
              <w:rPr>
                <w:rFonts w:ascii="Calibri" w:eastAsia="Calibri" w:hAnsi="Calibri"/>
                <w:sz w:val="22"/>
                <w:szCs w:val="22"/>
              </w:rPr>
              <w:t>Error</w:t>
            </w:r>
          </w:p>
        </w:tc>
        <w:tc>
          <w:tcPr>
            <w:tcW w:w="1641" w:type="dxa"/>
            <w:tcBorders>
              <w:top w:val="single" w:sz="4" w:space="0" w:color="auto"/>
              <w:left w:val="single" w:sz="4" w:space="0" w:color="auto"/>
              <w:bottom w:val="single" w:sz="4" w:space="0" w:color="auto"/>
              <w:right w:val="single" w:sz="4" w:space="0" w:color="auto"/>
            </w:tcBorders>
            <w:shd w:val="clear" w:color="auto" w:fill="auto"/>
          </w:tcPr>
          <w:p w14:paraId="64900035" w14:textId="77777777" w:rsidR="00A53BE4" w:rsidRDefault="00A53BE4" w:rsidP="00830061">
            <w:pPr>
              <w:rPr>
                <w:rFonts w:ascii="Calibri" w:eastAsia="Calibri" w:hAnsi="Calibri"/>
                <w:sz w:val="22"/>
                <w:szCs w:val="22"/>
              </w:rPr>
            </w:pPr>
            <w:r>
              <w:rPr>
                <w:rFonts w:ascii="Calibri" w:eastAsia="Calibri" w:hAnsi="Calibri"/>
                <w:sz w:val="22"/>
                <w:szCs w:val="22"/>
              </w:rPr>
              <w:t>Text length equal to 6.</w:t>
            </w:r>
          </w:p>
        </w:tc>
        <w:tc>
          <w:tcPr>
            <w:tcW w:w="5005" w:type="dxa"/>
            <w:tcBorders>
              <w:top w:val="single" w:sz="4" w:space="0" w:color="auto"/>
              <w:left w:val="single" w:sz="4" w:space="0" w:color="auto"/>
              <w:bottom w:val="single" w:sz="4" w:space="0" w:color="auto"/>
              <w:right w:val="single" w:sz="4" w:space="0" w:color="auto"/>
            </w:tcBorders>
            <w:shd w:val="clear" w:color="auto" w:fill="auto"/>
          </w:tcPr>
          <w:p w14:paraId="0364EE77" w14:textId="77777777" w:rsidR="00A53BE4" w:rsidRPr="00CC7A5B" w:rsidRDefault="00A53BE4" w:rsidP="00830061">
            <w:pPr>
              <w:rPr>
                <w:rFonts w:ascii="Calibri" w:eastAsia="Calibri" w:hAnsi="Calibri"/>
                <w:sz w:val="22"/>
                <w:szCs w:val="22"/>
              </w:rPr>
            </w:pPr>
            <w:r w:rsidRPr="00CC7A5B">
              <w:rPr>
                <w:rFonts w:ascii="Calibri" w:eastAsia="Calibri" w:hAnsi="Calibri"/>
                <w:sz w:val="22"/>
                <w:szCs w:val="22"/>
              </w:rPr>
              <w:t>You have entered an invalid number, please enter a GHGRP ID number with 6 digits</w:t>
            </w:r>
            <w:r>
              <w:rPr>
                <w:rFonts w:ascii="Calibri" w:eastAsia="Calibri" w:hAnsi="Calibri"/>
                <w:sz w:val="22"/>
                <w:szCs w:val="22"/>
              </w:rPr>
              <w:t>.</w:t>
            </w:r>
          </w:p>
        </w:tc>
      </w:tr>
      <w:tr w:rsidR="00A53BE4" w:rsidRPr="00CC7A5B" w14:paraId="7768A67D" w14:textId="77777777" w:rsidTr="00A53BE4">
        <w:tc>
          <w:tcPr>
            <w:tcW w:w="1179" w:type="dxa"/>
            <w:tcBorders>
              <w:top w:val="single" w:sz="4" w:space="0" w:color="auto"/>
              <w:left w:val="single" w:sz="4" w:space="0" w:color="auto"/>
              <w:bottom w:val="single" w:sz="4" w:space="0" w:color="auto"/>
              <w:right w:val="single" w:sz="4" w:space="0" w:color="auto"/>
            </w:tcBorders>
            <w:shd w:val="clear" w:color="auto" w:fill="auto"/>
          </w:tcPr>
          <w:p w14:paraId="3AA3F71C" w14:textId="77777777" w:rsidR="00A53BE4" w:rsidRDefault="00A53BE4" w:rsidP="00830061">
            <w:pPr>
              <w:rPr>
                <w:rFonts w:ascii="Calibri" w:eastAsia="Calibri" w:hAnsi="Calibri"/>
                <w:sz w:val="22"/>
                <w:szCs w:val="22"/>
              </w:rPr>
            </w:pPr>
            <w:r>
              <w:rPr>
                <w:rFonts w:ascii="Calibri" w:eastAsia="Calibri" w:hAnsi="Calibri"/>
                <w:sz w:val="22"/>
                <w:szCs w:val="22"/>
              </w:rPr>
              <w:t>19</w:t>
            </w:r>
          </w:p>
        </w:tc>
        <w:tc>
          <w:tcPr>
            <w:tcW w:w="1435" w:type="dxa"/>
            <w:tcBorders>
              <w:top w:val="single" w:sz="4" w:space="0" w:color="auto"/>
              <w:left w:val="single" w:sz="4" w:space="0" w:color="auto"/>
              <w:bottom w:val="single" w:sz="4" w:space="0" w:color="auto"/>
              <w:right w:val="single" w:sz="4" w:space="0" w:color="auto"/>
            </w:tcBorders>
          </w:tcPr>
          <w:p w14:paraId="3F4BD2C6" w14:textId="77777777" w:rsidR="00A53BE4" w:rsidRDefault="00A53BE4" w:rsidP="00830061">
            <w:pPr>
              <w:rPr>
                <w:rFonts w:ascii="Calibri" w:eastAsia="Calibri" w:hAnsi="Calibri"/>
                <w:sz w:val="22"/>
                <w:szCs w:val="22"/>
              </w:rPr>
            </w:pPr>
            <w:r>
              <w:rPr>
                <w:rFonts w:ascii="Calibri" w:eastAsia="Calibri" w:hAnsi="Calibri"/>
                <w:sz w:val="22"/>
                <w:szCs w:val="22"/>
              </w:rPr>
              <w:t>Error</w:t>
            </w:r>
          </w:p>
        </w:tc>
        <w:tc>
          <w:tcPr>
            <w:tcW w:w="1641" w:type="dxa"/>
            <w:tcBorders>
              <w:top w:val="single" w:sz="4" w:space="0" w:color="auto"/>
              <w:left w:val="single" w:sz="4" w:space="0" w:color="auto"/>
              <w:bottom w:val="single" w:sz="4" w:space="0" w:color="auto"/>
              <w:right w:val="single" w:sz="4" w:space="0" w:color="auto"/>
            </w:tcBorders>
            <w:shd w:val="clear" w:color="auto" w:fill="auto"/>
          </w:tcPr>
          <w:p w14:paraId="5AE1DB75" w14:textId="77777777" w:rsidR="00A53BE4" w:rsidRDefault="00A53BE4" w:rsidP="00830061">
            <w:pPr>
              <w:rPr>
                <w:rFonts w:ascii="Calibri" w:eastAsia="Calibri" w:hAnsi="Calibri"/>
                <w:sz w:val="22"/>
                <w:szCs w:val="22"/>
              </w:rPr>
            </w:pPr>
            <w:r>
              <w:rPr>
                <w:rFonts w:ascii="Calibri" w:eastAsia="Calibri" w:hAnsi="Calibri"/>
                <w:sz w:val="22"/>
                <w:szCs w:val="22"/>
              </w:rPr>
              <w:t>Whole number between 0 and 1000.</w:t>
            </w:r>
          </w:p>
        </w:tc>
        <w:tc>
          <w:tcPr>
            <w:tcW w:w="5005" w:type="dxa"/>
            <w:tcBorders>
              <w:top w:val="single" w:sz="4" w:space="0" w:color="auto"/>
              <w:left w:val="single" w:sz="4" w:space="0" w:color="auto"/>
              <w:bottom w:val="single" w:sz="4" w:space="0" w:color="auto"/>
              <w:right w:val="single" w:sz="4" w:space="0" w:color="auto"/>
            </w:tcBorders>
            <w:shd w:val="clear" w:color="auto" w:fill="auto"/>
          </w:tcPr>
          <w:p w14:paraId="25ACF611" w14:textId="77777777" w:rsidR="00A53BE4" w:rsidRPr="00CC7A5B" w:rsidRDefault="00A53BE4" w:rsidP="00830061">
            <w:pPr>
              <w:rPr>
                <w:rFonts w:ascii="Calibri" w:eastAsia="Calibri" w:hAnsi="Calibri"/>
                <w:sz w:val="22"/>
                <w:szCs w:val="22"/>
              </w:rPr>
            </w:pPr>
            <w:r w:rsidRPr="005C5284">
              <w:rPr>
                <w:rFonts w:ascii="Calibri" w:eastAsia="Calibri" w:hAnsi="Calibri"/>
                <w:sz w:val="22"/>
                <w:szCs w:val="22"/>
              </w:rPr>
              <w:t>Input must be an integer equal to or greater than 0.</w:t>
            </w:r>
          </w:p>
        </w:tc>
      </w:tr>
      <w:tr w:rsidR="0020240B" w:rsidRPr="00CC7A5B" w14:paraId="472FFE82" w14:textId="77777777" w:rsidTr="00A53BE4">
        <w:tc>
          <w:tcPr>
            <w:tcW w:w="1179" w:type="dxa"/>
            <w:tcBorders>
              <w:top w:val="single" w:sz="4" w:space="0" w:color="auto"/>
              <w:left w:val="single" w:sz="4" w:space="0" w:color="auto"/>
              <w:bottom w:val="single" w:sz="4" w:space="0" w:color="auto"/>
              <w:right w:val="single" w:sz="4" w:space="0" w:color="auto"/>
            </w:tcBorders>
            <w:shd w:val="clear" w:color="auto" w:fill="auto"/>
          </w:tcPr>
          <w:p w14:paraId="33805109" w14:textId="17438963" w:rsidR="0020240B" w:rsidRDefault="0020240B" w:rsidP="00830061">
            <w:pPr>
              <w:rPr>
                <w:rFonts w:ascii="Calibri" w:eastAsia="Calibri" w:hAnsi="Calibri"/>
                <w:sz w:val="22"/>
                <w:szCs w:val="22"/>
              </w:rPr>
            </w:pPr>
            <w:r>
              <w:rPr>
                <w:rFonts w:ascii="Calibri" w:eastAsia="Calibri" w:hAnsi="Calibri"/>
                <w:sz w:val="22"/>
                <w:szCs w:val="22"/>
              </w:rPr>
              <w:t>20</w:t>
            </w:r>
          </w:p>
        </w:tc>
        <w:tc>
          <w:tcPr>
            <w:tcW w:w="1435" w:type="dxa"/>
            <w:tcBorders>
              <w:top w:val="single" w:sz="4" w:space="0" w:color="auto"/>
              <w:left w:val="single" w:sz="4" w:space="0" w:color="auto"/>
              <w:bottom w:val="single" w:sz="4" w:space="0" w:color="auto"/>
              <w:right w:val="single" w:sz="4" w:space="0" w:color="auto"/>
            </w:tcBorders>
          </w:tcPr>
          <w:p w14:paraId="5CB18954" w14:textId="14FA4B5F" w:rsidR="0020240B" w:rsidRDefault="0020240B" w:rsidP="00830061">
            <w:pPr>
              <w:rPr>
                <w:rFonts w:ascii="Calibri" w:eastAsia="Calibri" w:hAnsi="Calibri"/>
                <w:sz w:val="22"/>
                <w:szCs w:val="22"/>
              </w:rPr>
            </w:pPr>
            <w:r>
              <w:rPr>
                <w:rFonts w:ascii="Calibri" w:eastAsia="Calibri" w:hAnsi="Calibri"/>
                <w:sz w:val="22"/>
                <w:szCs w:val="22"/>
              </w:rPr>
              <w:t>Error</w:t>
            </w:r>
          </w:p>
        </w:tc>
        <w:tc>
          <w:tcPr>
            <w:tcW w:w="1641" w:type="dxa"/>
            <w:tcBorders>
              <w:top w:val="single" w:sz="4" w:space="0" w:color="auto"/>
              <w:left w:val="single" w:sz="4" w:space="0" w:color="auto"/>
              <w:bottom w:val="single" w:sz="4" w:space="0" w:color="auto"/>
              <w:right w:val="single" w:sz="4" w:space="0" w:color="auto"/>
            </w:tcBorders>
            <w:shd w:val="clear" w:color="auto" w:fill="auto"/>
          </w:tcPr>
          <w:p w14:paraId="21EE4B29" w14:textId="612A3C06" w:rsidR="0020240B" w:rsidRDefault="0020240B" w:rsidP="00830061">
            <w:pPr>
              <w:rPr>
                <w:rFonts w:ascii="Calibri" w:eastAsia="Calibri" w:hAnsi="Calibri"/>
                <w:sz w:val="22"/>
                <w:szCs w:val="22"/>
              </w:rPr>
            </w:pPr>
            <w:r>
              <w:rPr>
                <w:rFonts w:ascii="Calibri" w:eastAsia="Calibri" w:hAnsi="Calibri"/>
                <w:sz w:val="22"/>
                <w:szCs w:val="22"/>
              </w:rPr>
              <w:t>Whole number between 0 and 100,000.</w:t>
            </w:r>
          </w:p>
        </w:tc>
        <w:tc>
          <w:tcPr>
            <w:tcW w:w="5005" w:type="dxa"/>
            <w:tcBorders>
              <w:top w:val="single" w:sz="4" w:space="0" w:color="auto"/>
              <w:left w:val="single" w:sz="4" w:space="0" w:color="auto"/>
              <w:bottom w:val="single" w:sz="4" w:space="0" w:color="auto"/>
              <w:right w:val="single" w:sz="4" w:space="0" w:color="auto"/>
            </w:tcBorders>
            <w:shd w:val="clear" w:color="auto" w:fill="auto"/>
          </w:tcPr>
          <w:p w14:paraId="4DC63019" w14:textId="5F0DA3C7" w:rsidR="0020240B" w:rsidRPr="005C5284" w:rsidRDefault="0020240B" w:rsidP="0020240B">
            <w:pPr>
              <w:rPr>
                <w:rFonts w:ascii="Calibri" w:eastAsia="Calibri" w:hAnsi="Calibri"/>
                <w:sz w:val="22"/>
                <w:szCs w:val="22"/>
              </w:rPr>
            </w:pPr>
            <w:r w:rsidRPr="005C5284">
              <w:rPr>
                <w:rFonts w:ascii="Calibri" w:eastAsia="Calibri" w:hAnsi="Calibri"/>
                <w:sz w:val="22"/>
                <w:szCs w:val="22"/>
              </w:rPr>
              <w:t xml:space="preserve">Input must be an integer </w:t>
            </w:r>
            <w:r>
              <w:rPr>
                <w:rFonts w:ascii="Calibri" w:eastAsia="Calibri" w:hAnsi="Calibri"/>
                <w:sz w:val="22"/>
                <w:szCs w:val="22"/>
              </w:rPr>
              <w:t>between 0 and 100,000.</w:t>
            </w:r>
          </w:p>
        </w:tc>
      </w:tr>
    </w:tbl>
    <w:p w14:paraId="55679935" w14:textId="494E1034" w:rsidR="008E63CA" w:rsidRDefault="008E63CA">
      <w:pPr>
        <w:widowControl/>
        <w:autoSpaceDE/>
        <w:autoSpaceDN/>
        <w:adjustRightInd/>
        <w:rPr>
          <w:sz w:val="24"/>
          <w:szCs w:val="24"/>
        </w:rPr>
      </w:pPr>
      <w:r>
        <w:rPr>
          <w:sz w:val="24"/>
          <w:szCs w:val="24"/>
        </w:rPr>
        <w:br w:type="page"/>
      </w:r>
    </w:p>
    <w:p w14:paraId="68F8FD0E" w14:textId="77777777" w:rsidR="008E63CA" w:rsidRDefault="008E63CA" w:rsidP="00D342FF">
      <w:pPr>
        <w:widowControl/>
        <w:rPr>
          <w:sz w:val="24"/>
          <w:szCs w:val="24"/>
        </w:rPr>
        <w:sectPr w:rsidR="008E63CA" w:rsidSect="00233EC3">
          <w:headerReference w:type="default" r:id="rId20"/>
          <w:pgSz w:w="12240" w:h="15840" w:code="1"/>
          <w:pgMar w:top="1440" w:right="1440" w:bottom="1440" w:left="1440" w:header="720" w:footer="720" w:gutter="0"/>
          <w:cols w:space="720"/>
          <w:docGrid w:linePitch="360"/>
        </w:sectPr>
      </w:pPr>
    </w:p>
    <w:p w14:paraId="6854AADB" w14:textId="54756255" w:rsidR="005560BA" w:rsidRPr="005560BA" w:rsidRDefault="005560BA" w:rsidP="005560BA">
      <w:pPr>
        <w:widowControl/>
        <w:autoSpaceDE/>
        <w:autoSpaceDN/>
        <w:adjustRightInd/>
        <w:spacing w:after="160" w:line="259" w:lineRule="auto"/>
        <w:rPr>
          <w:rFonts w:ascii="Calibri" w:eastAsia="Calibri" w:hAnsi="Calibri"/>
          <w:b/>
          <w:bCs/>
          <w:sz w:val="28"/>
          <w:szCs w:val="28"/>
          <w:lang w:val="en-GB"/>
        </w:rPr>
      </w:pPr>
      <w:r w:rsidRPr="005560BA">
        <w:rPr>
          <w:rFonts w:ascii="Calibri" w:eastAsia="Calibri" w:hAnsi="Calibri"/>
          <w:b/>
          <w:bCs/>
          <w:sz w:val="28"/>
          <w:szCs w:val="28"/>
          <w:lang w:val="en-GB"/>
        </w:rPr>
        <w:lastRenderedPageBreak/>
        <w:t>Oil and Gas Information Collection Request</w:t>
      </w:r>
      <w:r w:rsidR="00BE2279">
        <w:rPr>
          <w:rFonts w:ascii="Calibri" w:eastAsia="Calibri" w:hAnsi="Calibri"/>
          <w:b/>
          <w:bCs/>
          <w:sz w:val="28"/>
          <w:szCs w:val="28"/>
          <w:lang w:val="en-GB"/>
        </w:rPr>
        <w:t xml:space="preserve">: OMB Control No. </w:t>
      </w:r>
    </w:p>
    <w:p w14:paraId="132B7199" w14:textId="77777777" w:rsidR="005560BA" w:rsidRPr="005560BA" w:rsidRDefault="005560BA" w:rsidP="005560BA">
      <w:pPr>
        <w:widowControl/>
        <w:autoSpaceDE/>
        <w:autoSpaceDN/>
        <w:adjustRightInd/>
        <w:spacing w:after="160" w:line="259" w:lineRule="auto"/>
        <w:rPr>
          <w:rFonts w:ascii="Calibri" w:eastAsia="Calibri" w:hAnsi="Calibri"/>
          <w:b/>
          <w:bCs/>
          <w:sz w:val="22"/>
          <w:szCs w:val="22"/>
          <w:u w:val="single"/>
          <w:lang w:val="en-GB"/>
        </w:rPr>
      </w:pPr>
      <w:r w:rsidRPr="005560BA">
        <w:rPr>
          <w:rFonts w:ascii="Calibri" w:eastAsia="Calibri" w:hAnsi="Calibri"/>
          <w:b/>
          <w:bCs/>
          <w:sz w:val="22"/>
          <w:szCs w:val="22"/>
          <w:u w:val="single"/>
          <w:lang w:val="en-GB"/>
        </w:rPr>
        <w:t>Part 1. Production Operator Survey</w:t>
      </w:r>
    </w:p>
    <w:p w14:paraId="04B1AC7D" w14:textId="77777777" w:rsidR="005560BA" w:rsidRPr="005560BA" w:rsidRDefault="005560BA" w:rsidP="005560BA">
      <w:pPr>
        <w:widowControl/>
        <w:autoSpaceDE/>
        <w:autoSpaceDN/>
        <w:adjustRightInd/>
        <w:spacing w:after="160" w:line="259" w:lineRule="auto"/>
        <w:rPr>
          <w:rFonts w:ascii="Calibri" w:eastAsia="Calibri" w:hAnsi="Calibri"/>
          <w:b/>
          <w:bCs/>
          <w:sz w:val="22"/>
          <w:szCs w:val="22"/>
          <w:lang w:val="en-GB"/>
        </w:rPr>
      </w:pPr>
      <w:r w:rsidRPr="005560BA">
        <w:rPr>
          <w:rFonts w:ascii="Calibri" w:eastAsia="Calibri" w:hAnsi="Calibri"/>
          <w:b/>
          <w:bCs/>
          <w:sz w:val="22"/>
          <w:szCs w:val="22"/>
          <w:lang w:val="en-GB"/>
        </w:rPr>
        <w:t>Instructions</w:t>
      </w:r>
    </w:p>
    <w:p w14:paraId="2F32E9D7" w14:textId="21B7ECC5" w:rsidR="005560BA" w:rsidRPr="005560BA" w:rsidRDefault="005560BA" w:rsidP="005560BA">
      <w:pPr>
        <w:widowControl/>
        <w:autoSpaceDE/>
        <w:autoSpaceDN/>
        <w:adjustRightInd/>
        <w:spacing w:after="160" w:line="259" w:lineRule="auto"/>
        <w:rPr>
          <w:rFonts w:ascii="Calibri" w:eastAsia="Calibri" w:hAnsi="Calibri"/>
          <w:sz w:val="22"/>
          <w:szCs w:val="22"/>
        </w:rPr>
      </w:pPr>
      <w:r w:rsidRPr="005560BA">
        <w:rPr>
          <w:rFonts w:ascii="Calibri" w:eastAsia="Calibri" w:hAnsi="Calibri"/>
          <w:sz w:val="22"/>
          <w:szCs w:val="22"/>
          <w:lang w:val="en-GB"/>
        </w:rPr>
        <w:t xml:space="preserve">This information collection request is designed to be completed by operators of onshore petroleum and natural gas (oil and gas) production </w:t>
      </w:r>
      <w:r w:rsidRPr="009A5C5A">
        <w:rPr>
          <w:rFonts w:ascii="Calibri" w:eastAsia="Calibri" w:hAnsi="Calibri"/>
          <w:sz w:val="22"/>
          <w:szCs w:val="22"/>
          <w:lang w:val="en-GB"/>
        </w:rPr>
        <w:t>facilities</w:t>
      </w:r>
      <w:r w:rsidR="009A5C5A" w:rsidRPr="009A5C5A">
        <w:rPr>
          <w:rFonts w:ascii="Calibri" w:eastAsia="Calibri" w:hAnsi="Calibri"/>
          <w:bCs/>
          <w:sz w:val="22"/>
          <w:szCs w:val="22"/>
          <w:lang w:val="en-GB"/>
        </w:rPr>
        <w:t xml:space="preserve"> based on best available information; that is, information that is readily available. All information for each applicable surface site must be completed. Online mapping applications may be used to determine latitude/longitude coordinates for your surface sites</w:t>
      </w:r>
      <w:r w:rsidRPr="009A5C5A">
        <w:rPr>
          <w:rFonts w:ascii="Calibri" w:eastAsia="Calibri" w:hAnsi="Calibri"/>
          <w:sz w:val="22"/>
          <w:szCs w:val="22"/>
          <w:lang w:val="en-GB"/>
        </w:rPr>
        <w:t>.</w:t>
      </w:r>
    </w:p>
    <w:p w14:paraId="4F4199F2" w14:textId="364A379D" w:rsidR="005560BA" w:rsidRPr="005560BA" w:rsidRDefault="005560BA" w:rsidP="005560BA">
      <w:pPr>
        <w:widowControl/>
        <w:autoSpaceDE/>
        <w:autoSpaceDN/>
        <w:adjustRightInd/>
        <w:spacing w:after="160" w:line="259" w:lineRule="auto"/>
        <w:rPr>
          <w:rFonts w:ascii="Calibri" w:eastAsia="Calibri" w:hAnsi="Calibri"/>
          <w:sz w:val="22"/>
          <w:szCs w:val="22"/>
        </w:rPr>
      </w:pPr>
      <w:r w:rsidRPr="006C3F39">
        <w:rPr>
          <w:rFonts w:ascii="Calibri" w:eastAsia="Calibri" w:hAnsi="Calibri"/>
          <w:b/>
          <w:sz w:val="22"/>
          <w:lang w:val="en-GB"/>
        </w:rPr>
        <w:t>Step 1</w:t>
      </w:r>
      <w:r w:rsidRPr="005560BA">
        <w:rPr>
          <w:rFonts w:ascii="Calibri" w:eastAsia="Calibri" w:hAnsi="Calibri"/>
          <w:sz w:val="22"/>
          <w:szCs w:val="22"/>
          <w:lang w:val="en-GB"/>
        </w:rPr>
        <w:t>.  Please complete the parent company information requested under Section 1. This information should be for the highest-level, majority corporate owner.</w:t>
      </w:r>
    </w:p>
    <w:p w14:paraId="22BBC5A3" w14:textId="5844489E" w:rsidR="005560BA" w:rsidRPr="005560BA" w:rsidRDefault="005560BA" w:rsidP="00233EC3">
      <w:pPr>
        <w:widowControl/>
        <w:autoSpaceDE/>
        <w:autoSpaceDN/>
        <w:adjustRightInd/>
        <w:spacing w:after="160" w:line="259" w:lineRule="auto"/>
        <w:rPr>
          <w:rFonts w:ascii="Calibri" w:eastAsia="Calibri" w:hAnsi="Calibri"/>
          <w:sz w:val="22"/>
          <w:szCs w:val="22"/>
        </w:rPr>
      </w:pPr>
      <w:r w:rsidRPr="006C3F39">
        <w:rPr>
          <w:rFonts w:ascii="Calibri" w:eastAsia="Calibri" w:hAnsi="Calibri"/>
          <w:b/>
          <w:sz w:val="22"/>
          <w:lang w:val="en-GB"/>
        </w:rPr>
        <w:t>Step 2</w:t>
      </w:r>
      <w:r w:rsidRPr="005560BA">
        <w:rPr>
          <w:rFonts w:ascii="Calibri" w:eastAsia="Calibri" w:hAnsi="Calibri"/>
          <w:sz w:val="22"/>
          <w:szCs w:val="22"/>
          <w:lang w:val="en-GB"/>
        </w:rPr>
        <w:t>.  Please complete the operator information requested under Section 2. This information should be field operator sites managing one or more well sites.</w:t>
      </w:r>
      <w:r w:rsidR="00233EC3" w:rsidRPr="00233EC3">
        <w:rPr>
          <w:rFonts w:asciiTheme="minorHAnsi" w:eastAsiaTheme="minorEastAsia" w:hAnsi="Calibri" w:cstheme="minorBidi"/>
          <w:color w:val="000000" w:themeColor="dark1"/>
          <w:sz w:val="22"/>
          <w:szCs w:val="22"/>
          <w:lang w:val="en-GB"/>
        </w:rPr>
        <w:t xml:space="preserve"> </w:t>
      </w:r>
      <w:r w:rsidR="00233EC3" w:rsidRPr="00233EC3">
        <w:rPr>
          <w:rFonts w:ascii="Calibri" w:eastAsia="Calibri" w:hAnsi="Calibri"/>
          <w:sz w:val="22"/>
          <w:szCs w:val="22"/>
          <w:lang w:val="en-GB"/>
        </w:rPr>
        <w:t>You should complete a separate worksheet for each separate field operator site.</w:t>
      </w:r>
    </w:p>
    <w:p w14:paraId="1FFC3B43" w14:textId="0D7DA3F0" w:rsidR="00233EC3" w:rsidRPr="00233EC3" w:rsidRDefault="00FB552C" w:rsidP="00233EC3">
      <w:pPr>
        <w:spacing w:after="160" w:line="259" w:lineRule="auto"/>
        <w:rPr>
          <w:rFonts w:ascii="Calibri" w:eastAsia="Calibri" w:hAnsi="Calibri"/>
          <w:sz w:val="22"/>
          <w:szCs w:val="22"/>
        </w:rPr>
      </w:pPr>
      <w:r w:rsidRPr="006C3F39">
        <w:rPr>
          <w:rFonts w:ascii="Calibri" w:eastAsia="Calibri" w:hAnsi="Calibri"/>
          <w:b/>
          <w:sz w:val="22"/>
          <w:lang w:val="en-GB"/>
        </w:rPr>
        <w:t>Step 3</w:t>
      </w:r>
      <w:r w:rsidRPr="00FB552C">
        <w:rPr>
          <w:rFonts w:ascii="Calibri" w:eastAsia="Calibri" w:hAnsi="Calibri"/>
          <w:sz w:val="22"/>
          <w:szCs w:val="22"/>
          <w:lang w:val="en-GB"/>
        </w:rPr>
        <w:t xml:space="preserve">. </w:t>
      </w:r>
      <w:r w:rsidR="00271C8C">
        <w:rPr>
          <w:rFonts w:ascii="Calibri" w:eastAsia="Calibri" w:hAnsi="Calibri"/>
          <w:sz w:val="22"/>
          <w:szCs w:val="22"/>
          <w:lang w:val="en-GB"/>
        </w:rPr>
        <w:t xml:space="preserve"> </w:t>
      </w:r>
      <w:r w:rsidR="005560BA" w:rsidRPr="005560BA">
        <w:rPr>
          <w:rFonts w:ascii="Calibri" w:eastAsia="Calibri" w:hAnsi="Calibri"/>
          <w:sz w:val="22"/>
          <w:szCs w:val="22"/>
          <w:lang w:val="en-GB"/>
        </w:rPr>
        <w:t xml:space="preserve">Please complete </w:t>
      </w:r>
      <w:r w:rsidR="00233EC3" w:rsidRPr="00233EC3">
        <w:rPr>
          <w:rFonts w:ascii="Calibri" w:eastAsia="Calibri" w:hAnsi="Calibri"/>
          <w:sz w:val="22"/>
          <w:szCs w:val="22"/>
          <w:lang w:val="en-GB"/>
        </w:rPr>
        <w:t>the information for each centralized produ</w:t>
      </w:r>
      <w:r w:rsidR="00233EC3">
        <w:rPr>
          <w:rFonts w:ascii="Calibri" w:eastAsia="Calibri" w:hAnsi="Calibri"/>
          <w:sz w:val="22"/>
          <w:szCs w:val="22"/>
          <w:lang w:val="en-GB"/>
        </w:rPr>
        <w:t>c</w:t>
      </w:r>
      <w:r w:rsidR="00233EC3" w:rsidRPr="00233EC3">
        <w:rPr>
          <w:rFonts w:ascii="Calibri" w:eastAsia="Calibri" w:hAnsi="Calibri"/>
          <w:sz w:val="22"/>
          <w:szCs w:val="22"/>
          <w:lang w:val="en-GB"/>
        </w:rPr>
        <w:t>tion surface site (see defi</w:t>
      </w:r>
      <w:r w:rsidR="00233EC3">
        <w:rPr>
          <w:rFonts w:ascii="Calibri" w:eastAsia="Calibri" w:hAnsi="Calibri"/>
          <w:sz w:val="22"/>
          <w:szCs w:val="22"/>
          <w:lang w:val="en-GB"/>
        </w:rPr>
        <w:t>n</w:t>
      </w:r>
      <w:r w:rsidR="00233EC3" w:rsidRPr="00233EC3">
        <w:rPr>
          <w:rFonts w:ascii="Calibri" w:eastAsia="Calibri" w:hAnsi="Calibri"/>
          <w:sz w:val="22"/>
          <w:szCs w:val="22"/>
          <w:lang w:val="en-GB"/>
        </w:rPr>
        <w:t>itions) requested under Section 3 for all centralized production surface sites managed by the operator that receive production fluids from a well surface site that must be listed in Section 4. You must include information for centralized produ</w:t>
      </w:r>
      <w:r w:rsidR="00233EC3">
        <w:rPr>
          <w:rFonts w:ascii="Calibri" w:eastAsia="Calibri" w:hAnsi="Calibri"/>
          <w:sz w:val="22"/>
          <w:szCs w:val="22"/>
          <w:lang w:val="en-GB"/>
        </w:rPr>
        <w:t>c</w:t>
      </w:r>
      <w:r w:rsidR="00233EC3" w:rsidRPr="00233EC3">
        <w:rPr>
          <w:rFonts w:ascii="Calibri" w:eastAsia="Calibri" w:hAnsi="Calibri"/>
          <w:sz w:val="22"/>
          <w:szCs w:val="22"/>
          <w:lang w:val="en-GB"/>
        </w:rPr>
        <w:t>tion surface sites that may also be part of a well site facility required to complete Part 2 if the centralized produ</w:t>
      </w:r>
      <w:r w:rsidR="00233EC3">
        <w:rPr>
          <w:rFonts w:ascii="Calibri" w:eastAsia="Calibri" w:hAnsi="Calibri"/>
          <w:sz w:val="22"/>
          <w:szCs w:val="22"/>
          <w:lang w:val="en-GB"/>
        </w:rPr>
        <w:t>c</w:t>
      </w:r>
      <w:r w:rsidR="00233EC3" w:rsidRPr="00233EC3">
        <w:rPr>
          <w:rFonts w:ascii="Calibri" w:eastAsia="Calibri" w:hAnsi="Calibri"/>
          <w:sz w:val="22"/>
          <w:szCs w:val="22"/>
          <w:lang w:val="en-GB"/>
        </w:rPr>
        <w:t>tion surface site also receives fluids from a well surface site that is not required to complete Part 2. There is a place to indicate that a centralized produ</w:t>
      </w:r>
      <w:r w:rsidR="00233EC3">
        <w:rPr>
          <w:rFonts w:ascii="Calibri" w:eastAsia="Calibri" w:hAnsi="Calibri"/>
          <w:sz w:val="22"/>
          <w:szCs w:val="22"/>
          <w:lang w:val="en-GB"/>
        </w:rPr>
        <w:t>c</w:t>
      </w:r>
      <w:r w:rsidR="00233EC3" w:rsidRPr="00233EC3">
        <w:rPr>
          <w:rFonts w:ascii="Calibri" w:eastAsia="Calibri" w:hAnsi="Calibri"/>
          <w:sz w:val="22"/>
          <w:szCs w:val="22"/>
          <w:lang w:val="en-GB"/>
        </w:rPr>
        <w:t xml:space="preserve">tion surface site is also included in Part 2. </w:t>
      </w:r>
    </w:p>
    <w:p w14:paraId="2A7A4193" w14:textId="77777777" w:rsidR="00233EC3" w:rsidRPr="00233EC3" w:rsidRDefault="00233EC3" w:rsidP="00233EC3">
      <w:pPr>
        <w:spacing w:after="160" w:line="259" w:lineRule="auto"/>
        <w:rPr>
          <w:rFonts w:ascii="Calibri" w:eastAsia="Calibri" w:hAnsi="Calibri"/>
          <w:sz w:val="22"/>
          <w:szCs w:val="22"/>
        </w:rPr>
      </w:pPr>
      <w:r w:rsidRPr="006C3F39">
        <w:rPr>
          <w:rFonts w:ascii="Calibri" w:eastAsia="Calibri" w:hAnsi="Calibri"/>
          <w:b/>
          <w:sz w:val="22"/>
          <w:lang w:val="en-GB"/>
        </w:rPr>
        <w:t>Step 4</w:t>
      </w:r>
      <w:r w:rsidRPr="00233EC3">
        <w:rPr>
          <w:rFonts w:ascii="Calibri" w:eastAsia="Calibri" w:hAnsi="Calibri"/>
          <w:sz w:val="22"/>
          <w:szCs w:val="22"/>
          <w:lang w:val="en-GB"/>
        </w:rPr>
        <w:t xml:space="preserve">.  Please complete the information requested for each well surface site (see definition) under Section 4 for all well surface site managed by the operator except those that contain a well for which the Part 2 - Detailed Facility Survey must be completed. </w:t>
      </w:r>
    </w:p>
    <w:p w14:paraId="2F325BC7" w14:textId="77777777" w:rsidR="00233EC3" w:rsidRPr="00233EC3" w:rsidRDefault="00233EC3" w:rsidP="00233EC3">
      <w:pPr>
        <w:spacing w:after="160" w:line="259" w:lineRule="auto"/>
        <w:rPr>
          <w:rFonts w:ascii="Calibri" w:eastAsia="Calibri" w:hAnsi="Calibri"/>
          <w:sz w:val="22"/>
          <w:szCs w:val="22"/>
        </w:rPr>
      </w:pPr>
      <w:r w:rsidRPr="00233EC3">
        <w:rPr>
          <w:rFonts w:ascii="Calibri" w:eastAsia="Calibri" w:hAnsi="Calibri"/>
          <w:sz w:val="22"/>
          <w:szCs w:val="22"/>
          <w:lang w:val="en-GB"/>
        </w:rPr>
        <w:t>Please note that a well surface site generally refers to an individually permitted disturbed area of land associated with one or more wells and the equipment within that disturbed area of land. If multiple well surface sites and the associated production area all operate under a single permit, you may complete Section 4 considering the permitted facility to be a single well surface site.</w:t>
      </w:r>
    </w:p>
    <w:p w14:paraId="5770E640" w14:textId="7D4747C8" w:rsidR="005560BA" w:rsidRPr="005560BA" w:rsidRDefault="005560BA" w:rsidP="00233EC3">
      <w:pPr>
        <w:spacing w:after="160" w:line="259" w:lineRule="auto"/>
        <w:rPr>
          <w:rFonts w:ascii="Calibri" w:eastAsia="Calibri" w:hAnsi="Calibri"/>
          <w:sz w:val="22"/>
          <w:szCs w:val="22"/>
        </w:rPr>
      </w:pPr>
      <w:r w:rsidRPr="006C3F39">
        <w:rPr>
          <w:rFonts w:ascii="Calibri" w:eastAsia="Calibri" w:hAnsi="Calibri"/>
          <w:b/>
          <w:sz w:val="22"/>
        </w:rPr>
        <w:t xml:space="preserve">Step </w:t>
      </w:r>
      <w:r w:rsidR="00926CA4" w:rsidRPr="006C3F39">
        <w:rPr>
          <w:rFonts w:ascii="Calibri" w:eastAsia="Calibri" w:hAnsi="Calibri"/>
          <w:b/>
          <w:sz w:val="22"/>
        </w:rPr>
        <w:t>5</w:t>
      </w:r>
      <w:r w:rsidRPr="005560BA">
        <w:rPr>
          <w:rFonts w:ascii="Calibri" w:eastAsia="Calibri" w:hAnsi="Calibri"/>
          <w:sz w:val="22"/>
          <w:szCs w:val="22"/>
        </w:rPr>
        <w:t>.  Please complete and sign the acknowledgement in the sheet Acknow tab and submit the completed form either electronically at</w:t>
      </w:r>
      <w:r w:rsidR="00926CA4">
        <w:rPr>
          <w:rFonts w:ascii="Calibri" w:eastAsia="Calibri" w:hAnsi="Calibri"/>
          <w:sz w:val="22"/>
          <w:szCs w:val="22"/>
        </w:rPr>
        <w:t>:</w:t>
      </w:r>
      <w:r w:rsidRPr="005560BA">
        <w:rPr>
          <w:rFonts w:ascii="Calibri" w:eastAsia="Calibri" w:hAnsi="Calibri"/>
          <w:sz w:val="22"/>
          <w:szCs w:val="22"/>
        </w:rPr>
        <w:t xml:space="preserve"> </w:t>
      </w:r>
    </w:p>
    <w:p w14:paraId="213E0A1B" w14:textId="4EA2B348" w:rsidR="005560BA" w:rsidRPr="005560BA" w:rsidRDefault="005560BA" w:rsidP="006C3F39">
      <w:pPr>
        <w:widowControl/>
        <w:autoSpaceDE/>
        <w:autoSpaceDN/>
        <w:adjustRightInd/>
        <w:spacing w:after="160" w:line="259" w:lineRule="auto"/>
        <w:jc w:val="center"/>
        <w:rPr>
          <w:rFonts w:ascii="Calibri" w:eastAsia="Calibri" w:hAnsi="Calibri"/>
          <w:sz w:val="22"/>
          <w:szCs w:val="22"/>
        </w:rPr>
      </w:pPr>
      <w:r w:rsidRPr="005560BA">
        <w:rPr>
          <w:rFonts w:ascii="Calibri" w:eastAsia="Calibri" w:hAnsi="Calibri"/>
          <w:sz w:val="22"/>
          <w:szCs w:val="22"/>
        </w:rPr>
        <w:t>https://oil</w:t>
      </w:r>
      <w:r w:rsidR="00926CA4">
        <w:rPr>
          <w:rFonts w:ascii="Calibri" w:eastAsia="Calibri" w:hAnsi="Calibri"/>
          <w:sz w:val="22"/>
          <w:szCs w:val="22"/>
        </w:rPr>
        <w:t>and</w:t>
      </w:r>
      <w:r w:rsidRPr="005560BA">
        <w:rPr>
          <w:rFonts w:ascii="Calibri" w:eastAsia="Calibri" w:hAnsi="Calibri"/>
          <w:sz w:val="22"/>
          <w:szCs w:val="22"/>
        </w:rPr>
        <w:t>gasicr.rti.org/</w:t>
      </w:r>
    </w:p>
    <w:p w14:paraId="306B9D01" w14:textId="77777777" w:rsidR="00001219" w:rsidRDefault="005560BA" w:rsidP="005560BA">
      <w:pPr>
        <w:widowControl/>
        <w:autoSpaceDE/>
        <w:autoSpaceDN/>
        <w:adjustRightInd/>
        <w:spacing w:line="259" w:lineRule="auto"/>
        <w:rPr>
          <w:rFonts w:ascii="Calibri" w:eastAsia="Calibri" w:hAnsi="Calibri"/>
          <w:sz w:val="22"/>
          <w:szCs w:val="22"/>
        </w:rPr>
      </w:pPr>
      <w:r w:rsidRPr="005560BA">
        <w:rPr>
          <w:rFonts w:ascii="Calibri" w:eastAsia="Calibri" w:hAnsi="Calibri"/>
          <w:sz w:val="22"/>
          <w:szCs w:val="22"/>
        </w:rPr>
        <w:t xml:space="preserve">or via hard copy to:  </w:t>
      </w:r>
      <w:r w:rsidRPr="005560BA">
        <w:rPr>
          <w:rFonts w:ascii="Calibri" w:eastAsia="Calibri" w:hAnsi="Calibri"/>
          <w:sz w:val="22"/>
          <w:szCs w:val="22"/>
        </w:rPr>
        <w:tab/>
      </w:r>
    </w:p>
    <w:p w14:paraId="64167404" w14:textId="2B72F666" w:rsidR="005560BA" w:rsidRPr="005560BA" w:rsidRDefault="005560BA" w:rsidP="006C3F39">
      <w:pPr>
        <w:widowControl/>
        <w:autoSpaceDE/>
        <w:autoSpaceDN/>
        <w:adjustRightInd/>
        <w:spacing w:line="259" w:lineRule="auto"/>
        <w:jc w:val="center"/>
        <w:rPr>
          <w:rFonts w:ascii="Calibri" w:eastAsia="Calibri" w:hAnsi="Calibri"/>
          <w:sz w:val="22"/>
          <w:szCs w:val="22"/>
          <w:lang w:val="en-GB"/>
        </w:rPr>
      </w:pPr>
      <w:r w:rsidRPr="005560BA">
        <w:rPr>
          <w:rFonts w:ascii="Calibri" w:eastAsia="Calibri" w:hAnsi="Calibri"/>
          <w:sz w:val="22"/>
          <w:szCs w:val="22"/>
          <w:lang w:val="en-GB"/>
        </w:rPr>
        <w:t>Attn: Ms. Brenda Shine</w:t>
      </w:r>
    </w:p>
    <w:p w14:paraId="4C6D9EDC" w14:textId="77777777" w:rsidR="005560BA" w:rsidRPr="005560BA" w:rsidRDefault="005560BA" w:rsidP="006C3F39">
      <w:pPr>
        <w:widowControl/>
        <w:autoSpaceDE/>
        <w:autoSpaceDN/>
        <w:adjustRightInd/>
        <w:spacing w:line="259" w:lineRule="auto"/>
        <w:jc w:val="center"/>
        <w:rPr>
          <w:rFonts w:ascii="Calibri" w:eastAsia="Calibri" w:hAnsi="Calibri"/>
          <w:sz w:val="22"/>
          <w:szCs w:val="22"/>
          <w:lang w:val="en-GB"/>
        </w:rPr>
      </w:pPr>
      <w:r w:rsidRPr="005560BA">
        <w:rPr>
          <w:rFonts w:ascii="Calibri" w:eastAsia="Calibri" w:hAnsi="Calibri"/>
          <w:sz w:val="22"/>
          <w:szCs w:val="22"/>
          <w:lang w:val="en-GB"/>
        </w:rPr>
        <w:t>U.S. Environmental Protection Agency</w:t>
      </w:r>
    </w:p>
    <w:p w14:paraId="24743CDC" w14:textId="77777777" w:rsidR="005560BA" w:rsidRPr="005560BA" w:rsidRDefault="005560BA" w:rsidP="006C3F39">
      <w:pPr>
        <w:widowControl/>
        <w:autoSpaceDE/>
        <w:autoSpaceDN/>
        <w:adjustRightInd/>
        <w:jc w:val="center"/>
        <w:rPr>
          <w:rFonts w:ascii="Calibri" w:eastAsia="Calibri" w:hAnsi="Calibri"/>
          <w:sz w:val="22"/>
          <w:szCs w:val="22"/>
          <w:lang w:val="en-GB"/>
        </w:rPr>
      </w:pPr>
      <w:r w:rsidRPr="005560BA">
        <w:rPr>
          <w:rFonts w:ascii="Calibri" w:eastAsia="Calibri" w:hAnsi="Calibri"/>
          <w:sz w:val="22"/>
          <w:szCs w:val="22"/>
          <w:lang w:val="en-GB"/>
        </w:rPr>
        <w:t>109 T.W. Alexander Drive, Mail Code:  E143-01</w:t>
      </w:r>
    </w:p>
    <w:p w14:paraId="1A4F7CB8" w14:textId="77777777" w:rsidR="005560BA" w:rsidRPr="005560BA" w:rsidRDefault="005560BA" w:rsidP="006C3F39">
      <w:pPr>
        <w:widowControl/>
        <w:autoSpaceDE/>
        <w:autoSpaceDN/>
        <w:adjustRightInd/>
        <w:jc w:val="center"/>
        <w:rPr>
          <w:rFonts w:ascii="Calibri" w:eastAsia="Calibri" w:hAnsi="Calibri"/>
          <w:sz w:val="22"/>
          <w:szCs w:val="22"/>
          <w:lang w:val="en-GB"/>
        </w:rPr>
      </w:pPr>
      <w:r w:rsidRPr="005560BA">
        <w:rPr>
          <w:rFonts w:ascii="Calibri" w:eastAsia="Calibri" w:hAnsi="Calibri"/>
          <w:sz w:val="22"/>
          <w:szCs w:val="22"/>
          <w:lang w:val="en-GB"/>
        </w:rPr>
        <w:t>Research Triangle Park, NC  27709</w:t>
      </w:r>
    </w:p>
    <w:p w14:paraId="76706C8B" w14:textId="77777777" w:rsidR="005560BA" w:rsidRPr="005560BA" w:rsidRDefault="005560BA" w:rsidP="005560BA">
      <w:pPr>
        <w:widowControl/>
        <w:autoSpaceDE/>
        <w:autoSpaceDN/>
        <w:adjustRightInd/>
        <w:rPr>
          <w:rFonts w:ascii="Calibri" w:eastAsia="Calibri" w:hAnsi="Calibri"/>
          <w:sz w:val="22"/>
          <w:szCs w:val="22"/>
          <w:lang w:val="en-GB"/>
        </w:rPr>
      </w:pPr>
    </w:p>
    <w:p w14:paraId="23B45826" w14:textId="77777777" w:rsidR="00001219" w:rsidRDefault="00001219">
      <w:pPr>
        <w:widowControl/>
        <w:autoSpaceDE/>
        <w:autoSpaceDN/>
        <w:adjustRightInd/>
        <w:rPr>
          <w:rFonts w:ascii="Calibri" w:eastAsia="Calibri" w:hAnsi="Calibri"/>
          <w:b/>
          <w:sz w:val="22"/>
          <w:szCs w:val="22"/>
          <w:lang w:val="en-GB"/>
        </w:rPr>
      </w:pPr>
      <w:r>
        <w:rPr>
          <w:rFonts w:ascii="Calibri" w:eastAsia="Calibri" w:hAnsi="Calibri"/>
          <w:b/>
          <w:sz w:val="22"/>
          <w:szCs w:val="22"/>
          <w:lang w:val="en-GB"/>
        </w:rPr>
        <w:br w:type="page"/>
      </w:r>
    </w:p>
    <w:p w14:paraId="7E312139" w14:textId="74636205" w:rsidR="00926CA4" w:rsidRPr="00B93CE9" w:rsidRDefault="005560BA" w:rsidP="00926CA4">
      <w:pPr>
        <w:widowControl/>
        <w:autoSpaceDE/>
        <w:autoSpaceDN/>
        <w:adjustRightInd/>
        <w:spacing w:after="160" w:line="259" w:lineRule="auto"/>
        <w:rPr>
          <w:rFonts w:ascii="Calibri" w:eastAsia="Calibri" w:hAnsi="Calibri"/>
          <w:b/>
          <w:sz w:val="22"/>
          <w:szCs w:val="22"/>
          <w:lang w:val="en-GB"/>
        </w:rPr>
      </w:pPr>
      <w:r w:rsidRPr="00B93CE9">
        <w:rPr>
          <w:rFonts w:ascii="Calibri" w:eastAsia="Calibri" w:hAnsi="Calibri"/>
          <w:b/>
          <w:sz w:val="22"/>
          <w:szCs w:val="22"/>
          <w:lang w:val="en-GB"/>
        </w:rPr>
        <w:lastRenderedPageBreak/>
        <w:t>1.) Parent Company General Information</w:t>
      </w:r>
      <w:r w:rsidR="00926CA4" w:rsidRPr="00B93CE9">
        <w:rPr>
          <w:rFonts w:ascii="Calibri" w:eastAsia="Calibri" w:hAnsi="Calibri"/>
          <w:b/>
          <w:sz w:val="22"/>
          <w:szCs w:val="22"/>
          <w:lang w:val="en-GB"/>
        </w:rPr>
        <w:t xml:space="preserve">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4680"/>
        <w:gridCol w:w="4680"/>
      </w:tblGrid>
      <w:tr w:rsidR="00926CA4" w:rsidRPr="00926CA4" w14:paraId="1ED77543" w14:textId="77777777" w:rsidTr="00001B0B">
        <w:trPr>
          <w:cantSplit/>
        </w:trPr>
        <w:tc>
          <w:tcPr>
            <w:tcW w:w="2500" w:type="pct"/>
            <w:shd w:val="clear" w:color="000000" w:fill="FFFFFF"/>
          </w:tcPr>
          <w:p w14:paraId="3DD4751A" w14:textId="77777777" w:rsidR="00926CA4" w:rsidRPr="00926CA4" w:rsidRDefault="00926CA4" w:rsidP="00B93CE9">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Legal Name:</w:t>
            </w:r>
          </w:p>
        </w:tc>
        <w:tc>
          <w:tcPr>
            <w:tcW w:w="2500" w:type="pct"/>
            <w:shd w:val="clear" w:color="000000" w:fill="FFFFFF"/>
          </w:tcPr>
          <w:p w14:paraId="1A9D47C8" w14:textId="77777777" w:rsidR="00926CA4" w:rsidRPr="00926CA4" w:rsidRDefault="00926CA4" w:rsidP="00B93CE9">
            <w:pPr>
              <w:widowControl/>
              <w:autoSpaceDE/>
              <w:autoSpaceDN/>
              <w:adjustRightInd/>
              <w:spacing w:line="259" w:lineRule="auto"/>
              <w:rPr>
                <w:rFonts w:ascii="Calibri" w:eastAsia="Calibri" w:hAnsi="Calibri"/>
                <w:sz w:val="22"/>
                <w:szCs w:val="22"/>
              </w:rPr>
            </w:pPr>
          </w:p>
        </w:tc>
      </w:tr>
      <w:tr w:rsidR="00926CA4" w:rsidRPr="00926CA4" w14:paraId="3C074A32" w14:textId="77777777" w:rsidTr="00001B0B">
        <w:trPr>
          <w:cantSplit/>
        </w:trPr>
        <w:tc>
          <w:tcPr>
            <w:tcW w:w="2500" w:type="pct"/>
            <w:shd w:val="clear" w:color="000000" w:fill="FFFFFF"/>
          </w:tcPr>
          <w:p w14:paraId="4ABA4842" w14:textId="4D031FFD" w:rsidR="00926CA4" w:rsidRPr="00926CA4" w:rsidRDefault="001755F6" w:rsidP="00B93CE9">
            <w:pPr>
              <w:widowControl/>
              <w:autoSpaceDE/>
              <w:autoSpaceDN/>
              <w:adjustRightInd/>
              <w:spacing w:line="259" w:lineRule="auto"/>
              <w:rPr>
                <w:rFonts w:ascii="Calibri" w:eastAsia="Calibri" w:hAnsi="Calibri"/>
                <w:sz w:val="22"/>
                <w:szCs w:val="22"/>
              </w:rPr>
            </w:pPr>
            <w:r w:rsidRPr="001755F6">
              <w:rPr>
                <w:rFonts w:ascii="Calibri" w:eastAsia="Calibri" w:hAnsi="Calibri"/>
                <w:sz w:val="22"/>
                <w:szCs w:val="22"/>
              </w:rPr>
              <w:t>Does this company meet the definition of small business?</w:t>
            </w:r>
          </w:p>
        </w:tc>
        <w:tc>
          <w:tcPr>
            <w:tcW w:w="2500" w:type="pct"/>
            <w:shd w:val="clear" w:color="000000" w:fill="FFFFFF"/>
          </w:tcPr>
          <w:p w14:paraId="6772D94D" w14:textId="0BEF0A93" w:rsidR="00926CA4" w:rsidRPr="00926CA4" w:rsidRDefault="00926CA4" w:rsidP="001755F6">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(Picklist #</w:t>
            </w:r>
            <w:r w:rsidR="001755F6">
              <w:rPr>
                <w:rFonts w:ascii="Calibri" w:eastAsia="Calibri" w:hAnsi="Calibri"/>
                <w:sz w:val="22"/>
                <w:szCs w:val="22"/>
              </w:rPr>
              <w:t>2</w:t>
            </w:r>
            <w:r w:rsidRPr="00926CA4">
              <w:rPr>
                <w:rFonts w:ascii="Calibri" w:eastAsia="Calibri" w:hAnsi="Calibri"/>
                <w:sz w:val="22"/>
                <w:szCs w:val="22"/>
              </w:rPr>
              <w:t>)</w:t>
            </w:r>
          </w:p>
        </w:tc>
      </w:tr>
      <w:tr w:rsidR="00926CA4" w:rsidRPr="00926CA4" w14:paraId="1E96A0B1" w14:textId="77777777" w:rsidTr="00001B0B">
        <w:trPr>
          <w:cantSplit/>
        </w:trPr>
        <w:tc>
          <w:tcPr>
            <w:tcW w:w="2500" w:type="pct"/>
            <w:shd w:val="clear" w:color="000000" w:fill="FFFFFF"/>
          </w:tcPr>
          <w:p w14:paraId="45E593FF" w14:textId="77777777" w:rsidR="00926CA4" w:rsidRPr="00926CA4" w:rsidRDefault="00926CA4" w:rsidP="00B93CE9">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Dun and Bradstreet Number:</w:t>
            </w:r>
          </w:p>
        </w:tc>
        <w:tc>
          <w:tcPr>
            <w:tcW w:w="2500" w:type="pct"/>
            <w:shd w:val="clear" w:color="000000" w:fill="FFFFFF"/>
          </w:tcPr>
          <w:p w14:paraId="136B833E" w14:textId="77777777" w:rsidR="00926CA4" w:rsidRPr="00926CA4" w:rsidRDefault="00926CA4" w:rsidP="00B93CE9">
            <w:pPr>
              <w:widowControl/>
              <w:autoSpaceDE/>
              <w:autoSpaceDN/>
              <w:adjustRightInd/>
              <w:spacing w:line="259" w:lineRule="auto"/>
              <w:rPr>
                <w:rFonts w:ascii="Calibri" w:eastAsia="Calibri" w:hAnsi="Calibri"/>
                <w:sz w:val="22"/>
                <w:szCs w:val="22"/>
              </w:rPr>
            </w:pPr>
          </w:p>
        </w:tc>
      </w:tr>
      <w:tr w:rsidR="00926CA4" w:rsidRPr="00926CA4" w14:paraId="6C78DB3A" w14:textId="77777777" w:rsidTr="00001B0B">
        <w:trPr>
          <w:cantSplit/>
        </w:trPr>
        <w:tc>
          <w:tcPr>
            <w:tcW w:w="2500" w:type="pct"/>
            <w:shd w:val="clear" w:color="000000" w:fill="FFFFFF"/>
          </w:tcPr>
          <w:p w14:paraId="5385E3EC" w14:textId="77777777" w:rsidR="00926CA4" w:rsidRPr="00926CA4" w:rsidRDefault="00926CA4" w:rsidP="00B93CE9">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Parent Company Mailing Address:</w:t>
            </w:r>
          </w:p>
        </w:tc>
        <w:tc>
          <w:tcPr>
            <w:tcW w:w="2500" w:type="pct"/>
            <w:shd w:val="clear" w:color="000000" w:fill="FFFFFF"/>
          </w:tcPr>
          <w:p w14:paraId="5285A788" w14:textId="77777777" w:rsidR="00926CA4" w:rsidRPr="00926CA4" w:rsidRDefault="00926CA4" w:rsidP="00B93CE9">
            <w:pPr>
              <w:widowControl/>
              <w:autoSpaceDE/>
              <w:autoSpaceDN/>
              <w:adjustRightInd/>
              <w:spacing w:line="259" w:lineRule="auto"/>
              <w:rPr>
                <w:rFonts w:ascii="Calibri" w:eastAsia="Calibri" w:hAnsi="Calibri"/>
                <w:sz w:val="22"/>
                <w:szCs w:val="22"/>
              </w:rPr>
            </w:pPr>
          </w:p>
        </w:tc>
      </w:tr>
      <w:tr w:rsidR="00926CA4" w:rsidRPr="00926CA4" w14:paraId="3D88C4F8" w14:textId="77777777" w:rsidTr="00001B0B">
        <w:trPr>
          <w:cantSplit/>
        </w:trPr>
        <w:tc>
          <w:tcPr>
            <w:tcW w:w="2500" w:type="pct"/>
            <w:shd w:val="clear" w:color="000000" w:fill="FFFFFF"/>
          </w:tcPr>
          <w:p w14:paraId="737F4391" w14:textId="77777777" w:rsidR="00926CA4" w:rsidRPr="00926CA4" w:rsidRDefault="00926CA4" w:rsidP="00B93CE9">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Parent Company Mailing City:</w:t>
            </w:r>
          </w:p>
        </w:tc>
        <w:tc>
          <w:tcPr>
            <w:tcW w:w="2500" w:type="pct"/>
            <w:shd w:val="clear" w:color="000000" w:fill="FFFFFF"/>
          </w:tcPr>
          <w:p w14:paraId="7450097C" w14:textId="77777777" w:rsidR="00926CA4" w:rsidRPr="00926CA4" w:rsidRDefault="00926CA4" w:rsidP="00B93CE9">
            <w:pPr>
              <w:widowControl/>
              <w:autoSpaceDE/>
              <w:autoSpaceDN/>
              <w:adjustRightInd/>
              <w:spacing w:line="259" w:lineRule="auto"/>
              <w:rPr>
                <w:rFonts w:ascii="Calibri" w:eastAsia="Calibri" w:hAnsi="Calibri"/>
                <w:sz w:val="22"/>
                <w:szCs w:val="22"/>
              </w:rPr>
            </w:pPr>
          </w:p>
        </w:tc>
      </w:tr>
      <w:tr w:rsidR="00926CA4" w:rsidRPr="00926CA4" w14:paraId="1CB8EF28" w14:textId="77777777" w:rsidTr="00001B0B">
        <w:trPr>
          <w:cantSplit/>
        </w:trPr>
        <w:tc>
          <w:tcPr>
            <w:tcW w:w="2500" w:type="pct"/>
            <w:shd w:val="clear" w:color="000000" w:fill="FFFFFF"/>
          </w:tcPr>
          <w:p w14:paraId="42F93FBA" w14:textId="77777777" w:rsidR="00926CA4" w:rsidRPr="00926CA4" w:rsidRDefault="00926CA4" w:rsidP="00B93CE9">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Parent Company Mailing State:</w:t>
            </w:r>
          </w:p>
        </w:tc>
        <w:tc>
          <w:tcPr>
            <w:tcW w:w="2500" w:type="pct"/>
            <w:shd w:val="clear" w:color="000000" w:fill="FFFFFF"/>
          </w:tcPr>
          <w:p w14:paraId="6F0E900B" w14:textId="77777777" w:rsidR="00926CA4" w:rsidRPr="00926CA4" w:rsidRDefault="00926CA4" w:rsidP="00B93CE9">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(Picklist #1)</w:t>
            </w:r>
          </w:p>
        </w:tc>
      </w:tr>
      <w:tr w:rsidR="00926CA4" w:rsidRPr="00926CA4" w14:paraId="6E6BD96D" w14:textId="77777777" w:rsidTr="00001B0B">
        <w:trPr>
          <w:cantSplit/>
        </w:trPr>
        <w:tc>
          <w:tcPr>
            <w:tcW w:w="2500" w:type="pct"/>
            <w:shd w:val="clear" w:color="000000" w:fill="FFFFFF"/>
          </w:tcPr>
          <w:p w14:paraId="7DBBA06D" w14:textId="77777777" w:rsidR="00926CA4" w:rsidRPr="00926CA4" w:rsidRDefault="00926CA4" w:rsidP="00B93CE9">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Parent Company Mailing Zip:</w:t>
            </w:r>
          </w:p>
        </w:tc>
        <w:tc>
          <w:tcPr>
            <w:tcW w:w="2500" w:type="pct"/>
            <w:shd w:val="clear" w:color="000000" w:fill="FFFFFF"/>
          </w:tcPr>
          <w:p w14:paraId="22068011" w14:textId="77777777" w:rsidR="00926CA4" w:rsidRPr="00926CA4" w:rsidRDefault="00926CA4" w:rsidP="00B93CE9">
            <w:pPr>
              <w:widowControl/>
              <w:autoSpaceDE/>
              <w:autoSpaceDN/>
              <w:adjustRightInd/>
              <w:spacing w:line="259" w:lineRule="auto"/>
              <w:rPr>
                <w:rFonts w:ascii="Calibri" w:eastAsia="Calibri" w:hAnsi="Calibri"/>
                <w:sz w:val="22"/>
                <w:szCs w:val="22"/>
              </w:rPr>
            </w:pPr>
          </w:p>
        </w:tc>
      </w:tr>
      <w:tr w:rsidR="00926CA4" w:rsidRPr="00926CA4" w14:paraId="6538F75A" w14:textId="77777777" w:rsidTr="00001B0B">
        <w:trPr>
          <w:cantSplit/>
        </w:trPr>
        <w:tc>
          <w:tcPr>
            <w:tcW w:w="2500" w:type="pct"/>
            <w:shd w:val="clear" w:color="000000" w:fill="FFFFFF"/>
          </w:tcPr>
          <w:p w14:paraId="3A810EDA" w14:textId="77777777" w:rsidR="00926CA4" w:rsidRPr="00926CA4" w:rsidRDefault="00926CA4" w:rsidP="00B93CE9">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Parent Company Contact Name:</w:t>
            </w:r>
          </w:p>
        </w:tc>
        <w:tc>
          <w:tcPr>
            <w:tcW w:w="2500" w:type="pct"/>
            <w:shd w:val="clear" w:color="000000" w:fill="FFFFFF"/>
          </w:tcPr>
          <w:p w14:paraId="04239C89" w14:textId="77777777" w:rsidR="00926CA4" w:rsidRPr="00926CA4" w:rsidRDefault="00926CA4" w:rsidP="00B93CE9">
            <w:pPr>
              <w:widowControl/>
              <w:autoSpaceDE/>
              <w:autoSpaceDN/>
              <w:adjustRightInd/>
              <w:spacing w:line="259" w:lineRule="auto"/>
              <w:rPr>
                <w:rFonts w:ascii="Calibri" w:eastAsia="Calibri" w:hAnsi="Calibri"/>
                <w:sz w:val="22"/>
                <w:szCs w:val="22"/>
              </w:rPr>
            </w:pPr>
          </w:p>
        </w:tc>
      </w:tr>
      <w:tr w:rsidR="00926CA4" w:rsidRPr="00926CA4" w14:paraId="16F7536E" w14:textId="77777777" w:rsidTr="00001B0B">
        <w:trPr>
          <w:cantSplit/>
        </w:trPr>
        <w:tc>
          <w:tcPr>
            <w:tcW w:w="2500" w:type="pct"/>
            <w:shd w:val="clear" w:color="000000" w:fill="FFFFFF"/>
          </w:tcPr>
          <w:p w14:paraId="557631C1" w14:textId="77777777" w:rsidR="00926CA4" w:rsidRPr="00926CA4" w:rsidRDefault="00926CA4" w:rsidP="00B93CE9">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Parent Company Contact Title:</w:t>
            </w:r>
          </w:p>
        </w:tc>
        <w:tc>
          <w:tcPr>
            <w:tcW w:w="2500" w:type="pct"/>
            <w:shd w:val="clear" w:color="000000" w:fill="FFFFFF"/>
          </w:tcPr>
          <w:p w14:paraId="325F8ED5" w14:textId="77777777" w:rsidR="00926CA4" w:rsidRPr="00926CA4" w:rsidRDefault="00926CA4" w:rsidP="00B93CE9">
            <w:pPr>
              <w:widowControl/>
              <w:autoSpaceDE/>
              <w:autoSpaceDN/>
              <w:adjustRightInd/>
              <w:spacing w:line="259" w:lineRule="auto"/>
              <w:rPr>
                <w:rFonts w:ascii="Calibri" w:eastAsia="Calibri" w:hAnsi="Calibri"/>
                <w:sz w:val="22"/>
                <w:szCs w:val="22"/>
              </w:rPr>
            </w:pPr>
          </w:p>
        </w:tc>
      </w:tr>
      <w:tr w:rsidR="00926CA4" w:rsidRPr="00926CA4" w14:paraId="006D2E9C" w14:textId="77777777" w:rsidTr="00001B0B">
        <w:trPr>
          <w:cantSplit/>
        </w:trPr>
        <w:tc>
          <w:tcPr>
            <w:tcW w:w="2500" w:type="pct"/>
            <w:shd w:val="clear" w:color="000000" w:fill="FFFFFF"/>
          </w:tcPr>
          <w:p w14:paraId="29485278" w14:textId="77777777" w:rsidR="00926CA4" w:rsidRPr="00926CA4" w:rsidRDefault="00926CA4" w:rsidP="00B93CE9">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Parent Company Contact Phone:</w:t>
            </w:r>
          </w:p>
        </w:tc>
        <w:tc>
          <w:tcPr>
            <w:tcW w:w="2500" w:type="pct"/>
            <w:shd w:val="clear" w:color="000000" w:fill="FFFFFF"/>
          </w:tcPr>
          <w:p w14:paraId="56907F36" w14:textId="77777777" w:rsidR="00926CA4" w:rsidRPr="00926CA4" w:rsidRDefault="00926CA4" w:rsidP="00B93CE9">
            <w:pPr>
              <w:widowControl/>
              <w:autoSpaceDE/>
              <w:autoSpaceDN/>
              <w:adjustRightInd/>
              <w:spacing w:line="259" w:lineRule="auto"/>
              <w:rPr>
                <w:rFonts w:ascii="Calibri" w:eastAsia="Calibri" w:hAnsi="Calibri"/>
                <w:sz w:val="22"/>
                <w:szCs w:val="22"/>
              </w:rPr>
            </w:pPr>
          </w:p>
        </w:tc>
      </w:tr>
      <w:tr w:rsidR="00926CA4" w:rsidRPr="00926CA4" w14:paraId="67C26C30" w14:textId="77777777" w:rsidTr="00001B0B">
        <w:trPr>
          <w:cantSplit/>
        </w:trPr>
        <w:tc>
          <w:tcPr>
            <w:tcW w:w="2500" w:type="pct"/>
            <w:shd w:val="clear" w:color="000000" w:fill="FFFFFF"/>
          </w:tcPr>
          <w:p w14:paraId="77A1D10A" w14:textId="77777777" w:rsidR="00926CA4" w:rsidRPr="00926CA4" w:rsidRDefault="00926CA4" w:rsidP="00B93CE9">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Parent Company Contact Phone 2:</w:t>
            </w:r>
          </w:p>
        </w:tc>
        <w:tc>
          <w:tcPr>
            <w:tcW w:w="2500" w:type="pct"/>
            <w:shd w:val="clear" w:color="000000" w:fill="FFFFFF"/>
          </w:tcPr>
          <w:p w14:paraId="15DD5995" w14:textId="77777777" w:rsidR="00926CA4" w:rsidRPr="00926CA4" w:rsidRDefault="00926CA4" w:rsidP="00B93CE9">
            <w:pPr>
              <w:widowControl/>
              <w:autoSpaceDE/>
              <w:autoSpaceDN/>
              <w:adjustRightInd/>
              <w:spacing w:line="259" w:lineRule="auto"/>
              <w:rPr>
                <w:rFonts w:ascii="Calibri" w:eastAsia="Calibri" w:hAnsi="Calibri"/>
                <w:sz w:val="22"/>
                <w:szCs w:val="22"/>
              </w:rPr>
            </w:pPr>
          </w:p>
        </w:tc>
      </w:tr>
      <w:tr w:rsidR="00926CA4" w:rsidRPr="00926CA4" w14:paraId="7B144CCD" w14:textId="77777777" w:rsidTr="00001B0B">
        <w:trPr>
          <w:cantSplit/>
        </w:trPr>
        <w:tc>
          <w:tcPr>
            <w:tcW w:w="2500" w:type="pct"/>
            <w:shd w:val="clear" w:color="000000" w:fill="FFFFFF"/>
          </w:tcPr>
          <w:p w14:paraId="28BD5D15" w14:textId="77777777" w:rsidR="00926CA4" w:rsidRPr="00926CA4" w:rsidRDefault="00926CA4" w:rsidP="00B93CE9">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Parent Company Contact Email:</w:t>
            </w:r>
          </w:p>
        </w:tc>
        <w:tc>
          <w:tcPr>
            <w:tcW w:w="2500" w:type="pct"/>
            <w:shd w:val="clear" w:color="000000" w:fill="FFFFFF"/>
          </w:tcPr>
          <w:p w14:paraId="03A8BAD6" w14:textId="77777777" w:rsidR="00926CA4" w:rsidRPr="00926CA4" w:rsidRDefault="00926CA4" w:rsidP="00B93CE9">
            <w:pPr>
              <w:widowControl/>
              <w:autoSpaceDE/>
              <w:autoSpaceDN/>
              <w:adjustRightInd/>
              <w:spacing w:line="259" w:lineRule="auto"/>
              <w:rPr>
                <w:rFonts w:ascii="Calibri" w:eastAsia="Calibri" w:hAnsi="Calibri"/>
                <w:sz w:val="22"/>
                <w:szCs w:val="22"/>
              </w:rPr>
            </w:pPr>
          </w:p>
        </w:tc>
      </w:tr>
      <w:tr w:rsidR="00926CA4" w:rsidRPr="00926CA4" w14:paraId="5A720361" w14:textId="77777777" w:rsidTr="00001B0B">
        <w:trPr>
          <w:cantSplit/>
        </w:trPr>
        <w:tc>
          <w:tcPr>
            <w:tcW w:w="2500" w:type="pct"/>
            <w:shd w:val="clear" w:color="000000" w:fill="FFFFFF"/>
          </w:tcPr>
          <w:p w14:paraId="54D342FE" w14:textId="77777777" w:rsidR="00926CA4" w:rsidRPr="00926CA4" w:rsidRDefault="00926CA4" w:rsidP="00B93CE9">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Parent Company Contact Email 2:</w:t>
            </w:r>
          </w:p>
        </w:tc>
        <w:tc>
          <w:tcPr>
            <w:tcW w:w="2500" w:type="pct"/>
            <w:shd w:val="clear" w:color="000000" w:fill="FFFFFF"/>
          </w:tcPr>
          <w:p w14:paraId="47BDE11D" w14:textId="77777777" w:rsidR="00926CA4" w:rsidRPr="00926CA4" w:rsidRDefault="00926CA4" w:rsidP="00B93CE9">
            <w:pPr>
              <w:widowControl/>
              <w:autoSpaceDE/>
              <w:autoSpaceDN/>
              <w:adjustRightInd/>
              <w:spacing w:line="259" w:lineRule="auto"/>
              <w:rPr>
                <w:rFonts w:ascii="Calibri" w:eastAsia="Calibri" w:hAnsi="Calibri"/>
                <w:sz w:val="22"/>
                <w:szCs w:val="22"/>
              </w:rPr>
            </w:pPr>
          </w:p>
        </w:tc>
      </w:tr>
    </w:tbl>
    <w:p w14:paraId="62F88504" w14:textId="77777777" w:rsidR="00926CA4" w:rsidRPr="00926CA4" w:rsidRDefault="00926CA4" w:rsidP="00926CA4">
      <w:pPr>
        <w:widowControl/>
        <w:autoSpaceDE/>
        <w:autoSpaceDN/>
        <w:adjustRightInd/>
        <w:spacing w:after="160" w:line="259" w:lineRule="auto"/>
        <w:rPr>
          <w:rFonts w:ascii="Calibri" w:eastAsia="Calibri" w:hAnsi="Calibri"/>
          <w:sz w:val="22"/>
          <w:szCs w:val="22"/>
          <w:lang w:val="en-GB"/>
        </w:rPr>
      </w:pPr>
    </w:p>
    <w:p w14:paraId="7313D00E" w14:textId="77777777" w:rsidR="00926CA4" w:rsidRPr="00B93CE9" w:rsidRDefault="00926CA4" w:rsidP="00926CA4">
      <w:pPr>
        <w:widowControl/>
        <w:autoSpaceDE/>
        <w:autoSpaceDN/>
        <w:adjustRightInd/>
        <w:spacing w:after="160" w:line="259" w:lineRule="auto"/>
        <w:rPr>
          <w:rFonts w:ascii="Calibri" w:eastAsia="Calibri" w:hAnsi="Calibri"/>
          <w:b/>
          <w:sz w:val="22"/>
          <w:szCs w:val="22"/>
        </w:rPr>
      </w:pPr>
      <w:r w:rsidRPr="00B93CE9">
        <w:rPr>
          <w:rFonts w:ascii="Calibri" w:eastAsia="Calibri" w:hAnsi="Calibri"/>
          <w:b/>
          <w:sz w:val="22"/>
          <w:szCs w:val="22"/>
        </w:rPr>
        <w:t>2.) Operator General Office Information</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4680"/>
        <w:gridCol w:w="4680"/>
      </w:tblGrid>
      <w:tr w:rsidR="00926CA4" w:rsidRPr="00926CA4" w14:paraId="5A8BB8C5" w14:textId="77777777" w:rsidTr="00001B0B">
        <w:trPr>
          <w:cantSplit/>
        </w:trPr>
        <w:tc>
          <w:tcPr>
            <w:tcW w:w="2500" w:type="pct"/>
            <w:shd w:val="clear" w:color="000000" w:fill="FFFFFF"/>
          </w:tcPr>
          <w:p w14:paraId="5A218E9D" w14:textId="77777777" w:rsidR="00926CA4" w:rsidRPr="00926CA4" w:rsidRDefault="00926CA4" w:rsidP="00B93CE9">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Operator Name:</w:t>
            </w:r>
          </w:p>
        </w:tc>
        <w:tc>
          <w:tcPr>
            <w:tcW w:w="2500" w:type="pct"/>
            <w:shd w:val="clear" w:color="000000" w:fill="FFFFFF"/>
          </w:tcPr>
          <w:p w14:paraId="5468FBAB" w14:textId="77777777" w:rsidR="00926CA4" w:rsidRPr="00926CA4" w:rsidRDefault="00926CA4" w:rsidP="00B93CE9">
            <w:pPr>
              <w:widowControl/>
              <w:autoSpaceDE/>
              <w:autoSpaceDN/>
              <w:adjustRightInd/>
              <w:spacing w:line="259" w:lineRule="auto"/>
              <w:rPr>
                <w:rFonts w:ascii="Calibri" w:eastAsia="Calibri" w:hAnsi="Calibri"/>
                <w:sz w:val="22"/>
                <w:szCs w:val="22"/>
              </w:rPr>
            </w:pPr>
          </w:p>
        </w:tc>
      </w:tr>
      <w:tr w:rsidR="00926CA4" w:rsidRPr="00926CA4" w14:paraId="398FD330" w14:textId="77777777" w:rsidTr="00001B0B">
        <w:trPr>
          <w:cantSplit/>
        </w:trPr>
        <w:tc>
          <w:tcPr>
            <w:tcW w:w="2500" w:type="pct"/>
            <w:shd w:val="clear" w:color="000000" w:fill="FFFFFF"/>
          </w:tcPr>
          <w:p w14:paraId="3D3C3BC0" w14:textId="77777777" w:rsidR="00926CA4" w:rsidRPr="00926CA4" w:rsidRDefault="00926CA4" w:rsidP="00B93CE9">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Operator Office Physical Address:</w:t>
            </w:r>
          </w:p>
        </w:tc>
        <w:tc>
          <w:tcPr>
            <w:tcW w:w="2500" w:type="pct"/>
            <w:shd w:val="clear" w:color="000000" w:fill="FFFFFF"/>
          </w:tcPr>
          <w:p w14:paraId="4ACD1AF4" w14:textId="77777777" w:rsidR="00926CA4" w:rsidRPr="00926CA4" w:rsidRDefault="00926CA4" w:rsidP="00B93CE9">
            <w:pPr>
              <w:widowControl/>
              <w:autoSpaceDE/>
              <w:autoSpaceDN/>
              <w:adjustRightInd/>
              <w:spacing w:line="259" w:lineRule="auto"/>
              <w:rPr>
                <w:rFonts w:ascii="Calibri" w:eastAsia="Calibri" w:hAnsi="Calibri"/>
                <w:sz w:val="22"/>
                <w:szCs w:val="22"/>
              </w:rPr>
            </w:pPr>
          </w:p>
        </w:tc>
      </w:tr>
      <w:tr w:rsidR="00926CA4" w:rsidRPr="00926CA4" w14:paraId="3EA6C8DC" w14:textId="77777777" w:rsidTr="00001B0B">
        <w:trPr>
          <w:cantSplit/>
        </w:trPr>
        <w:tc>
          <w:tcPr>
            <w:tcW w:w="2500" w:type="pct"/>
            <w:shd w:val="clear" w:color="000000" w:fill="FFFFFF"/>
          </w:tcPr>
          <w:p w14:paraId="5DA5BC64" w14:textId="77777777" w:rsidR="00926CA4" w:rsidRPr="00926CA4" w:rsidRDefault="00926CA4" w:rsidP="00B93CE9">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Operator Office Physical City:</w:t>
            </w:r>
          </w:p>
        </w:tc>
        <w:tc>
          <w:tcPr>
            <w:tcW w:w="2500" w:type="pct"/>
            <w:shd w:val="clear" w:color="000000" w:fill="FFFFFF"/>
          </w:tcPr>
          <w:p w14:paraId="3A392E02" w14:textId="77777777" w:rsidR="00926CA4" w:rsidRPr="00926CA4" w:rsidRDefault="00926CA4" w:rsidP="00B93CE9">
            <w:pPr>
              <w:widowControl/>
              <w:autoSpaceDE/>
              <w:autoSpaceDN/>
              <w:adjustRightInd/>
              <w:spacing w:line="259" w:lineRule="auto"/>
              <w:rPr>
                <w:rFonts w:ascii="Calibri" w:eastAsia="Calibri" w:hAnsi="Calibri"/>
                <w:sz w:val="22"/>
                <w:szCs w:val="22"/>
              </w:rPr>
            </w:pPr>
          </w:p>
        </w:tc>
      </w:tr>
      <w:tr w:rsidR="00926CA4" w:rsidRPr="00926CA4" w14:paraId="1FDD6D1B" w14:textId="77777777" w:rsidTr="00001B0B">
        <w:trPr>
          <w:cantSplit/>
        </w:trPr>
        <w:tc>
          <w:tcPr>
            <w:tcW w:w="2500" w:type="pct"/>
            <w:shd w:val="clear" w:color="000000" w:fill="FFFFFF"/>
          </w:tcPr>
          <w:p w14:paraId="1F747A5D" w14:textId="77777777" w:rsidR="00926CA4" w:rsidRPr="00926CA4" w:rsidRDefault="00926CA4" w:rsidP="00B93CE9">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Operator Office Physical State:</w:t>
            </w:r>
          </w:p>
        </w:tc>
        <w:tc>
          <w:tcPr>
            <w:tcW w:w="2500" w:type="pct"/>
            <w:shd w:val="clear" w:color="000000" w:fill="FFFFFF"/>
          </w:tcPr>
          <w:p w14:paraId="5286FE7A" w14:textId="77777777" w:rsidR="00926CA4" w:rsidRPr="00926CA4" w:rsidRDefault="00926CA4" w:rsidP="00B93CE9">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(Picklist #1)</w:t>
            </w:r>
          </w:p>
        </w:tc>
      </w:tr>
      <w:tr w:rsidR="00926CA4" w:rsidRPr="00926CA4" w14:paraId="0E57F9C9" w14:textId="77777777" w:rsidTr="00001B0B">
        <w:trPr>
          <w:cantSplit/>
        </w:trPr>
        <w:tc>
          <w:tcPr>
            <w:tcW w:w="2500" w:type="pct"/>
            <w:shd w:val="clear" w:color="000000" w:fill="FFFFFF"/>
          </w:tcPr>
          <w:p w14:paraId="0CAF7609" w14:textId="77777777" w:rsidR="00926CA4" w:rsidRPr="00926CA4" w:rsidRDefault="00926CA4" w:rsidP="00B93CE9">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Operator Office Physical Zip:</w:t>
            </w:r>
          </w:p>
        </w:tc>
        <w:tc>
          <w:tcPr>
            <w:tcW w:w="2500" w:type="pct"/>
            <w:shd w:val="clear" w:color="000000" w:fill="FFFFFF"/>
          </w:tcPr>
          <w:p w14:paraId="424FE6D9" w14:textId="77777777" w:rsidR="00926CA4" w:rsidRPr="00926CA4" w:rsidRDefault="00926CA4" w:rsidP="00B93CE9">
            <w:pPr>
              <w:widowControl/>
              <w:autoSpaceDE/>
              <w:autoSpaceDN/>
              <w:adjustRightInd/>
              <w:spacing w:line="259" w:lineRule="auto"/>
              <w:rPr>
                <w:rFonts w:ascii="Calibri" w:eastAsia="Calibri" w:hAnsi="Calibri"/>
                <w:sz w:val="22"/>
                <w:szCs w:val="22"/>
              </w:rPr>
            </w:pPr>
          </w:p>
        </w:tc>
      </w:tr>
      <w:tr w:rsidR="00926CA4" w:rsidRPr="00926CA4" w14:paraId="5F37CBDB" w14:textId="77777777" w:rsidTr="00001B0B">
        <w:trPr>
          <w:cantSplit/>
        </w:trPr>
        <w:tc>
          <w:tcPr>
            <w:tcW w:w="2500" w:type="pct"/>
            <w:shd w:val="clear" w:color="000000" w:fill="FFFFFF"/>
          </w:tcPr>
          <w:p w14:paraId="5AE6E10F" w14:textId="77777777" w:rsidR="00926CA4" w:rsidRPr="00926CA4" w:rsidRDefault="00926CA4" w:rsidP="00B93CE9">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Operator Office Mailing Address:</w:t>
            </w:r>
          </w:p>
        </w:tc>
        <w:tc>
          <w:tcPr>
            <w:tcW w:w="2500" w:type="pct"/>
            <w:shd w:val="clear" w:color="000000" w:fill="FFFFFF"/>
          </w:tcPr>
          <w:p w14:paraId="6654D337" w14:textId="77777777" w:rsidR="00926CA4" w:rsidRPr="00926CA4" w:rsidRDefault="00926CA4" w:rsidP="00B93CE9">
            <w:pPr>
              <w:widowControl/>
              <w:autoSpaceDE/>
              <w:autoSpaceDN/>
              <w:adjustRightInd/>
              <w:spacing w:line="259" w:lineRule="auto"/>
              <w:rPr>
                <w:rFonts w:ascii="Calibri" w:eastAsia="Calibri" w:hAnsi="Calibri"/>
                <w:sz w:val="22"/>
                <w:szCs w:val="22"/>
              </w:rPr>
            </w:pPr>
          </w:p>
        </w:tc>
      </w:tr>
      <w:tr w:rsidR="00926CA4" w:rsidRPr="00926CA4" w14:paraId="1C4C890F" w14:textId="77777777" w:rsidTr="00001B0B">
        <w:trPr>
          <w:cantSplit/>
        </w:trPr>
        <w:tc>
          <w:tcPr>
            <w:tcW w:w="2500" w:type="pct"/>
            <w:shd w:val="clear" w:color="000000" w:fill="FFFFFF"/>
          </w:tcPr>
          <w:p w14:paraId="7A947974" w14:textId="77777777" w:rsidR="00926CA4" w:rsidRPr="00926CA4" w:rsidRDefault="00926CA4" w:rsidP="00B93CE9">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Operator Office Mailing City:</w:t>
            </w:r>
          </w:p>
        </w:tc>
        <w:tc>
          <w:tcPr>
            <w:tcW w:w="2500" w:type="pct"/>
            <w:shd w:val="clear" w:color="000000" w:fill="FFFFFF"/>
          </w:tcPr>
          <w:p w14:paraId="2D0462BC" w14:textId="77777777" w:rsidR="00926CA4" w:rsidRPr="00926CA4" w:rsidRDefault="00926CA4" w:rsidP="00B93CE9">
            <w:pPr>
              <w:widowControl/>
              <w:autoSpaceDE/>
              <w:autoSpaceDN/>
              <w:adjustRightInd/>
              <w:spacing w:line="259" w:lineRule="auto"/>
              <w:rPr>
                <w:rFonts w:ascii="Calibri" w:eastAsia="Calibri" w:hAnsi="Calibri"/>
                <w:sz w:val="22"/>
                <w:szCs w:val="22"/>
              </w:rPr>
            </w:pPr>
          </w:p>
        </w:tc>
      </w:tr>
      <w:tr w:rsidR="00926CA4" w:rsidRPr="00926CA4" w14:paraId="69D035D4" w14:textId="77777777" w:rsidTr="00001B0B">
        <w:trPr>
          <w:cantSplit/>
        </w:trPr>
        <w:tc>
          <w:tcPr>
            <w:tcW w:w="2500" w:type="pct"/>
            <w:shd w:val="clear" w:color="000000" w:fill="FFFFFF"/>
          </w:tcPr>
          <w:p w14:paraId="3F32D838" w14:textId="77777777" w:rsidR="00926CA4" w:rsidRPr="00926CA4" w:rsidRDefault="00926CA4" w:rsidP="00B93CE9">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Operator Office Mailing State:</w:t>
            </w:r>
          </w:p>
        </w:tc>
        <w:tc>
          <w:tcPr>
            <w:tcW w:w="2500" w:type="pct"/>
            <w:shd w:val="clear" w:color="000000" w:fill="FFFFFF"/>
          </w:tcPr>
          <w:p w14:paraId="1C9DB908" w14:textId="77777777" w:rsidR="00926CA4" w:rsidRPr="00926CA4" w:rsidRDefault="00926CA4" w:rsidP="00B93CE9">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(Picklist #1)</w:t>
            </w:r>
          </w:p>
        </w:tc>
      </w:tr>
      <w:tr w:rsidR="00926CA4" w:rsidRPr="00926CA4" w14:paraId="32A2EC3E" w14:textId="77777777" w:rsidTr="00001B0B">
        <w:trPr>
          <w:cantSplit/>
        </w:trPr>
        <w:tc>
          <w:tcPr>
            <w:tcW w:w="2500" w:type="pct"/>
            <w:shd w:val="clear" w:color="000000" w:fill="FFFFFF"/>
          </w:tcPr>
          <w:p w14:paraId="73AE029E" w14:textId="77777777" w:rsidR="00926CA4" w:rsidRPr="00926CA4" w:rsidRDefault="00926CA4" w:rsidP="00B93CE9">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Operator Office Mailing Zip:</w:t>
            </w:r>
          </w:p>
        </w:tc>
        <w:tc>
          <w:tcPr>
            <w:tcW w:w="2500" w:type="pct"/>
            <w:shd w:val="clear" w:color="000000" w:fill="FFFFFF"/>
          </w:tcPr>
          <w:p w14:paraId="75A76A38" w14:textId="77777777" w:rsidR="00926CA4" w:rsidRPr="00926CA4" w:rsidRDefault="00926CA4" w:rsidP="00B93CE9">
            <w:pPr>
              <w:widowControl/>
              <w:autoSpaceDE/>
              <w:autoSpaceDN/>
              <w:adjustRightInd/>
              <w:spacing w:line="259" w:lineRule="auto"/>
              <w:rPr>
                <w:rFonts w:ascii="Calibri" w:eastAsia="Calibri" w:hAnsi="Calibri"/>
                <w:sz w:val="22"/>
                <w:szCs w:val="22"/>
              </w:rPr>
            </w:pPr>
          </w:p>
        </w:tc>
      </w:tr>
      <w:tr w:rsidR="00926CA4" w:rsidRPr="00926CA4" w14:paraId="15CB55A3" w14:textId="77777777" w:rsidTr="00001B0B">
        <w:trPr>
          <w:cantSplit/>
        </w:trPr>
        <w:tc>
          <w:tcPr>
            <w:tcW w:w="2500" w:type="pct"/>
            <w:shd w:val="clear" w:color="000000" w:fill="FFFFFF"/>
          </w:tcPr>
          <w:p w14:paraId="2F4DD0C7" w14:textId="77777777" w:rsidR="00926CA4" w:rsidRPr="00926CA4" w:rsidRDefault="00926CA4" w:rsidP="00B93CE9">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Operator Office Contact Name:</w:t>
            </w:r>
          </w:p>
        </w:tc>
        <w:tc>
          <w:tcPr>
            <w:tcW w:w="2500" w:type="pct"/>
            <w:shd w:val="clear" w:color="000000" w:fill="FFFFFF"/>
          </w:tcPr>
          <w:p w14:paraId="574F3C5B" w14:textId="77777777" w:rsidR="00926CA4" w:rsidRPr="00926CA4" w:rsidRDefault="00926CA4" w:rsidP="00B93CE9">
            <w:pPr>
              <w:widowControl/>
              <w:autoSpaceDE/>
              <w:autoSpaceDN/>
              <w:adjustRightInd/>
              <w:spacing w:line="259" w:lineRule="auto"/>
              <w:rPr>
                <w:rFonts w:ascii="Calibri" w:eastAsia="Calibri" w:hAnsi="Calibri"/>
                <w:sz w:val="22"/>
                <w:szCs w:val="22"/>
              </w:rPr>
            </w:pPr>
          </w:p>
        </w:tc>
      </w:tr>
      <w:tr w:rsidR="00926CA4" w:rsidRPr="00926CA4" w14:paraId="22589A91" w14:textId="77777777" w:rsidTr="00001B0B">
        <w:trPr>
          <w:cantSplit/>
        </w:trPr>
        <w:tc>
          <w:tcPr>
            <w:tcW w:w="2500" w:type="pct"/>
            <w:shd w:val="clear" w:color="000000" w:fill="FFFFFF"/>
          </w:tcPr>
          <w:p w14:paraId="34A11B3E" w14:textId="77777777" w:rsidR="00926CA4" w:rsidRPr="00926CA4" w:rsidRDefault="00926CA4" w:rsidP="00B93CE9">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Operator Office Contact Title:</w:t>
            </w:r>
          </w:p>
        </w:tc>
        <w:tc>
          <w:tcPr>
            <w:tcW w:w="2500" w:type="pct"/>
            <w:shd w:val="clear" w:color="000000" w:fill="FFFFFF"/>
          </w:tcPr>
          <w:p w14:paraId="239EE8E0" w14:textId="77777777" w:rsidR="00926CA4" w:rsidRPr="00926CA4" w:rsidRDefault="00926CA4" w:rsidP="00B93CE9">
            <w:pPr>
              <w:widowControl/>
              <w:autoSpaceDE/>
              <w:autoSpaceDN/>
              <w:adjustRightInd/>
              <w:spacing w:line="259" w:lineRule="auto"/>
              <w:rPr>
                <w:rFonts w:ascii="Calibri" w:eastAsia="Calibri" w:hAnsi="Calibri"/>
                <w:sz w:val="22"/>
                <w:szCs w:val="22"/>
              </w:rPr>
            </w:pPr>
          </w:p>
        </w:tc>
      </w:tr>
      <w:tr w:rsidR="00926CA4" w:rsidRPr="00926CA4" w14:paraId="5B2DA0F6" w14:textId="77777777" w:rsidTr="00001B0B">
        <w:trPr>
          <w:cantSplit/>
        </w:trPr>
        <w:tc>
          <w:tcPr>
            <w:tcW w:w="2500" w:type="pct"/>
            <w:shd w:val="clear" w:color="000000" w:fill="FFFFFF"/>
          </w:tcPr>
          <w:p w14:paraId="3C2E6133" w14:textId="77777777" w:rsidR="00926CA4" w:rsidRPr="00926CA4" w:rsidRDefault="00926CA4" w:rsidP="00B93CE9">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Operator Office Contact Phone:</w:t>
            </w:r>
          </w:p>
        </w:tc>
        <w:tc>
          <w:tcPr>
            <w:tcW w:w="2500" w:type="pct"/>
            <w:shd w:val="clear" w:color="000000" w:fill="FFFFFF"/>
          </w:tcPr>
          <w:p w14:paraId="5A53C807" w14:textId="77777777" w:rsidR="00926CA4" w:rsidRPr="00926CA4" w:rsidRDefault="00926CA4" w:rsidP="00B93CE9">
            <w:pPr>
              <w:widowControl/>
              <w:autoSpaceDE/>
              <w:autoSpaceDN/>
              <w:adjustRightInd/>
              <w:spacing w:line="259" w:lineRule="auto"/>
              <w:rPr>
                <w:rFonts w:ascii="Calibri" w:eastAsia="Calibri" w:hAnsi="Calibri"/>
                <w:sz w:val="22"/>
                <w:szCs w:val="22"/>
              </w:rPr>
            </w:pPr>
          </w:p>
        </w:tc>
      </w:tr>
      <w:tr w:rsidR="00926CA4" w:rsidRPr="00926CA4" w14:paraId="5A0145CD" w14:textId="77777777" w:rsidTr="00001B0B">
        <w:trPr>
          <w:cantSplit/>
        </w:trPr>
        <w:tc>
          <w:tcPr>
            <w:tcW w:w="2500" w:type="pct"/>
            <w:shd w:val="clear" w:color="000000" w:fill="FFFFFF"/>
          </w:tcPr>
          <w:p w14:paraId="0084F734" w14:textId="77777777" w:rsidR="00926CA4" w:rsidRPr="00926CA4" w:rsidRDefault="00926CA4" w:rsidP="00B93CE9">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Operator Office Contact Phone 2:</w:t>
            </w:r>
          </w:p>
        </w:tc>
        <w:tc>
          <w:tcPr>
            <w:tcW w:w="2500" w:type="pct"/>
            <w:shd w:val="clear" w:color="000000" w:fill="FFFFFF"/>
          </w:tcPr>
          <w:p w14:paraId="080C46B5" w14:textId="77777777" w:rsidR="00926CA4" w:rsidRPr="00926CA4" w:rsidRDefault="00926CA4" w:rsidP="00B93CE9">
            <w:pPr>
              <w:widowControl/>
              <w:autoSpaceDE/>
              <w:autoSpaceDN/>
              <w:adjustRightInd/>
              <w:spacing w:line="259" w:lineRule="auto"/>
              <w:rPr>
                <w:rFonts w:ascii="Calibri" w:eastAsia="Calibri" w:hAnsi="Calibri"/>
                <w:sz w:val="22"/>
                <w:szCs w:val="22"/>
              </w:rPr>
            </w:pPr>
          </w:p>
        </w:tc>
      </w:tr>
      <w:tr w:rsidR="00926CA4" w:rsidRPr="00926CA4" w14:paraId="0333A46D" w14:textId="77777777" w:rsidTr="00001B0B">
        <w:trPr>
          <w:cantSplit/>
        </w:trPr>
        <w:tc>
          <w:tcPr>
            <w:tcW w:w="2500" w:type="pct"/>
            <w:shd w:val="clear" w:color="000000" w:fill="FFFFFF"/>
          </w:tcPr>
          <w:p w14:paraId="7DDFA9B7" w14:textId="77777777" w:rsidR="00926CA4" w:rsidRPr="00926CA4" w:rsidRDefault="00926CA4" w:rsidP="00B93CE9">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Operator Office Contact Email:</w:t>
            </w:r>
          </w:p>
        </w:tc>
        <w:tc>
          <w:tcPr>
            <w:tcW w:w="2500" w:type="pct"/>
            <w:shd w:val="clear" w:color="000000" w:fill="FFFFFF"/>
          </w:tcPr>
          <w:p w14:paraId="087ECAB8" w14:textId="77777777" w:rsidR="00926CA4" w:rsidRPr="00926CA4" w:rsidRDefault="00926CA4" w:rsidP="00B93CE9">
            <w:pPr>
              <w:widowControl/>
              <w:autoSpaceDE/>
              <w:autoSpaceDN/>
              <w:adjustRightInd/>
              <w:spacing w:line="259" w:lineRule="auto"/>
              <w:rPr>
                <w:rFonts w:ascii="Calibri" w:eastAsia="Calibri" w:hAnsi="Calibri"/>
                <w:sz w:val="22"/>
                <w:szCs w:val="22"/>
              </w:rPr>
            </w:pPr>
          </w:p>
        </w:tc>
      </w:tr>
      <w:tr w:rsidR="00926CA4" w:rsidRPr="00926CA4" w14:paraId="29C561AA" w14:textId="77777777" w:rsidTr="00001B0B">
        <w:trPr>
          <w:cantSplit/>
        </w:trPr>
        <w:tc>
          <w:tcPr>
            <w:tcW w:w="2500" w:type="pct"/>
            <w:shd w:val="clear" w:color="000000" w:fill="FFFFFF"/>
          </w:tcPr>
          <w:p w14:paraId="6F37AA2F" w14:textId="77777777" w:rsidR="00926CA4" w:rsidRPr="00926CA4" w:rsidRDefault="00926CA4" w:rsidP="00B93CE9">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Operator Office Contact Email 2:</w:t>
            </w:r>
          </w:p>
        </w:tc>
        <w:tc>
          <w:tcPr>
            <w:tcW w:w="2500" w:type="pct"/>
            <w:shd w:val="clear" w:color="000000" w:fill="FFFFFF"/>
          </w:tcPr>
          <w:p w14:paraId="4588BCF2" w14:textId="77777777" w:rsidR="00926CA4" w:rsidRPr="00926CA4" w:rsidRDefault="00926CA4" w:rsidP="00B93CE9">
            <w:pPr>
              <w:widowControl/>
              <w:autoSpaceDE/>
              <w:autoSpaceDN/>
              <w:adjustRightInd/>
              <w:spacing w:line="259" w:lineRule="auto"/>
              <w:rPr>
                <w:rFonts w:ascii="Calibri" w:eastAsia="Calibri" w:hAnsi="Calibri"/>
                <w:sz w:val="22"/>
                <w:szCs w:val="22"/>
              </w:rPr>
            </w:pPr>
          </w:p>
        </w:tc>
      </w:tr>
    </w:tbl>
    <w:p w14:paraId="144070C1" w14:textId="77777777" w:rsidR="00926CA4" w:rsidRPr="00926CA4" w:rsidRDefault="00926CA4" w:rsidP="00926CA4">
      <w:pPr>
        <w:widowControl/>
        <w:autoSpaceDE/>
        <w:autoSpaceDN/>
        <w:adjustRightInd/>
        <w:spacing w:after="160" w:line="259" w:lineRule="auto"/>
        <w:rPr>
          <w:rFonts w:ascii="Calibri" w:eastAsia="Calibri" w:hAnsi="Calibri"/>
          <w:sz w:val="22"/>
          <w:szCs w:val="22"/>
        </w:rPr>
      </w:pPr>
    </w:p>
    <w:p w14:paraId="07326639" w14:textId="77777777" w:rsidR="00926CA4" w:rsidRPr="00B93CE9" w:rsidRDefault="00926CA4" w:rsidP="00926CA4">
      <w:pPr>
        <w:widowControl/>
        <w:autoSpaceDE/>
        <w:autoSpaceDN/>
        <w:adjustRightInd/>
        <w:spacing w:after="160" w:line="259" w:lineRule="auto"/>
        <w:rPr>
          <w:rFonts w:ascii="Calibri" w:eastAsia="Calibri" w:hAnsi="Calibri"/>
          <w:b/>
          <w:sz w:val="22"/>
          <w:szCs w:val="22"/>
        </w:rPr>
      </w:pPr>
      <w:r w:rsidRPr="00B93CE9">
        <w:rPr>
          <w:rFonts w:ascii="Calibri" w:eastAsia="Calibri" w:hAnsi="Calibri"/>
          <w:b/>
          <w:sz w:val="22"/>
          <w:szCs w:val="22"/>
        </w:rPr>
        <w:t xml:space="preserve">3.) For each centralized production surface site (see definitions) under the control of the operator, receiving crude oil, condensate or natural gas direct from a well surface site, provide the following information. </w:t>
      </w:r>
    </w:p>
    <w:p w14:paraId="33883E79" w14:textId="77777777" w:rsidR="00926CA4" w:rsidRPr="00926CA4" w:rsidRDefault="00926CA4" w:rsidP="00926CA4">
      <w:pPr>
        <w:widowControl/>
        <w:autoSpaceDE/>
        <w:autoSpaceDN/>
        <w:adjustRightInd/>
        <w:spacing w:after="160" w:line="259" w:lineRule="auto"/>
        <w:rPr>
          <w:rFonts w:ascii="Calibri" w:eastAsia="Calibri" w:hAnsi="Calibri"/>
          <w:sz w:val="22"/>
          <w:szCs w:val="22"/>
        </w:rPr>
      </w:pPr>
      <w:r w:rsidRPr="00926CA4">
        <w:rPr>
          <w:rFonts w:ascii="Calibri" w:eastAsia="Calibri" w:hAnsi="Calibri"/>
          <w:sz w:val="22"/>
          <w:szCs w:val="22"/>
        </w:rPr>
        <w:t>Provide an ID, description and general information about each centralized production surface site:</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7290"/>
        <w:gridCol w:w="2070"/>
      </w:tblGrid>
      <w:tr w:rsidR="00926CA4" w:rsidRPr="00926CA4" w14:paraId="768B1B69" w14:textId="77777777" w:rsidTr="00B93CE9">
        <w:trPr>
          <w:cantSplit/>
        </w:trPr>
        <w:tc>
          <w:tcPr>
            <w:tcW w:w="3894" w:type="pct"/>
            <w:shd w:val="clear" w:color="000000" w:fill="FFFFFF"/>
          </w:tcPr>
          <w:p w14:paraId="0CD1706B" w14:textId="77777777" w:rsidR="00926CA4" w:rsidRPr="00926CA4" w:rsidRDefault="00926CA4" w:rsidP="00B93CE9">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Surface Site ID (Permit or lease ID number or other ID number, as applicable)</w:t>
            </w:r>
          </w:p>
        </w:tc>
        <w:tc>
          <w:tcPr>
            <w:tcW w:w="1106" w:type="pct"/>
            <w:shd w:val="clear" w:color="000000" w:fill="FFFFFF"/>
          </w:tcPr>
          <w:p w14:paraId="59D25EC9" w14:textId="77777777" w:rsidR="00926CA4" w:rsidRPr="00926CA4" w:rsidRDefault="00926CA4" w:rsidP="00B93CE9">
            <w:pPr>
              <w:widowControl/>
              <w:autoSpaceDE/>
              <w:autoSpaceDN/>
              <w:adjustRightInd/>
              <w:spacing w:line="259" w:lineRule="auto"/>
              <w:rPr>
                <w:rFonts w:ascii="Calibri" w:eastAsia="Calibri" w:hAnsi="Calibri"/>
                <w:sz w:val="22"/>
                <w:szCs w:val="22"/>
              </w:rPr>
            </w:pPr>
          </w:p>
        </w:tc>
      </w:tr>
      <w:tr w:rsidR="00926CA4" w:rsidRPr="00926CA4" w14:paraId="7E9E4C91" w14:textId="77777777" w:rsidTr="00B93CE9">
        <w:trPr>
          <w:cantSplit/>
        </w:trPr>
        <w:tc>
          <w:tcPr>
            <w:tcW w:w="3894" w:type="pct"/>
            <w:shd w:val="clear" w:color="000000" w:fill="FFFFFF"/>
          </w:tcPr>
          <w:p w14:paraId="51A7758B" w14:textId="77777777" w:rsidR="00926CA4" w:rsidRPr="00926CA4" w:rsidRDefault="00926CA4" w:rsidP="00B93CE9">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Surface Site Name/Description</w:t>
            </w:r>
          </w:p>
        </w:tc>
        <w:tc>
          <w:tcPr>
            <w:tcW w:w="1106" w:type="pct"/>
            <w:shd w:val="clear" w:color="000000" w:fill="FFFFFF"/>
          </w:tcPr>
          <w:p w14:paraId="20552CA4" w14:textId="77777777" w:rsidR="00926CA4" w:rsidRPr="00926CA4" w:rsidRDefault="00926CA4" w:rsidP="00B93CE9">
            <w:pPr>
              <w:widowControl/>
              <w:autoSpaceDE/>
              <w:autoSpaceDN/>
              <w:adjustRightInd/>
              <w:spacing w:line="259" w:lineRule="auto"/>
              <w:rPr>
                <w:rFonts w:ascii="Calibri" w:eastAsia="Calibri" w:hAnsi="Calibri"/>
                <w:sz w:val="22"/>
                <w:szCs w:val="22"/>
              </w:rPr>
            </w:pPr>
          </w:p>
        </w:tc>
      </w:tr>
      <w:tr w:rsidR="00A53B1F" w:rsidRPr="00926CA4" w14:paraId="36FF4A4F" w14:textId="77777777" w:rsidTr="009107FB">
        <w:trPr>
          <w:cantSplit/>
        </w:trPr>
        <w:tc>
          <w:tcPr>
            <w:tcW w:w="3894" w:type="pct"/>
            <w:shd w:val="clear" w:color="000000" w:fill="FFFFFF"/>
          </w:tcPr>
          <w:p w14:paraId="3A553DB8" w14:textId="4CD45E03" w:rsidR="00A53B1F" w:rsidRPr="00926CA4" w:rsidRDefault="00A53B1F" w:rsidP="00A53B1F">
            <w:pPr>
              <w:widowControl/>
              <w:autoSpaceDE/>
              <w:autoSpaceDN/>
              <w:adjustRightInd/>
              <w:spacing w:line="259" w:lineRule="auto"/>
              <w:rPr>
                <w:rFonts w:ascii="Calibri" w:eastAsia="Calibri" w:hAnsi="Calibri"/>
                <w:sz w:val="22"/>
                <w:szCs w:val="22"/>
              </w:rPr>
            </w:pPr>
            <w:r w:rsidRPr="001755F6">
              <w:rPr>
                <w:rFonts w:ascii="Calibri" w:eastAsia="Calibri" w:hAnsi="Calibri"/>
                <w:sz w:val="22"/>
                <w:szCs w:val="22"/>
              </w:rPr>
              <w:t>Basin ID where Surface Site is Located</w:t>
            </w:r>
          </w:p>
        </w:tc>
        <w:tc>
          <w:tcPr>
            <w:tcW w:w="1106" w:type="pct"/>
            <w:shd w:val="clear" w:color="000000" w:fill="FFFFFF"/>
          </w:tcPr>
          <w:p w14:paraId="732D96CE" w14:textId="20C5A72A" w:rsidR="00A53B1F" w:rsidRPr="00926CA4" w:rsidRDefault="00A53B1F" w:rsidP="00A53B1F">
            <w:pPr>
              <w:widowControl/>
              <w:autoSpaceDE/>
              <w:autoSpaceDN/>
              <w:adjustRightInd/>
              <w:spacing w:line="259" w:lineRule="auto"/>
              <w:rPr>
                <w:rFonts w:ascii="Calibri" w:eastAsia="Calibri" w:hAnsi="Calibri"/>
                <w:sz w:val="22"/>
                <w:szCs w:val="22"/>
              </w:rPr>
            </w:pPr>
            <w:r>
              <w:rPr>
                <w:rFonts w:ascii="Calibri" w:eastAsia="Calibri" w:hAnsi="Calibri"/>
                <w:color w:val="000000"/>
                <w:sz w:val="22"/>
                <w:szCs w:val="22"/>
              </w:rPr>
              <w:t>(Picklist #8)</w:t>
            </w:r>
          </w:p>
        </w:tc>
      </w:tr>
      <w:tr w:rsidR="00A53B1F" w:rsidRPr="00926CA4" w14:paraId="46D7F3FF" w14:textId="77777777" w:rsidTr="009107FB">
        <w:trPr>
          <w:cantSplit/>
        </w:trPr>
        <w:tc>
          <w:tcPr>
            <w:tcW w:w="3894" w:type="pct"/>
            <w:shd w:val="clear" w:color="000000" w:fill="FFFFFF"/>
          </w:tcPr>
          <w:p w14:paraId="7AD27AB5" w14:textId="04154D36" w:rsidR="00A53B1F" w:rsidRPr="00926CA4" w:rsidRDefault="00A53B1F" w:rsidP="00A53B1F">
            <w:pPr>
              <w:widowControl/>
              <w:autoSpaceDE/>
              <w:autoSpaceDN/>
              <w:adjustRightInd/>
              <w:spacing w:line="259" w:lineRule="auto"/>
              <w:rPr>
                <w:rFonts w:ascii="Calibri" w:eastAsia="Calibri" w:hAnsi="Calibri"/>
                <w:sz w:val="22"/>
                <w:szCs w:val="22"/>
              </w:rPr>
            </w:pPr>
            <w:r w:rsidRPr="001755F6">
              <w:rPr>
                <w:rFonts w:ascii="Calibri" w:eastAsia="Calibri" w:hAnsi="Calibri"/>
                <w:sz w:val="22"/>
                <w:szCs w:val="22"/>
              </w:rPr>
              <w:lastRenderedPageBreak/>
              <w:t>County and State where Surface Site is Located</w:t>
            </w:r>
          </w:p>
        </w:tc>
        <w:tc>
          <w:tcPr>
            <w:tcW w:w="1106" w:type="pct"/>
            <w:shd w:val="clear" w:color="000000" w:fill="FFFFFF"/>
          </w:tcPr>
          <w:p w14:paraId="77BA72ED" w14:textId="59AAB3B3" w:rsidR="00A53B1F" w:rsidRPr="00926CA4" w:rsidRDefault="00A53B1F" w:rsidP="00A53B1F">
            <w:pPr>
              <w:widowControl/>
              <w:autoSpaceDE/>
              <w:autoSpaceDN/>
              <w:adjustRightInd/>
              <w:spacing w:line="259" w:lineRule="auto"/>
              <w:rPr>
                <w:rFonts w:ascii="Calibri" w:eastAsia="Calibri" w:hAnsi="Calibri"/>
                <w:sz w:val="22"/>
                <w:szCs w:val="22"/>
              </w:rPr>
            </w:pPr>
            <w:r>
              <w:rPr>
                <w:rFonts w:ascii="Calibri" w:eastAsia="Calibri" w:hAnsi="Calibri"/>
                <w:color w:val="000000"/>
                <w:sz w:val="22"/>
                <w:szCs w:val="22"/>
              </w:rPr>
              <w:t>(Picklist #9)</w:t>
            </w:r>
          </w:p>
        </w:tc>
      </w:tr>
      <w:tr w:rsidR="00A53B1F" w:rsidRPr="00926CA4" w14:paraId="03102480" w14:textId="77777777" w:rsidTr="00B93CE9">
        <w:trPr>
          <w:cantSplit/>
        </w:trPr>
        <w:tc>
          <w:tcPr>
            <w:tcW w:w="3894" w:type="pct"/>
            <w:shd w:val="clear" w:color="000000" w:fill="FFFFFF"/>
          </w:tcPr>
          <w:p w14:paraId="19EC5156" w14:textId="6C755ED3" w:rsidR="00A53B1F" w:rsidRPr="00926CA4" w:rsidRDefault="00A53B1F" w:rsidP="00A53B1F">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Latitude of surface site (degrees decimal)</w:t>
            </w:r>
          </w:p>
        </w:tc>
        <w:tc>
          <w:tcPr>
            <w:tcW w:w="1106" w:type="pct"/>
            <w:shd w:val="clear" w:color="000000" w:fill="FFFFFF"/>
          </w:tcPr>
          <w:p w14:paraId="19F9110F" w14:textId="77777777" w:rsidR="00A53B1F" w:rsidRPr="00926CA4" w:rsidRDefault="00A53B1F" w:rsidP="00A53B1F">
            <w:pPr>
              <w:widowControl/>
              <w:autoSpaceDE/>
              <w:autoSpaceDN/>
              <w:adjustRightInd/>
              <w:spacing w:line="259" w:lineRule="auto"/>
              <w:rPr>
                <w:rFonts w:ascii="Calibri" w:eastAsia="Calibri" w:hAnsi="Calibri"/>
                <w:sz w:val="22"/>
                <w:szCs w:val="22"/>
              </w:rPr>
            </w:pPr>
          </w:p>
        </w:tc>
      </w:tr>
      <w:tr w:rsidR="00A53B1F" w:rsidRPr="00926CA4" w14:paraId="33F5369A" w14:textId="77777777" w:rsidTr="00B93CE9">
        <w:trPr>
          <w:cantSplit/>
        </w:trPr>
        <w:tc>
          <w:tcPr>
            <w:tcW w:w="3894" w:type="pct"/>
            <w:shd w:val="clear" w:color="000000" w:fill="FFFFFF"/>
          </w:tcPr>
          <w:p w14:paraId="1D54F0E2" w14:textId="6DC3B20C" w:rsidR="00A53B1F" w:rsidRPr="00926CA4" w:rsidRDefault="00A53B1F" w:rsidP="00A53B1F">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Longitude of surface site (degrees decimal)</w:t>
            </w:r>
          </w:p>
        </w:tc>
        <w:tc>
          <w:tcPr>
            <w:tcW w:w="1106" w:type="pct"/>
            <w:shd w:val="clear" w:color="000000" w:fill="FFFFFF"/>
          </w:tcPr>
          <w:p w14:paraId="5EA9D249" w14:textId="77777777" w:rsidR="00A53B1F" w:rsidRPr="00926CA4" w:rsidRDefault="00A53B1F" w:rsidP="00A53B1F">
            <w:pPr>
              <w:widowControl/>
              <w:autoSpaceDE/>
              <w:autoSpaceDN/>
              <w:adjustRightInd/>
              <w:spacing w:line="259" w:lineRule="auto"/>
              <w:rPr>
                <w:rFonts w:ascii="Calibri" w:eastAsia="Calibri" w:hAnsi="Calibri"/>
                <w:sz w:val="22"/>
                <w:szCs w:val="22"/>
              </w:rPr>
            </w:pPr>
          </w:p>
        </w:tc>
      </w:tr>
      <w:tr w:rsidR="00A53B1F" w:rsidRPr="00926CA4" w14:paraId="7B23CBD0" w14:textId="77777777" w:rsidTr="00B93CE9">
        <w:trPr>
          <w:cantSplit/>
        </w:trPr>
        <w:tc>
          <w:tcPr>
            <w:tcW w:w="3894" w:type="pct"/>
            <w:shd w:val="clear" w:color="000000" w:fill="FFFFFF"/>
          </w:tcPr>
          <w:p w14:paraId="553B6970" w14:textId="079257B2" w:rsidR="00A53B1F" w:rsidRPr="00926CA4" w:rsidRDefault="00A53B1F" w:rsidP="00A53B1F">
            <w:pPr>
              <w:widowControl/>
              <w:autoSpaceDE/>
              <w:autoSpaceDN/>
              <w:adjustRightInd/>
              <w:spacing w:line="259" w:lineRule="auto"/>
              <w:rPr>
                <w:rFonts w:ascii="Calibri" w:eastAsia="Calibri" w:hAnsi="Calibri"/>
                <w:sz w:val="22"/>
                <w:szCs w:val="22"/>
              </w:rPr>
            </w:pPr>
            <w:r w:rsidRPr="00A53B1F">
              <w:rPr>
                <w:rFonts w:ascii="Calibri" w:eastAsia="Calibri" w:hAnsi="Calibri"/>
                <w:sz w:val="22"/>
                <w:szCs w:val="22"/>
              </w:rPr>
              <w:t>Is this surface site subject to the fugitive emission requirements in 40 CFR 60.5397a of subpart OOOOa?</w:t>
            </w:r>
          </w:p>
        </w:tc>
        <w:tc>
          <w:tcPr>
            <w:tcW w:w="1106" w:type="pct"/>
            <w:shd w:val="clear" w:color="000000" w:fill="FFFFFF"/>
          </w:tcPr>
          <w:p w14:paraId="6348CE6B" w14:textId="77777777" w:rsidR="00A53B1F" w:rsidRPr="00926CA4" w:rsidRDefault="00A53B1F" w:rsidP="00A53B1F">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(Picklist #2)</w:t>
            </w:r>
          </w:p>
        </w:tc>
      </w:tr>
      <w:tr w:rsidR="00A53B1F" w:rsidRPr="00926CA4" w14:paraId="3536CABB" w14:textId="77777777" w:rsidTr="00B93CE9">
        <w:trPr>
          <w:cantSplit/>
        </w:trPr>
        <w:tc>
          <w:tcPr>
            <w:tcW w:w="3894" w:type="pct"/>
            <w:shd w:val="clear" w:color="000000" w:fill="FFFFFF"/>
          </w:tcPr>
          <w:p w14:paraId="274EEED0" w14:textId="77777777" w:rsidR="00A53B1F" w:rsidRPr="00926CA4" w:rsidRDefault="00A53B1F" w:rsidP="00A53B1F">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Does this surface site produce natural gas for sales?</w:t>
            </w:r>
          </w:p>
        </w:tc>
        <w:tc>
          <w:tcPr>
            <w:tcW w:w="1106" w:type="pct"/>
            <w:shd w:val="clear" w:color="000000" w:fill="FFFFFF"/>
          </w:tcPr>
          <w:p w14:paraId="1A2C6BF8" w14:textId="77777777" w:rsidR="00A53B1F" w:rsidRPr="00926CA4" w:rsidRDefault="00A53B1F" w:rsidP="00A53B1F">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(Picklist #2)</w:t>
            </w:r>
          </w:p>
        </w:tc>
      </w:tr>
      <w:tr w:rsidR="00A53B1F" w:rsidRPr="00926CA4" w14:paraId="573E30C6" w14:textId="77777777" w:rsidTr="00B93CE9">
        <w:trPr>
          <w:cantSplit/>
        </w:trPr>
        <w:tc>
          <w:tcPr>
            <w:tcW w:w="3894" w:type="pct"/>
            <w:shd w:val="clear" w:color="000000" w:fill="FFFFFF"/>
          </w:tcPr>
          <w:p w14:paraId="120C4645" w14:textId="77777777" w:rsidR="00A53B1F" w:rsidRPr="00926CA4" w:rsidRDefault="00A53B1F" w:rsidP="00A53B1F">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Does this surface site produce crude oil or condensate for sales?</w:t>
            </w:r>
          </w:p>
        </w:tc>
        <w:tc>
          <w:tcPr>
            <w:tcW w:w="1106" w:type="pct"/>
            <w:shd w:val="clear" w:color="000000" w:fill="FFFFFF"/>
          </w:tcPr>
          <w:p w14:paraId="7BF092D7" w14:textId="77777777" w:rsidR="00A53B1F" w:rsidRPr="00926CA4" w:rsidRDefault="00A53B1F" w:rsidP="00A53B1F">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(Picklist #2)</w:t>
            </w:r>
          </w:p>
        </w:tc>
      </w:tr>
      <w:tr w:rsidR="00A53B1F" w:rsidRPr="00926CA4" w14:paraId="75471076" w14:textId="77777777" w:rsidTr="00B93CE9">
        <w:trPr>
          <w:cantSplit/>
        </w:trPr>
        <w:tc>
          <w:tcPr>
            <w:tcW w:w="3894" w:type="pct"/>
            <w:shd w:val="clear" w:color="000000" w:fill="FFFFFF"/>
          </w:tcPr>
          <w:p w14:paraId="347DAE0E" w14:textId="77777777" w:rsidR="00A53B1F" w:rsidRPr="00926CA4" w:rsidRDefault="00A53B1F" w:rsidP="00A53B1F">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Is there a flare or thermal combustor present at the surface site?</w:t>
            </w:r>
          </w:p>
        </w:tc>
        <w:tc>
          <w:tcPr>
            <w:tcW w:w="1106" w:type="pct"/>
            <w:shd w:val="clear" w:color="000000" w:fill="FFFFFF"/>
          </w:tcPr>
          <w:p w14:paraId="548B0B8D" w14:textId="77777777" w:rsidR="00A53B1F" w:rsidRPr="00926CA4" w:rsidRDefault="00A53B1F" w:rsidP="00A53B1F">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(Picklist #2)</w:t>
            </w:r>
          </w:p>
        </w:tc>
      </w:tr>
    </w:tbl>
    <w:p w14:paraId="424F82D1" w14:textId="77777777" w:rsidR="00926CA4" w:rsidRPr="00926CA4" w:rsidRDefault="00926CA4" w:rsidP="00926CA4">
      <w:pPr>
        <w:widowControl/>
        <w:autoSpaceDE/>
        <w:autoSpaceDN/>
        <w:adjustRightInd/>
        <w:spacing w:after="160" w:line="259" w:lineRule="auto"/>
        <w:rPr>
          <w:rFonts w:ascii="Calibri" w:eastAsia="Calibri" w:hAnsi="Calibri"/>
          <w:sz w:val="22"/>
          <w:szCs w:val="22"/>
        </w:rPr>
      </w:pPr>
    </w:p>
    <w:p w14:paraId="7F5A60D1" w14:textId="77777777" w:rsidR="00926CA4" w:rsidRPr="00926CA4" w:rsidRDefault="00926CA4" w:rsidP="00926CA4">
      <w:pPr>
        <w:widowControl/>
        <w:autoSpaceDE/>
        <w:autoSpaceDN/>
        <w:adjustRightInd/>
        <w:spacing w:after="160" w:line="259" w:lineRule="auto"/>
        <w:rPr>
          <w:rFonts w:ascii="Calibri" w:eastAsia="Calibri" w:hAnsi="Calibri"/>
          <w:sz w:val="22"/>
          <w:szCs w:val="22"/>
        </w:rPr>
      </w:pPr>
      <w:r w:rsidRPr="00926CA4">
        <w:rPr>
          <w:rFonts w:ascii="Calibri" w:eastAsia="Calibri" w:hAnsi="Calibri"/>
          <w:sz w:val="22"/>
          <w:szCs w:val="22"/>
        </w:rPr>
        <w:t>Provide equipment counts for the major equipment listed below present at the centralized production surface site:</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3"/>
        <w:gridCol w:w="3667"/>
      </w:tblGrid>
      <w:tr w:rsidR="00926CA4" w:rsidRPr="00926CA4" w14:paraId="2951AB0C" w14:textId="77777777" w:rsidTr="00001B0B">
        <w:tc>
          <w:tcPr>
            <w:tcW w:w="5693" w:type="dxa"/>
            <w:shd w:val="clear" w:color="auto" w:fill="auto"/>
          </w:tcPr>
          <w:p w14:paraId="49412A69" w14:textId="77777777" w:rsidR="00926CA4" w:rsidRPr="00926CA4" w:rsidRDefault="00926CA4" w:rsidP="00B93CE9">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Number of Separators</w:t>
            </w:r>
          </w:p>
        </w:tc>
        <w:tc>
          <w:tcPr>
            <w:tcW w:w="3667" w:type="dxa"/>
            <w:shd w:val="clear" w:color="auto" w:fill="auto"/>
            <w:vAlign w:val="center"/>
          </w:tcPr>
          <w:p w14:paraId="6404DAFB" w14:textId="77777777" w:rsidR="00926CA4" w:rsidRPr="00926CA4" w:rsidRDefault="00926CA4" w:rsidP="00B93CE9">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(Data Validation #1)</w:t>
            </w:r>
          </w:p>
        </w:tc>
      </w:tr>
      <w:tr w:rsidR="00926CA4" w:rsidRPr="00926CA4" w14:paraId="61D0AE31" w14:textId="77777777" w:rsidTr="00001B0B">
        <w:tc>
          <w:tcPr>
            <w:tcW w:w="5693" w:type="dxa"/>
            <w:shd w:val="clear" w:color="auto" w:fill="auto"/>
          </w:tcPr>
          <w:p w14:paraId="3D1BB95C" w14:textId="77777777" w:rsidR="00926CA4" w:rsidRPr="00926CA4" w:rsidRDefault="00926CA4" w:rsidP="00B93CE9">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Number of Atmospheric Storage Tanks &lt;10 bbl/day</w:t>
            </w:r>
          </w:p>
        </w:tc>
        <w:tc>
          <w:tcPr>
            <w:tcW w:w="3667" w:type="dxa"/>
            <w:shd w:val="clear" w:color="auto" w:fill="auto"/>
            <w:vAlign w:val="center"/>
          </w:tcPr>
          <w:p w14:paraId="6BA2DBA1" w14:textId="77777777" w:rsidR="00926CA4" w:rsidRPr="00926CA4" w:rsidRDefault="00926CA4" w:rsidP="00B93CE9">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(Data Validation #1)</w:t>
            </w:r>
          </w:p>
        </w:tc>
      </w:tr>
      <w:tr w:rsidR="00926CA4" w:rsidRPr="00926CA4" w14:paraId="0FB617E5" w14:textId="77777777" w:rsidTr="00001B0B">
        <w:tc>
          <w:tcPr>
            <w:tcW w:w="5693" w:type="dxa"/>
            <w:shd w:val="clear" w:color="auto" w:fill="auto"/>
          </w:tcPr>
          <w:p w14:paraId="1DB76DA3" w14:textId="77777777" w:rsidR="00926CA4" w:rsidRPr="00926CA4" w:rsidRDefault="00926CA4" w:rsidP="00B93CE9">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Number of Atmospheric Storage Tanks ≥10 bbl/day</w:t>
            </w:r>
          </w:p>
        </w:tc>
        <w:tc>
          <w:tcPr>
            <w:tcW w:w="3667" w:type="dxa"/>
            <w:shd w:val="clear" w:color="auto" w:fill="auto"/>
            <w:vAlign w:val="center"/>
          </w:tcPr>
          <w:p w14:paraId="20F5C5E8" w14:textId="77777777" w:rsidR="00926CA4" w:rsidRPr="00926CA4" w:rsidRDefault="00926CA4" w:rsidP="00B93CE9">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(Data Validation #1)</w:t>
            </w:r>
          </w:p>
        </w:tc>
      </w:tr>
      <w:tr w:rsidR="00926CA4" w:rsidRPr="00926CA4" w14:paraId="45B04059" w14:textId="77777777" w:rsidTr="00001B0B">
        <w:tc>
          <w:tcPr>
            <w:tcW w:w="5693" w:type="dxa"/>
            <w:shd w:val="clear" w:color="auto" w:fill="auto"/>
          </w:tcPr>
          <w:p w14:paraId="57BF7206" w14:textId="77777777" w:rsidR="00926CA4" w:rsidRPr="00926CA4" w:rsidRDefault="00926CA4" w:rsidP="00B93CE9">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Number of Dehydrators</w:t>
            </w:r>
          </w:p>
        </w:tc>
        <w:tc>
          <w:tcPr>
            <w:tcW w:w="3667" w:type="dxa"/>
            <w:shd w:val="clear" w:color="auto" w:fill="auto"/>
            <w:vAlign w:val="center"/>
          </w:tcPr>
          <w:p w14:paraId="6686351B" w14:textId="77777777" w:rsidR="00926CA4" w:rsidRPr="00926CA4" w:rsidRDefault="00926CA4" w:rsidP="00B93CE9">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(Data Validation #1)</w:t>
            </w:r>
          </w:p>
        </w:tc>
      </w:tr>
      <w:tr w:rsidR="00926CA4" w:rsidRPr="00926CA4" w14:paraId="5EE12264" w14:textId="77777777" w:rsidTr="00001B0B">
        <w:tc>
          <w:tcPr>
            <w:tcW w:w="5693" w:type="dxa"/>
            <w:shd w:val="clear" w:color="auto" w:fill="auto"/>
          </w:tcPr>
          <w:p w14:paraId="15A1739F" w14:textId="77777777" w:rsidR="00926CA4" w:rsidRPr="00926CA4" w:rsidRDefault="00926CA4" w:rsidP="00B93CE9">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Number of Reciprocating Compressors</w:t>
            </w:r>
          </w:p>
        </w:tc>
        <w:tc>
          <w:tcPr>
            <w:tcW w:w="3667" w:type="dxa"/>
            <w:shd w:val="clear" w:color="auto" w:fill="auto"/>
            <w:vAlign w:val="center"/>
          </w:tcPr>
          <w:p w14:paraId="6DDD53B4" w14:textId="77777777" w:rsidR="00926CA4" w:rsidRPr="00926CA4" w:rsidRDefault="00926CA4" w:rsidP="00B93CE9">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(Data Validation #1)</w:t>
            </w:r>
          </w:p>
        </w:tc>
      </w:tr>
      <w:tr w:rsidR="00926CA4" w:rsidRPr="00926CA4" w14:paraId="4CBF8D7A" w14:textId="77777777" w:rsidTr="00001B0B">
        <w:tc>
          <w:tcPr>
            <w:tcW w:w="5693" w:type="dxa"/>
            <w:shd w:val="clear" w:color="auto" w:fill="auto"/>
          </w:tcPr>
          <w:p w14:paraId="7DF135DC" w14:textId="77777777" w:rsidR="00926CA4" w:rsidRPr="00926CA4" w:rsidRDefault="00926CA4" w:rsidP="00B93CE9">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Number of Dry Seal Centrifugal Compressors</w:t>
            </w:r>
          </w:p>
        </w:tc>
        <w:tc>
          <w:tcPr>
            <w:tcW w:w="3667" w:type="dxa"/>
            <w:shd w:val="clear" w:color="auto" w:fill="auto"/>
            <w:vAlign w:val="center"/>
          </w:tcPr>
          <w:p w14:paraId="29AC2977" w14:textId="77777777" w:rsidR="00926CA4" w:rsidRPr="00926CA4" w:rsidRDefault="00926CA4" w:rsidP="00B93CE9">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(Data Validation #1)</w:t>
            </w:r>
          </w:p>
        </w:tc>
      </w:tr>
      <w:tr w:rsidR="00926CA4" w:rsidRPr="00926CA4" w14:paraId="42339E2F" w14:textId="77777777" w:rsidTr="00001B0B">
        <w:tc>
          <w:tcPr>
            <w:tcW w:w="5693" w:type="dxa"/>
            <w:shd w:val="clear" w:color="auto" w:fill="auto"/>
          </w:tcPr>
          <w:p w14:paraId="6BA35397" w14:textId="77777777" w:rsidR="00926CA4" w:rsidRPr="00926CA4" w:rsidRDefault="00926CA4" w:rsidP="00B93CE9">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Number of Wet Seal Centrifugal Compressors</w:t>
            </w:r>
          </w:p>
        </w:tc>
        <w:tc>
          <w:tcPr>
            <w:tcW w:w="3667" w:type="dxa"/>
            <w:shd w:val="clear" w:color="auto" w:fill="auto"/>
            <w:vAlign w:val="center"/>
          </w:tcPr>
          <w:p w14:paraId="73CAB2A0" w14:textId="77777777" w:rsidR="00926CA4" w:rsidRPr="00926CA4" w:rsidRDefault="00926CA4" w:rsidP="00B93CE9">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(Data Validation #1)</w:t>
            </w:r>
          </w:p>
        </w:tc>
      </w:tr>
    </w:tbl>
    <w:p w14:paraId="514846DE" w14:textId="77777777" w:rsidR="00926CA4" w:rsidRPr="00926CA4" w:rsidRDefault="00926CA4" w:rsidP="00926CA4">
      <w:pPr>
        <w:widowControl/>
        <w:autoSpaceDE/>
        <w:autoSpaceDN/>
        <w:adjustRightInd/>
        <w:spacing w:after="160" w:line="259" w:lineRule="auto"/>
        <w:rPr>
          <w:rFonts w:ascii="Calibri" w:eastAsia="Calibri" w:hAnsi="Calibri"/>
          <w:sz w:val="22"/>
          <w:szCs w:val="22"/>
        </w:rPr>
      </w:pPr>
    </w:p>
    <w:p w14:paraId="5CD38BA9" w14:textId="69A2BE87" w:rsidR="00926CA4" w:rsidRPr="00B93CE9" w:rsidRDefault="00926CA4" w:rsidP="00926CA4">
      <w:pPr>
        <w:widowControl/>
        <w:autoSpaceDE/>
        <w:autoSpaceDN/>
        <w:adjustRightInd/>
        <w:spacing w:after="160" w:line="259" w:lineRule="auto"/>
        <w:rPr>
          <w:rFonts w:ascii="Calibri" w:eastAsia="Calibri" w:hAnsi="Calibri"/>
          <w:b/>
          <w:sz w:val="22"/>
          <w:szCs w:val="22"/>
        </w:rPr>
      </w:pPr>
      <w:r w:rsidRPr="00B93CE9">
        <w:rPr>
          <w:rFonts w:ascii="Calibri" w:eastAsia="Calibri" w:hAnsi="Calibri"/>
          <w:b/>
          <w:sz w:val="22"/>
          <w:szCs w:val="22"/>
        </w:rPr>
        <w:t xml:space="preserve">4.) For each well surface site (see definitions) under the control of the operator, provide the following information. </w:t>
      </w:r>
    </w:p>
    <w:p w14:paraId="3AA1CA81" w14:textId="237432B6" w:rsidR="00926CA4" w:rsidRPr="00926CA4" w:rsidRDefault="00926CA4" w:rsidP="00926CA4">
      <w:pPr>
        <w:widowControl/>
        <w:autoSpaceDE/>
        <w:autoSpaceDN/>
        <w:adjustRightInd/>
        <w:spacing w:after="160" w:line="259" w:lineRule="auto"/>
        <w:rPr>
          <w:rFonts w:ascii="Calibri" w:eastAsia="Calibri" w:hAnsi="Calibri"/>
          <w:sz w:val="22"/>
          <w:szCs w:val="22"/>
        </w:rPr>
      </w:pPr>
      <w:r w:rsidRPr="00926CA4">
        <w:rPr>
          <w:rFonts w:ascii="Calibri" w:eastAsia="Calibri" w:hAnsi="Calibri"/>
          <w:sz w:val="22"/>
          <w:szCs w:val="22"/>
        </w:rPr>
        <w:t>Provide an ID, description and general information about each well surface site:</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7379"/>
        <w:gridCol w:w="1981"/>
      </w:tblGrid>
      <w:tr w:rsidR="00926CA4" w:rsidRPr="00926CA4" w14:paraId="43C70AC4" w14:textId="77777777" w:rsidTr="00B93CE9">
        <w:trPr>
          <w:cantSplit/>
        </w:trPr>
        <w:tc>
          <w:tcPr>
            <w:tcW w:w="3942" w:type="pct"/>
            <w:shd w:val="clear" w:color="000000" w:fill="FFFFFF"/>
          </w:tcPr>
          <w:p w14:paraId="6BE29738" w14:textId="143AF958" w:rsidR="00926CA4" w:rsidRPr="00926CA4" w:rsidRDefault="00926CA4" w:rsidP="00B93CE9">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Surface Site ID (Permit or lease ID number or other ID number, as applicable)</w:t>
            </w:r>
          </w:p>
        </w:tc>
        <w:tc>
          <w:tcPr>
            <w:tcW w:w="1058" w:type="pct"/>
            <w:shd w:val="clear" w:color="000000" w:fill="FFFFFF"/>
          </w:tcPr>
          <w:p w14:paraId="6ED02FCF" w14:textId="77777777" w:rsidR="00926CA4" w:rsidRPr="00926CA4" w:rsidRDefault="00926CA4" w:rsidP="00B93CE9">
            <w:pPr>
              <w:widowControl/>
              <w:autoSpaceDE/>
              <w:autoSpaceDN/>
              <w:adjustRightInd/>
              <w:spacing w:line="259" w:lineRule="auto"/>
              <w:rPr>
                <w:rFonts w:ascii="Calibri" w:eastAsia="Calibri" w:hAnsi="Calibri"/>
                <w:sz w:val="22"/>
                <w:szCs w:val="22"/>
              </w:rPr>
            </w:pPr>
          </w:p>
        </w:tc>
      </w:tr>
      <w:tr w:rsidR="00926CA4" w:rsidRPr="00926CA4" w14:paraId="3B0B929A" w14:textId="77777777" w:rsidTr="00B93CE9">
        <w:trPr>
          <w:cantSplit/>
        </w:trPr>
        <w:tc>
          <w:tcPr>
            <w:tcW w:w="3942" w:type="pct"/>
            <w:shd w:val="clear" w:color="000000" w:fill="FFFFFF"/>
          </w:tcPr>
          <w:p w14:paraId="45F4D0B4" w14:textId="1583F27F" w:rsidR="00926CA4" w:rsidRPr="00926CA4" w:rsidRDefault="00926CA4" w:rsidP="00B93CE9">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Surface Site Name/Description</w:t>
            </w:r>
          </w:p>
        </w:tc>
        <w:tc>
          <w:tcPr>
            <w:tcW w:w="1058" w:type="pct"/>
            <w:shd w:val="clear" w:color="000000" w:fill="FFFFFF"/>
          </w:tcPr>
          <w:p w14:paraId="5BF75883" w14:textId="77777777" w:rsidR="00926CA4" w:rsidRPr="00926CA4" w:rsidRDefault="00926CA4" w:rsidP="00B93CE9">
            <w:pPr>
              <w:widowControl/>
              <w:autoSpaceDE/>
              <w:autoSpaceDN/>
              <w:adjustRightInd/>
              <w:spacing w:line="259" w:lineRule="auto"/>
              <w:rPr>
                <w:rFonts w:ascii="Calibri" w:eastAsia="Calibri" w:hAnsi="Calibri"/>
                <w:sz w:val="22"/>
                <w:szCs w:val="22"/>
              </w:rPr>
            </w:pPr>
          </w:p>
        </w:tc>
      </w:tr>
      <w:tr w:rsidR="00A53B1F" w:rsidRPr="00926CA4" w14:paraId="25D3064D" w14:textId="77777777" w:rsidTr="009107FB">
        <w:trPr>
          <w:cantSplit/>
        </w:trPr>
        <w:tc>
          <w:tcPr>
            <w:tcW w:w="3942" w:type="pct"/>
            <w:shd w:val="clear" w:color="000000" w:fill="FFFFFF"/>
          </w:tcPr>
          <w:p w14:paraId="0FAD6DFC" w14:textId="7CD5D368" w:rsidR="00A53B1F" w:rsidRPr="00926CA4" w:rsidRDefault="00A53B1F" w:rsidP="00A53B1F">
            <w:pPr>
              <w:widowControl/>
              <w:autoSpaceDE/>
              <w:autoSpaceDN/>
              <w:adjustRightInd/>
              <w:spacing w:line="259" w:lineRule="auto"/>
              <w:rPr>
                <w:rFonts w:ascii="Calibri" w:eastAsia="Calibri" w:hAnsi="Calibri"/>
                <w:sz w:val="22"/>
                <w:szCs w:val="22"/>
              </w:rPr>
            </w:pPr>
            <w:r w:rsidRPr="001755F6">
              <w:rPr>
                <w:rFonts w:ascii="Calibri" w:eastAsia="Calibri" w:hAnsi="Calibri"/>
                <w:sz w:val="22"/>
                <w:szCs w:val="22"/>
              </w:rPr>
              <w:t>Basin ID where Surface Site is Located</w:t>
            </w:r>
          </w:p>
        </w:tc>
        <w:tc>
          <w:tcPr>
            <w:tcW w:w="1058" w:type="pct"/>
            <w:shd w:val="clear" w:color="000000" w:fill="FFFFFF"/>
          </w:tcPr>
          <w:p w14:paraId="0B6110ED" w14:textId="321C2994" w:rsidR="00A53B1F" w:rsidRPr="00926CA4" w:rsidRDefault="00A53B1F" w:rsidP="00A53B1F">
            <w:pPr>
              <w:widowControl/>
              <w:autoSpaceDE/>
              <w:autoSpaceDN/>
              <w:adjustRightInd/>
              <w:spacing w:line="259" w:lineRule="auto"/>
              <w:rPr>
                <w:rFonts w:ascii="Calibri" w:eastAsia="Calibri" w:hAnsi="Calibri"/>
                <w:sz w:val="22"/>
                <w:szCs w:val="22"/>
              </w:rPr>
            </w:pPr>
            <w:r>
              <w:rPr>
                <w:rFonts w:ascii="Calibri" w:eastAsia="Calibri" w:hAnsi="Calibri"/>
                <w:color w:val="000000"/>
                <w:sz w:val="22"/>
                <w:szCs w:val="22"/>
              </w:rPr>
              <w:t>(Picklist #8)</w:t>
            </w:r>
          </w:p>
        </w:tc>
      </w:tr>
      <w:tr w:rsidR="00A53B1F" w:rsidRPr="00926CA4" w14:paraId="5B4EE606" w14:textId="77777777" w:rsidTr="009107FB">
        <w:trPr>
          <w:cantSplit/>
        </w:trPr>
        <w:tc>
          <w:tcPr>
            <w:tcW w:w="3942" w:type="pct"/>
            <w:shd w:val="clear" w:color="000000" w:fill="FFFFFF"/>
          </w:tcPr>
          <w:p w14:paraId="2BA58646" w14:textId="7D73E2B6" w:rsidR="00A53B1F" w:rsidRPr="00926CA4" w:rsidRDefault="00A53B1F" w:rsidP="00A53B1F">
            <w:pPr>
              <w:widowControl/>
              <w:autoSpaceDE/>
              <w:autoSpaceDN/>
              <w:adjustRightInd/>
              <w:spacing w:line="259" w:lineRule="auto"/>
              <w:rPr>
                <w:rFonts w:ascii="Calibri" w:eastAsia="Calibri" w:hAnsi="Calibri"/>
                <w:sz w:val="22"/>
                <w:szCs w:val="22"/>
              </w:rPr>
            </w:pPr>
            <w:r w:rsidRPr="001755F6">
              <w:rPr>
                <w:rFonts w:ascii="Calibri" w:eastAsia="Calibri" w:hAnsi="Calibri"/>
                <w:sz w:val="22"/>
                <w:szCs w:val="22"/>
              </w:rPr>
              <w:t>County and State where Surface Site is Located</w:t>
            </w:r>
          </w:p>
        </w:tc>
        <w:tc>
          <w:tcPr>
            <w:tcW w:w="1058" w:type="pct"/>
            <w:shd w:val="clear" w:color="000000" w:fill="FFFFFF"/>
          </w:tcPr>
          <w:p w14:paraId="081CFE27" w14:textId="61CD590D" w:rsidR="00A53B1F" w:rsidRPr="00926CA4" w:rsidRDefault="00A53B1F" w:rsidP="00A53B1F">
            <w:pPr>
              <w:widowControl/>
              <w:autoSpaceDE/>
              <w:autoSpaceDN/>
              <w:adjustRightInd/>
              <w:spacing w:line="259" w:lineRule="auto"/>
              <w:rPr>
                <w:rFonts w:ascii="Calibri" w:eastAsia="Calibri" w:hAnsi="Calibri"/>
                <w:sz w:val="22"/>
                <w:szCs w:val="22"/>
              </w:rPr>
            </w:pPr>
            <w:r>
              <w:rPr>
                <w:rFonts w:ascii="Calibri" w:eastAsia="Calibri" w:hAnsi="Calibri"/>
                <w:color w:val="000000"/>
                <w:sz w:val="22"/>
                <w:szCs w:val="22"/>
              </w:rPr>
              <w:t>(Picklist #9)</w:t>
            </w:r>
          </w:p>
        </w:tc>
      </w:tr>
      <w:tr w:rsidR="00A53B1F" w:rsidRPr="00926CA4" w14:paraId="1740C11A" w14:textId="77777777" w:rsidTr="00B93CE9">
        <w:trPr>
          <w:cantSplit/>
        </w:trPr>
        <w:tc>
          <w:tcPr>
            <w:tcW w:w="3942" w:type="pct"/>
            <w:shd w:val="clear" w:color="000000" w:fill="FFFFFF"/>
          </w:tcPr>
          <w:p w14:paraId="4603DED5" w14:textId="357C68DB" w:rsidR="00A53B1F" w:rsidRPr="00926CA4" w:rsidRDefault="00A53B1F" w:rsidP="00A53B1F">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Latitude of surface site (degrees decimal)</w:t>
            </w:r>
          </w:p>
        </w:tc>
        <w:tc>
          <w:tcPr>
            <w:tcW w:w="1058" w:type="pct"/>
            <w:shd w:val="clear" w:color="000000" w:fill="FFFFFF"/>
          </w:tcPr>
          <w:p w14:paraId="1D8876C2" w14:textId="77777777" w:rsidR="00A53B1F" w:rsidRPr="00926CA4" w:rsidRDefault="00A53B1F" w:rsidP="00A53B1F">
            <w:pPr>
              <w:widowControl/>
              <w:autoSpaceDE/>
              <w:autoSpaceDN/>
              <w:adjustRightInd/>
              <w:spacing w:line="259" w:lineRule="auto"/>
              <w:rPr>
                <w:rFonts w:ascii="Calibri" w:eastAsia="Calibri" w:hAnsi="Calibri"/>
                <w:sz w:val="22"/>
                <w:szCs w:val="22"/>
              </w:rPr>
            </w:pPr>
          </w:p>
        </w:tc>
      </w:tr>
      <w:tr w:rsidR="00A53B1F" w:rsidRPr="00926CA4" w14:paraId="5F98EE3E" w14:textId="77777777" w:rsidTr="00B93CE9">
        <w:trPr>
          <w:cantSplit/>
        </w:trPr>
        <w:tc>
          <w:tcPr>
            <w:tcW w:w="3942" w:type="pct"/>
            <w:shd w:val="clear" w:color="000000" w:fill="FFFFFF"/>
          </w:tcPr>
          <w:p w14:paraId="2A3CC702" w14:textId="00CF62C5" w:rsidR="00A53B1F" w:rsidRPr="00926CA4" w:rsidRDefault="00A53B1F" w:rsidP="00A53B1F">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Longitude of surface site (degrees decimal)</w:t>
            </w:r>
          </w:p>
        </w:tc>
        <w:tc>
          <w:tcPr>
            <w:tcW w:w="1058" w:type="pct"/>
            <w:shd w:val="clear" w:color="000000" w:fill="FFFFFF"/>
          </w:tcPr>
          <w:p w14:paraId="78AB52EB" w14:textId="77777777" w:rsidR="00A53B1F" w:rsidRPr="00926CA4" w:rsidRDefault="00A53B1F" w:rsidP="00A53B1F">
            <w:pPr>
              <w:widowControl/>
              <w:autoSpaceDE/>
              <w:autoSpaceDN/>
              <w:adjustRightInd/>
              <w:spacing w:line="259" w:lineRule="auto"/>
              <w:rPr>
                <w:rFonts w:ascii="Calibri" w:eastAsia="Calibri" w:hAnsi="Calibri"/>
                <w:sz w:val="22"/>
                <w:szCs w:val="22"/>
              </w:rPr>
            </w:pPr>
          </w:p>
        </w:tc>
      </w:tr>
      <w:tr w:rsidR="00A53B1F" w:rsidRPr="00926CA4" w14:paraId="05E73AA9" w14:textId="77777777" w:rsidTr="00B93CE9">
        <w:trPr>
          <w:cantSplit/>
        </w:trPr>
        <w:tc>
          <w:tcPr>
            <w:tcW w:w="3942" w:type="pct"/>
            <w:shd w:val="clear" w:color="000000" w:fill="FFFFFF"/>
          </w:tcPr>
          <w:p w14:paraId="54F3FFB6" w14:textId="16F2A23D" w:rsidR="00A53B1F" w:rsidRPr="00926CA4" w:rsidRDefault="00A53B1F" w:rsidP="00A53B1F">
            <w:pPr>
              <w:widowControl/>
              <w:autoSpaceDE/>
              <w:autoSpaceDN/>
              <w:adjustRightInd/>
              <w:spacing w:line="259" w:lineRule="auto"/>
              <w:rPr>
                <w:rFonts w:ascii="Calibri" w:eastAsia="Calibri" w:hAnsi="Calibri"/>
                <w:sz w:val="22"/>
                <w:szCs w:val="22"/>
              </w:rPr>
            </w:pPr>
            <w:r w:rsidRPr="00A53B1F">
              <w:rPr>
                <w:rFonts w:ascii="Calibri" w:eastAsia="Calibri" w:hAnsi="Calibri"/>
                <w:sz w:val="22"/>
                <w:szCs w:val="22"/>
              </w:rPr>
              <w:t>Is this surface site subject to the fugitive emission requirements in 40 CFR 60.5397a of subpart OOOOa?</w:t>
            </w:r>
          </w:p>
        </w:tc>
        <w:tc>
          <w:tcPr>
            <w:tcW w:w="1058" w:type="pct"/>
            <w:shd w:val="clear" w:color="000000" w:fill="FFFFFF"/>
          </w:tcPr>
          <w:p w14:paraId="2FA5C79A" w14:textId="77777777" w:rsidR="00A53B1F" w:rsidRPr="00926CA4" w:rsidRDefault="00A53B1F" w:rsidP="00A53B1F">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(Picklist #2)</w:t>
            </w:r>
          </w:p>
        </w:tc>
      </w:tr>
      <w:tr w:rsidR="00A53B1F" w:rsidRPr="00926CA4" w14:paraId="25E2AEE9" w14:textId="77777777" w:rsidTr="00B93CE9">
        <w:trPr>
          <w:cantSplit/>
        </w:trPr>
        <w:tc>
          <w:tcPr>
            <w:tcW w:w="3942" w:type="pct"/>
            <w:shd w:val="clear" w:color="000000" w:fill="FFFFFF"/>
          </w:tcPr>
          <w:p w14:paraId="1A789FD8" w14:textId="2C5056C3" w:rsidR="00A53B1F" w:rsidRPr="00926CA4" w:rsidRDefault="00A53B1F" w:rsidP="00A53B1F">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Does this surface site produce natural gas for sales?</w:t>
            </w:r>
          </w:p>
        </w:tc>
        <w:tc>
          <w:tcPr>
            <w:tcW w:w="1058" w:type="pct"/>
            <w:shd w:val="clear" w:color="000000" w:fill="FFFFFF"/>
          </w:tcPr>
          <w:p w14:paraId="2098EDAC" w14:textId="77777777" w:rsidR="00A53B1F" w:rsidRPr="00926CA4" w:rsidRDefault="00A53B1F" w:rsidP="00A53B1F">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(Picklist #2)</w:t>
            </w:r>
          </w:p>
        </w:tc>
      </w:tr>
      <w:tr w:rsidR="00A53B1F" w:rsidRPr="00926CA4" w14:paraId="0D5D260A" w14:textId="77777777" w:rsidTr="00B93CE9">
        <w:trPr>
          <w:cantSplit/>
        </w:trPr>
        <w:tc>
          <w:tcPr>
            <w:tcW w:w="3942" w:type="pct"/>
            <w:shd w:val="clear" w:color="000000" w:fill="FFFFFF"/>
          </w:tcPr>
          <w:p w14:paraId="045CE8CE" w14:textId="211D4EA8" w:rsidR="00A53B1F" w:rsidRPr="00926CA4" w:rsidRDefault="00A53B1F" w:rsidP="00A53B1F">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Does this surface site produce crude oil or condensate for sales?</w:t>
            </w:r>
          </w:p>
        </w:tc>
        <w:tc>
          <w:tcPr>
            <w:tcW w:w="1058" w:type="pct"/>
            <w:shd w:val="clear" w:color="000000" w:fill="FFFFFF"/>
          </w:tcPr>
          <w:p w14:paraId="7B5BD73C" w14:textId="77777777" w:rsidR="00A53B1F" w:rsidRPr="00926CA4" w:rsidRDefault="00A53B1F" w:rsidP="00A53B1F">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(Picklist #2)</w:t>
            </w:r>
          </w:p>
        </w:tc>
      </w:tr>
      <w:tr w:rsidR="00A53B1F" w:rsidRPr="00926CA4" w14:paraId="0BBB5708" w14:textId="77777777" w:rsidTr="00B93CE9">
        <w:trPr>
          <w:cantSplit/>
        </w:trPr>
        <w:tc>
          <w:tcPr>
            <w:tcW w:w="3942" w:type="pct"/>
            <w:shd w:val="clear" w:color="000000" w:fill="FFFFFF"/>
          </w:tcPr>
          <w:p w14:paraId="23036A1C" w14:textId="70CE3071" w:rsidR="00A53B1F" w:rsidRPr="00926CA4" w:rsidRDefault="00A53B1F" w:rsidP="00A53B1F">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Is there a flare or thermal combustor present at the surface site?</w:t>
            </w:r>
          </w:p>
        </w:tc>
        <w:tc>
          <w:tcPr>
            <w:tcW w:w="1058" w:type="pct"/>
            <w:shd w:val="clear" w:color="000000" w:fill="FFFFFF"/>
          </w:tcPr>
          <w:p w14:paraId="550A6B18" w14:textId="77777777" w:rsidR="00A53B1F" w:rsidRPr="00926CA4" w:rsidRDefault="00A53B1F" w:rsidP="00A53B1F">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(Picklist #2)</w:t>
            </w:r>
          </w:p>
        </w:tc>
      </w:tr>
    </w:tbl>
    <w:p w14:paraId="2D06832F" w14:textId="77777777" w:rsidR="00926CA4" w:rsidRPr="00926CA4" w:rsidRDefault="00926CA4" w:rsidP="00B93CE9">
      <w:pPr>
        <w:widowControl/>
        <w:autoSpaceDE/>
        <w:autoSpaceDN/>
        <w:adjustRightInd/>
        <w:spacing w:line="259" w:lineRule="auto"/>
        <w:rPr>
          <w:rFonts w:ascii="Calibri" w:eastAsia="Calibri" w:hAnsi="Calibri"/>
          <w:sz w:val="22"/>
          <w:szCs w:val="22"/>
        </w:rPr>
      </w:pPr>
    </w:p>
    <w:p w14:paraId="6DE35B2B" w14:textId="7E88379A" w:rsidR="00926CA4" w:rsidRPr="00926CA4" w:rsidRDefault="00926CA4" w:rsidP="00926CA4">
      <w:pPr>
        <w:widowControl/>
        <w:autoSpaceDE/>
        <w:autoSpaceDN/>
        <w:adjustRightInd/>
        <w:spacing w:after="160" w:line="259" w:lineRule="auto"/>
        <w:rPr>
          <w:rFonts w:ascii="Calibri" w:eastAsia="Calibri" w:hAnsi="Calibri"/>
          <w:sz w:val="22"/>
          <w:szCs w:val="22"/>
        </w:rPr>
      </w:pPr>
      <w:r w:rsidRPr="00926CA4">
        <w:rPr>
          <w:rFonts w:ascii="Calibri" w:eastAsia="Calibri" w:hAnsi="Calibri"/>
          <w:sz w:val="22"/>
          <w:szCs w:val="22"/>
        </w:rPr>
        <w:t>Provide equipment counts for the major equipment listed below present at the well surface site:</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3"/>
        <w:gridCol w:w="3667"/>
      </w:tblGrid>
      <w:tr w:rsidR="00926CA4" w:rsidRPr="00926CA4" w14:paraId="6E37B837" w14:textId="77777777" w:rsidTr="00690A95">
        <w:tc>
          <w:tcPr>
            <w:tcW w:w="5693" w:type="dxa"/>
            <w:shd w:val="clear" w:color="auto" w:fill="auto"/>
          </w:tcPr>
          <w:p w14:paraId="65EF6E09" w14:textId="77777777" w:rsidR="00926CA4" w:rsidRPr="00926CA4" w:rsidRDefault="00926CA4" w:rsidP="00B93CE9">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Number of Separators</w:t>
            </w:r>
          </w:p>
        </w:tc>
        <w:tc>
          <w:tcPr>
            <w:tcW w:w="3667" w:type="dxa"/>
            <w:shd w:val="clear" w:color="auto" w:fill="auto"/>
            <w:vAlign w:val="center"/>
          </w:tcPr>
          <w:p w14:paraId="2D5D4548" w14:textId="77777777" w:rsidR="00926CA4" w:rsidRPr="00926CA4" w:rsidRDefault="00926CA4" w:rsidP="00B93CE9">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(Data Validation #1)</w:t>
            </w:r>
          </w:p>
        </w:tc>
      </w:tr>
      <w:tr w:rsidR="00926CA4" w:rsidRPr="00926CA4" w14:paraId="32AC552C" w14:textId="77777777" w:rsidTr="00690A95">
        <w:tc>
          <w:tcPr>
            <w:tcW w:w="5693" w:type="dxa"/>
            <w:shd w:val="clear" w:color="auto" w:fill="auto"/>
          </w:tcPr>
          <w:p w14:paraId="6AA306BF" w14:textId="77777777" w:rsidR="00926CA4" w:rsidRPr="00926CA4" w:rsidRDefault="00926CA4" w:rsidP="00B93CE9">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Number of Atmospheric Storage Tanks &lt;10 bbl/day</w:t>
            </w:r>
          </w:p>
        </w:tc>
        <w:tc>
          <w:tcPr>
            <w:tcW w:w="3667" w:type="dxa"/>
            <w:shd w:val="clear" w:color="auto" w:fill="auto"/>
            <w:vAlign w:val="center"/>
          </w:tcPr>
          <w:p w14:paraId="0B46B577" w14:textId="77777777" w:rsidR="00926CA4" w:rsidRPr="00926CA4" w:rsidRDefault="00926CA4" w:rsidP="00B93CE9">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(Data Validation #1)</w:t>
            </w:r>
          </w:p>
        </w:tc>
      </w:tr>
      <w:tr w:rsidR="00926CA4" w:rsidRPr="00926CA4" w14:paraId="21EB0329" w14:textId="77777777" w:rsidTr="00690A95">
        <w:tc>
          <w:tcPr>
            <w:tcW w:w="5693" w:type="dxa"/>
            <w:shd w:val="clear" w:color="auto" w:fill="auto"/>
          </w:tcPr>
          <w:p w14:paraId="184C42A4" w14:textId="77777777" w:rsidR="00926CA4" w:rsidRPr="00926CA4" w:rsidRDefault="00926CA4" w:rsidP="00B93CE9">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Number of Atmospheric Storage Tanks ≥10 bbl/day</w:t>
            </w:r>
          </w:p>
        </w:tc>
        <w:tc>
          <w:tcPr>
            <w:tcW w:w="3667" w:type="dxa"/>
            <w:shd w:val="clear" w:color="auto" w:fill="auto"/>
            <w:vAlign w:val="center"/>
          </w:tcPr>
          <w:p w14:paraId="40A55642" w14:textId="77777777" w:rsidR="00926CA4" w:rsidRPr="00926CA4" w:rsidRDefault="00926CA4" w:rsidP="00B93CE9">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(Data Validation #1)</w:t>
            </w:r>
          </w:p>
        </w:tc>
      </w:tr>
      <w:tr w:rsidR="00926CA4" w:rsidRPr="00926CA4" w14:paraId="30F9228E" w14:textId="77777777" w:rsidTr="00001B0B">
        <w:tc>
          <w:tcPr>
            <w:tcW w:w="5693" w:type="dxa"/>
            <w:shd w:val="clear" w:color="auto" w:fill="auto"/>
          </w:tcPr>
          <w:p w14:paraId="4FE505EC" w14:textId="77777777" w:rsidR="00926CA4" w:rsidRPr="00926CA4" w:rsidRDefault="00926CA4" w:rsidP="00B93CE9">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Number of Dehydrators</w:t>
            </w:r>
          </w:p>
        </w:tc>
        <w:tc>
          <w:tcPr>
            <w:tcW w:w="3667" w:type="dxa"/>
            <w:shd w:val="clear" w:color="auto" w:fill="auto"/>
            <w:vAlign w:val="center"/>
          </w:tcPr>
          <w:p w14:paraId="20211A42" w14:textId="77777777" w:rsidR="00926CA4" w:rsidRPr="00926CA4" w:rsidRDefault="00926CA4" w:rsidP="00B93CE9">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(Data Validation #1)</w:t>
            </w:r>
          </w:p>
        </w:tc>
      </w:tr>
      <w:tr w:rsidR="00926CA4" w:rsidRPr="00926CA4" w14:paraId="65E5FECA" w14:textId="77777777" w:rsidTr="00690A95">
        <w:tc>
          <w:tcPr>
            <w:tcW w:w="5693" w:type="dxa"/>
            <w:shd w:val="clear" w:color="auto" w:fill="auto"/>
          </w:tcPr>
          <w:p w14:paraId="60AF6D7D" w14:textId="77777777" w:rsidR="00926CA4" w:rsidRPr="00926CA4" w:rsidRDefault="00926CA4" w:rsidP="00B93CE9">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Number of Reciprocating Compressors</w:t>
            </w:r>
          </w:p>
        </w:tc>
        <w:tc>
          <w:tcPr>
            <w:tcW w:w="3667" w:type="dxa"/>
            <w:shd w:val="clear" w:color="auto" w:fill="auto"/>
            <w:vAlign w:val="center"/>
          </w:tcPr>
          <w:p w14:paraId="45082E53" w14:textId="77777777" w:rsidR="00926CA4" w:rsidRPr="00926CA4" w:rsidRDefault="00926CA4" w:rsidP="00B93CE9">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(Data Validation #1)</w:t>
            </w:r>
          </w:p>
        </w:tc>
      </w:tr>
      <w:tr w:rsidR="00926CA4" w:rsidRPr="00926CA4" w14:paraId="353EA851" w14:textId="77777777" w:rsidTr="00690A95">
        <w:tc>
          <w:tcPr>
            <w:tcW w:w="5693" w:type="dxa"/>
            <w:shd w:val="clear" w:color="auto" w:fill="auto"/>
          </w:tcPr>
          <w:p w14:paraId="436C8704" w14:textId="77777777" w:rsidR="00926CA4" w:rsidRPr="00926CA4" w:rsidRDefault="00926CA4" w:rsidP="00B93CE9">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lastRenderedPageBreak/>
              <w:t>Number of Dry Seal Centrifugal Compressors</w:t>
            </w:r>
          </w:p>
        </w:tc>
        <w:tc>
          <w:tcPr>
            <w:tcW w:w="3667" w:type="dxa"/>
            <w:shd w:val="clear" w:color="auto" w:fill="auto"/>
            <w:vAlign w:val="center"/>
          </w:tcPr>
          <w:p w14:paraId="3584730E" w14:textId="77777777" w:rsidR="00926CA4" w:rsidRPr="00926CA4" w:rsidRDefault="00926CA4" w:rsidP="00B93CE9">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(Data Validation #1)</w:t>
            </w:r>
          </w:p>
        </w:tc>
      </w:tr>
      <w:tr w:rsidR="00926CA4" w:rsidRPr="00926CA4" w14:paraId="34F16594" w14:textId="77777777" w:rsidTr="00690A95">
        <w:tc>
          <w:tcPr>
            <w:tcW w:w="5693" w:type="dxa"/>
            <w:shd w:val="clear" w:color="auto" w:fill="auto"/>
          </w:tcPr>
          <w:p w14:paraId="3FCC0929" w14:textId="77777777" w:rsidR="00926CA4" w:rsidRPr="00926CA4" w:rsidRDefault="00926CA4" w:rsidP="00B93CE9">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Number of Wet Seal Centrifugal Compressors</w:t>
            </w:r>
          </w:p>
        </w:tc>
        <w:tc>
          <w:tcPr>
            <w:tcW w:w="3667" w:type="dxa"/>
            <w:shd w:val="clear" w:color="auto" w:fill="auto"/>
            <w:vAlign w:val="center"/>
          </w:tcPr>
          <w:p w14:paraId="11884CA7" w14:textId="77777777" w:rsidR="00926CA4" w:rsidRPr="00926CA4" w:rsidRDefault="00926CA4" w:rsidP="00B93CE9">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(Data Validation #1)</w:t>
            </w:r>
          </w:p>
        </w:tc>
      </w:tr>
    </w:tbl>
    <w:p w14:paraId="2BD2C079" w14:textId="77777777" w:rsidR="00926CA4" w:rsidRPr="00926CA4" w:rsidRDefault="00926CA4" w:rsidP="00B93CE9">
      <w:pPr>
        <w:widowControl/>
        <w:autoSpaceDE/>
        <w:autoSpaceDN/>
        <w:adjustRightInd/>
        <w:spacing w:line="259" w:lineRule="auto"/>
        <w:rPr>
          <w:rFonts w:ascii="Calibri" w:eastAsia="Calibri" w:hAnsi="Calibri"/>
          <w:sz w:val="22"/>
          <w:szCs w:val="22"/>
        </w:rPr>
      </w:pPr>
    </w:p>
    <w:p w14:paraId="3AF67CFE" w14:textId="08114911" w:rsidR="00926CA4" w:rsidRPr="00926CA4" w:rsidRDefault="00926CA4" w:rsidP="00926CA4">
      <w:pPr>
        <w:widowControl/>
        <w:autoSpaceDE/>
        <w:autoSpaceDN/>
        <w:adjustRightInd/>
        <w:spacing w:after="160" w:line="259" w:lineRule="auto"/>
        <w:rPr>
          <w:rFonts w:ascii="Calibri" w:eastAsia="Calibri" w:hAnsi="Calibri"/>
          <w:sz w:val="22"/>
          <w:szCs w:val="22"/>
        </w:rPr>
      </w:pPr>
      <w:r w:rsidRPr="00926CA4">
        <w:rPr>
          <w:rFonts w:ascii="Calibri" w:eastAsia="Calibri" w:hAnsi="Calibri"/>
          <w:sz w:val="22"/>
          <w:szCs w:val="22"/>
        </w:rPr>
        <w:t xml:space="preserve">Provide the US Well ID Number (or other well ID number as provided to State or local permitting agency) for each well present at the surface site (include producing wells, temporarily shut-in, </w:t>
      </w:r>
      <w:r>
        <w:rPr>
          <w:rFonts w:ascii="Calibri" w:eastAsia="Calibri" w:hAnsi="Calibri"/>
          <w:sz w:val="22"/>
          <w:szCs w:val="22"/>
        </w:rPr>
        <w:t xml:space="preserve">permanently </w:t>
      </w:r>
      <w:r w:rsidR="00C61FCF">
        <w:rPr>
          <w:rFonts w:ascii="Calibri" w:eastAsia="Calibri" w:hAnsi="Calibri"/>
          <w:sz w:val="22"/>
          <w:szCs w:val="22"/>
        </w:rPr>
        <w:t>plugged</w:t>
      </w:r>
      <w:r w:rsidR="00C61FCF" w:rsidRPr="00926CA4">
        <w:rPr>
          <w:rFonts w:ascii="Calibri" w:eastAsia="Calibri" w:hAnsi="Calibri"/>
          <w:sz w:val="22"/>
          <w:szCs w:val="22"/>
        </w:rPr>
        <w:t xml:space="preserve"> </w:t>
      </w:r>
      <w:r w:rsidRPr="00926CA4">
        <w:rPr>
          <w:rFonts w:ascii="Calibri" w:eastAsia="Calibri" w:hAnsi="Calibri"/>
          <w:sz w:val="22"/>
          <w:szCs w:val="22"/>
        </w:rPr>
        <w:t>wells, storage wells, and injection wells); specify the well type (as of November 1, 2016) and other information requested for each well present at the surface site: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8"/>
        <w:gridCol w:w="3662"/>
      </w:tblGrid>
      <w:tr w:rsidR="00926CA4" w:rsidRPr="00926CA4" w14:paraId="1AEAD981" w14:textId="77777777" w:rsidTr="00690A95">
        <w:tc>
          <w:tcPr>
            <w:tcW w:w="5688" w:type="dxa"/>
            <w:shd w:val="clear" w:color="auto" w:fill="auto"/>
          </w:tcPr>
          <w:p w14:paraId="1D25F19F" w14:textId="7546AB14" w:rsidR="00926CA4" w:rsidRPr="00926CA4" w:rsidRDefault="00926CA4" w:rsidP="00A53B1F">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 xml:space="preserve">Well ID </w:t>
            </w:r>
          </w:p>
        </w:tc>
        <w:tc>
          <w:tcPr>
            <w:tcW w:w="3662" w:type="dxa"/>
            <w:shd w:val="clear" w:color="auto" w:fill="auto"/>
          </w:tcPr>
          <w:p w14:paraId="53B326F8" w14:textId="77777777" w:rsidR="00926CA4" w:rsidRPr="00926CA4" w:rsidRDefault="00926CA4" w:rsidP="00B93CE9">
            <w:pPr>
              <w:widowControl/>
              <w:autoSpaceDE/>
              <w:autoSpaceDN/>
              <w:adjustRightInd/>
              <w:spacing w:line="259" w:lineRule="auto"/>
              <w:rPr>
                <w:rFonts w:ascii="Calibri" w:eastAsia="Calibri" w:hAnsi="Calibri"/>
                <w:sz w:val="22"/>
                <w:szCs w:val="22"/>
              </w:rPr>
            </w:pPr>
          </w:p>
        </w:tc>
      </w:tr>
      <w:tr w:rsidR="00926CA4" w:rsidRPr="00926CA4" w14:paraId="59DEB1BF" w14:textId="77777777" w:rsidTr="00690A95">
        <w:tc>
          <w:tcPr>
            <w:tcW w:w="5688" w:type="dxa"/>
            <w:shd w:val="clear" w:color="auto" w:fill="auto"/>
          </w:tcPr>
          <w:p w14:paraId="3EA6E26F" w14:textId="331E0734" w:rsidR="00926CA4" w:rsidRPr="00926CA4" w:rsidRDefault="00926CA4" w:rsidP="00A53B1F">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 xml:space="preserve">Well Type </w:t>
            </w:r>
          </w:p>
        </w:tc>
        <w:tc>
          <w:tcPr>
            <w:tcW w:w="3662" w:type="dxa"/>
            <w:shd w:val="clear" w:color="auto" w:fill="auto"/>
          </w:tcPr>
          <w:p w14:paraId="23499B7C" w14:textId="614D82DD" w:rsidR="00926CA4" w:rsidRPr="00926CA4" w:rsidRDefault="00926CA4" w:rsidP="00403F26">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(Picklist #12)</w:t>
            </w:r>
          </w:p>
        </w:tc>
      </w:tr>
      <w:tr w:rsidR="00926CA4" w:rsidRPr="00926CA4" w14:paraId="2BAE8830" w14:textId="77777777" w:rsidTr="00690A95">
        <w:tc>
          <w:tcPr>
            <w:tcW w:w="5688" w:type="dxa"/>
            <w:shd w:val="clear" w:color="auto" w:fill="auto"/>
          </w:tcPr>
          <w:p w14:paraId="4F55D416" w14:textId="75A23ABD" w:rsidR="00926CA4" w:rsidRPr="00926CA4" w:rsidRDefault="00926CA4" w:rsidP="00001219">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 xml:space="preserve">"Surface Site ID" of the centralized production surface site associated with </w:t>
            </w:r>
            <w:r w:rsidR="00001219">
              <w:rPr>
                <w:rFonts w:ascii="Calibri" w:eastAsia="Calibri" w:hAnsi="Calibri"/>
                <w:sz w:val="22"/>
                <w:szCs w:val="22"/>
              </w:rPr>
              <w:t xml:space="preserve">the </w:t>
            </w:r>
            <w:r w:rsidRPr="00926CA4">
              <w:rPr>
                <w:rFonts w:ascii="Calibri" w:eastAsia="Calibri" w:hAnsi="Calibri"/>
                <w:sz w:val="22"/>
                <w:szCs w:val="22"/>
              </w:rPr>
              <w:t>Well.</w:t>
            </w:r>
          </w:p>
        </w:tc>
        <w:tc>
          <w:tcPr>
            <w:tcW w:w="3662" w:type="dxa"/>
            <w:shd w:val="clear" w:color="auto" w:fill="auto"/>
          </w:tcPr>
          <w:p w14:paraId="2AB638D2" w14:textId="77777777" w:rsidR="00926CA4" w:rsidRPr="00926CA4" w:rsidRDefault="00926CA4" w:rsidP="00B93CE9">
            <w:pPr>
              <w:widowControl/>
              <w:autoSpaceDE/>
              <w:autoSpaceDN/>
              <w:adjustRightInd/>
              <w:spacing w:line="259" w:lineRule="auto"/>
              <w:rPr>
                <w:rFonts w:ascii="Calibri" w:eastAsia="Calibri" w:hAnsi="Calibri"/>
                <w:sz w:val="22"/>
                <w:szCs w:val="22"/>
              </w:rPr>
            </w:pPr>
            <w:r w:rsidRPr="00926CA4">
              <w:rPr>
                <w:rFonts w:ascii="Calibri" w:eastAsia="Calibri" w:hAnsi="Calibri"/>
                <w:sz w:val="22"/>
                <w:szCs w:val="22"/>
              </w:rPr>
              <w:t>(Picklist = “Not applicable” plus list of Surface Site IDs from Table 3)</w:t>
            </w:r>
          </w:p>
        </w:tc>
      </w:tr>
    </w:tbl>
    <w:p w14:paraId="43F3D975" w14:textId="77777777" w:rsidR="00926CA4" w:rsidRPr="00926CA4" w:rsidRDefault="00926CA4" w:rsidP="00926CA4">
      <w:pPr>
        <w:widowControl/>
        <w:autoSpaceDE/>
        <w:autoSpaceDN/>
        <w:adjustRightInd/>
        <w:spacing w:after="160" w:line="259" w:lineRule="auto"/>
        <w:rPr>
          <w:rFonts w:ascii="Calibri" w:eastAsia="Calibri" w:hAnsi="Calibri"/>
          <w:sz w:val="22"/>
          <w:szCs w:val="22"/>
        </w:rPr>
      </w:pPr>
    </w:p>
    <w:p w14:paraId="7CEA2F19" w14:textId="77777777" w:rsidR="00926CA4" w:rsidRDefault="00926CA4" w:rsidP="00926CA4">
      <w:pPr>
        <w:widowControl/>
        <w:autoSpaceDE/>
        <w:autoSpaceDN/>
        <w:adjustRightInd/>
        <w:spacing w:after="160" w:line="259" w:lineRule="auto"/>
        <w:rPr>
          <w:rFonts w:ascii="Calibri" w:eastAsia="Calibri" w:hAnsi="Calibri"/>
          <w:sz w:val="22"/>
          <w:szCs w:val="22"/>
        </w:rPr>
      </w:pPr>
    </w:p>
    <w:p w14:paraId="440F2DDA" w14:textId="09182431" w:rsidR="005560BA" w:rsidRPr="005560BA" w:rsidRDefault="005560BA" w:rsidP="00926CA4">
      <w:pPr>
        <w:widowControl/>
        <w:autoSpaceDE/>
        <w:autoSpaceDN/>
        <w:adjustRightInd/>
        <w:spacing w:after="160" w:line="259" w:lineRule="auto"/>
        <w:rPr>
          <w:rFonts w:ascii="Calibri" w:eastAsia="Calibri" w:hAnsi="Calibri"/>
          <w:sz w:val="22"/>
          <w:szCs w:val="22"/>
        </w:rPr>
        <w:sectPr w:rsidR="005560BA" w:rsidRPr="005560BA">
          <w:headerReference w:type="default" r:id="rId21"/>
          <w:footerReference w:type="default" r:id="rId22"/>
          <w:pgSz w:w="12240" w:h="15840"/>
          <w:pgMar w:top="1440" w:right="1440" w:bottom="1440" w:left="1440" w:header="720" w:footer="720" w:gutter="0"/>
          <w:cols w:space="720"/>
          <w:docGrid w:linePitch="360"/>
        </w:sectPr>
      </w:pPr>
    </w:p>
    <w:p w14:paraId="5E8DBD31" w14:textId="77777777" w:rsidR="005560BA" w:rsidRPr="005560BA" w:rsidRDefault="005560BA" w:rsidP="005560BA">
      <w:pPr>
        <w:widowControl/>
        <w:autoSpaceDE/>
        <w:autoSpaceDN/>
        <w:adjustRightInd/>
        <w:spacing w:after="160" w:line="259" w:lineRule="auto"/>
        <w:rPr>
          <w:rFonts w:ascii="Calibri" w:eastAsia="Calibri" w:hAnsi="Calibri"/>
          <w:b/>
          <w:bCs/>
          <w:sz w:val="28"/>
          <w:szCs w:val="28"/>
          <w:lang w:val="en-GB"/>
        </w:rPr>
      </w:pPr>
      <w:r w:rsidRPr="005560BA">
        <w:rPr>
          <w:rFonts w:ascii="Calibri" w:eastAsia="Calibri" w:hAnsi="Calibri"/>
          <w:b/>
          <w:bCs/>
          <w:sz w:val="28"/>
          <w:szCs w:val="28"/>
          <w:lang w:val="en-GB"/>
        </w:rPr>
        <w:lastRenderedPageBreak/>
        <w:t>Oil and Gas Information Collection Request</w:t>
      </w:r>
    </w:p>
    <w:p w14:paraId="7E9FEE7E" w14:textId="77777777" w:rsidR="005560BA" w:rsidRPr="005560BA" w:rsidRDefault="005560BA" w:rsidP="005560BA">
      <w:pPr>
        <w:widowControl/>
        <w:autoSpaceDE/>
        <w:autoSpaceDN/>
        <w:adjustRightInd/>
        <w:spacing w:after="160" w:line="259" w:lineRule="auto"/>
        <w:rPr>
          <w:rFonts w:ascii="Calibri" w:eastAsia="Calibri" w:hAnsi="Calibri"/>
          <w:b/>
          <w:bCs/>
          <w:sz w:val="22"/>
          <w:szCs w:val="22"/>
          <w:u w:val="single"/>
          <w:lang w:val="en-GB"/>
        </w:rPr>
      </w:pPr>
      <w:r w:rsidRPr="005560BA">
        <w:rPr>
          <w:rFonts w:ascii="Calibri" w:eastAsia="Calibri" w:hAnsi="Calibri"/>
          <w:b/>
          <w:bCs/>
          <w:sz w:val="22"/>
          <w:szCs w:val="22"/>
          <w:u w:val="single"/>
          <w:lang w:val="en-GB"/>
        </w:rPr>
        <w:t>Part 1. Production Operator Survey</w:t>
      </w:r>
    </w:p>
    <w:p w14:paraId="588D54FA" w14:textId="77777777" w:rsidR="005560BA" w:rsidRPr="005560BA" w:rsidRDefault="005560BA" w:rsidP="005560BA">
      <w:pPr>
        <w:widowControl/>
        <w:autoSpaceDE/>
        <w:autoSpaceDN/>
        <w:adjustRightInd/>
        <w:spacing w:after="160" w:line="259" w:lineRule="auto"/>
        <w:rPr>
          <w:rFonts w:ascii="Calibri" w:eastAsia="Calibri" w:hAnsi="Calibri"/>
          <w:b/>
          <w:bCs/>
          <w:sz w:val="22"/>
          <w:szCs w:val="22"/>
          <w:u w:val="single"/>
          <w:lang w:val="en-GB"/>
        </w:rPr>
      </w:pP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9"/>
      </w:tblGrid>
      <w:tr w:rsidR="005560BA" w:rsidRPr="005560BA" w14:paraId="014A8669" w14:textId="77777777" w:rsidTr="005560BA">
        <w:trPr>
          <w:trHeight w:val="777"/>
        </w:trPr>
        <w:tc>
          <w:tcPr>
            <w:tcW w:w="9469" w:type="dxa"/>
            <w:shd w:val="clear" w:color="auto" w:fill="auto"/>
          </w:tcPr>
          <w:p w14:paraId="4101E8BE" w14:textId="482B1FE4" w:rsidR="005560BA" w:rsidRPr="005560BA" w:rsidRDefault="00D311BC" w:rsidP="005560BA">
            <w:pPr>
              <w:widowControl/>
              <w:autoSpaceDE/>
              <w:autoSpaceDN/>
              <w:adjustRightInd/>
              <w:rPr>
                <w:rFonts w:ascii="Calibri" w:eastAsia="Calibri" w:hAnsi="Calibri"/>
                <w:sz w:val="22"/>
                <w:szCs w:val="22"/>
              </w:rPr>
            </w:pPr>
            <w:r>
              <w:rPr>
                <w:rFonts w:ascii="Calibri" w:eastAsia="Calibri" w:hAnsi="Calibri"/>
                <w:noProof/>
                <w:sz w:val="22"/>
                <w:szCs w:val="22"/>
              </w:rPr>
              <mc:AlternateContent>
                <mc:Choice Requires="wps">
                  <w:drawing>
                    <wp:anchor distT="45720" distB="45720" distL="114300" distR="114300" simplePos="0" relativeHeight="251658241" behindDoc="0" locked="0" layoutInCell="1" allowOverlap="1" wp14:anchorId="29657838" wp14:editId="7B09F5E4">
                      <wp:simplePos x="0" y="0"/>
                      <wp:positionH relativeFrom="column">
                        <wp:posOffset>356870</wp:posOffset>
                      </wp:positionH>
                      <wp:positionV relativeFrom="paragraph">
                        <wp:posOffset>29210</wp:posOffset>
                      </wp:positionV>
                      <wp:extent cx="5534025" cy="4476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447675"/>
                              </a:xfrm>
                              <a:prstGeom prst="rect">
                                <a:avLst/>
                              </a:prstGeom>
                              <a:solidFill>
                                <a:srgbClr val="FFFFFF"/>
                              </a:solidFill>
                              <a:ln w="9525">
                                <a:noFill/>
                                <a:miter lim="800000"/>
                                <a:headEnd/>
                                <a:tailEnd/>
                              </a:ln>
                            </wps:spPr>
                            <wps:txbx>
                              <w:txbxContent>
                                <w:p w14:paraId="00A3AF1F" w14:textId="77777777" w:rsidR="00D93211" w:rsidRDefault="00D93211" w:rsidP="005560BA">
                                  <w:r>
                                    <w:t>I certify that the statements and information are to the best of my knowledge and belief true, accurate, and complete.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657838" id="_x0000_t202" coordsize="21600,21600" o:spt="202" path="m,l,21600r21600,l21600,xe">
                      <v:stroke joinstyle="miter"/>
                      <v:path gradientshapeok="t" o:connecttype="rect"/>
                    </v:shapetype>
                    <v:shape id="Text Box 2" o:spid="_x0000_s1026" type="#_x0000_t202" style="position:absolute;margin-left:28.1pt;margin-top:2.3pt;width:435.75pt;height:35.2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" stroked="f">
                      <v:textbox>
                        <w:txbxContent>
                          <w:p w14:paraId="00A3AF1F" w14:textId="77777777" w:rsidR="00D93211" w:rsidRDefault="00D93211" w:rsidP="005560BA">
                            <w:r>
                              <w:t>I certify that the statements and information are to the best of my knowledge and belief true, accurate, and complete.</w:t>
                            </w:r>
                          </w:p>
                        </w:txbxContent>
                      </v:textbox>
                      <w10:wrap type="square"/>
                    </v:shape>
                  </w:pict>
                </mc:Fallback>
              </mc:AlternateContent>
            </w:r>
            <w:r>
              <w:rPr>
                <w:rFonts w:ascii="Calibri" w:eastAsia="Calibri" w:hAnsi="Calibri"/>
                <w:noProof/>
                <w:sz w:val="22"/>
                <w:szCs w:val="22"/>
              </w:rPr>
              <mc:AlternateContent>
                <mc:Choice Requires="wps">
                  <w:drawing>
                    <wp:anchor distT="0" distB="0" distL="114300" distR="114300" simplePos="0" relativeHeight="251658240" behindDoc="0" locked="0" layoutInCell="1" allowOverlap="1" wp14:anchorId="25E7BCC5" wp14:editId="7B065A91">
                      <wp:simplePos x="0" y="0"/>
                      <wp:positionH relativeFrom="column">
                        <wp:posOffset>99695</wp:posOffset>
                      </wp:positionH>
                      <wp:positionV relativeFrom="paragraph">
                        <wp:posOffset>153035</wp:posOffset>
                      </wp:positionV>
                      <wp:extent cx="171450" cy="180975"/>
                      <wp:effectExtent l="0" t="0" r="19050" b="2857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8097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1385B2B" id="Rectangle 1" o:spid="_x0000_s1026" style="position:absolute;margin-left:7.85pt;margin-top:12.05pt;width:13.5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" filled="f" strokecolor="#41719c" strokeweight="1pt">
                      <v:path arrowok="t"/>
                    </v:rect>
                  </w:pict>
                </mc:Fallback>
              </mc:AlternateContent>
            </w:r>
          </w:p>
        </w:tc>
      </w:tr>
    </w:tbl>
    <w:p w14:paraId="23132544" w14:textId="77777777" w:rsidR="005560BA" w:rsidRPr="005560BA" w:rsidRDefault="005560BA" w:rsidP="005560BA">
      <w:pPr>
        <w:widowControl/>
        <w:autoSpaceDE/>
        <w:autoSpaceDN/>
        <w:adjustRightInd/>
        <w:spacing w:after="160" w:line="259" w:lineRule="auto"/>
        <w:rPr>
          <w:rFonts w:ascii="Calibri" w:eastAsia="Calibri" w:hAnsi="Calibri"/>
          <w:sz w:val="22"/>
          <w:szCs w:val="22"/>
        </w:rPr>
      </w:pPr>
    </w:p>
    <w:p w14:paraId="3089613F" w14:textId="77777777" w:rsidR="005560BA" w:rsidRPr="005560BA" w:rsidRDefault="005560BA" w:rsidP="005560BA">
      <w:pPr>
        <w:widowControl/>
        <w:autoSpaceDE/>
        <w:autoSpaceDN/>
        <w:adjustRightInd/>
        <w:spacing w:after="160" w:line="259" w:lineRule="auto"/>
        <w:rPr>
          <w:rFonts w:ascii="Calibri" w:eastAsia="Calibri" w:hAnsi="Calibri"/>
          <w:sz w:val="22"/>
          <w:szCs w:val="22"/>
        </w:rPr>
      </w:pP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9"/>
      </w:tblGrid>
      <w:tr w:rsidR="005560BA" w:rsidRPr="005560BA" w14:paraId="24DF388A" w14:textId="77777777" w:rsidTr="005560BA">
        <w:trPr>
          <w:trHeight w:val="777"/>
        </w:trPr>
        <w:tc>
          <w:tcPr>
            <w:tcW w:w="9469" w:type="dxa"/>
            <w:shd w:val="clear" w:color="auto" w:fill="auto"/>
          </w:tcPr>
          <w:p w14:paraId="21646E11" w14:textId="14A08D94" w:rsidR="005560BA" w:rsidRPr="005560BA" w:rsidRDefault="00D311BC" w:rsidP="005560BA">
            <w:pPr>
              <w:widowControl/>
              <w:autoSpaceDE/>
              <w:autoSpaceDN/>
              <w:adjustRightInd/>
              <w:rPr>
                <w:rFonts w:ascii="Calibri" w:eastAsia="Calibri" w:hAnsi="Calibri"/>
                <w:sz w:val="22"/>
                <w:szCs w:val="22"/>
              </w:rPr>
            </w:pPr>
            <w:r>
              <w:rPr>
                <w:rFonts w:ascii="Calibri" w:eastAsia="Calibri" w:hAnsi="Calibri"/>
                <w:noProof/>
                <w:sz w:val="22"/>
                <w:szCs w:val="22"/>
              </w:rPr>
              <mc:AlternateContent>
                <mc:Choice Requires="wps">
                  <w:drawing>
                    <wp:anchor distT="45720" distB="45720" distL="114300" distR="114300" simplePos="0" relativeHeight="251658243" behindDoc="0" locked="0" layoutInCell="1" allowOverlap="1" wp14:anchorId="486F0689" wp14:editId="391C7AD2">
                      <wp:simplePos x="0" y="0"/>
                      <wp:positionH relativeFrom="column">
                        <wp:posOffset>356870</wp:posOffset>
                      </wp:positionH>
                      <wp:positionV relativeFrom="paragraph">
                        <wp:posOffset>29210</wp:posOffset>
                      </wp:positionV>
                      <wp:extent cx="5534025" cy="447675"/>
                      <wp:effectExtent l="0" t="0" r="9525"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447675"/>
                              </a:xfrm>
                              <a:prstGeom prst="rect">
                                <a:avLst/>
                              </a:prstGeom>
                              <a:solidFill>
                                <a:srgbClr val="FFFFFF"/>
                              </a:solidFill>
                              <a:ln w="9525">
                                <a:noFill/>
                                <a:miter lim="800000"/>
                                <a:headEnd/>
                                <a:tailEnd/>
                              </a:ln>
                            </wps:spPr>
                            <wps:txbx>
                              <w:txbxContent>
                                <w:p w14:paraId="2281DC9B" w14:textId="77777777" w:rsidR="00D93211" w:rsidRDefault="00D93211" w:rsidP="005560BA">
                                  <w:r>
                                    <w:t>I am authorized to make this submission on behalf of the owners and operators of the facility or facilities, as applicable, for which the submission is made.</w:t>
                                  </w:r>
                                </w:p>
                                <w:p w14:paraId="6AF8DD74" w14:textId="77777777" w:rsidR="00D93211" w:rsidRDefault="00D93211" w:rsidP="005560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6F0689" id="_x0000_s1027" type="#_x0000_t202" style="position:absolute;margin-left:28.1pt;margin-top:2.3pt;width:435.75pt;height:35.2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" stroked="f">
                      <v:textbox>
                        <w:txbxContent>
                          <w:p w14:paraId="2281DC9B" w14:textId="77777777" w:rsidR="00D93211" w:rsidRDefault="00D93211" w:rsidP="005560BA">
                            <w:r>
                              <w:t>I am authorized to make this submission on behalf of the owners and operators of the facility or facilities, as applicable, for which the submission is made.</w:t>
                            </w:r>
                          </w:p>
                          <w:p w14:paraId="6AF8DD74" w14:textId="77777777" w:rsidR="00D93211" w:rsidRDefault="00D93211" w:rsidP="005560BA"/>
                        </w:txbxContent>
                      </v:textbox>
                      <w10:wrap type="square"/>
                    </v:shape>
                  </w:pict>
                </mc:Fallback>
              </mc:AlternateContent>
            </w:r>
            <w:r>
              <w:rPr>
                <w:rFonts w:ascii="Calibri" w:eastAsia="Calibri" w:hAnsi="Calibri"/>
                <w:noProof/>
                <w:sz w:val="22"/>
                <w:szCs w:val="22"/>
              </w:rPr>
              <mc:AlternateContent>
                <mc:Choice Requires="wps">
                  <w:drawing>
                    <wp:anchor distT="0" distB="0" distL="114300" distR="114300" simplePos="0" relativeHeight="251658242" behindDoc="0" locked="0" layoutInCell="1" allowOverlap="1" wp14:anchorId="6C01DB9D" wp14:editId="0BEC9E1C">
                      <wp:simplePos x="0" y="0"/>
                      <wp:positionH relativeFrom="column">
                        <wp:posOffset>99695</wp:posOffset>
                      </wp:positionH>
                      <wp:positionV relativeFrom="paragraph">
                        <wp:posOffset>153035</wp:posOffset>
                      </wp:positionV>
                      <wp:extent cx="171450" cy="180975"/>
                      <wp:effectExtent l="0" t="0" r="19050"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8097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A708C52" id="Rectangle 5" o:spid="_x0000_s1026" style="position:absolute;margin-left:7.85pt;margin-top:12.05pt;width:13.5pt;height:14.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" filled="f" strokecolor="#41719c" strokeweight="1pt">
                      <v:path arrowok="t"/>
                    </v:rect>
                  </w:pict>
                </mc:Fallback>
              </mc:AlternateContent>
            </w:r>
          </w:p>
        </w:tc>
      </w:tr>
    </w:tbl>
    <w:p w14:paraId="2288C45D" w14:textId="77777777" w:rsidR="005560BA" w:rsidRPr="005560BA" w:rsidRDefault="005560BA" w:rsidP="005560BA">
      <w:pPr>
        <w:widowControl/>
        <w:autoSpaceDE/>
        <w:autoSpaceDN/>
        <w:adjustRightInd/>
        <w:spacing w:after="160" w:line="259" w:lineRule="auto"/>
        <w:rPr>
          <w:rFonts w:ascii="Calibri" w:eastAsia="Calibri" w:hAnsi="Calibri"/>
          <w:sz w:val="22"/>
          <w:szCs w:val="22"/>
        </w:rPr>
      </w:pPr>
    </w:p>
    <w:p w14:paraId="73E1E4C8" w14:textId="77777777" w:rsidR="005560BA" w:rsidRPr="005560BA" w:rsidRDefault="005560BA" w:rsidP="005560BA">
      <w:pPr>
        <w:widowControl/>
        <w:autoSpaceDE/>
        <w:autoSpaceDN/>
        <w:adjustRightInd/>
        <w:spacing w:after="160" w:line="259" w:lineRule="auto"/>
        <w:rPr>
          <w:rFonts w:ascii="Calibri" w:eastAsia="Calibri" w:hAnsi="Calibri"/>
          <w:sz w:val="22"/>
          <w:szCs w:val="22"/>
        </w:rPr>
      </w:pPr>
    </w:p>
    <w:p w14:paraId="3C12CFAB" w14:textId="77777777" w:rsidR="005560BA" w:rsidRPr="005560BA" w:rsidRDefault="005560BA" w:rsidP="005560BA">
      <w:pPr>
        <w:widowControl/>
        <w:autoSpaceDE/>
        <w:autoSpaceDN/>
        <w:adjustRightInd/>
        <w:spacing w:after="160" w:line="259" w:lineRule="auto"/>
        <w:rPr>
          <w:rFonts w:ascii="Calibri" w:eastAsia="Calibri" w:hAnsi="Calibri"/>
          <w:sz w:val="22"/>
          <w:szCs w:val="22"/>
        </w:rPr>
      </w:pPr>
    </w:p>
    <w:p w14:paraId="38B5B0DB" w14:textId="77777777" w:rsidR="005560BA" w:rsidRPr="005560BA" w:rsidRDefault="005560BA" w:rsidP="005560BA">
      <w:pPr>
        <w:widowControl/>
        <w:autoSpaceDE/>
        <w:autoSpaceDN/>
        <w:adjustRightInd/>
        <w:spacing w:after="160" w:line="259" w:lineRule="auto"/>
        <w:rPr>
          <w:rFonts w:ascii="Calibri" w:eastAsia="Calibri" w:hAnsi="Calibri"/>
          <w:sz w:val="22"/>
          <w:szCs w:val="22"/>
        </w:rPr>
      </w:pPr>
    </w:p>
    <w:p w14:paraId="2D4EA451" w14:textId="77777777" w:rsidR="005560BA" w:rsidRPr="005560BA" w:rsidRDefault="005560BA" w:rsidP="005560BA">
      <w:pPr>
        <w:widowControl/>
        <w:autoSpaceDE/>
        <w:autoSpaceDN/>
        <w:adjustRightInd/>
        <w:spacing w:after="160" w:line="259" w:lineRule="auto"/>
        <w:rPr>
          <w:rFonts w:ascii="Calibri" w:eastAsia="Calibri" w:hAnsi="Calibri"/>
          <w:sz w:val="22"/>
          <w:szCs w:val="22"/>
        </w:rPr>
      </w:pPr>
    </w:p>
    <w:p w14:paraId="3D027A56" w14:textId="2DD29914" w:rsidR="005560BA" w:rsidRPr="005560BA" w:rsidRDefault="00D311BC" w:rsidP="005560BA">
      <w:pPr>
        <w:widowControl/>
        <w:autoSpaceDE/>
        <w:autoSpaceDN/>
        <w:adjustRightInd/>
        <w:spacing w:after="160" w:line="259" w:lineRule="auto"/>
        <w:rPr>
          <w:rFonts w:ascii="Calibri" w:eastAsia="Calibri" w:hAnsi="Calibri"/>
          <w:sz w:val="22"/>
          <w:szCs w:val="22"/>
        </w:rPr>
      </w:pPr>
      <w:r>
        <w:rPr>
          <w:noProof/>
        </w:rPr>
        <mc:AlternateContent>
          <mc:Choice Requires="wps">
            <w:drawing>
              <wp:anchor distT="4294967295" distB="4294967295" distL="114300" distR="114300" simplePos="0" relativeHeight="251658244" behindDoc="0" locked="0" layoutInCell="1" allowOverlap="1" wp14:anchorId="65EFEA4D" wp14:editId="4C4C7FE0">
                <wp:simplePos x="0" y="0"/>
                <wp:positionH relativeFrom="column">
                  <wp:posOffset>66675</wp:posOffset>
                </wp:positionH>
                <wp:positionV relativeFrom="paragraph">
                  <wp:posOffset>165734</wp:posOffset>
                </wp:positionV>
                <wp:extent cx="3476625" cy="0"/>
                <wp:effectExtent l="0" t="0" r="2857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766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73BF839" id="Straight Connector 6" o:spid="_x0000_s1026" style="position:absolute;z-index:2516582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13.05pt" to="27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" strokecolor="windowText" strokeweight=".5pt">
                <v:stroke joinstyle="miter"/>
                <o:lock v:ext="edit" shapetype="f"/>
              </v:line>
            </w:pict>
          </mc:Fallback>
        </mc:AlternateContent>
      </w:r>
      <w:r w:rsidR="005560BA" w:rsidRPr="005560BA">
        <w:rPr>
          <w:rFonts w:ascii="Calibri" w:eastAsia="Calibri" w:hAnsi="Calibri"/>
          <w:sz w:val="22"/>
          <w:szCs w:val="22"/>
        </w:rPr>
        <w:tab/>
      </w:r>
      <w:r w:rsidR="005560BA" w:rsidRPr="005560BA">
        <w:rPr>
          <w:rFonts w:ascii="Calibri" w:eastAsia="Calibri" w:hAnsi="Calibri"/>
          <w:sz w:val="22"/>
          <w:szCs w:val="22"/>
        </w:rPr>
        <w:tab/>
      </w:r>
      <w:r w:rsidR="005560BA" w:rsidRPr="005560BA">
        <w:rPr>
          <w:rFonts w:ascii="Calibri" w:eastAsia="Calibri" w:hAnsi="Calibri"/>
          <w:sz w:val="22"/>
          <w:szCs w:val="22"/>
        </w:rPr>
        <w:tab/>
      </w:r>
      <w:r w:rsidR="005560BA" w:rsidRPr="005560BA">
        <w:rPr>
          <w:rFonts w:ascii="Calibri" w:eastAsia="Calibri" w:hAnsi="Calibri"/>
          <w:sz w:val="22"/>
          <w:szCs w:val="22"/>
        </w:rPr>
        <w:tab/>
      </w:r>
      <w:r w:rsidR="005560BA" w:rsidRPr="005560BA">
        <w:rPr>
          <w:rFonts w:ascii="Calibri" w:eastAsia="Calibri" w:hAnsi="Calibri"/>
          <w:sz w:val="22"/>
          <w:szCs w:val="22"/>
        </w:rPr>
        <w:tab/>
      </w:r>
      <w:r w:rsidR="005560BA" w:rsidRPr="005560BA">
        <w:rPr>
          <w:rFonts w:ascii="Calibri" w:eastAsia="Calibri" w:hAnsi="Calibri"/>
          <w:sz w:val="22"/>
          <w:szCs w:val="22"/>
        </w:rPr>
        <w:tab/>
      </w:r>
      <w:r w:rsidR="005560BA" w:rsidRPr="005560BA">
        <w:rPr>
          <w:rFonts w:ascii="Calibri" w:eastAsia="Calibri" w:hAnsi="Calibri"/>
          <w:sz w:val="22"/>
          <w:szCs w:val="22"/>
        </w:rPr>
        <w:tab/>
      </w:r>
      <w:r w:rsidR="005560BA" w:rsidRPr="005560BA">
        <w:rPr>
          <w:rFonts w:ascii="Calibri" w:eastAsia="Calibri" w:hAnsi="Calibri"/>
          <w:sz w:val="22"/>
          <w:szCs w:val="22"/>
        </w:rPr>
        <w:tab/>
      </w:r>
    </w:p>
    <w:p w14:paraId="231C16F3" w14:textId="1AB37208" w:rsidR="005560BA" w:rsidRPr="005560BA" w:rsidRDefault="005560BA" w:rsidP="005560BA">
      <w:pPr>
        <w:widowControl/>
        <w:autoSpaceDE/>
        <w:autoSpaceDN/>
        <w:adjustRightInd/>
        <w:spacing w:after="160" w:line="259" w:lineRule="auto"/>
        <w:rPr>
          <w:rFonts w:ascii="Calibri" w:eastAsia="Calibri" w:hAnsi="Calibri"/>
          <w:sz w:val="22"/>
          <w:szCs w:val="22"/>
        </w:rPr>
      </w:pPr>
      <w:r w:rsidRPr="005560BA">
        <w:rPr>
          <w:rFonts w:ascii="Calibri" w:eastAsia="Calibri" w:hAnsi="Calibri"/>
          <w:sz w:val="22"/>
          <w:szCs w:val="22"/>
        </w:rPr>
        <w:t xml:space="preserve">   </w:t>
      </w:r>
      <w:r w:rsidR="00FB552C">
        <w:rPr>
          <w:rFonts w:ascii="Calibri" w:eastAsia="Calibri" w:hAnsi="Calibri"/>
          <w:sz w:val="22"/>
          <w:szCs w:val="22"/>
        </w:rPr>
        <w:tab/>
      </w:r>
      <w:r w:rsidR="00FB552C">
        <w:rPr>
          <w:rFonts w:ascii="Calibri" w:eastAsia="Calibri" w:hAnsi="Calibri"/>
          <w:sz w:val="22"/>
          <w:szCs w:val="22"/>
        </w:rPr>
        <w:tab/>
      </w:r>
      <w:r w:rsidR="00FB552C">
        <w:rPr>
          <w:rFonts w:ascii="Calibri" w:eastAsia="Calibri" w:hAnsi="Calibri"/>
          <w:sz w:val="22"/>
          <w:szCs w:val="22"/>
        </w:rPr>
        <w:tab/>
        <w:t xml:space="preserve">  </w:t>
      </w:r>
      <w:r w:rsidRPr="005560BA">
        <w:rPr>
          <w:rFonts w:ascii="Calibri" w:eastAsia="Calibri" w:hAnsi="Calibri"/>
          <w:sz w:val="22"/>
          <w:szCs w:val="22"/>
        </w:rPr>
        <w:t>Print Name</w:t>
      </w:r>
    </w:p>
    <w:p w14:paraId="07A93CBA" w14:textId="77777777" w:rsidR="005560BA" w:rsidRPr="005560BA" w:rsidRDefault="005560BA" w:rsidP="005560BA">
      <w:pPr>
        <w:widowControl/>
        <w:autoSpaceDE/>
        <w:autoSpaceDN/>
        <w:adjustRightInd/>
        <w:spacing w:after="160" w:line="259" w:lineRule="auto"/>
        <w:rPr>
          <w:rFonts w:ascii="Calibri" w:eastAsia="Calibri" w:hAnsi="Calibri"/>
          <w:sz w:val="22"/>
          <w:szCs w:val="22"/>
        </w:rPr>
      </w:pPr>
    </w:p>
    <w:p w14:paraId="028B53E3" w14:textId="6D14D902" w:rsidR="005560BA" w:rsidRPr="005560BA" w:rsidRDefault="00D311BC" w:rsidP="005560BA">
      <w:pPr>
        <w:widowControl/>
        <w:autoSpaceDE/>
        <w:autoSpaceDN/>
        <w:adjustRightInd/>
        <w:spacing w:after="160" w:line="259" w:lineRule="auto"/>
        <w:rPr>
          <w:rFonts w:ascii="Calibri" w:eastAsia="Calibri" w:hAnsi="Calibri"/>
          <w:sz w:val="22"/>
          <w:szCs w:val="22"/>
        </w:rPr>
      </w:pPr>
      <w:r>
        <w:rPr>
          <w:noProof/>
        </w:rPr>
        <mc:AlternateContent>
          <mc:Choice Requires="wps">
            <w:drawing>
              <wp:anchor distT="4294967295" distB="4294967295" distL="114300" distR="114300" simplePos="0" relativeHeight="251658246" behindDoc="0" locked="0" layoutInCell="1" allowOverlap="1" wp14:anchorId="2303558A" wp14:editId="6D3032AC">
                <wp:simplePos x="0" y="0"/>
                <wp:positionH relativeFrom="column">
                  <wp:posOffset>4162425</wp:posOffset>
                </wp:positionH>
                <wp:positionV relativeFrom="paragraph">
                  <wp:posOffset>166369</wp:posOffset>
                </wp:positionV>
                <wp:extent cx="150495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049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15D92F1" id="Straight Connector 8" o:spid="_x0000_s1026" style="position:absolute;z-index:25165824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7.75pt,13.1pt" to="446.2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" strokecolor="windowText" strokeweight=".5pt">
                <v:stroke joinstyle="miter"/>
                <o:lock v:ext="edit" shapetype="f"/>
              </v:line>
            </w:pict>
          </mc:Fallback>
        </mc:AlternateContent>
      </w:r>
      <w:r>
        <w:rPr>
          <w:noProof/>
        </w:rPr>
        <mc:AlternateContent>
          <mc:Choice Requires="wps">
            <w:drawing>
              <wp:anchor distT="4294967295" distB="4294967295" distL="114300" distR="114300" simplePos="0" relativeHeight="251658245" behindDoc="0" locked="0" layoutInCell="1" allowOverlap="1" wp14:anchorId="3A105560" wp14:editId="45AF1924">
                <wp:simplePos x="0" y="0"/>
                <wp:positionH relativeFrom="column">
                  <wp:posOffset>0</wp:posOffset>
                </wp:positionH>
                <wp:positionV relativeFrom="paragraph">
                  <wp:posOffset>209549</wp:posOffset>
                </wp:positionV>
                <wp:extent cx="3476625" cy="0"/>
                <wp:effectExtent l="0" t="0" r="2857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766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AE4A90E" id="Straight Connector 7" o:spid="_x0000_s1026" style="position:absolute;z-index:251658245;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6.5pt" to="273.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" strokecolor="windowText" strokeweight=".5pt">
                <v:stroke joinstyle="miter"/>
                <o:lock v:ext="edit" shapetype="f"/>
              </v:line>
            </w:pict>
          </mc:Fallback>
        </mc:AlternateContent>
      </w:r>
      <w:r w:rsidR="005560BA" w:rsidRPr="005560BA">
        <w:rPr>
          <w:rFonts w:ascii="Calibri" w:eastAsia="Calibri" w:hAnsi="Calibri"/>
          <w:sz w:val="22"/>
          <w:szCs w:val="22"/>
        </w:rPr>
        <w:tab/>
      </w:r>
      <w:r w:rsidR="005560BA" w:rsidRPr="005560BA">
        <w:rPr>
          <w:rFonts w:ascii="Calibri" w:eastAsia="Calibri" w:hAnsi="Calibri"/>
          <w:sz w:val="22"/>
          <w:szCs w:val="22"/>
        </w:rPr>
        <w:tab/>
      </w:r>
      <w:r w:rsidR="005560BA" w:rsidRPr="005560BA">
        <w:rPr>
          <w:rFonts w:ascii="Calibri" w:eastAsia="Calibri" w:hAnsi="Calibri"/>
          <w:sz w:val="22"/>
          <w:szCs w:val="22"/>
        </w:rPr>
        <w:tab/>
      </w:r>
      <w:r w:rsidR="005560BA" w:rsidRPr="005560BA">
        <w:rPr>
          <w:rFonts w:ascii="Calibri" w:eastAsia="Calibri" w:hAnsi="Calibri"/>
          <w:sz w:val="22"/>
          <w:szCs w:val="22"/>
        </w:rPr>
        <w:tab/>
      </w:r>
      <w:r w:rsidR="005560BA" w:rsidRPr="005560BA">
        <w:rPr>
          <w:rFonts w:ascii="Calibri" w:eastAsia="Calibri" w:hAnsi="Calibri"/>
          <w:sz w:val="22"/>
          <w:szCs w:val="22"/>
        </w:rPr>
        <w:tab/>
      </w:r>
      <w:r w:rsidR="005560BA" w:rsidRPr="005560BA">
        <w:rPr>
          <w:rFonts w:ascii="Calibri" w:eastAsia="Calibri" w:hAnsi="Calibri"/>
          <w:sz w:val="22"/>
          <w:szCs w:val="22"/>
        </w:rPr>
        <w:tab/>
      </w:r>
      <w:r w:rsidR="005560BA" w:rsidRPr="005560BA">
        <w:rPr>
          <w:rFonts w:ascii="Calibri" w:eastAsia="Calibri" w:hAnsi="Calibri"/>
          <w:sz w:val="22"/>
          <w:szCs w:val="22"/>
        </w:rPr>
        <w:tab/>
      </w:r>
      <w:r w:rsidR="005560BA" w:rsidRPr="005560BA">
        <w:rPr>
          <w:rFonts w:ascii="Calibri" w:eastAsia="Calibri" w:hAnsi="Calibri"/>
          <w:sz w:val="22"/>
          <w:szCs w:val="22"/>
        </w:rPr>
        <w:tab/>
      </w:r>
      <w:r w:rsidR="005560BA" w:rsidRPr="005560BA">
        <w:rPr>
          <w:rFonts w:ascii="Calibri" w:eastAsia="Calibri" w:hAnsi="Calibri"/>
          <w:sz w:val="22"/>
          <w:szCs w:val="22"/>
        </w:rPr>
        <w:tab/>
      </w:r>
    </w:p>
    <w:p w14:paraId="361DD44D" w14:textId="723E9C3E" w:rsidR="005560BA" w:rsidRPr="005560BA" w:rsidRDefault="005560BA" w:rsidP="005560BA">
      <w:pPr>
        <w:widowControl/>
        <w:autoSpaceDE/>
        <w:autoSpaceDN/>
        <w:adjustRightInd/>
        <w:spacing w:after="160" w:line="259" w:lineRule="auto"/>
        <w:rPr>
          <w:rFonts w:ascii="Calibri" w:eastAsia="Calibri" w:hAnsi="Calibri"/>
          <w:sz w:val="22"/>
          <w:szCs w:val="22"/>
        </w:rPr>
      </w:pPr>
      <w:r w:rsidRPr="005560BA">
        <w:rPr>
          <w:rFonts w:ascii="Calibri" w:eastAsia="Calibri" w:hAnsi="Calibri"/>
          <w:sz w:val="22"/>
          <w:szCs w:val="22"/>
        </w:rPr>
        <w:t xml:space="preserve">   </w:t>
      </w:r>
      <w:r w:rsidR="00FB552C">
        <w:rPr>
          <w:rFonts w:ascii="Calibri" w:eastAsia="Calibri" w:hAnsi="Calibri"/>
          <w:sz w:val="22"/>
          <w:szCs w:val="22"/>
        </w:rPr>
        <w:tab/>
      </w:r>
      <w:r w:rsidR="00FB552C">
        <w:rPr>
          <w:rFonts w:ascii="Calibri" w:eastAsia="Calibri" w:hAnsi="Calibri"/>
          <w:sz w:val="22"/>
          <w:szCs w:val="22"/>
        </w:rPr>
        <w:tab/>
      </w:r>
      <w:r w:rsidR="00FB552C">
        <w:rPr>
          <w:rFonts w:ascii="Calibri" w:eastAsia="Calibri" w:hAnsi="Calibri"/>
          <w:sz w:val="22"/>
          <w:szCs w:val="22"/>
        </w:rPr>
        <w:tab/>
        <w:t xml:space="preserve"> </w:t>
      </w:r>
      <w:r w:rsidRPr="005560BA">
        <w:rPr>
          <w:rFonts w:ascii="Calibri" w:eastAsia="Calibri" w:hAnsi="Calibri"/>
          <w:sz w:val="22"/>
          <w:szCs w:val="22"/>
        </w:rPr>
        <w:t xml:space="preserve">   Signature</w:t>
      </w:r>
      <w:r w:rsidRPr="005560BA">
        <w:rPr>
          <w:rFonts w:ascii="Calibri" w:eastAsia="Calibri" w:hAnsi="Calibri"/>
          <w:sz w:val="22"/>
          <w:szCs w:val="22"/>
        </w:rPr>
        <w:tab/>
      </w:r>
      <w:r w:rsidRPr="005560BA">
        <w:rPr>
          <w:rFonts w:ascii="Calibri" w:eastAsia="Calibri" w:hAnsi="Calibri"/>
          <w:sz w:val="22"/>
          <w:szCs w:val="22"/>
        </w:rPr>
        <w:tab/>
      </w:r>
      <w:r w:rsidRPr="005560BA">
        <w:rPr>
          <w:rFonts w:ascii="Calibri" w:eastAsia="Calibri" w:hAnsi="Calibri"/>
          <w:sz w:val="22"/>
          <w:szCs w:val="22"/>
        </w:rPr>
        <w:tab/>
      </w:r>
      <w:r w:rsidRPr="005560BA">
        <w:rPr>
          <w:rFonts w:ascii="Calibri" w:eastAsia="Calibri" w:hAnsi="Calibri"/>
          <w:sz w:val="22"/>
          <w:szCs w:val="22"/>
        </w:rPr>
        <w:tab/>
      </w:r>
      <w:r w:rsidRPr="005560BA">
        <w:rPr>
          <w:rFonts w:ascii="Calibri" w:eastAsia="Calibri" w:hAnsi="Calibri"/>
          <w:sz w:val="22"/>
          <w:szCs w:val="22"/>
        </w:rPr>
        <w:tab/>
        <w:t xml:space="preserve">                     </w:t>
      </w:r>
      <w:r w:rsidR="00FB552C">
        <w:rPr>
          <w:rFonts w:ascii="Calibri" w:eastAsia="Calibri" w:hAnsi="Calibri"/>
          <w:sz w:val="22"/>
          <w:szCs w:val="22"/>
        </w:rPr>
        <w:t xml:space="preserve"> </w:t>
      </w:r>
      <w:r w:rsidRPr="005560BA">
        <w:rPr>
          <w:rFonts w:ascii="Calibri" w:eastAsia="Calibri" w:hAnsi="Calibri"/>
          <w:sz w:val="22"/>
          <w:szCs w:val="22"/>
        </w:rPr>
        <w:t>Date</w:t>
      </w:r>
    </w:p>
    <w:p w14:paraId="31666797" w14:textId="77777777" w:rsidR="005560BA" w:rsidRPr="005560BA" w:rsidRDefault="005560BA" w:rsidP="005560BA">
      <w:pPr>
        <w:widowControl/>
        <w:autoSpaceDE/>
        <w:autoSpaceDN/>
        <w:adjustRightInd/>
        <w:spacing w:after="160" w:line="259" w:lineRule="auto"/>
        <w:rPr>
          <w:rFonts w:ascii="Calibri" w:eastAsia="Calibri" w:hAnsi="Calibri"/>
          <w:sz w:val="22"/>
          <w:szCs w:val="22"/>
        </w:rPr>
        <w:sectPr w:rsidR="005560BA" w:rsidRPr="005560BA">
          <w:headerReference w:type="default" r:id="rId23"/>
          <w:pgSz w:w="12240" w:h="15840"/>
          <w:pgMar w:top="1440" w:right="1440" w:bottom="1440" w:left="1440" w:header="720" w:footer="720" w:gutter="0"/>
          <w:cols w:space="720"/>
          <w:docGrid w:linePitch="360"/>
        </w:sectPr>
      </w:pPr>
    </w:p>
    <w:p w14:paraId="40A0DFA0" w14:textId="77777777" w:rsidR="005560BA" w:rsidRPr="005560BA" w:rsidRDefault="005560BA" w:rsidP="005560BA">
      <w:pPr>
        <w:widowControl/>
        <w:autoSpaceDE/>
        <w:autoSpaceDN/>
        <w:adjustRightInd/>
        <w:spacing w:after="160" w:line="259" w:lineRule="auto"/>
        <w:rPr>
          <w:rFonts w:ascii="Calibri" w:eastAsia="Calibri" w:hAnsi="Calibri"/>
          <w:b/>
          <w:bCs/>
          <w:sz w:val="28"/>
          <w:szCs w:val="28"/>
          <w:lang w:val="en-GB"/>
        </w:rPr>
      </w:pPr>
      <w:r w:rsidRPr="005560BA">
        <w:rPr>
          <w:rFonts w:ascii="Calibri" w:eastAsia="Calibri" w:hAnsi="Calibri"/>
          <w:b/>
          <w:bCs/>
          <w:sz w:val="28"/>
          <w:szCs w:val="28"/>
          <w:lang w:val="en-GB"/>
        </w:rPr>
        <w:lastRenderedPageBreak/>
        <w:t>Oil and Gas Information Collection Request</w:t>
      </w:r>
    </w:p>
    <w:p w14:paraId="7BF10577" w14:textId="77777777" w:rsidR="003A6618" w:rsidRPr="005560BA" w:rsidRDefault="003A6618" w:rsidP="003A6618">
      <w:pPr>
        <w:spacing w:after="160" w:line="259" w:lineRule="auto"/>
        <w:rPr>
          <w:rFonts w:ascii="Calibri" w:eastAsia="Calibri" w:hAnsi="Calibri"/>
          <w:b/>
          <w:bCs/>
          <w:sz w:val="22"/>
          <w:szCs w:val="22"/>
          <w:u w:val="single"/>
          <w:lang w:val="en-GB"/>
        </w:rPr>
      </w:pPr>
      <w:r w:rsidRPr="005560BA">
        <w:rPr>
          <w:rFonts w:ascii="Calibri" w:eastAsia="Calibri" w:hAnsi="Calibri"/>
          <w:b/>
          <w:bCs/>
          <w:sz w:val="22"/>
          <w:szCs w:val="22"/>
          <w:u w:val="single"/>
          <w:lang w:val="en-GB"/>
        </w:rPr>
        <w:t>Part 1. Production Operator Survey</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7110"/>
      </w:tblGrid>
      <w:tr w:rsidR="003A6618" w:rsidRPr="005560BA" w14:paraId="7CE955C9" w14:textId="77777777" w:rsidTr="00001B0B">
        <w:trPr>
          <w:tblHeader/>
        </w:trPr>
        <w:tc>
          <w:tcPr>
            <w:tcW w:w="2425" w:type="dxa"/>
            <w:shd w:val="clear" w:color="auto" w:fill="BFBFBF"/>
            <w:vAlign w:val="bottom"/>
          </w:tcPr>
          <w:p w14:paraId="686B9C51" w14:textId="77777777" w:rsidR="003A6618" w:rsidRPr="005560BA" w:rsidRDefault="003A6618" w:rsidP="00001B0B">
            <w:pPr>
              <w:jc w:val="center"/>
              <w:rPr>
                <w:rFonts w:ascii="Calibri" w:eastAsia="Calibri" w:hAnsi="Calibri"/>
                <w:b/>
                <w:bCs/>
                <w:color w:val="000000"/>
                <w:sz w:val="22"/>
                <w:szCs w:val="22"/>
              </w:rPr>
            </w:pPr>
            <w:r w:rsidRPr="005560BA">
              <w:rPr>
                <w:rFonts w:ascii="Calibri" w:eastAsia="Calibri" w:hAnsi="Calibri"/>
                <w:b/>
                <w:bCs/>
                <w:color w:val="000000"/>
                <w:sz w:val="22"/>
                <w:szCs w:val="22"/>
              </w:rPr>
              <w:t>Term</w:t>
            </w:r>
          </w:p>
        </w:tc>
        <w:tc>
          <w:tcPr>
            <w:tcW w:w="7110" w:type="dxa"/>
            <w:shd w:val="clear" w:color="auto" w:fill="BFBFBF"/>
            <w:vAlign w:val="bottom"/>
          </w:tcPr>
          <w:p w14:paraId="0358B376" w14:textId="77777777" w:rsidR="003A6618" w:rsidRPr="005560BA" w:rsidRDefault="003A6618" w:rsidP="00001B0B">
            <w:pPr>
              <w:jc w:val="center"/>
              <w:rPr>
                <w:rFonts w:ascii="Calibri" w:eastAsia="Calibri" w:hAnsi="Calibri"/>
                <w:b/>
                <w:bCs/>
                <w:color w:val="000000"/>
                <w:sz w:val="22"/>
                <w:szCs w:val="22"/>
              </w:rPr>
            </w:pPr>
            <w:r w:rsidRPr="005560BA">
              <w:rPr>
                <w:rFonts w:ascii="Calibri" w:eastAsia="Calibri" w:hAnsi="Calibri"/>
                <w:b/>
                <w:bCs/>
                <w:color w:val="000000"/>
                <w:sz w:val="22"/>
                <w:szCs w:val="22"/>
              </w:rPr>
              <w:t>Definition</w:t>
            </w:r>
          </w:p>
        </w:tc>
      </w:tr>
      <w:tr w:rsidR="003A6618" w:rsidRPr="005560BA" w14:paraId="6966C0E5" w14:textId="77777777" w:rsidTr="00001B0B">
        <w:tc>
          <w:tcPr>
            <w:tcW w:w="2425" w:type="dxa"/>
            <w:shd w:val="clear" w:color="auto" w:fill="auto"/>
          </w:tcPr>
          <w:p w14:paraId="47908E20" w14:textId="77777777" w:rsidR="003A6618" w:rsidRPr="005560BA" w:rsidRDefault="003A6618" w:rsidP="00001B0B">
            <w:pPr>
              <w:rPr>
                <w:rFonts w:ascii="Calibri" w:eastAsia="Calibri" w:hAnsi="Calibri"/>
                <w:color w:val="000000"/>
                <w:sz w:val="22"/>
                <w:szCs w:val="22"/>
              </w:rPr>
            </w:pPr>
            <w:r w:rsidRPr="005560BA">
              <w:rPr>
                <w:rFonts w:ascii="Calibri" w:eastAsia="Calibri" w:hAnsi="Calibri"/>
                <w:color w:val="000000"/>
                <w:sz w:val="22"/>
                <w:szCs w:val="22"/>
              </w:rPr>
              <w:t>Atmospheric storage tank</w:t>
            </w:r>
          </w:p>
        </w:tc>
        <w:tc>
          <w:tcPr>
            <w:tcW w:w="7110" w:type="dxa"/>
            <w:shd w:val="clear" w:color="auto" w:fill="auto"/>
          </w:tcPr>
          <w:p w14:paraId="0FA93519" w14:textId="000AB6E7" w:rsidR="003A6618" w:rsidRPr="005560BA" w:rsidRDefault="003A6618" w:rsidP="00001B0B">
            <w:pPr>
              <w:rPr>
                <w:rFonts w:ascii="Calibri" w:eastAsia="Calibri" w:hAnsi="Calibri"/>
                <w:color w:val="000000"/>
                <w:sz w:val="22"/>
                <w:szCs w:val="22"/>
              </w:rPr>
            </w:pPr>
            <w:r w:rsidRPr="005560BA">
              <w:rPr>
                <w:rFonts w:ascii="Calibri" w:eastAsia="Calibri" w:hAnsi="Calibri"/>
                <w:color w:val="000000"/>
                <w:sz w:val="22"/>
                <w:szCs w:val="22"/>
              </w:rPr>
              <w:t xml:space="preserve">A class of storage tanks that store materials at approximately atmospheric pressure.  Atmospheric storage tanks may store liquids at ambient temperatures or at elevated temperatures (e.g., </w:t>
            </w:r>
            <w:r w:rsidR="00A53B1F" w:rsidRPr="00A53B1F">
              <w:rPr>
                <w:rFonts w:ascii="Calibri" w:eastAsia="Calibri" w:hAnsi="Calibri"/>
                <w:color w:val="000000"/>
                <w:sz w:val="22"/>
                <w:szCs w:val="22"/>
              </w:rPr>
              <w:t>heated demulsification tank</w:t>
            </w:r>
            <w:r w:rsidRPr="005560BA">
              <w:rPr>
                <w:rFonts w:ascii="Calibri" w:eastAsia="Calibri" w:hAnsi="Calibri"/>
                <w:color w:val="000000"/>
                <w:sz w:val="22"/>
                <w:szCs w:val="22"/>
              </w:rPr>
              <w:t>).</w:t>
            </w:r>
          </w:p>
        </w:tc>
      </w:tr>
      <w:tr w:rsidR="003A6618" w:rsidRPr="005560BA" w14:paraId="1F63397D" w14:textId="77777777" w:rsidTr="00001B0B">
        <w:tc>
          <w:tcPr>
            <w:tcW w:w="2425" w:type="dxa"/>
            <w:shd w:val="clear" w:color="auto" w:fill="auto"/>
          </w:tcPr>
          <w:p w14:paraId="2602EF9A" w14:textId="77777777" w:rsidR="003A6618" w:rsidRPr="005560BA" w:rsidRDefault="003A6618" w:rsidP="00001B0B">
            <w:pPr>
              <w:rPr>
                <w:rFonts w:ascii="Calibri" w:eastAsia="Calibri" w:hAnsi="Calibri"/>
                <w:color w:val="000000"/>
                <w:sz w:val="22"/>
                <w:szCs w:val="22"/>
              </w:rPr>
            </w:pPr>
            <w:r w:rsidRPr="005560BA">
              <w:rPr>
                <w:rFonts w:ascii="Calibri" w:eastAsia="Calibri" w:hAnsi="Calibri"/>
                <w:color w:val="000000"/>
                <w:sz w:val="22"/>
                <w:szCs w:val="22"/>
              </w:rPr>
              <w:t>Barrel</w:t>
            </w:r>
          </w:p>
        </w:tc>
        <w:tc>
          <w:tcPr>
            <w:tcW w:w="7110" w:type="dxa"/>
            <w:shd w:val="clear" w:color="auto" w:fill="auto"/>
          </w:tcPr>
          <w:p w14:paraId="59AEBBB0" w14:textId="77777777" w:rsidR="003A6618" w:rsidRPr="005560BA" w:rsidRDefault="003A6618" w:rsidP="00001B0B">
            <w:pPr>
              <w:rPr>
                <w:rFonts w:ascii="Calibri" w:eastAsia="Calibri" w:hAnsi="Calibri"/>
                <w:color w:val="000000"/>
                <w:sz w:val="22"/>
                <w:szCs w:val="22"/>
              </w:rPr>
            </w:pPr>
            <w:r w:rsidRPr="005560BA">
              <w:rPr>
                <w:rFonts w:ascii="Calibri" w:eastAsia="Calibri" w:hAnsi="Calibri"/>
                <w:color w:val="000000"/>
                <w:sz w:val="22"/>
                <w:szCs w:val="22"/>
              </w:rPr>
              <w:t>A common unit of measurement for the volume of crude oil produced or processed. The volume of a barrel is equivalent to 42 US gallons.</w:t>
            </w:r>
          </w:p>
        </w:tc>
      </w:tr>
      <w:tr w:rsidR="003A6618" w:rsidRPr="005560BA" w14:paraId="3A775CB4" w14:textId="77777777" w:rsidTr="00001B0B">
        <w:tc>
          <w:tcPr>
            <w:tcW w:w="2425" w:type="dxa"/>
            <w:shd w:val="clear" w:color="auto" w:fill="auto"/>
          </w:tcPr>
          <w:p w14:paraId="3CA12F20" w14:textId="77777777" w:rsidR="003A6618" w:rsidRPr="005560BA" w:rsidRDefault="003A6618" w:rsidP="00001B0B">
            <w:pPr>
              <w:rPr>
                <w:rFonts w:ascii="Calibri" w:eastAsia="Calibri" w:hAnsi="Calibri"/>
                <w:color w:val="000000"/>
                <w:sz w:val="22"/>
                <w:szCs w:val="22"/>
              </w:rPr>
            </w:pPr>
            <w:r w:rsidRPr="00981BAB">
              <w:rPr>
                <w:rFonts w:ascii="Calibri" w:eastAsia="Calibri" w:hAnsi="Calibri"/>
                <w:color w:val="000000"/>
                <w:sz w:val="22"/>
                <w:szCs w:val="22"/>
              </w:rPr>
              <w:t>Barrel of oil equivalent (BOE)</w:t>
            </w:r>
          </w:p>
        </w:tc>
        <w:tc>
          <w:tcPr>
            <w:tcW w:w="7110" w:type="dxa"/>
            <w:shd w:val="clear" w:color="auto" w:fill="auto"/>
          </w:tcPr>
          <w:p w14:paraId="0E99B9BE" w14:textId="77777777" w:rsidR="003A6618" w:rsidRPr="005560BA" w:rsidRDefault="003A6618" w:rsidP="00001B0B">
            <w:pPr>
              <w:rPr>
                <w:rFonts w:ascii="Calibri" w:eastAsia="Calibri" w:hAnsi="Calibri"/>
                <w:color w:val="000000"/>
                <w:sz w:val="22"/>
                <w:szCs w:val="22"/>
              </w:rPr>
            </w:pPr>
            <w:r>
              <w:rPr>
                <w:rFonts w:ascii="Calibri" w:eastAsia="Calibri" w:hAnsi="Calibri"/>
                <w:color w:val="000000"/>
                <w:sz w:val="22"/>
                <w:szCs w:val="22"/>
              </w:rPr>
              <w:t>A unit of energy e</w:t>
            </w:r>
            <w:r w:rsidRPr="00981BAB">
              <w:rPr>
                <w:rFonts w:ascii="Calibri" w:eastAsia="Calibri" w:hAnsi="Calibri"/>
                <w:color w:val="000000"/>
                <w:sz w:val="22"/>
                <w:szCs w:val="22"/>
              </w:rPr>
              <w:t>qual to 5.8-million British thermal units (5.8 MMBtu) based on the approximate energy released be burning one barrel of crude oil.  For the purposes of this information collection request, you may use 1 BOE = 1 barrel of crude oil produced and 1 BOE = 5,800 scf of natural gas produced rather than using a direct energy conversion.</w:t>
            </w:r>
          </w:p>
        </w:tc>
      </w:tr>
      <w:tr w:rsidR="003A6618" w:rsidRPr="005560BA" w14:paraId="481A161F" w14:textId="77777777" w:rsidTr="00001B0B">
        <w:tc>
          <w:tcPr>
            <w:tcW w:w="2425" w:type="dxa"/>
            <w:shd w:val="clear" w:color="auto" w:fill="auto"/>
          </w:tcPr>
          <w:p w14:paraId="102C4574" w14:textId="77777777" w:rsidR="003A6618" w:rsidRPr="005560BA" w:rsidRDefault="003A6618" w:rsidP="00001B0B">
            <w:pPr>
              <w:rPr>
                <w:rFonts w:ascii="Calibri" w:eastAsia="Calibri" w:hAnsi="Calibri"/>
                <w:color w:val="000000"/>
                <w:sz w:val="22"/>
                <w:szCs w:val="22"/>
              </w:rPr>
            </w:pPr>
            <w:r w:rsidRPr="005560BA">
              <w:rPr>
                <w:rFonts w:ascii="Calibri" w:eastAsia="Calibri" w:hAnsi="Calibri"/>
                <w:color w:val="000000"/>
                <w:sz w:val="22"/>
                <w:szCs w:val="22"/>
              </w:rPr>
              <w:t>Basin</w:t>
            </w:r>
          </w:p>
        </w:tc>
        <w:tc>
          <w:tcPr>
            <w:tcW w:w="7110" w:type="dxa"/>
            <w:shd w:val="clear" w:color="auto" w:fill="auto"/>
          </w:tcPr>
          <w:p w14:paraId="0D712160" w14:textId="77777777" w:rsidR="003A6618" w:rsidRPr="005560BA" w:rsidRDefault="003A6618" w:rsidP="00001B0B">
            <w:pPr>
              <w:rPr>
                <w:rFonts w:ascii="Calibri" w:eastAsia="Calibri" w:hAnsi="Calibri"/>
                <w:color w:val="000000"/>
                <w:sz w:val="22"/>
                <w:szCs w:val="22"/>
              </w:rPr>
            </w:pPr>
            <w:r w:rsidRPr="005560BA">
              <w:rPr>
                <w:rFonts w:ascii="Calibri" w:eastAsia="Calibri" w:hAnsi="Calibri"/>
                <w:color w:val="000000"/>
                <w:sz w:val="22"/>
                <w:szCs w:val="22"/>
              </w:rPr>
              <w:t>Geologic provinces as defined by the American Association of Petroleum Geologists (AAPG) Geologic Note: AAPG-CSD Geologic Provinces Code Map: AAPG Bulletin, Prepared by Richard F. Meyer, Laure G. Wallace, and Fred J. Wagner, Jr., Volume 75, Number 10 (October 1991) (incorporated by reference, see §98.7) and the Alaska Geological Province Boundary Map, Compiled by the American Association of Petroleum Geologists Committee on Statistics of Drilling in Cooperation with the USGS, 1978.</w:t>
            </w:r>
          </w:p>
        </w:tc>
      </w:tr>
      <w:tr w:rsidR="003A6618" w:rsidRPr="00E1452D" w14:paraId="430383DC" w14:textId="77777777" w:rsidTr="00001B0B">
        <w:tc>
          <w:tcPr>
            <w:tcW w:w="2425" w:type="dxa"/>
            <w:tcBorders>
              <w:top w:val="single" w:sz="4" w:space="0" w:color="auto"/>
              <w:left w:val="single" w:sz="4" w:space="0" w:color="auto"/>
              <w:bottom w:val="single" w:sz="4" w:space="0" w:color="auto"/>
              <w:right w:val="single" w:sz="4" w:space="0" w:color="auto"/>
            </w:tcBorders>
            <w:shd w:val="clear" w:color="auto" w:fill="auto"/>
          </w:tcPr>
          <w:p w14:paraId="2BCF9095" w14:textId="77777777" w:rsidR="003A6618" w:rsidRPr="00E1452D" w:rsidRDefault="003A6618" w:rsidP="00001B0B">
            <w:pPr>
              <w:rPr>
                <w:rFonts w:ascii="Calibri" w:eastAsia="Calibri" w:hAnsi="Calibri"/>
                <w:color w:val="000000"/>
                <w:sz w:val="22"/>
                <w:szCs w:val="22"/>
              </w:rPr>
            </w:pPr>
            <w:r w:rsidRPr="00E1452D">
              <w:rPr>
                <w:rFonts w:ascii="Calibri" w:eastAsia="Calibri" w:hAnsi="Calibri"/>
                <w:color w:val="000000"/>
                <w:sz w:val="22"/>
                <w:szCs w:val="22"/>
              </w:rPr>
              <w:t>Centralized production surface site</w:t>
            </w: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54EA7E7E" w14:textId="6607A529" w:rsidR="003A6618" w:rsidRPr="00E1452D" w:rsidRDefault="003A6618" w:rsidP="00001B0B">
            <w:pPr>
              <w:rPr>
                <w:rFonts w:ascii="Calibri" w:eastAsia="Calibri" w:hAnsi="Calibri"/>
                <w:color w:val="000000"/>
                <w:sz w:val="22"/>
                <w:szCs w:val="22"/>
              </w:rPr>
            </w:pPr>
            <w:r w:rsidRPr="00E1452D">
              <w:rPr>
                <w:rFonts w:ascii="Calibri" w:eastAsia="Calibri" w:hAnsi="Calibri"/>
                <w:color w:val="000000"/>
                <w:sz w:val="22"/>
                <w:szCs w:val="22"/>
              </w:rPr>
              <w:t xml:space="preserve">Any onshore surface site that obtains crude oil or </w:t>
            </w:r>
            <w:r w:rsidR="00A53B1F">
              <w:rPr>
                <w:rFonts w:ascii="Calibri" w:eastAsia="Calibri" w:hAnsi="Calibri"/>
                <w:color w:val="000000"/>
                <w:sz w:val="22"/>
                <w:szCs w:val="22"/>
              </w:rPr>
              <w:t xml:space="preserve">a mixture of crude oil and </w:t>
            </w:r>
            <w:r w:rsidRPr="00E1452D">
              <w:rPr>
                <w:rFonts w:ascii="Calibri" w:eastAsia="Calibri" w:hAnsi="Calibri"/>
                <w:color w:val="000000"/>
                <w:sz w:val="22"/>
                <w:szCs w:val="22"/>
              </w:rPr>
              <w:t xml:space="preserve">natural gas </w:t>
            </w:r>
            <w:r>
              <w:rPr>
                <w:rFonts w:ascii="Calibri" w:eastAsia="Calibri" w:hAnsi="Calibri"/>
                <w:color w:val="000000"/>
                <w:sz w:val="22"/>
                <w:szCs w:val="22"/>
              </w:rPr>
              <w:t xml:space="preserve">directly </w:t>
            </w:r>
            <w:r w:rsidRPr="00E1452D">
              <w:rPr>
                <w:rFonts w:ascii="Calibri" w:eastAsia="Calibri" w:hAnsi="Calibri"/>
                <w:color w:val="000000"/>
                <w:sz w:val="22"/>
                <w:szCs w:val="22"/>
              </w:rPr>
              <w:t>from multiple well surface sites</w:t>
            </w:r>
            <w:r>
              <w:rPr>
                <w:rFonts w:ascii="Calibri" w:eastAsia="Calibri" w:hAnsi="Calibri"/>
                <w:color w:val="000000"/>
                <w:sz w:val="22"/>
                <w:szCs w:val="22"/>
              </w:rPr>
              <w:t xml:space="preserve"> w</w:t>
            </w:r>
            <w:r w:rsidRPr="008A7989">
              <w:rPr>
                <w:rFonts w:ascii="Calibri" w:eastAsia="Calibri" w:hAnsi="Calibri"/>
                <w:color w:val="000000"/>
                <w:sz w:val="22"/>
                <w:szCs w:val="22"/>
              </w:rPr>
              <w:t>ithout a custody transfer</w:t>
            </w:r>
            <w:r w:rsidRPr="00E1452D">
              <w:rPr>
                <w:rFonts w:ascii="Calibri" w:eastAsia="Calibri" w:hAnsi="Calibri"/>
                <w:color w:val="000000"/>
                <w:sz w:val="22"/>
                <w:szCs w:val="22"/>
              </w:rPr>
              <w:t>, and includes all equipment used in the transportation, compression, stabilization, separation, storing or treating of crude oil and/or natural gas (including condensate) located at the surface site.</w:t>
            </w:r>
          </w:p>
        </w:tc>
      </w:tr>
      <w:tr w:rsidR="003A6618" w:rsidRPr="005560BA" w14:paraId="75D9D1D2" w14:textId="77777777" w:rsidTr="00001B0B">
        <w:tc>
          <w:tcPr>
            <w:tcW w:w="2425" w:type="dxa"/>
            <w:shd w:val="clear" w:color="auto" w:fill="auto"/>
          </w:tcPr>
          <w:p w14:paraId="78E671D3" w14:textId="77777777" w:rsidR="003A6618" w:rsidRPr="005560BA" w:rsidRDefault="003A6618" w:rsidP="00001B0B">
            <w:pPr>
              <w:rPr>
                <w:rFonts w:ascii="Calibri" w:eastAsia="Calibri" w:hAnsi="Calibri"/>
                <w:color w:val="000000"/>
                <w:sz w:val="22"/>
                <w:szCs w:val="22"/>
              </w:rPr>
            </w:pPr>
            <w:r w:rsidRPr="005560BA">
              <w:rPr>
                <w:rFonts w:ascii="Calibri" w:eastAsia="Calibri" w:hAnsi="Calibri"/>
                <w:color w:val="000000"/>
                <w:sz w:val="22"/>
                <w:szCs w:val="22"/>
              </w:rPr>
              <w:t>Centrifugal compressor</w:t>
            </w:r>
          </w:p>
        </w:tc>
        <w:tc>
          <w:tcPr>
            <w:tcW w:w="7110" w:type="dxa"/>
            <w:shd w:val="clear" w:color="auto" w:fill="auto"/>
          </w:tcPr>
          <w:p w14:paraId="3BA9A2DD" w14:textId="77777777" w:rsidR="003A6618" w:rsidRPr="005560BA" w:rsidRDefault="003A6618" w:rsidP="00001B0B">
            <w:pPr>
              <w:rPr>
                <w:rFonts w:ascii="Calibri" w:eastAsia="Calibri" w:hAnsi="Calibri"/>
                <w:color w:val="000000"/>
                <w:sz w:val="22"/>
                <w:szCs w:val="22"/>
              </w:rPr>
            </w:pPr>
            <w:r w:rsidRPr="005560BA">
              <w:rPr>
                <w:rFonts w:ascii="Calibri" w:eastAsia="Calibri" w:hAnsi="Calibri"/>
                <w:color w:val="000000"/>
                <w:sz w:val="22"/>
                <w:szCs w:val="22"/>
              </w:rPr>
              <w:t xml:space="preserve">Any machine for raising the pressure of a gaseous stream by drawing in low pressure gas and discharging significantly higher pressure gas by means of mechanical rotating vanes or impellers. Screw, sliding vane, and liquid ring compressors are not centrifugal compressors for the purposes of this information collection request. </w:t>
            </w:r>
          </w:p>
        </w:tc>
      </w:tr>
      <w:tr w:rsidR="003A6618" w:rsidRPr="005560BA" w14:paraId="72CBD527" w14:textId="77777777" w:rsidTr="00001B0B">
        <w:tc>
          <w:tcPr>
            <w:tcW w:w="2425" w:type="dxa"/>
            <w:shd w:val="clear" w:color="auto" w:fill="auto"/>
          </w:tcPr>
          <w:p w14:paraId="405367D1" w14:textId="77777777" w:rsidR="003A6618" w:rsidRPr="005560BA" w:rsidRDefault="003A6618" w:rsidP="00001B0B">
            <w:pPr>
              <w:rPr>
                <w:rFonts w:ascii="Calibri" w:eastAsia="Calibri" w:hAnsi="Calibri"/>
                <w:color w:val="000000"/>
                <w:sz w:val="22"/>
                <w:szCs w:val="22"/>
              </w:rPr>
            </w:pPr>
            <w:r w:rsidRPr="005560BA">
              <w:rPr>
                <w:rFonts w:ascii="Calibri" w:eastAsia="Calibri" w:hAnsi="Calibri"/>
                <w:color w:val="000000"/>
                <w:sz w:val="22"/>
                <w:szCs w:val="22"/>
              </w:rPr>
              <w:t>Compressor</w:t>
            </w:r>
          </w:p>
        </w:tc>
        <w:tc>
          <w:tcPr>
            <w:tcW w:w="7110" w:type="dxa"/>
            <w:shd w:val="clear" w:color="auto" w:fill="auto"/>
          </w:tcPr>
          <w:p w14:paraId="5AC28096" w14:textId="77777777" w:rsidR="003A6618" w:rsidRPr="005560BA" w:rsidRDefault="003A6618" w:rsidP="00001B0B">
            <w:pPr>
              <w:rPr>
                <w:rFonts w:ascii="Calibri" w:eastAsia="Calibri" w:hAnsi="Calibri"/>
                <w:color w:val="000000"/>
                <w:sz w:val="22"/>
                <w:szCs w:val="22"/>
              </w:rPr>
            </w:pPr>
            <w:r w:rsidRPr="005560BA">
              <w:rPr>
                <w:rFonts w:ascii="Calibri" w:eastAsia="Calibri" w:hAnsi="Calibri"/>
                <w:color w:val="000000"/>
                <w:sz w:val="22"/>
                <w:szCs w:val="22"/>
              </w:rPr>
              <w:t>Any machine for raising the pressure of a gaseous stream by drawing in low pressure gas and discharging significantly higher pressure gas.</w:t>
            </w:r>
          </w:p>
        </w:tc>
      </w:tr>
      <w:tr w:rsidR="003A6618" w:rsidRPr="005560BA" w14:paraId="74641B5C" w14:textId="77777777" w:rsidTr="00001B0B">
        <w:tc>
          <w:tcPr>
            <w:tcW w:w="2425" w:type="dxa"/>
            <w:shd w:val="clear" w:color="auto" w:fill="auto"/>
          </w:tcPr>
          <w:p w14:paraId="10BD3122" w14:textId="77777777" w:rsidR="003A6618" w:rsidRPr="005560BA" w:rsidRDefault="003A6618" w:rsidP="00001B0B">
            <w:pPr>
              <w:rPr>
                <w:rFonts w:ascii="Calibri" w:eastAsia="Calibri" w:hAnsi="Calibri"/>
                <w:color w:val="000000"/>
                <w:sz w:val="22"/>
                <w:szCs w:val="22"/>
              </w:rPr>
            </w:pPr>
            <w:r w:rsidRPr="005560BA">
              <w:rPr>
                <w:rFonts w:ascii="Calibri" w:eastAsia="Calibri" w:hAnsi="Calibri"/>
                <w:color w:val="000000"/>
                <w:sz w:val="22"/>
                <w:szCs w:val="22"/>
              </w:rPr>
              <w:t>Condensate</w:t>
            </w:r>
          </w:p>
        </w:tc>
        <w:tc>
          <w:tcPr>
            <w:tcW w:w="7110" w:type="dxa"/>
            <w:shd w:val="clear" w:color="auto" w:fill="auto"/>
          </w:tcPr>
          <w:p w14:paraId="4512917C" w14:textId="77777777" w:rsidR="003A6618" w:rsidRPr="005560BA" w:rsidRDefault="003A6618" w:rsidP="00001B0B">
            <w:pPr>
              <w:rPr>
                <w:rFonts w:ascii="Calibri" w:eastAsia="Calibri" w:hAnsi="Calibri"/>
                <w:color w:val="000000"/>
                <w:sz w:val="22"/>
                <w:szCs w:val="22"/>
              </w:rPr>
            </w:pPr>
            <w:r w:rsidRPr="005560BA">
              <w:rPr>
                <w:rFonts w:ascii="Calibri" w:eastAsia="Calibri" w:hAnsi="Calibri"/>
                <w:color w:val="000000"/>
                <w:sz w:val="22"/>
                <w:szCs w:val="22"/>
              </w:rPr>
              <w:t>Hydrocarbon liquid separated from natural gas that condenses due to changes in the temperature, pressure, or both, and remains liquid at standard conditions.</w:t>
            </w:r>
          </w:p>
        </w:tc>
      </w:tr>
      <w:tr w:rsidR="003A6618" w:rsidRPr="005560BA" w14:paraId="5AF0CD7C" w14:textId="77777777" w:rsidTr="00001B0B">
        <w:tc>
          <w:tcPr>
            <w:tcW w:w="2425" w:type="dxa"/>
            <w:shd w:val="clear" w:color="auto" w:fill="auto"/>
          </w:tcPr>
          <w:p w14:paraId="3F7A860B" w14:textId="77777777" w:rsidR="003A6618" w:rsidRPr="005560BA" w:rsidRDefault="003A6618" w:rsidP="00001B0B">
            <w:pPr>
              <w:rPr>
                <w:rFonts w:ascii="Calibri" w:eastAsia="Calibri" w:hAnsi="Calibri"/>
                <w:color w:val="000000"/>
                <w:sz w:val="22"/>
                <w:szCs w:val="22"/>
              </w:rPr>
            </w:pPr>
            <w:r w:rsidRPr="005560BA">
              <w:rPr>
                <w:rFonts w:ascii="Calibri" w:eastAsia="Calibri" w:hAnsi="Calibri"/>
                <w:color w:val="000000"/>
                <w:sz w:val="22"/>
                <w:szCs w:val="22"/>
              </w:rPr>
              <w:t xml:space="preserve">Crude oil </w:t>
            </w:r>
          </w:p>
        </w:tc>
        <w:tc>
          <w:tcPr>
            <w:tcW w:w="7110" w:type="dxa"/>
            <w:shd w:val="clear" w:color="auto" w:fill="auto"/>
          </w:tcPr>
          <w:p w14:paraId="5A7523F1" w14:textId="77777777" w:rsidR="003A6618" w:rsidRPr="005560BA" w:rsidRDefault="003A6618" w:rsidP="00001B0B">
            <w:pPr>
              <w:rPr>
                <w:rFonts w:ascii="Calibri" w:eastAsia="Calibri" w:hAnsi="Calibri"/>
                <w:color w:val="000000"/>
                <w:sz w:val="22"/>
                <w:szCs w:val="22"/>
              </w:rPr>
            </w:pPr>
            <w:r w:rsidRPr="005560BA">
              <w:rPr>
                <w:rFonts w:ascii="Calibri" w:eastAsia="Calibri" w:hAnsi="Calibri"/>
                <w:color w:val="000000"/>
                <w:sz w:val="22"/>
                <w:szCs w:val="22"/>
              </w:rPr>
              <w:t xml:space="preserve">A mixture of hydrocarbons that exists in liquid phase in natural underground reservoirs and remains liquid at atmospheric pressure after passing through surface separating facilities. Depending upon the characteristics of the crude stream, it may also include small amounts of non-hydrocarbons produced from oil, such as sulfur and various metals, drip gases, and liquid hydrocarbons produced from tar sands, gilsonite, and oil shale. </w:t>
            </w:r>
          </w:p>
        </w:tc>
      </w:tr>
      <w:tr w:rsidR="003A6618" w:rsidRPr="008B693C" w14:paraId="6A40C7B3" w14:textId="77777777" w:rsidTr="00001B0B">
        <w:tc>
          <w:tcPr>
            <w:tcW w:w="2425" w:type="dxa"/>
            <w:tcBorders>
              <w:top w:val="single" w:sz="4" w:space="0" w:color="auto"/>
              <w:left w:val="single" w:sz="4" w:space="0" w:color="auto"/>
              <w:bottom w:val="single" w:sz="4" w:space="0" w:color="auto"/>
              <w:right w:val="single" w:sz="4" w:space="0" w:color="auto"/>
            </w:tcBorders>
            <w:shd w:val="clear" w:color="auto" w:fill="auto"/>
          </w:tcPr>
          <w:p w14:paraId="6307EE54" w14:textId="77777777" w:rsidR="003A6618" w:rsidRPr="008B693C" w:rsidRDefault="003A6618" w:rsidP="00001B0B">
            <w:pPr>
              <w:rPr>
                <w:rFonts w:ascii="Calibri" w:eastAsia="Calibri" w:hAnsi="Calibri"/>
                <w:color w:val="000000"/>
                <w:sz w:val="22"/>
                <w:szCs w:val="22"/>
              </w:rPr>
            </w:pPr>
            <w:r w:rsidRPr="008B693C">
              <w:rPr>
                <w:rFonts w:ascii="Calibri" w:eastAsia="Calibri" w:hAnsi="Calibri"/>
                <w:color w:val="000000"/>
                <w:sz w:val="22"/>
                <w:szCs w:val="22"/>
              </w:rPr>
              <w:t>Dry gas well</w:t>
            </w: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424EF604" w14:textId="77777777" w:rsidR="003A6618" w:rsidRPr="008B693C" w:rsidRDefault="003A6618" w:rsidP="00001B0B">
            <w:pPr>
              <w:rPr>
                <w:rFonts w:ascii="Calibri" w:eastAsia="Calibri" w:hAnsi="Calibri"/>
                <w:color w:val="000000"/>
                <w:sz w:val="22"/>
                <w:szCs w:val="22"/>
              </w:rPr>
            </w:pPr>
            <w:r w:rsidRPr="008B693C">
              <w:rPr>
                <w:rFonts w:ascii="Calibri" w:eastAsia="Calibri" w:hAnsi="Calibri"/>
                <w:color w:val="000000"/>
                <w:sz w:val="22"/>
                <w:szCs w:val="22"/>
              </w:rPr>
              <w:t>For the purposes of this ICR, a well that produces natural gas, other than coal bed methane, with a GOR greater than 1,000,000 scf/bbl.</w:t>
            </w:r>
          </w:p>
        </w:tc>
      </w:tr>
      <w:tr w:rsidR="003A6618" w:rsidRPr="005560BA" w14:paraId="6B9CD01C" w14:textId="77777777" w:rsidTr="00001B0B">
        <w:tc>
          <w:tcPr>
            <w:tcW w:w="2425" w:type="dxa"/>
            <w:shd w:val="clear" w:color="auto" w:fill="auto"/>
          </w:tcPr>
          <w:p w14:paraId="523A0C79" w14:textId="77777777" w:rsidR="003A6618" w:rsidRPr="005560BA" w:rsidRDefault="003A6618" w:rsidP="00001B0B">
            <w:pPr>
              <w:rPr>
                <w:rFonts w:ascii="Calibri" w:eastAsia="Calibri" w:hAnsi="Calibri"/>
                <w:color w:val="000000"/>
                <w:sz w:val="22"/>
                <w:szCs w:val="22"/>
              </w:rPr>
            </w:pPr>
            <w:r w:rsidRPr="005560BA">
              <w:rPr>
                <w:rFonts w:ascii="Calibri" w:eastAsia="Calibri" w:hAnsi="Calibri"/>
                <w:color w:val="000000"/>
                <w:sz w:val="22"/>
                <w:szCs w:val="22"/>
              </w:rPr>
              <w:t>Equipment</w:t>
            </w:r>
          </w:p>
        </w:tc>
        <w:tc>
          <w:tcPr>
            <w:tcW w:w="7110" w:type="dxa"/>
            <w:shd w:val="clear" w:color="auto" w:fill="auto"/>
          </w:tcPr>
          <w:p w14:paraId="17FD4DC2" w14:textId="77777777" w:rsidR="003A6618" w:rsidRPr="005560BA" w:rsidRDefault="003A6618" w:rsidP="00001B0B">
            <w:pPr>
              <w:rPr>
                <w:rFonts w:ascii="Calibri" w:eastAsia="Calibri" w:hAnsi="Calibri"/>
                <w:color w:val="000000"/>
                <w:sz w:val="22"/>
                <w:szCs w:val="22"/>
              </w:rPr>
            </w:pPr>
            <w:r w:rsidRPr="005560BA">
              <w:rPr>
                <w:rFonts w:ascii="Calibri" w:eastAsia="Calibri" w:hAnsi="Calibri"/>
                <w:color w:val="000000"/>
                <w:sz w:val="22"/>
                <w:szCs w:val="22"/>
              </w:rPr>
              <w:t xml:space="preserve">The set of articles or physical resources used in an operation or activity. </w:t>
            </w:r>
          </w:p>
        </w:tc>
      </w:tr>
      <w:tr w:rsidR="003A6618" w:rsidRPr="005560BA" w14:paraId="3FCF62E8" w14:textId="77777777" w:rsidTr="00001B0B">
        <w:tc>
          <w:tcPr>
            <w:tcW w:w="2425" w:type="dxa"/>
            <w:shd w:val="clear" w:color="auto" w:fill="auto"/>
          </w:tcPr>
          <w:p w14:paraId="20CA513D" w14:textId="77777777" w:rsidR="003A6618" w:rsidRPr="005560BA" w:rsidRDefault="003A6618" w:rsidP="00001B0B">
            <w:pPr>
              <w:rPr>
                <w:rFonts w:ascii="Calibri" w:eastAsia="Calibri" w:hAnsi="Calibri"/>
                <w:color w:val="000000"/>
                <w:sz w:val="22"/>
                <w:szCs w:val="22"/>
              </w:rPr>
            </w:pPr>
            <w:r>
              <w:rPr>
                <w:rFonts w:ascii="Calibri" w:eastAsia="Calibri" w:hAnsi="Calibri"/>
                <w:color w:val="000000"/>
                <w:sz w:val="22"/>
                <w:szCs w:val="22"/>
              </w:rPr>
              <w:t>Field operator site</w:t>
            </w:r>
          </w:p>
        </w:tc>
        <w:tc>
          <w:tcPr>
            <w:tcW w:w="7110" w:type="dxa"/>
            <w:shd w:val="clear" w:color="auto" w:fill="auto"/>
          </w:tcPr>
          <w:p w14:paraId="0C9B6070" w14:textId="77777777" w:rsidR="003A6618" w:rsidRPr="005560BA" w:rsidRDefault="003A6618" w:rsidP="00001B0B">
            <w:pPr>
              <w:rPr>
                <w:rFonts w:ascii="Calibri" w:eastAsia="Calibri" w:hAnsi="Calibri"/>
                <w:color w:val="000000"/>
                <w:sz w:val="22"/>
                <w:szCs w:val="22"/>
              </w:rPr>
            </w:pPr>
            <w:r>
              <w:rPr>
                <w:rFonts w:ascii="Calibri" w:eastAsia="Calibri" w:hAnsi="Calibri"/>
                <w:color w:val="000000"/>
                <w:sz w:val="22"/>
                <w:szCs w:val="22"/>
              </w:rPr>
              <w:t xml:space="preserve">A centralized office or company </w:t>
            </w:r>
            <w:r w:rsidRPr="00E572A8">
              <w:rPr>
                <w:rFonts w:ascii="Calibri" w:eastAsia="Calibri" w:hAnsi="Calibri"/>
                <w:color w:val="000000"/>
                <w:sz w:val="22"/>
                <w:szCs w:val="22"/>
              </w:rPr>
              <w:t xml:space="preserve">that serves as the overall manager </w:t>
            </w:r>
            <w:r>
              <w:rPr>
                <w:rFonts w:ascii="Calibri" w:eastAsia="Calibri" w:hAnsi="Calibri"/>
                <w:color w:val="000000"/>
                <w:sz w:val="22"/>
                <w:szCs w:val="22"/>
              </w:rPr>
              <w:t xml:space="preserve">of the </w:t>
            </w:r>
            <w:r>
              <w:rPr>
                <w:rFonts w:ascii="Calibri" w:eastAsia="Calibri" w:hAnsi="Calibri"/>
                <w:color w:val="000000"/>
                <w:sz w:val="22"/>
                <w:szCs w:val="22"/>
              </w:rPr>
              <w:lastRenderedPageBreak/>
              <w:t xml:space="preserve">operations of one or more wells sites.  </w:t>
            </w:r>
          </w:p>
        </w:tc>
      </w:tr>
      <w:tr w:rsidR="003A6618" w:rsidRPr="005560BA" w14:paraId="2CAD0AAC" w14:textId="77777777" w:rsidTr="00001B0B">
        <w:tc>
          <w:tcPr>
            <w:tcW w:w="2425" w:type="dxa"/>
            <w:shd w:val="clear" w:color="auto" w:fill="auto"/>
          </w:tcPr>
          <w:p w14:paraId="12123D4B" w14:textId="77777777" w:rsidR="003A6618" w:rsidRPr="005560BA" w:rsidRDefault="003A6618" w:rsidP="00001B0B">
            <w:pPr>
              <w:rPr>
                <w:rFonts w:ascii="Calibri" w:eastAsia="Calibri" w:hAnsi="Calibri"/>
                <w:color w:val="000000"/>
                <w:sz w:val="22"/>
                <w:szCs w:val="22"/>
              </w:rPr>
            </w:pPr>
            <w:r>
              <w:rPr>
                <w:rFonts w:ascii="Calibri" w:eastAsia="Calibri" w:hAnsi="Calibri"/>
                <w:color w:val="000000"/>
                <w:sz w:val="22"/>
                <w:szCs w:val="22"/>
              </w:rPr>
              <w:lastRenderedPageBreak/>
              <w:t>Flowback</w:t>
            </w:r>
          </w:p>
        </w:tc>
        <w:tc>
          <w:tcPr>
            <w:tcW w:w="7110" w:type="dxa"/>
            <w:shd w:val="clear" w:color="auto" w:fill="auto"/>
          </w:tcPr>
          <w:p w14:paraId="60C62602" w14:textId="77777777" w:rsidR="003A6618" w:rsidRPr="005560BA" w:rsidRDefault="003A6618" w:rsidP="00001B0B">
            <w:pPr>
              <w:rPr>
                <w:rFonts w:ascii="Calibri" w:eastAsia="Calibri" w:hAnsi="Calibri"/>
                <w:color w:val="000000"/>
                <w:sz w:val="22"/>
                <w:szCs w:val="22"/>
              </w:rPr>
            </w:pPr>
            <w:r w:rsidRPr="000458F6">
              <w:rPr>
                <w:rFonts w:ascii="Calibri" w:eastAsia="Calibri" w:hAnsi="Calibri"/>
                <w:color w:val="000000"/>
                <w:sz w:val="22"/>
                <w:szCs w:val="22"/>
              </w:rPr>
              <w:t>The process of allowing fluids and entrained solids to flow from a well following a treatment, either in preparation for a subsequent phase of treatment or in preparation for cleanup and returning the well to production. The term flowback also means the fluids and entrained solids that emerge from a well during the flowback process. The flowback period begins when material introduced into the well during the treatment returns to the surface following hydraulic fracturing or refracturing. The flowback period ends when either the well is shut in and permanently disconnected from the flowback equipment or at the startup of production. The flowback period includes the initial flowback stage and the separation flowback stage.</w:t>
            </w:r>
          </w:p>
        </w:tc>
      </w:tr>
      <w:tr w:rsidR="003A6618" w:rsidRPr="005560BA" w14:paraId="0112B641" w14:textId="77777777" w:rsidTr="00001B0B">
        <w:tc>
          <w:tcPr>
            <w:tcW w:w="2425" w:type="dxa"/>
            <w:shd w:val="clear" w:color="auto" w:fill="auto"/>
          </w:tcPr>
          <w:p w14:paraId="057F2A33" w14:textId="77777777" w:rsidR="003A6618" w:rsidRPr="005560BA" w:rsidRDefault="003A6618" w:rsidP="00001B0B">
            <w:pPr>
              <w:rPr>
                <w:rFonts w:ascii="Calibri" w:eastAsia="Calibri" w:hAnsi="Calibri"/>
                <w:color w:val="000000"/>
                <w:sz w:val="22"/>
                <w:szCs w:val="22"/>
              </w:rPr>
            </w:pPr>
            <w:r w:rsidRPr="005560BA">
              <w:rPr>
                <w:rFonts w:ascii="Calibri" w:eastAsia="Calibri" w:hAnsi="Calibri"/>
                <w:color w:val="000000"/>
                <w:sz w:val="22"/>
                <w:szCs w:val="22"/>
              </w:rPr>
              <w:t>Gas-to-oil-ratio (GOR)</w:t>
            </w:r>
          </w:p>
        </w:tc>
        <w:tc>
          <w:tcPr>
            <w:tcW w:w="7110" w:type="dxa"/>
            <w:shd w:val="clear" w:color="auto" w:fill="auto"/>
          </w:tcPr>
          <w:p w14:paraId="7A82A577" w14:textId="0EE04994" w:rsidR="003A6618" w:rsidRPr="005560BA" w:rsidRDefault="003A6618" w:rsidP="00001B0B">
            <w:pPr>
              <w:rPr>
                <w:rFonts w:ascii="Calibri" w:eastAsia="Calibri" w:hAnsi="Calibri"/>
                <w:color w:val="000000"/>
                <w:sz w:val="22"/>
                <w:szCs w:val="22"/>
              </w:rPr>
            </w:pPr>
            <w:r w:rsidRPr="005560BA">
              <w:rPr>
                <w:rFonts w:ascii="Calibri" w:eastAsia="Calibri" w:hAnsi="Calibri"/>
                <w:color w:val="000000"/>
                <w:sz w:val="22"/>
                <w:szCs w:val="22"/>
              </w:rPr>
              <w:t xml:space="preserve">The ratio of the volume of natural gas that </w:t>
            </w:r>
            <w:r>
              <w:rPr>
                <w:rFonts w:ascii="Calibri" w:eastAsia="Calibri" w:hAnsi="Calibri"/>
                <w:color w:val="000000"/>
                <w:sz w:val="22"/>
                <w:szCs w:val="22"/>
              </w:rPr>
              <w:t xml:space="preserve">is produced or that </w:t>
            </w:r>
            <w:r w:rsidRPr="005560BA">
              <w:rPr>
                <w:rFonts w:ascii="Calibri" w:eastAsia="Calibri" w:hAnsi="Calibri"/>
                <w:color w:val="000000"/>
                <w:sz w:val="22"/>
                <w:szCs w:val="22"/>
              </w:rPr>
              <w:t xml:space="preserve">comes out of solution when crude oil is extracted from a well </w:t>
            </w:r>
            <w:r>
              <w:rPr>
                <w:rFonts w:ascii="Calibri" w:eastAsia="Calibri" w:hAnsi="Calibri"/>
                <w:color w:val="000000"/>
                <w:sz w:val="22"/>
                <w:szCs w:val="22"/>
              </w:rPr>
              <w:t xml:space="preserve">and equilibrated to standard conditions </w:t>
            </w:r>
            <w:r w:rsidRPr="005560BA">
              <w:rPr>
                <w:rFonts w:ascii="Calibri" w:eastAsia="Calibri" w:hAnsi="Calibri"/>
                <w:color w:val="000000"/>
                <w:sz w:val="22"/>
                <w:szCs w:val="22"/>
              </w:rPr>
              <w:t xml:space="preserve">to the volume of </w:t>
            </w:r>
            <w:r>
              <w:rPr>
                <w:rFonts w:ascii="Calibri" w:eastAsia="Calibri" w:hAnsi="Calibri"/>
                <w:color w:val="000000"/>
                <w:sz w:val="22"/>
                <w:szCs w:val="22"/>
              </w:rPr>
              <w:t>hydrocarbon liquids (</w:t>
            </w:r>
            <w:r w:rsidRPr="005560BA">
              <w:rPr>
                <w:rFonts w:ascii="Calibri" w:eastAsia="Calibri" w:hAnsi="Calibri"/>
                <w:color w:val="000000"/>
                <w:sz w:val="22"/>
                <w:szCs w:val="22"/>
              </w:rPr>
              <w:t>crude oil</w:t>
            </w:r>
            <w:r>
              <w:rPr>
                <w:rFonts w:ascii="Calibri" w:eastAsia="Calibri" w:hAnsi="Calibri"/>
                <w:color w:val="000000"/>
                <w:sz w:val="22"/>
                <w:szCs w:val="22"/>
              </w:rPr>
              <w:t xml:space="preserve"> and condensate)</w:t>
            </w:r>
            <w:r w:rsidRPr="005560BA">
              <w:rPr>
                <w:rFonts w:ascii="Calibri" w:eastAsia="Calibri" w:hAnsi="Calibri"/>
                <w:color w:val="000000"/>
                <w:sz w:val="22"/>
                <w:szCs w:val="22"/>
              </w:rPr>
              <w:t xml:space="preserve"> produced after the natural gas comes out of solution.</w:t>
            </w:r>
            <w:r>
              <w:rPr>
                <w:rFonts w:ascii="Calibri" w:eastAsia="Calibri" w:hAnsi="Calibri"/>
                <w:color w:val="000000"/>
                <w:sz w:val="22"/>
                <w:szCs w:val="22"/>
              </w:rPr>
              <w:t xml:space="preserve"> </w:t>
            </w:r>
            <w:r w:rsidRPr="002601DE">
              <w:rPr>
                <w:rFonts w:ascii="Calibri" w:eastAsia="Calibri" w:hAnsi="Calibri"/>
                <w:color w:val="000000"/>
                <w:sz w:val="22"/>
                <w:szCs w:val="22"/>
              </w:rPr>
              <w:t xml:space="preserve">This is often calculated by dividing the measured natural gas production by the measured </w:t>
            </w:r>
            <w:r>
              <w:rPr>
                <w:rFonts w:ascii="Calibri" w:eastAsia="Calibri" w:hAnsi="Calibri"/>
                <w:color w:val="000000"/>
                <w:sz w:val="22"/>
                <w:szCs w:val="22"/>
              </w:rPr>
              <w:t xml:space="preserve">crude </w:t>
            </w:r>
            <w:r w:rsidRPr="002601DE">
              <w:rPr>
                <w:rFonts w:ascii="Calibri" w:eastAsia="Calibri" w:hAnsi="Calibri"/>
                <w:color w:val="000000"/>
                <w:sz w:val="22"/>
                <w:szCs w:val="22"/>
              </w:rPr>
              <w:t>oil</w:t>
            </w:r>
            <w:r>
              <w:rPr>
                <w:rFonts w:ascii="Calibri" w:eastAsia="Calibri" w:hAnsi="Calibri"/>
                <w:color w:val="000000"/>
                <w:sz w:val="22"/>
                <w:szCs w:val="22"/>
              </w:rPr>
              <w:t xml:space="preserve"> and condensate</w:t>
            </w:r>
            <w:r w:rsidRPr="002601DE">
              <w:rPr>
                <w:rFonts w:ascii="Calibri" w:eastAsia="Calibri" w:hAnsi="Calibri"/>
                <w:color w:val="000000"/>
                <w:sz w:val="22"/>
                <w:szCs w:val="22"/>
              </w:rPr>
              <w:t xml:space="preserve"> production.</w:t>
            </w:r>
          </w:p>
        </w:tc>
      </w:tr>
      <w:tr w:rsidR="003A6618" w:rsidRPr="008B693C" w14:paraId="6DF19D53" w14:textId="77777777" w:rsidTr="00001B0B">
        <w:tc>
          <w:tcPr>
            <w:tcW w:w="2425" w:type="dxa"/>
            <w:tcBorders>
              <w:top w:val="single" w:sz="4" w:space="0" w:color="auto"/>
              <w:left w:val="single" w:sz="4" w:space="0" w:color="auto"/>
              <w:bottom w:val="single" w:sz="4" w:space="0" w:color="auto"/>
              <w:right w:val="single" w:sz="4" w:space="0" w:color="auto"/>
            </w:tcBorders>
            <w:shd w:val="clear" w:color="auto" w:fill="auto"/>
          </w:tcPr>
          <w:p w14:paraId="45E67E01" w14:textId="77777777" w:rsidR="003A6618" w:rsidRPr="008B693C" w:rsidRDefault="003A6618" w:rsidP="00001B0B">
            <w:pPr>
              <w:rPr>
                <w:rFonts w:ascii="Calibri" w:eastAsia="Calibri" w:hAnsi="Calibri"/>
                <w:color w:val="000000"/>
                <w:sz w:val="22"/>
                <w:szCs w:val="22"/>
              </w:rPr>
            </w:pPr>
            <w:r w:rsidRPr="008B693C">
              <w:rPr>
                <w:rFonts w:ascii="Calibri" w:eastAsia="Calibri" w:hAnsi="Calibri"/>
                <w:color w:val="000000"/>
                <w:sz w:val="22"/>
                <w:szCs w:val="22"/>
              </w:rPr>
              <w:t>Heavy oil well</w:t>
            </w: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367CD484" w14:textId="77777777" w:rsidR="003A6618" w:rsidRPr="008B693C" w:rsidRDefault="003A6618" w:rsidP="00001B0B">
            <w:pPr>
              <w:rPr>
                <w:rFonts w:ascii="Calibri" w:eastAsia="Calibri" w:hAnsi="Calibri"/>
                <w:color w:val="000000"/>
                <w:sz w:val="22"/>
                <w:szCs w:val="22"/>
              </w:rPr>
            </w:pPr>
            <w:r w:rsidRPr="008B693C">
              <w:rPr>
                <w:rFonts w:ascii="Calibri" w:eastAsia="Calibri" w:hAnsi="Calibri"/>
                <w:color w:val="000000"/>
                <w:sz w:val="22"/>
                <w:szCs w:val="22"/>
              </w:rPr>
              <w:t>For the purposes of this ICR, a well that produces crude oil with a GOR of 300 scf/bbl or less.</w:t>
            </w:r>
          </w:p>
        </w:tc>
      </w:tr>
      <w:tr w:rsidR="003A6618" w:rsidRPr="005560BA" w14:paraId="7B108985" w14:textId="77777777" w:rsidTr="00001B0B">
        <w:tc>
          <w:tcPr>
            <w:tcW w:w="2425" w:type="dxa"/>
            <w:shd w:val="clear" w:color="auto" w:fill="auto"/>
          </w:tcPr>
          <w:p w14:paraId="692D5D08" w14:textId="77777777" w:rsidR="003A6618" w:rsidRPr="005560BA" w:rsidRDefault="003A6618" w:rsidP="00001B0B">
            <w:pPr>
              <w:rPr>
                <w:rFonts w:ascii="Calibri" w:eastAsia="Calibri" w:hAnsi="Calibri"/>
                <w:color w:val="000000"/>
                <w:sz w:val="22"/>
                <w:szCs w:val="22"/>
              </w:rPr>
            </w:pPr>
            <w:r w:rsidRPr="005560BA">
              <w:rPr>
                <w:rFonts w:ascii="Calibri" w:eastAsia="Calibri" w:hAnsi="Calibri"/>
                <w:color w:val="000000"/>
                <w:sz w:val="22"/>
                <w:szCs w:val="22"/>
              </w:rPr>
              <w:t>Hydraulic fracturing</w:t>
            </w:r>
          </w:p>
        </w:tc>
        <w:tc>
          <w:tcPr>
            <w:tcW w:w="7110" w:type="dxa"/>
            <w:shd w:val="clear" w:color="auto" w:fill="auto"/>
          </w:tcPr>
          <w:p w14:paraId="0C56DAB2" w14:textId="7BAF87F3" w:rsidR="003A6618" w:rsidRPr="005560BA" w:rsidRDefault="003A6618" w:rsidP="00001B0B">
            <w:pPr>
              <w:rPr>
                <w:rFonts w:ascii="Calibri" w:eastAsia="Calibri" w:hAnsi="Calibri"/>
                <w:color w:val="000000"/>
                <w:sz w:val="22"/>
                <w:szCs w:val="22"/>
              </w:rPr>
            </w:pPr>
            <w:r w:rsidRPr="005560BA">
              <w:rPr>
                <w:rFonts w:ascii="Calibri" w:eastAsia="Calibri" w:hAnsi="Calibri"/>
                <w:color w:val="000000"/>
                <w:sz w:val="22"/>
                <w:szCs w:val="22"/>
              </w:rPr>
              <w:t>The process of directing pressurized fluids containing any combination of water</w:t>
            </w:r>
            <w:r>
              <w:rPr>
                <w:rFonts w:ascii="Calibri" w:eastAsia="Calibri" w:hAnsi="Calibri"/>
                <w:color w:val="000000"/>
                <w:sz w:val="22"/>
                <w:szCs w:val="22"/>
              </w:rPr>
              <w:t xml:space="preserve"> or other base fluid</w:t>
            </w:r>
            <w:r w:rsidRPr="005560BA">
              <w:rPr>
                <w:rFonts w:ascii="Calibri" w:eastAsia="Calibri" w:hAnsi="Calibri"/>
                <w:color w:val="000000"/>
                <w:sz w:val="22"/>
                <w:szCs w:val="22"/>
              </w:rPr>
              <w:t xml:space="preserve">, proppant, and any added chemicals to penetrate </w:t>
            </w:r>
            <w:r>
              <w:rPr>
                <w:rFonts w:ascii="Calibri" w:eastAsia="Calibri" w:hAnsi="Calibri"/>
                <w:color w:val="000000"/>
                <w:sz w:val="22"/>
                <w:szCs w:val="22"/>
              </w:rPr>
              <w:t>a</w:t>
            </w:r>
            <w:r w:rsidRPr="005560BA">
              <w:rPr>
                <w:rFonts w:ascii="Calibri" w:eastAsia="Calibri" w:hAnsi="Calibri"/>
                <w:color w:val="000000"/>
                <w:sz w:val="22"/>
                <w:szCs w:val="22"/>
              </w:rPr>
              <w:t xml:space="preserve"> formation</w:t>
            </w:r>
            <w:r>
              <w:rPr>
                <w:rFonts w:ascii="Calibri" w:eastAsia="Calibri" w:hAnsi="Calibri"/>
                <w:color w:val="000000"/>
                <w:sz w:val="22"/>
                <w:szCs w:val="22"/>
              </w:rPr>
              <w:t>, generally to stimulate production,</w:t>
            </w:r>
            <w:r w:rsidRPr="005560BA">
              <w:rPr>
                <w:rFonts w:ascii="Calibri" w:eastAsia="Calibri" w:hAnsi="Calibri"/>
                <w:color w:val="000000"/>
                <w:sz w:val="22"/>
                <w:szCs w:val="22"/>
              </w:rPr>
              <w:t xml:space="preserve"> that subsequently require flowback to expel fracture fluids and solids during completions.</w:t>
            </w:r>
          </w:p>
        </w:tc>
      </w:tr>
      <w:tr w:rsidR="003A6618" w:rsidRPr="005560BA" w14:paraId="58130EDB" w14:textId="77777777" w:rsidTr="00001B0B">
        <w:tc>
          <w:tcPr>
            <w:tcW w:w="2425" w:type="dxa"/>
            <w:shd w:val="clear" w:color="auto" w:fill="auto"/>
          </w:tcPr>
          <w:p w14:paraId="4478AF9F" w14:textId="77777777" w:rsidR="003A6618" w:rsidRPr="005560BA" w:rsidRDefault="003A6618" w:rsidP="00001B0B">
            <w:pPr>
              <w:rPr>
                <w:rFonts w:ascii="Calibri" w:eastAsia="Calibri" w:hAnsi="Calibri"/>
                <w:color w:val="000000"/>
                <w:sz w:val="22"/>
                <w:szCs w:val="22"/>
              </w:rPr>
            </w:pPr>
            <w:r w:rsidRPr="005560BA">
              <w:rPr>
                <w:rFonts w:ascii="Calibri" w:eastAsia="Calibri" w:hAnsi="Calibri"/>
                <w:color w:val="000000"/>
                <w:sz w:val="22"/>
                <w:szCs w:val="22"/>
              </w:rPr>
              <w:t>Hydraulic refracturing</w:t>
            </w:r>
          </w:p>
        </w:tc>
        <w:tc>
          <w:tcPr>
            <w:tcW w:w="7110" w:type="dxa"/>
            <w:shd w:val="clear" w:color="auto" w:fill="auto"/>
          </w:tcPr>
          <w:p w14:paraId="64F64DC9" w14:textId="77777777" w:rsidR="003A6618" w:rsidRPr="005560BA" w:rsidRDefault="003A6618" w:rsidP="00001B0B">
            <w:pPr>
              <w:rPr>
                <w:rFonts w:ascii="Calibri" w:eastAsia="Calibri" w:hAnsi="Calibri"/>
                <w:color w:val="000000"/>
                <w:sz w:val="22"/>
                <w:szCs w:val="22"/>
              </w:rPr>
            </w:pPr>
            <w:r w:rsidRPr="005560BA">
              <w:rPr>
                <w:rFonts w:ascii="Calibri" w:eastAsia="Calibri" w:hAnsi="Calibri"/>
                <w:color w:val="000000"/>
                <w:sz w:val="22"/>
                <w:szCs w:val="22"/>
              </w:rPr>
              <w:t xml:space="preserve">Conducting a subsequent hydraulic fracturing operation at a well that has previously undergone a hydraulic fracturing operation. </w:t>
            </w:r>
          </w:p>
        </w:tc>
      </w:tr>
      <w:tr w:rsidR="003A6618" w:rsidRPr="008B693C" w14:paraId="0031135F" w14:textId="77777777" w:rsidTr="00001B0B">
        <w:tc>
          <w:tcPr>
            <w:tcW w:w="2425" w:type="dxa"/>
            <w:tcBorders>
              <w:top w:val="single" w:sz="4" w:space="0" w:color="auto"/>
              <w:left w:val="single" w:sz="4" w:space="0" w:color="auto"/>
              <w:bottom w:val="single" w:sz="4" w:space="0" w:color="auto"/>
              <w:right w:val="single" w:sz="4" w:space="0" w:color="auto"/>
            </w:tcBorders>
            <w:shd w:val="clear" w:color="auto" w:fill="auto"/>
          </w:tcPr>
          <w:p w14:paraId="6E2DC48B" w14:textId="77777777" w:rsidR="003A6618" w:rsidRPr="008B693C" w:rsidRDefault="003A6618" w:rsidP="00001B0B">
            <w:pPr>
              <w:rPr>
                <w:rFonts w:ascii="Calibri" w:eastAsia="Calibri" w:hAnsi="Calibri"/>
                <w:color w:val="000000"/>
                <w:sz w:val="22"/>
                <w:szCs w:val="22"/>
              </w:rPr>
            </w:pPr>
            <w:r w:rsidRPr="008B693C">
              <w:rPr>
                <w:rFonts w:ascii="Calibri" w:eastAsia="Calibri" w:hAnsi="Calibri"/>
                <w:color w:val="000000"/>
                <w:sz w:val="22"/>
                <w:szCs w:val="22"/>
              </w:rPr>
              <w:t>Light oil well</w:t>
            </w: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6CD9F24B" w14:textId="77777777" w:rsidR="003A6618" w:rsidRPr="008B693C" w:rsidRDefault="003A6618" w:rsidP="00001B0B">
            <w:pPr>
              <w:rPr>
                <w:rFonts w:ascii="Calibri" w:eastAsia="Calibri" w:hAnsi="Calibri"/>
                <w:color w:val="000000"/>
                <w:sz w:val="22"/>
                <w:szCs w:val="22"/>
              </w:rPr>
            </w:pPr>
            <w:r w:rsidRPr="008B693C">
              <w:rPr>
                <w:rFonts w:ascii="Calibri" w:eastAsia="Calibri" w:hAnsi="Calibri"/>
                <w:color w:val="000000"/>
                <w:sz w:val="22"/>
                <w:szCs w:val="22"/>
              </w:rPr>
              <w:t>For the purposes of this ICR, a well that produces crude oil with a GOR greater than 300 scf/bbl but less than or equal to 100,000 scf/bbl.</w:t>
            </w:r>
          </w:p>
        </w:tc>
      </w:tr>
      <w:tr w:rsidR="003A6618" w:rsidRPr="008B693C" w14:paraId="20205AC9" w14:textId="77777777" w:rsidTr="00001B0B">
        <w:tc>
          <w:tcPr>
            <w:tcW w:w="2425" w:type="dxa"/>
            <w:tcBorders>
              <w:top w:val="single" w:sz="4" w:space="0" w:color="auto"/>
              <w:left w:val="single" w:sz="4" w:space="0" w:color="auto"/>
              <w:bottom w:val="single" w:sz="4" w:space="0" w:color="auto"/>
              <w:right w:val="single" w:sz="4" w:space="0" w:color="auto"/>
            </w:tcBorders>
            <w:shd w:val="clear" w:color="auto" w:fill="auto"/>
          </w:tcPr>
          <w:p w14:paraId="75C0DB2E" w14:textId="77777777" w:rsidR="003A6618" w:rsidRPr="008B693C" w:rsidRDefault="003A6618" w:rsidP="00001B0B">
            <w:pPr>
              <w:rPr>
                <w:rFonts w:ascii="Calibri" w:eastAsia="Calibri" w:hAnsi="Calibri"/>
                <w:color w:val="000000"/>
                <w:sz w:val="22"/>
                <w:szCs w:val="22"/>
              </w:rPr>
            </w:pPr>
            <w:r w:rsidRPr="008B693C">
              <w:rPr>
                <w:rFonts w:ascii="Calibri" w:eastAsia="Calibri" w:hAnsi="Calibri"/>
                <w:color w:val="000000"/>
                <w:sz w:val="22"/>
                <w:szCs w:val="22"/>
              </w:rPr>
              <w:t>NAICS code</w:t>
            </w: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02A57258" w14:textId="77777777" w:rsidR="003A6618" w:rsidRPr="008B693C" w:rsidRDefault="003A6618" w:rsidP="00001B0B">
            <w:pPr>
              <w:rPr>
                <w:rFonts w:ascii="Calibri" w:eastAsia="Calibri" w:hAnsi="Calibri"/>
                <w:color w:val="000000"/>
                <w:sz w:val="22"/>
                <w:szCs w:val="22"/>
              </w:rPr>
            </w:pPr>
            <w:r w:rsidRPr="008B693C">
              <w:rPr>
                <w:rFonts w:ascii="Calibri" w:eastAsia="Calibri" w:hAnsi="Calibri"/>
                <w:color w:val="000000"/>
                <w:sz w:val="22"/>
                <w:szCs w:val="22"/>
              </w:rPr>
              <w:t>The numerical code of up to 6 digits used by the North American Industry Classification System (NAICS) for classifying business establishments by industry sector.</w:t>
            </w:r>
          </w:p>
        </w:tc>
      </w:tr>
      <w:tr w:rsidR="003A6618" w:rsidRPr="005560BA" w14:paraId="2EC80B38" w14:textId="77777777" w:rsidTr="00001B0B">
        <w:tc>
          <w:tcPr>
            <w:tcW w:w="2425" w:type="dxa"/>
            <w:shd w:val="clear" w:color="auto" w:fill="auto"/>
          </w:tcPr>
          <w:p w14:paraId="14478912" w14:textId="77777777" w:rsidR="003A6618" w:rsidRPr="005560BA" w:rsidRDefault="003A6618" w:rsidP="00001B0B">
            <w:pPr>
              <w:rPr>
                <w:rFonts w:ascii="Calibri" w:eastAsia="Calibri" w:hAnsi="Calibri"/>
                <w:color w:val="000000"/>
                <w:sz w:val="22"/>
                <w:szCs w:val="22"/>
              </w:rPr>
            </w:pPr>
            <w:r w:rsidRPr="005560BA">
              <w:rPr>
                <w:rFonts w:ascii="Calibri" w:eastAsia="Calibri" w:hAnsi="Calibri"/>
                <w:color w:val="000000"/>
                <w:sz w:val="22"/>
                <w:szCs w:val="22"/>
              </w:rPr>
              <w:t>Natural gas</w:t>
            </w:r>
          </w:p>
        </w:tc>
        <w:tc>
          <w:tcPr>
            <w:tcW w:w="7110" w:type="dxa"/>
            <w:shd w:val="clear" w:color="auto" w:fill="auto"/>
          </w:tcPr>
          <w:p w14:paraId="17623CED" w14:textId="17FF7C00" w:rsidR="003A6618" w:rsidRPr="005560BA" w:rsidRDefault="003A6618" w:rsidP="00001B0B">
            <w:pPr>
              <w:rPr>
                <w:rFonts w:ascii="Calibri" w:eastAsia="Calibri" w:hAnsi="Calibri"/>
                <w:color w:val="000000"/>
                <w:sz w:val="22"/>
                <w:szCs w:val="22"/>
              </w:rPr>
            </w:pPr>
            <w:r w:rsidRPr="005560BA">
              <w:rPr>
                <w:rFonts w:ascii="Calibri" w:eastAsia="Calibri" w:hAnsi="Calibri"/>
                <w:color w:val="000000"/>
                <w:sz w:val="22"/>
                <w:szCs w:val="22"/>
              </w:rPr>
              <w:t>A naturally occurring mixture or process derivative of hydrocarbon and non-hydrocarbon gases found in geologic formations beneath the earth</w:t>
            </w:r>
            <w:r>
              <w:rPr>
                <w:rFonts w:ascii="Calibri" w:eastAsia="Calibri" w:hAnsi="Calibri"/>
                <w:color w:val="000000"/>
                <w:sz w:val="22"/>
                <w:szCs w:val="22"/>
              </w:rPr>
              <w:t>’</w:t>
            </w:r>
            <w:r w:rsidRPr="005560BA">
              <w:rPr>
                <w:rFonts w:ascii="Calibri" w:eastAsia="Calibri" w:hAnsi="Calibri"/>
                <w:color w:val="000000"/>
                <w:sz w:val="22"/>
                <w:szCs w:val="22"/>
              </w:rPr>
              <w:t>s surface, of which its constituents include, but are not limited to methane, heavier hydrocarbons and carbon dioxide. Natural gas may be field quality, pipeline quality, or process gas.</w:t>
            </w:r>
          </w:p>
        </w:tc>
      </w:tr>
      <w:tr w:rsidR="003A6618" w:rsidRPr="005560BA" w14:paraId="29711A28" w14:textId="77777777" w:rsidTr="00001B0B">
        <w:tc>
          <w:tcPr>
            <w:tcW w:w="2425" w:type="dxa"/>
            <w:shd w:val="clear" w:color="auto" w:fill="auto"/>
          </w:tcPr>
          <w:p w14:paraId="4B6322E2" w14:textId="77777777" w:rsidR="003A6618" w:rsidRPr="005560BA" w:rsidRDefault="003A6618" w:rsidP="00001B0B">
            <w:pPr>
              <w:rPr>
                <w:rFonts w:ascii="Calibri" w:eastAsia="Calibri" w:hAnsi="Calibri"/>
                <w:color w:val="000000"/>
                <w:sz w:val="22"/>
                <w:szCs w:val="22"/>
              </w:rPr>
            </w:pPr>
            <w:r>
              <w:rPr>
                <w:rFonts w:ascii="Calibri" w:eastAsia="Calibri" w:hAnsi="Calibri"/>
                <w:color w:val="000000"/>
                <w:sz w:val="22"/>
                <w:szCs w:val="22"/>
              </w:rPr>
              <w:t>Nonstripper well</w:t>
            </w:r>
          </w:p>
        </w:tc>
        <w:tc>
          <w:tcPr>
            <w:tcW w:w="7110" w:type="dxa"/>
            <w:shd w:val="clear" w:color="auto" w:fill="auto"/>
          </w:tcPr>
          <w:p w14:paraId="353E1324" w14:textId="77777777" w:rsidR="003A6618" w:rsidRPr="005560BA" w:rsidRDefault="003A6618" w:rsidP="00001B0B">
            <w:pPr>
              <w:rPr>
                <w:rFonts w:ascii="Calibri" w:eastAsia="Calibri" w:hAnsi="Calibri"/>
                <w:color w:val="000000"/>
                <w:sz w:val="22"/>
                <w:szCs w:val="22"/>
              </w:rPr>
            </w:pPr>
            <w:r w:rsidRPr="00981BAB">
              <w:rPr>
                <w:rFonts w:ascii="Calibri" w:eastAsia="Calibri" w:hAnsi="Calibri"/>
                <w:color w:val="000000"/>
                <w:sz w:val="22"/>
                <w:szCs w:val="22"/>
              </w:rPr>
              <w:t>A well that produces more than 15 barrels of oil equivalent (BOE) per day on average over a 12-month period.</w:t>
            </w:r>
          </w:p>
        </w:tc>
      </w:tr>
      <w:tr w:rsidR="003A6618" w:rsidRPr="005560BA" w14:paraId="49E6615B" w14:textId="77777777" w:rsidTr="00001B0B">
        <w:tc>
          <w:tcPr>
            <w:tcW w:w="2425" w:type="dxa"/>
            <w:shd w:val="clear" w:color="auto" w:fill="auto"/>
          </w:tcPr>
          <w:p w14:paraId="73052E58" w14:textId="77777777" w:rsidR="003A6618" w:rsidRPr="005560BA" w:rsidRDefault="003A6618" w:rsidP="00001B0B">
            <w:pPr>
              <w:rPr>
                <w:rFonts w:ascii="Calibri" w:eastAsia="Calibri" w:hAnsi="Calibri"/>
                <w:color w:val="000000"/>
                <w:sz w:val="22"/>
                <w:szCs w:val="22"/>
              </w:rPr>
            </w:pPr>
            <w:r w:rsidRPr="005560BA">
              <w:rPr>
                <w:rFonts w:ascii="Calibri" w:eastAsia="Calibri" w:hAnsi="Calibri"/>
                <w:color w:val="000000"/>
                <w:sz w:val="22"/>
                <w:szCs w:val="22"/>
              </w:rPr>
              <w:t>Onshore</w:t>
            </w:r>
          </w:p>
        </w:tc>
        <w:tc>
          <w:tcPr>
            <w:tcW w:w="7110" w:type="dxa"/>
            <w:shd w:val="clear" w:color="auto" w:fill="auto"/>
          </w:tcPr>
          <w:p w14:paraId="28CFE08E" w14:textId="77777777" w:rsidR="003A6618" w:rsidRPr="005560BA" w:rsidRDefault="003A6618" w:rsidP="00001B0B">
            <w:pPr>
              <w:rPr>
                <w:rFonts w:ascii="Calibri" w:eastAsia="Calibri" w:hAnsi="Calibri"/>
                <w:color w:val="000000"/>
                <w:sz w:val="22"/>
                <w:szCs w:val="22"/>
              </w:rPr>
            </w:pPr>
            <w:r w:rsidRPr="005560BA">
              <w:rPr>
                <w:rFonts w:ascii="Calibri" w:eastAsia="Calibri" w:hAnsi="Calibri"/>
                <w:color w:val="000000"/>
                <w:sz w:val="22"/>
                <w:szCs w:val="22"/>
              </w:rPr>
              <w:t>All facilities except those that are located in the territorial seas or on the outer continental shelf.</w:t>
            </w:r>
          </w:p>
        </w:tc>
      </w:tr>
      <w:tr w:rsidR="003A6618" w:rsidRPr="005560BA" w14:paraId="220BD3F2" w14:textId="77777777" w:rsidTr="00001B0B">
        <w:tc>
          <w:tcPr>
            <w:tcW w:w="2425" w:type="dxa"/>
            <w:shd w:val="clear" w:color="auto" w:fill="auto"/>
          </w:tcPr>
          <w:p w14:paraId="2631BB9F" w14:textId="3F44D641" w:rsidR="003A6618" w:rsidRPr="005560BA" w:rsidRDefault="003A6618" w:rsidP="00001B0B">
            <w:pPr>
              <w:rPr>
                <w:rFonts w:ascii="Calibri" w:eastAsia="Calibri" w:hAnsi="Calibri"/>
                <w:color w:val="000000"/>
                <w:sz w:val="22"/>
                <w:szCs w:val="22"/>
              </w:rPr>
            </w:pPr>
            <w:r w:rsidRPr="005560BA">
              <w:rPr>
                <w:rFonts w:ascii="Calibri" w:eastAsia="Calibri" w:hAnsi="Calibri"/>
                <w:color w:val="000000"/>
                <w:sz w:val="22"/>
                <w:szCs w:val="22"/>
              </w:rPr>
              <w:t xml:space="preserve">Onshore petroleum and natural gas production </w:t>
            </w:r>
          </w:p>
        </w:tc>
        <w:tc>
          <w:tcPr>
            <w:tcW w:w="7110" w:type="dxa"/>
            <w:shd w:val="clear" w:color="auto" w:fill="auto"/>
          </w:tcPr>
          <w:p w14:paraId="5CF79B40" w14:textId="75CFB46C" w:rsidR="003A6618" w:rsidRPr="005560BA" w:rsidRDefault="003A6618" w:rsidP="00001B0B">
            <w:pPr>
              <w:rPr>
                <w:rFonts w:ascii="Calibri" w:eastAsia="Calibri" w:hAnsi="Calibri"/>
                <w:color w:val="000000"/>
                <w:sz w:val="22"/>
                <w:szCs w:val="22"/>
              </w:rPr>
            </w:pPr>
            <w:r w:rsidRPr="00653735">
              <w:rPr>
                <w:rFonts w:ascii="Calibri" w:eastAsia="Calibri" w:hAnsi="Calibri"/>
                <w:color w:val="000000"/>
                <w:sz w:val="22"/>
                <w:szCs w:val="22"/>
              </w:rPr>
              <w:t>The oil and gas industry segment responsible for the extraction and production of crude oil, condensate, and/or natu</w:t>
            </w:r>
            <w:r>
              <w:rPr>
                <w:rFonts w:ascii="Calibri" w:eastAsia="Calibri" w:hAnsi="Calibri"/>
                <w:color w:val="000000"/>
                <w:sz w:val="22"/>
                <w:szCs w:val="22"/>
              </w:rPr>
              <w:t>r</w:t>
            </w:r>
            <w:r w:rsidRPr="00653735">
              <w:rPr>
                <w:rFonts w:ascii="Calibri" w:eastAsia="Calibri" w:hAnsi="Calibri"/>
                <w:color w:val="000000"/>
                <w:sz w:val="22"/>
                <w:szCs w:val="22"/>
              </w:rPr>
              <w:t>al gas and generally operate under NAICS code 211111 or 211112.</w:t>
            </w:r>
          </w:p>
        </w:tc>
      </w:tr>
      <w:tr w:rsidR="003A6618" w:rsidRPr="005560BA" w14:paraId="7F6DF9C7" w14:textId="77777777" w:rsidTr="00001B0B">
        <w:tc>
          <w:tcPr>
            <w:tcW w:w="2425" w:type="dxa"/>
            <w:shd w:val="clear" w:color="auto" w:fill="auto"/>
          </w:tcPr>
          <w:p w14:paraId="3ACEC1C2" w14:textId="77777777" w:rsidR="003A6618" w:rsidRPr="005560BA" w:rsidRDefault="003A6618" w:rsidP="00001B0B">
            <w:pPr>
              <w:rPr>
                <w:rFonts w:ascii="Calibri" w:eastAsia="Calibri" w:hAnsi="Calibri"/>
                <w:color w:val="000000"/>
                <w:sz w:val="22"/>
                <w:szCs w:val="22"/>
              </w:rPr>
            </w:pPr>
            <w:r w:rsidRPr="005560BA">
              <w:rPr>
                <w:rFonts w:ascii="Calibri" w:eastAsia="Calibri" w:hAnsi="Calibri"/>
                <w:color w:val="000000"/>
                <w:sz w:val="22"/>
                <w:szCs w:val="22"/>
              </w:rPr>
              <w:t>Owner or operator</w:t>
            </w:r>
          </w:p>
        </w:tc>
        <w:tc>
          <w:tcPr>
            <w:tcW w:w="7110" w:type="dxa"/>
            <w:shd w:val="clear" w:color="auto" w:fill="auto"/>
          </w:tcPr>
          <w:p w14:paraId="28EBF6F6" w14:textId="77777777" w:rsidR="003A6618" w:rsidRPr="005560BA" w:rsidRDefault="003A6618" w:rsidP="00001B0B">
            <w:pPr>
              <w:rPr>
                <w:rFonts w:ascii="Calibri" w:eastAsia="Calibri" w:hAnsi="Calibri"/>
                <w:color w:val="000000"/>
                <w:sz w:val="22"/>
                <w:szCs w:val="22"/>
              </w:rPr>
            </w:pPr>
            <w:r w:rsidRPr="005560BA">
              <w:rPr>
                <w:rFonts w:ascii="Calibri" w:eastAsia="Calibri" w:hAnsi="Calibri"/>
                <w:color w:val="000000"/>
                <w:sz w:val="22"/>
                <w:szCs w:val="22"/>
              </w:rPr>
              <w:t xml:space="preserve">Any person who owns, leases, operates, controls, or supervises an affected facility or a stationary source of which an affected facility is a part. </w:t>
            </w:r>
          </w:p>
        </w:tc>
      </w:tr>
      <w:tr w:rsidR="006734B0" w:rsidRPr="005560BA" w14:paraId="622277B5" w14:textId="77777777" w:rsidTr="00001B0B">
        <w:tc>
          <w:tcPr>
            <w:tcW w:w="2425" w:type="dxa"/>
            <w:shd w:val="clear" w:color="auto" w:fill="auto"/>
          </w:tcPr>
          <w:p w14:paraId="0042A667" w14:textId="44C5B237" w:rsidR="006734B0" w:rsidRPr="005560BA" w:rsidRDefault="006734B0" w:rsidP="00674B93">
            <w:pPr>
              <w:rPr>
                <w:rFonts w:ascii="Calibri" w:eastAsia="Calibri" w:hAnsi="Calibri"/>
                <w:color w:val="000000"/>
                <w:sz w:val="22"/>
                <w:szCs w:val="22"/>
              </w:rPr>
            </w:pPr>
            <w:r>
              <w:rPr>
                <w:rFonts w:ascii="Calibri" w:eastAsia="Calibri" w:hAnsi="Calibri"/>
                <w:color w:val="000000"/>
                <w:sz w:val="22"/>
                <w:szCs w:val="22"/>
              </w:rPr>
              <w:t>Plugged well</w:t>
            </w:r>
          </w:p>
        </w:tc>
        <w:tc>
          <w:tcPr>
            <w:tcW w:w="7110" w:type="dxa"/>
            <w:shd w:val="clear" w:color="auto" w:fill="auto"/>
          </w:tcPr>
          <w:p w14:paraId="17F66236" w14:textId="222923D7" w:rsidR="006734B0" w:rsidRPr="005560BA" w:rsidRDefault="006734B0" w:rsidP="006734B0">
            <w:pPr>
              <w:rPr>
                <w:rFonts w:ascii="Calibri" w:eastAsia="Calibri" w:hAnsi="Calibri"/>
                <w:color w:val="000000"/>
                <w:sz w:val="22"/>
                <w:szCs w:val="22"/>
              </w:rPr>
            </w:pPr>
            <w:r>
              <w:rPr>
                <w:rFonts w:ascii="Calibri" w:eastAsia="Calibri" w:hAnsi="Calibri"/>
                <w:color w:val="000000"/>
                <w:sz w:val="22"/>
                <w:szCs w:val="22"/>
              </w:rPr>
              <w:t xml:space="preserve">A well that has been sealed, typically by filling a portion of the well bore with cement, in order to permanently abandon the well following State, local or </w:t>
            </w:r>
            <w:r>
              <w:rPr>
                <w:rFonts w:ascii="Calibri" w:eastAsia="Calibri" w:hAnsi="Calibri"/>
                <w:color w:val="000000"/>
                <w:sz w:val="22"/>
                <w:szCs w:val="22"/>
              </w:rPr>
              <w:lastRenderedPageBreak/>
              <w:t xml:space="preserve">other regulatory body requirements for plugging and abandoning the well. </w:t>
            </w:r>
          </w:p>
        </w:tc>
      </w:tr>
      <w:tr w:rsidR="006734B0" w:rsidRPr="005560BA" w14:paraId="1379636D" w14:textId="77777777" w:rsidTr="00001B0B">
        <w:tc>
          <w:tcPr>
            <w:tcW w:w="2425" w:type="dxa"/>
            <w:shd w:val="clear" w:color="auto" w:fill="auto"/>
          </w:tcPr>
          <w:p w14:paraId="39145342" w14:textId="77777777" w:rsidR="006734B0" w:rsidRPr="005560BA" w:rsidRDefault="006734B0" w:rsidP="006734B0">
            <w:pPr>
              <w:rPr>
                <w:rFonts w:ascii="Calibri" w:eastAsia="Calibri" w:hAnsi="Calibri"/>
                <w:color w:val="000000"/>
                <w:sz w:val="22"/>
                <w:szCs w:val="22"/>
              </w:rPr>
            </w:pPr>
            <w:r w:rsidRPr="005560BA">
              <w:rPr>
                <w:rFonts w:ascii="Calibri" w:eastAsia="Calibri" w:hAnsi="Calibri"/>
                <w:color w:val="000000"/>
                <w:sz w:val="22"/>
                <w:szCs w:val="22"/>
              </w:rPr>
              <w:lastRenderedPageBreak/>
              <w:t>Producing well</w:t>
            </w:r>
          </w:p>
        </w:tc>
        <w:tc>
          <w:tcPr>
            <w:tcW w:w="7110" w:type="dxa"/>
            <w:shd w:val="clear" w:color="auto" w:fill="auto"/>
          </w:tcPr>
          <w:p w14:paraId="5BCAF081" w14:textId="77777777" w:rsidR="006734B0" w:rsidRPr="005560BA" w:rsidRDefault="006734B0" w:rsidP="006734B0">
            <w:pPr>
              <w:rPr>
                <w:rFonts w:ascii="Calibri" w:eastAsia="Calibri" w:hAnsi="Calibri"/>
                <w:i/>
                <w:iCs/>
                <w:color w:val="000000"/>
                <w:sz w:val="22"/>
                <w:szCs w:val="22"/>
              </w:rPr>
            </w:pPr>
            <w:r w:rsidRPr="005560BA">
              <w:rPr>
                <w:rFonts w:ascii="Calibri" w:eastAsia="Calibri" w:hAnsi="Calibri"/>
                <w:color w:val="000000"/>
                <w:sz w:val="22"/>
                <w:szCs w:val="22"/>
              </w:rPr>
              <w:t>A well for which crude oil or natural gas are actively flowing from a subsurface reservoir and through the wellhead valve.</w:t>
            </w:r>
            <w:r w:rsidRPr="005560BA">
              <w:rPr>
                <w:rFonts w:ascii="Calibri" w:eastAsia="Calibri" w:hAnsi="Calibri"/>
                <w:i/>
                <w:iCs/>
                <w:color w:val="000000"/>
                <w:sz w:val="22"/>
                <w:szCs w:val="22"/>
              </w:rPr>
              <w:t xml:space="preserve"> </w:t>
            </w:r>
          </w:p>
        </w:tc>
      </w:tr>
      <w:tr w:rsidR="006734B0" w:rsidRPr="005560BA" w14:paraId="57AC71E4" w14:textId="77777777" w:rsidTr="00001B0B">
        <w:tc>
          <w:tcPr>
            <w:tcW w:w="2425" w:type="dxa"/>
            <w:shd w:val="clear" w:color="auto" w:fill="auto"/>
          </w:tcPr>
          <w:p w14:paraId="32E808EB" w14:textId="6A386136" w:rsidR="006734B0" w:rsidRPr="005560BA" w:rsidRDefault="006734B0" w:rsidP="006734B0">
            <w:pPr>
              <w:rPr>
                <w:rFonts w:ascii="Calibri" w:eastAsia="Calibri" w:hAnsi="Calibri"/>
                <w:color w:val="000000"/>
                <w:sz w:val="22"/>
                <w:szCs w:val="22"/>
              </w:rPr>
            </w:pPr>
            <w:r w:rsidRPr="005560BA">
              <w:rPr>
                <w:rFonts w:ascii="Calibri" w:eastAsia="Calibri" w:hAnsi="Calibri"/>
                <w:color w:val="000000"/>
                <w:sz w:val="22"/>
                <w:szCs w:val="22"/>
              </w:rPr>
              <w:t xml:space="preserve">Reciprocating compressor </w:t>
            </w:r>
          </w:p>
        </w:tc>
        <w:tc>
          <w:tcPr>
            <w:tcW w:w="7110" w:type="dxa"/>
            <w:shd w:val="clear" w:color="auto" w:fill="auto"/>
          </w:tcPr>
          <w:p w14:paraId="0AAADB51" w14:textId="1B7ECAD7" w:rsidR="006734B0" w:rsidRPr="005560BA" w:rsidRDefault="006734B0" w:rsidP="006734B0">
            <w:pPr>
              <w:rPr>
                <w:rFonts w:ascii="Calibri" w:eastAsia="Calibri" w:hAnsi="Calibri"/>
                <w:color w:val="000000"/>
                <w:sz w:val="22"/>
                <w:szCs w:val="22"/>
              </w:rPr>
            </w:pPr>
            <w:r w:rsidRPr="005560BA">
              <w:rPr>
                <w:rFonts w:ascii="Calibri" w:eastAsia="Calibri" w:hAnsi="Calibri"/>
                <w:color w:val="000000"/>
                <w:sz w:val="22"/>
                <w:szCs w:val="22"/>
              </w:rPr>
              <w:t>A piece of equipment that increases the pressure of a gaseous stream by positive displacement, employing linear movement of the driveshaft.</w:t>
            </w:r>
          </w:p>
        </w:tc>
      </w:tr>
      <w:tr w:rsidR="006734B0" w:rsidRPr="005560BA" w14:paraId="1D3ED18F" w14:textId="77777777" w:rsidTr="00001B0B">
        <w:tc>
          <w:tcPr>
            <w:tcW w:w="2425" w:type="dxa"/>
            <w:shd w:val="clear" w:color="auto" w:fill="auto"/>
          </w:tcPr>
          <w:p w14:paraId="0D9A0BE7" w14:textId="77777777" w:rsidR="006734B0" w:rsidRPr="005560BA" w:rsidRDefault="006734B0" w:rsidP="006734B0">
            <w:pPr>
              <w:rPr>
                <w:rFonts w:ascii="Calibri" w:eastAsia="Calibri" w:hAnsi="Calibri"/>
                <w:color w:val="000000"/>
                <w:sz w:val="22"/>
                <w:szCs w:val="22"/>
              </w:rPr>
            </w:pPr>
            <w:r w:rsidRPr="005560BA">
              <w:rPr>
                <w:rFonts w:ascii="Calibri" w:eastAsia="Calibri" w:hAnsi="Calibri"/>
                <w:color w:val="000000"/>
                <w:sz w:val="22"/>
                <w:szCs w:val="22"/>
              </w:rPr>
              <w:t>Separator</w:t>
            </w:r>
          </w:p>
        </w:tc>
        <w:tc>
          <w:tcPr>
            <w:tcW w:w="7110" w:type="dxa"/>
            <w:shd w:val="clear" w:color="auto" w:fill="auto"/>
          </w:tcPr>
          <w:p w14:paraId="69C748C0" w14:textId="3C4986A0" w:rsidR="006734B0" w:rsidRPr="005560BA" w:rsidRDefault="006734B0" w:rsidP="006734B0">
            <w:pPr>
              <w:rPr>
                <w:rFonts w:ascii="Calibri" w:eastAsia="Calibri" w:hAnsi="Calibri"/>
                <w:color w:val="000000"/>
                <w:sz w:val="22"/>
                <w:szCs w:val="22"/>
              </w:rPr>
            </w:pPr>
            <w:r w:rsidRPr="005560BA">
              <w:rPr>
                <w:rFonts w:ascii="Calibri" w:eastAsia="Calibri" w:hAnsi="Calibri"/>
                <w:color w:val="000000"/>
                <w:sz w:val="22"/>
                <w:szCs w:val="22"/>
              </w:rPr>
              <w:t xml:space="preserve">A process </w:t>
            </w:r>
            <w:r>
              <w:rPr>
                <w:rFonts w:ascii="Calibri" w:eastAsia="Calibri" w:hAnsi="Calibri"/>
                <w:color w:val="000000"/>
                <w:sz w:val="22"/>
                <w:szCs w:val="22"/>
              </w:rPr>
              <w:t>vessel</w:t>
            </w:r>
            <w:r w:rsidRPr="005560BA">
              <w:rPr>
                <w:rFonts w:ascii="Calibri" w:eastAsia="Calibri" w:hAnsi="Calibri"/>
                <w:color w:val="000000"/>
                <w:sz w:val="22"/>
                <w:szCs w:val="22"/>
              </w:rPr>
              <w:t xml:space="preserve"> specifically designed to separate gaseous fluids from</w:t>
            </w:r>
            <w:r>
              <w:rPr>
                <w:rFonts w:ascii="Calibri" w:eastAsia="Calibri" w:hAnsi="Calibri"/>
                <w:color w:val="000000"/>
                <w:sz w:val="22"/>
                <w:szCs w:val="22"/>
              </w:rPr>
              <w:t xml:space="preserve"> one or more</w:t>
            </w:r>
            <w:r w:rsidRPr="005560BA">
              <w:rPr>
                <w:rFonts w:ascii="Calibri" w:eastAsia="Calibri" w:hAnsi="Calibri"/>
                <w:color w:val="000000"/>
                <w:sz w:val="22"/>
                <w:szCs w:val="22"/>
              </w:rPr>
              <w:t xml:space="preserve"> liquid fluids produced from a well or as received via a pipeline. Generally, separators are operated at pressures greater than ambient air pressure.</w:t>
            </w:r>
          </w:p>
        </w:tc>
      </w:tr>
      <w:tr w:rsidR="00A53B1F" w:rsidRPr="004937F0" w14:paraId="2EC91E20" w14:textId="77777777" w:rsidTr="00830061">
        <w:tc>
          <w:tcPr>
            <w:tcW w:w="2425" w:type="dxa"/>
            <w:vMerge w:val="restart"/>
            <w:tcBorders>
              <w:top w:val="single" w:sz="4" w:space="0" w:color="auto"/>
              <w:left w:val="single" w:sz="4" w:space="0" w:color="auto"/>
              <w:right w:val="single" w:sz="4" w:space="0" w:color="auto"/>
            </w:tcBorders>
            <w:shd w:val="clear" w:color="auto" w:fill="auto"/>
          </w:tcPr>
          <w:p w14:paraId="4F394BF0" w14:textId="77777777" w:rsidR="00A53B1F" w:rsidRPr="009107FB" w:rsidRDefault="00A53B1F" w:rsidP="00830061">
            <w:pPr>
              <w:rPr>
                <w:rFonts w:ascii="Calibri" w:eastAsia="Calibri" w:hAnsi="Calibri"/>
                <w:color w:val="000000"/>
                <w:sz w:val="22"/>
                <w:szCs w:val="22"/>
              </w:rPr>
            </w:pPr>
            <w:r w:rsidRPr="009107FB">
              <w:rPr>
                <w:rFonts w:ascii="Calibri" w:eastAsia="Calibri" w:hAnsi="Calibri"/>
                <w:color w:val="000000"/>
                <w:sz w:val="22"/>
                <w:szCs w:val="22"/>
              </w:rPr>
              <w:t>Small business</w:t>
            </w: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642306CF" w14:textId="77777777" w:rsidR="00A53B1F" w:rsidRPr="009107FB" w:rsidRDefault="00A53B1F" w:rsidP="00830061">
            <w:pPr>
              <w:rPr>
                <w:rFonts w:ascii="Calibri" w:eastAsia="Calibri" w:hAnsi="Calibri"/>
                <w:color w:val="000000"/>
                <w:sz w:val="22"/>
                <w:szCs w:val="22"/>
              </w:rPr>
            </w:pPr>
            <w:r w:rsidRPr="009107FB">
              <w:rPr>
                <w:rFonts w:ascii="Calibri" w:eastAsia="Calibri" w:hAnsi="Calibri"/>
                <w:color w:val="000000"/>
                <w:sz w:val="22"/>
                <w:szCs w:val="22"/>
              </w:rPr>
              <w:t>A business entity (including its subsidiaries and affiliates) that has number of employees or average annual receipts below NAICS code-specific size standards established by the Small Business Administration.  Size standards relevant to this ICR are listed below. For a complete listing of small business size standards, see https://www.sba.gov/sites/default/files/files/Size_Standards_Table.pdf.</w:t>
            </w:r>
          </w:p>
        </w:tc>
      </w:tr>
      <w:tr w:rsidR="00A53B1F" w:rsidRPr="004937F0" w14:paraId="3B0B2F10" w14:textId="77777777" w:rsidTr="00830061">
        <w:tc>
          <w:tcPr>
            <w:tcW w:w="2425" w:type="dxa"/>
            <w:vMerge/>
            <w:tcBorders>
              <w:left w:val="single" w:sz="4" w:space="0" w:color="auto"/>
              <w:bottom w:val="single" w:sz="4" w:space="0" w:color="auto"/>
              <w:right w:val="single" w:sz="4" w:space="0" w:color="auto"/>
            </w:tcBorders>
            <w:shd w:val="clear" w:color="auto" w:fill="auto"/>
          </w:tcPr>
          <w:p w14:paraId="74956CD1" w14:textId="77777777" w:rsidR="00A53B1F" w:rsidRPr="009107FB" w:rsidRDefault="00A53B1F" w:rsidP="00830061">
            <w:pPr>
              <w:rPr>
                <w:rFonts w:ascii="Calibri" w:eastAsia="Calibri" w:hAnsi="Calibri"/>
                <w:color w:val="000000"/>
                <w:sz w:val="22"/>
                <w:szCs w:val="22"/>
              </w:rPr>
            </w:pP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047C13D5" w14:textId="00B11981" w:rsidR="009A5C5A" w:rsidRPr="009A5C5A" w:rsidRDefault="009A5C5A" w:rsidP="006C3F39">
            <w:pPr>
              <w:jc w:val="center"/>
              <w:rPr>
                <w:rFonts w:ascii="Calibri" w:eastAsia="Calibri" w:hAnsi="Calibri"/>
                <w:color w:val="000000"/>
                <w:sz w:val="22"/>
                <w:szCs w:val="22"/>
              </w:rPr>
            </w:pPr>
            <w:r w:rsidRPr="009A5C5A">
              <w:rPr>
                <w:rFonts w:ascii="Calibri" w:eastAsia="Calibri" w:hAnsi="Calibri"/>
                <w:color w:val="000000"/>
                <w:sz w:val="22"/>
                <w:szCs w:val="22"/>
              </w:rPr>
              <w:t>NAICS Code 211111 - Crude Petroleum and Natural Gas Extraction:</w:t>
            </w:r>
          </w:p>
          <w:p w14:paraId="271174C6" w14:textId="252C1D7E" w:rsidR="009A5C5A" w:rsidRPr="00A711AD" w:rsidRDefault="009A5C5A" w:rsidP="006C3F39">
            <w:pPr>
              <w:jc w:val="center"/>
              <w:rPr>
                <w:rFonts w:ascii="Calibri" w:eastAsia="Calibri" w:hAnsi="Calibri"/>
                <w:color w:val="000000"/>
                <w:sz w:val="22"/>
                <w:szCs w:val="22"/>
              </w:rPr>
            </w:pPr>
            <w:r w:rsidRPr="00A711AD">
              <w:rPr>
                <w:rFonts w:ascii="Calibri" w:eastAsia="Calibri" w:hAnsi="Calibri"/>
                <w:color w:val="000000"/>
                <w:sz w:val="22"/>
                <w:szCs w:val="22"/>
              </w:rPr>
              <w:t xml:space="preserve">1,250 employees </w:t>
            </w:r>
            <w:r w:rsidRPr="00A711AD">
              <w:rPr>
                <w:rFonts w:ascii="Calibri" w:eastAsia="Calibri" w:hAnsi="Calibri"/>
                <w:color w:val="000000"/>
                <w:sz w:val="22"/>
                <w:szCs w:val="22"/>
              </w:rPr>
              <w:br/>
              <w:t>NAICS Code 211112 - Natural Gas Liquid Extraction:</w:t>
            </w:r>
          </w:p>
          <w:p w14:paraId="63B991B7" w14:textId="28742406" w:rsidR="009A5C5A" w:rsidRPr="00C055CE" w:rsidRDefault="009A5C5A" w:rsidP="009A5C5A">
            <w:pPr>
              <w:jc w:val="center"/>
              <w:rPr>
                <w:rFonts w:ascii="Calibri" w:eastAsia="Calibri" w:hAnsi="Calibri"/>
                <w:color w:val="000000"/>
                <w:sz w:val="22"/>
                <w:szCs w:val="22"/>
              </w:rPr>
            </w:pPr>
            <w:r w:rsidRPr="00C055CE">
              <w:rPr>
                <w:rFonts w:ascii="Calibri" w:eastAsia="Calibri" w:hAnsi="Calibri"/>
                <w:color w:val="000000"/>
                <w:sz w:val="22"/>
                <w:szCs w:val="22"/>
              </w:rPr>
              <w:t>750 employees</w:t>
            </w:r>
          </w:p>
          <w:p w14:paraId="611805C0" w14:textId="77777777" w:rsidR="009A5C5A" w:rsidRPr="009107FB" w:rsidRDefault="009A5C5A" w:rsidP="009A5C5A">
            <w:pPr>
              <w:tabs>
                <w:tab w:val="center" w:pos="3342"/>
              </w:tabs>
              <w:spacing w:line="252" w:lineRule="auto"/>
              <w:jc w:val="center"/>
              <w:rPr>
                <w:rFonts w:ascii="Calibri" w:hAnsi="Calibri"/>
                <w:color w:val="000000"/>
                <w:sz w:val="22"/>
                <w:szCs w:val="22"/>
              </w:rPr>
            </w:pPr>
            <w:r w:rsidRPr="009107FB">
              <w:rPr>
                <w:rFonts w:ascii="Calibri" w:hAnsi="Calibri"/>
                <w:color w:val="000000"/>
                <w:sz w:val="22"/>
                <w:szCs w:val="22"/>
              </w:rPr>
              <w:t>NAICS Code 213111 - Drilling Oil and Gas Wells:</w:t>
            </w:r>
          </w:p>
          <w:p w14:paraId="71A182A5" w14:textId="77777777" w:rsidR="009A5C5A" w:rsidRPr="009107FB" w:rsidRDefault="009A5C5A" w:rsidP="009A5C5A">
            <w:pPr>
              <w:tabs>
                <w:tab w:val="center" w:pos="3342"/>
              </w:tabs>
              <w:spacing w:line="252" w:lineRule="auto"/>
              <w:jc w:val="center"/>
              <w:rPr>
                <w:rFonts w:ascii="Calibri" w:hAnsi="Calibri"/>
                <w:color w:val="000000"/>
                <w:sz w:val="22"/>
                <w:szCs w:val="22"/>
              </w:rPr>
            </w:pPr>
            <w:r w:rsidRPr="009107FB">
              <w:rPr>
                <w:rFonts w:ascii="Calibri" w:hAnsi="Calibri"/>
                <w:color w:val="000000"/>
                <w:sz w:val="22"/>
                <w:szCs w:val="22"/>
              </w:rPr>
              <w:t xml:space="preserve">1,000 employees </w:t>
            </w:r>
            <w:r w:rsidRPr="009107FB">
              <w:rPr>
                <w:rFonts w:ascii="Calibri" w:hAnsi="Calibri"/>
                <w:color w:val="000000"/>
                <w:sz w:val="22"/>
                <w:szCs w:val="22"/>
              </w:rPr>
              <w:br/>
              <w:t>NAICS Code 213112 - Natural Gas Liquid Extraction:</w:t>
            </w:r>
          </w:p>
          <w:p w14:paraId="5C1DE35C" w14:textId="77777777" w:rsidR="009A5C5A" w:rsidRPr="009107FB" w:rsidRDefault="009A5C5A" w:rsidP="009A5C5A">
            <w:pPr>
              <w:tabs>
                <w:tab w:val="center" w:pos="3342"/>
              </w:tabs>
              <w:spacing w:line="252" w:lineRule="auto"/>
              <w:jc w:val="center"/>
              <w:rPr>
                <w:rFonts w:ascii="Calibri" w:hAnsi="Calibri"/>
                <w:color w:val="000000"/>
                <w:sz w:val="22"/>
                <w:szCs w:val="22"/>
              </w:rPr>
            </w:pPr>
            <w:r w:rsidRPr="009107FB">
              <w:rPr>
                <w:rFonts w:ascii="Calibri" w:hAnsi="Calibri"/>
                <w:color w:val="000000"/>
                <w:sz w:val="22"/>
                <w:szCs w:val="22"/>
              </w:rPr>
              <w:t>$38.5-million annual receipts</w:t>
            </w:r>
          </w:p>
          <w:p w14:paraId="01A81E29" w14:textId="77777777" w:rsidR="009A5C5A" w:rsidRPr="009A5C5A" w:rsidRDefault="009A5C5A" w:rsidP="006C3F39">
            <w:pPr>
              <w:jc w:val="center"/>
              <w:rPr>
                <w:rFonts w:ascii="Calibri" w:eastAsia="Calibri" w:hAnsi="Calibri"/>
                <w:color w:val="000000"/>
                <w:sz w:val="22"/>
                <w:szCs w:val="22"/>
              </w:rPr>
            </w:pPr>
            <w:r w:rsidRPr="009A5C5A">
              <w:rPr>
                <w:rFonts w:ascii="Calibri" w:eastAsia="Calibri" w:hAnsi="Calibri"/>
                <w:color w:val="000000"/>
                <w:sz w:val="22"/>
                <w:szCs w:val="22"/>
              </w:rPr>
              <w:t>NAICS Code 486110 - Pipeline Transportation of Crude Oil:</w:t>
            </w:r>
          </w:p>
          <w:p w14:paraId="2999C74A" w14:textId="77777777" w:rsidR="009A5C5A" w:rsidRPr="00A711AD" w:rsidRDefault="009A5C5A" w:rsidP="006C3F39">
            <w:pPr>
              <w:jc w:val="center"/>
              <w:rPr>
                <w:rFonts w:ascii="Calibri" w:eastAsia="Calibri" w:hAnsi="Calibri"/>
                <w:color w:val="000000"/>
                <w:sz w:val="22"/>
                <w:szCs w:val="22"/>
              </w:rPr>
            </w:pPr>
            <w:r w:rsidRPr="00A711AD">
              <w:rPr>
                <w:rFonts w:ascii="Calibri" w:eastAsia="Calibri" w:hAnsi="Calibri"/>
                <w:color w:val="000000"/>
                <w:sz w:val="22"/>
                <w:szCs w:val="22"/>
              </w:rPr>
              <w:t xml:space="preserve">1,500 employees </w:t>
            </w:r>
            <w:r w:rsidRPr="00A711AD">
              <w:rPr>
                <w:rFonts w:ascii="Calibri" w:eastAsia="Calibri" w:hAnsi="Calibri"/>
                <w:color w:val="000000"/>
                <w:sz w:val="22"/>
                <w:szCs w:val="22"/>
              </w:rPr>
              <w:br/>
              <w:t>NAICS Code 486210 - Pipeline Transportation of Natural Gas:</w:t>
            </w:r>
          </w:p>
          <w:p w14:paraId="7806E1A3" w14:textId="7156F9D9" w:rsidR="00A53B1F" w:rsidRPr="009107FB" w:rsidRDefault="009A5C5A" w:rsidP="006C3F39">
            <w:pPr>
              <w:jc w:val="center"/>
              <w:rPr>
                <w:rFonts w:ascii="Calibri" w:eastAsia="Calibri" w:hAnsi="Calibri"/>
                <w:color w:val="000000"/>
                <w:sz w:val="22"/>
                <w:szCs w:val="22"/>
              </w:rPr>
            </w:pPr>
            <w:r w:rsidRPr="00A711AD">
              <w:rPr>
                <w:rFonts w:ascii="Calibri" w:eastAsia="Calibri" w:hAnsi="Calibri"/>
                <w:color w:val="000000"/>
                <w:sz w:val="22"/>
                <w:szCs w:val="22"/>
              </w:rPr>
              <w:t>$27.5-million a</w:t>
            </w:r>
            <w:r w:rsidRPr="00C055CE">
              <w:rPr>
                <w:rFonts w:ascii="Calibri" w:eastAsia="Calibri" w:hAnsi="Calibri"/>
                <w:color w:val="000000"/>
                <w:sz w:val="22"/>
                <w:szCs w:val="22"/>
              </w:rPr>
              <w:t>nnual receipts</w:t>
            </w:r>
          </w:p>
        </w:tc>
      </w:tr>
      <w:tr w:rsidR="006734B0" w:rsidRPr="005560BA" w14:paraId="406FC485" w14:textId="77777777" w:rsidTr="00001B0B">
        <w:tc>
          <w:tcPr>
            <w:tcW w:w="2425" w:type="dxa"/>
            <w:shd w:val="clear" w:color="auto" w:fill="auto"/>
          </w:tcPr>
          <w:p w14:paraId="0DFA0C55" w14:textId="77777777" w:rsidR="006734B0" w:rsidRPr="005560BA" w:rsidRDefault="006734B0" w:rsidP="006734B0">
            <w:pPr>
              <w:rPr>
                <w:rFonts w:ascii="Calibri" w:eastAsia="Calibri" w:hAnsi="Calibri"/>
                <w:color w:val="000000"/>
                <w:sz w:val="22"/>
                <w:szCs w:val="22"/>
              </w:rPr>
            </w:pPr>
            <w:r>
              <w:rPr>
                <w:rFonts w:ascii="Calibri" w:eastAsia="Calibri" w:hAnsi="Calibri"/>
                <w:color w:val="000000"/>
                <w:sz w:val="22"/>
                <w:szCs w:val="22"/>
              </w:rPr>
              <w:t>Standard conditions</w:t>
            </w:r>
          </w:p>
        </w:tc>
        <w:tc>
          <w:tcPr>
            <w:tcW w:w="7110" w:type="dxa"/>
            <w:shd w:val="clear" w:color="auto" w:fill="auto"/>
          </w:tcPr>
          <w:p w14:paraId="4CB7C0E4" w14:textId="63A6368B" w:rsidR="006734B0" w:rsidRPr="005560BA" w:rsidRDefault="006734B0" w:rsidP="006734B0">
            <w:pPr>
              <w:rPr>
                <w:rFonts w:ascii="Calibri" w:eastAsia="Calibri" w:hAnsi="Calibri"/>
                <w:color w:val="000000"/>
                <w:sz w:val="22"/>
                <w:szCs w:val="22"/>
              </w:rPr>
            </w:pPr>
            <w:r>
              <w:rPr>
                <w:rFonts w:ascii="Calibri" w:eastAsia="Calibri" w:hAnsi="Calibri"/>
                <w:color w:val="000000"/>
                <w:sz w:val="22"/>
                <w:szCs w:val="22"/>
              </w:rPr>
              <w:t>For the purposes</w:t>
            </w:r>
            <w:r w:rsidRPr="00F06772">
              <w:rPr>
                <w:rFonts w:ascii="Calibri" w:eastAsia="Calibri" w:hAnsi="Calibri"/>
                <w:color w:val="000000"/>
                <w:sz w:val="22"/>
                <w:szCs w:val="22"/>
              </w:rPr>
              <w:t xml:space="preserve"> of this ICR questionnaire, standard conditions may include any "standard" temperature between 288°K and 298°K and pressure between 1 bar (100 kilopascals) and 1 atmosphere. </w:t>
            </w:r>
            <w:r>
              <w:rPr>
                <w:rFonts w:ascii="Calibri" w:eastAsia="Calibri" w:hAnsi="Calibri"/>
                <w:color w:val="000000"/>
                <w:sz w:val="22"/>
                <w:szCs w:val="22"/>
              </w:rPr>
              <w:t xml:space="preserve">For emissions source tests, </w:t>
            </w:r>
            <w:r w:rsidRPr="009139FC">
              <w:rPr>
                <w:rFonts w:ascii="Calibri" w:eastAsia="Calibri" w:hAnsi="Calibri"/>
                <w:i/>
                <w:color w:val="000000"/>
                <w:sz w:val="22"/>
                <w:szCs w:val="22"/>
              </w:rPr>
              <w:t xml:space="preserve">standard conditions </w:t>
            </w:r>
            <w:r>
              <w:rPr>
                <w:rFonts w:ascii="Calibri" w:eastAsia="Calibri" w:hAnsi="Calibri"/>
                <w:color w:val="000000"/>
                <w:sz w:val="22"/>
                <w:szCs w:val="22"/>
              </w:rPr>
              <w:t>refer to a</w:t>
            </w:r>
            <w:r w:rsidRPr="00F06772">
              <w:rPr>
                <w:rFonts w:ascii="Calibri" w:eastAsia="Calibri" w:hAnsi="Calibri"/>
                <w:color w:val="000000"/>
                <w:sz w:val="22"/>
                <w:szCs w:val="22"/>
              </w:rPr>
              <w:t xml:space="preserve"> temperature of 293°K (68°F) and a pressure of 1 atmosphere (101.3 kilopascals or 29.</w:t>
            </w:r>
            <w:r>
              <w:rPr>
                <w:rFonts w:ascii="Calibri" w:eastAsia="Calibri" w:hAnsi="Calibri"/>
                <w:color w:val="000000"/>
                <w:sz w:val="22"/>
                <w:szCs w:val="22"/>
              </w:rPr>
              <w:t>92 inches Hg).</w:t>
            </w:r>
          </w:p>
        </w:tc>
      </w:tr>
      <w:tr w:rsidR="006734B0" w:rsidRPr="005560BA" w14:paraId="005A0A8A" w14:textId="77777777" w:rsidTr="00001B0B">
        <w:tc>
          <w:tcPr>
            <w:tcW w:w="2425" w:type="dxa"/>
            <w:shd w:val="clear" w:color="auto" w:fill="auto"/>
          </w:tcPr>
          <w:p w14:paraId="1AD2E60E" w14:textId="77777777" w:rsidR="006734B0" w:rsidRPr="005560BA" w:rsidRDefault="006734B0" w:rsidP="006734B0">
            <w:pPr>
              <w:rPr>
                <w:rFonts w:ascii="Calibri" w:eastAsia="Calibri" w:hAnsi="Calibri"/>
                <w:color w:val="000000"/>
                <w:sz w:val="22"/>
                <w:szCs w:val="22"/>
              </w:rPr>
            </w:pPr>
            <w:r w:rsidRPr="005560BA">
              <w:rPr>
                <w:rFonts w:ascii="Calibri" w:eastAsia="Calibri" w:hAnsi="Calibri"/>
                <w:color w:val="000000"/>
                <w:sz w:val="22"/>
                <w:szCs w:val="22"/>
              </w:rPr>
              <w:t>Storage tank or vessel</w:t>
            </w:r>
          </w:p>
        </w:tc>
        <w:tc>
          <w:tcPr>
            <w:tcW w:w="7110" w:type="dxa"/>
            <w:shd w:val="clear" w:color="auto" w:fill="auto"/>
          </w:tcPr>
          <w:p w14:paraId="27D0625B" w14:textId="77777777" w:rsidR="006734B0" w:rsidRPr="005560BA" w:rsidRDefault="006734B0" w:rsidP="006734B0">
            <w:pPr>
              <w:rPr>
                <w:rFonts w:ascii="Calibri" w:eastAsia="Calibri" w:hAnsi="Calibri"/>
                <w:color w:val="000000"/>
                <w:sz w:val="22"/>
                <w:szCs w:val="22"/>
              </w:rPr>
            </w:pPr>
            <w:r w:rsidRPr="005560BA">
              <w:rPr>
                <w:rFonts w:ascii="Calibri" w:eastAsia="Calibri" w:hAnsi="Calibri"/>
                <w:color w:val="000000"/>
                <w:sz w:val="22"/>
                <w:szCs w:val="22"/>
              </w:rPr>
              <w:t xml:space="preserve">A tank or other vessel that contains an accumulation of crude oil, condensate, intermediate hydrocarbon liquids, or produced water, and that is constructed primarily of nonearthen materials (such as wood, concrete, steel, fiberglass, or plastic) which provide structural support. </w:t>
            </w:r>
          </w:p>
        </w:tc>
      </w:tr>
      <w:tr w:rsidR="006734B0" w:rsidRPr="005560BA" w14:paraId="4135BB01" w14:textId="77777777" w:rsidTr="00001B0B">
        <w:tc>
          <w:tcPr>
            <w:tcW w:w="2425" w:type="dxa"/>
            <w:shd w:val="clear" w:color="auto" w:fill="auto"/>
          </w:tcPr>
          <w:p w14:paraId="1952FC91" w14:textId="77777777" w:rsidR="006734B0" w:rsidRPr="002C26FD" w:rsidRDefault="006734B0" w:rsidP="006734B0">
            <w:pPr>
              <w:rPr>
                <w:rFonts w:ascii="Calibri" w:eastAsia="Calibri" w:hAnsi="Calibri"/>
                <w:color w:val="000000"/>
                <w:sz w:val="22"/>
                <w:szCs w:val="22"/>
              </w:rPr>
            </w:pPr>
            <w:r w:rsidRPr="00981BAB">
              <w:rPr>
                <w:rFonts w:ascii="Calibri" w:eastAsia="Calibri" w:hAnsi="Calibri"/>
                <w:color w:val="000000"/>
                <w:sz w:val="22"/>
                <w:szCs w:val="22"/>
              </w:rPr>
              <w:t>Stripper well</w:t>
            </w:r>
          </w:p>
        </w:tc>
        <w:tc>
          <w:tcPr>
            <w:tcW w:w="7110" w:type="dxa"/>
            <w:shd w:val="clear" w:color="auto" w:fill="auto"/>
          </w:tcPr>
          <w:p w14:paraId="1FB01581" w14:textId="77777777" w:rsidR="006734B0" w:rsidRDefault="006734B0" w:rsidP="006734B0">
            <w:pPr>
              <w:rPr>
                <w:rFonts w:ascii="Calibri" w:eastAsia="Calibri" w:hAnsi="Calibri"/>
                <w:color w:val="000000"/>
                <w:sz w:val="22"/>
                <w:szCs w:val="22"/>
              </w:rPr>
            </w:pPr>
            <w:r w:rsidRPr="00981BAB">
              <w:rPr>
                <w:rFonts w:ascii="Calibri" w:eastAsia="Calibri" w:hAnsi="Calibri"/>
                <w:color w:val="000000"/>
                <w:sz w:val="22"/>
                <w:szCs w:val="22"/>
              </w:rPr>
              <w:t>A well that produces 15 barrels of oil equivalent (BOE) or less per day on average over a 12-month period</w:t>
            </w:r>
            <w:r>
              <w:rPr>
                <w:rFonts w:ascii="Calibri" w:eastAsia="Calibri" w:hAnsi="Calibri"/>
                <w:color w:val="000000"/>
                <w:sz w:val="22"/>
                <w:szCs w:val="22"/>
              </w:rPr>
              <w:t>.</w:t>
            </w:r>
          </w:p>
        </w:tc>
      </w:tr>
      <w:tr w:rsidR="006734B0" w:rsidRPr="005560BA" w14:paraId="3452F893" w14:textId="77777777" w:rsidTr="00001B0B">
        <w:tc>
          <w:tcPr>
            <w:tcW w:w="2425" w:type="dxa"/>
            <w:shd w:val="clear" w:color="auto" w:fill="auto"/>
          </w:tcPr>
          <w:p w14:paraId="4553E9CF" w14:textId="77777777" w:rsidR="006734B0" w:rsidRDefault="006734B0" w:rsidP="006734B0">
            <w:pPr>
              <w:rPr>
                <w:rFonts w:ascii="Calibri" w:eastAsia="Calibri" w:hAnsi="Calibri"/>
                <w:color w:val="000000"/>
                <w:sz w:val="22"/>
                <w:szCs w:val="22"/>
              </w:rPr>
            </w:pPr>
            <w:r w:rsidRPr="002C26FD">
              <w:rPr>
                <w:rFonts w:ascii="Calibri" w:eastAsia="Calibri" w:hAnsi="Calibri"/>
                <w:color w:val="000000"/>
                <w:sz w:val="22"/>
                <w:szCs w:val="22"/>
              </w:rPr>
              <w:t>Surface site</w:t>
            </w:r>
          </w:p>
        </w:tc>
        <w:tc>
          <w:tcPr>
            <w:tcW w:w="7110" w:type="dxa"/>
            <w:shd w:val="clear" w:color="auto" w:fill="auto"/>
          </w:tcPr>
          <w:p w14:paraId="3F3D78E0" w14:textId="77777777" w:rsidR="006734B0" w:rsidRPr="005560BA" w:rsidRDefault="006734B0" w:rsidP="006734B0">
            <w:pPr>
              <w:rPr>
                <w:rFonts w:ascii="Calibri" w:eastAsia="Calibri" w:hAnsi="Calibri"/>
                <w:color w:val="000000"/>
                <w:sz w:val="22"/>
                <w:szCs w:val="22"/>
              </w:rPr>
            </w:pPr>
            <w:r>
              <w:rPr>
                <w:rFonts w:ascii="Calibri" w:eastAsia="Calibri" w:hAnsi="Calibri"/>
                <w:color w:val="000000"/>
                <w:sz w:val="22"/>
                <w:szCs w:val="22"/>
              </w:rPr>
              <w:t>A</w:t>
            </w:r>
            <w:r w:rsidRPr="002C26FD">
              <w:rPr>
                <w:rFonts w:ascii="Calibri" w:eastAsia="Calibri" w:hAnsi="Calibri"/>
                <w:color w:val="000000"/>
                <w:sz w:val="22"/>
                <w:szCs w:val="22"/>
              </w:rPr>
              <w:t>ny combination of one or more graded pad sites, gravel pad sites, foundations, platforms, or the immediate physical location upon which equipment is physically affixed</w:t>
            </w:r>
            <w:r>
              <w:rPr>
                <w:rFonts w:ascii="Calibri" w:eastAsia="Calibri" w:hAnsi="Calibri"/>
                <w:color w:val="000000"/>
                <w:sz w:val="22"/>
                <w:szCs w:val="22"/>
              </w:rPr>
              <w:t>.</w:t>
            </w:r>
          </w:p>
        </w:tc>
      </w:tr>
      <w:tr w:rsidR="006734B0" w:rsidRPr="005560BA" w14:paraId="700DA7F8" w14:textId="77777777" w:rsidTr="00690A95">
        <w:tc>
          <w:tcPr>
            <w:tcW w:w="2425" w:type="dxa"/>
            <w:tcBorders>
              <w:top w:val="single" w:sz="8" w:space="0" w:color="auto"/>
              <w:left w:val="single" w:sz="8" w:space="0" w:color="auto"/>
              <w:bottom w:val="single" w:sz="8" w:space="0" w:color="auto"/>
              <w:right w:val="single" w:sz="8" w:space="0" w:color="auto"/>
            </w:tcBorders>
            <w:shd w:val="clear" w:color="auto" w:fill="auto"/>
          </w:tcPr>
          <w:p w14:paraId="7E49517F" w14:textId="5B33B9CB" w:rsidR="006734B0" w:rsidRPr="002C26FD" w:rsidRDefault="006734B0" w:rsidP="006734B0">
            <w:pPr>
              <w:rPr>
                <w:rFonts w:ascii="Calibri" w:eastAsia="Calibri" w:hAnsi="Calibri"/>
                <w:color w:val="000000"/>
                <w:sz w:val="22"/>
                <w:szCs w:val="22"/>
              </w:rPr>
            </w:pPr>
            <w:r w:rsidRPr="0099117D">
              <w:rPr>
                <w:rFonts w:ascii="Calibri" w:eastAsia="Calibri" w:hAnsi="Calibri"/>
                <w:color w:val="000000"/>
                <w:sz w:val="22"/>
                <w:szCs w:val="22"/>
              </w:rPr>
              <w:t>Temporarily shut-in well</w:t>
            </w:r>
          </w:p>
        </w:tc>
        <w:tc>
          <w:tcPr>
            <w:tcW w:w="7110" w:type="dxa"/>
            <w:tcBorders>
              <w:top w:val="single" w:sz="8" w:space="0" w:color="auto"/>
              <w:left w:val="nil"/>
              <w:bottom w:val="single" w:sz="8" w:space="0" w:color="auto"/>
              <w:right w:val="single" w:sz="8" w:space="0" w:color="auto"/>
            </w:tcBorders>
            <w:shd w:val="clear" w:color="auto" w:fill="auto"/>
            <w:vAlign w:val="center"/>
          </w:tcPr>
          <w:p w14:paraId="5DC8811A" w14:textId="3473D80A" w:rsidR="006734B0" w:rsidRDefault="006734B0" w:rsidP="006734B0">
            <w:pPr>
              <w:rPr>
                <w:rFonts w:ascii="Calibri" w:eastAsia="Calibri" w:hAnsi="Calibri"/>
                <w:color w:val="000000"/>
                <w:sz w:val="22"/>
                <w:szCs w:val="22"/>
              </w:rPr>
            </w:pPr>
            <w:r w:rsidRPr="0099117D">
              <w:rPr>
                <w:rFonts w:ascii="Calibri" w:eastAsia="Calibri" w:hAnsi="Calibri"/>
                <w:color w:val="000000"/>
                <w:sz w:val="22"/>
                <w:szCs w:val="22"/>
              </w:rPr>
              <w:t xml:space="preserve">A well for which production is halted due to lack of a suitable market, a lack of available equipment to produce the product, or other reasons, but for which production may be resumed.  The halt in production may extend for long periods of time, but the shut-in is "temporary" in that the well is not permanently plugged and production can resume when conditions are </w:t>
            </w:r>
            <w:r w:rsidRPr="0099117D">
              <w:rPr>
                <w:rFonts w:ascii="Calibri" w:eastAsia="Calibri" w:hAnsi="Calibri"/>
                <w:color w:val="000000"/>
                <w:sz w:val="22"/>
                <w:szCs w:val="22"/>
              </w:rPr>
              <w:lastRenderedPageBreak/>
              <w:t>favorable.</w:t>
            </w:r>
          </w:p>
        </w:tc>
      </w:tr>
      <w:tr w:rsidR="006734B0" w:rsidRPr="005560BA" w14:paraId="1C4FC6F5" w14:textId="77777777" w:rsidTr="00001B0B">
        <w:tc>
          <w:tcPr>
            <w:tcW w:w="2425" w:type="dxa"/>
            <w:shd w:val="clear" w:color="auto" w:fill="auto"/>
          </w:tcPr>
          <w:p w14:paraId="6E16F904" w14:textId="3DEC7C93" w:rsidR="006734B0" w:rsidRPr="005560BA" w:rsidRDefault="006734B0" w:rsidP="006734B0">
            <w:pPr>
              <w:rPr>
                <w:rFonts w:ascii="Calibri" w:eastAsia="Calibri" w:hAnsi="Calibri"/>
                <w:color w:val="000000"/>
                <w:sz w:val="22"/>
                <w:szCs w:val="22"/>
              </w:rPr>
            </w:pPr>
            <w:r>
              <w:rPr>
                <w:rFonts w:ascii="Calibri" w:eastAsia="Calibri" w:hAnsi="Calibri"/>
                <w:color w:val="000000"/>
                <w:sz w:val="22"/>
                <w:szCs w:val="22"/>
              </w:rPr>
              <w:lastRenderedPageBreak/>
              <w:t>US</w:t>
            </w:r>
            <w:r w:rsidRPr="005560BA">
              <w:rPr>
                <w:rFonts w:ascii="Calibri" w:eastAsia="Calibri" w:hAnsi="Calibri"/>
                <w:color w:val="000000"/>
                <w:sz w:val="22"/>
                <w:szCs w:val="22"/>
              </w:rPr>
              <w:t xml:space="preserve"> </w:t>
            </w:r>
            <w:r>
              <w:rPr>
                <w:rFonts w:ascii="Calibri" w:eastAsia="Calibri" w:hAnsi="Calibri"/>
                <w:color w:val="000000"/>
                <w:sz w:val="22"/>
                <w:szCs w:val="22"/>
              </w:rPr>
              <w:t>W</w:t>
            </w:r>
            <w:r w:rsidRPr="005560BA">
              <w:rPr>
                <w:rFonts w:ascii="Calibri" w:eastAsia="Calibri" w:hAnsi="Calibri"/>
                <w:color w:val="000000"/>
                <w:sz w:val="22"/>
                <w:szCs w:val="22"/>
              </w:rPr>
              <w:t>ell ID</w:t>
            </w:r>
            <w:r>
              <w:rPr>
                <w:rFonts w:ascii="Calibri" w:eastAsia="Calibri" w:hAnsi="Calibri"/>
                <w:color w:val="000000"/>
                <w:sz w:val="22"/>
                <w:szCs w:val="22"/>
              </w:rPr>
              <w:t xml:space="preserve"> (or API Well ID)</w:t>
            </w:r>
          </w:p>
        </w:tc>
        <w:tc>
          <w:tcPr>
            <w:tcW w:w="7110" w:type="dxa"/>
            <w:shd w:val="clear" w:color="auto" w:fill="auto"/>
          </w:tcPr>
          <w:p w14:paraId="025BF196" w14:textId="77777777" w:rsidR="006734B0" w:rsidRPr="005560BA" w:rsidRDefault="006734B0" w:rsidP="006734B0">
            <w:pPr>
              <w:rPr>
                <w:rFonts w:ascii="Calibri" w:eastAsia="Calibri" w:hAnsi="Calibri"/>
                <w:color w:val="000000"/>
                <w:sz w:val="22"/>
                <w:szCs w:val="22"/>
              </w:rPr>
            </w:pPr>
            <w:r w:rsidRPr="005560BA">
              <w:rPr>
                <w:rFonts w:ascii="Calibri" w:eastAsia="Calibri" w:hAnsi="Calibri"/>
                <w:color w:val="000000"/>
                <w:sz w:val="22"/>
                <w:szCs w:val="22"/>
              </w:rPr>
              <w:t xml:space="preserve">The </w:t>
            </w:r>
            <w:r>
              <w:rPr>
                <w:rFonts w:ascii="Calibri" w:eastAsia="Calibri" w:hAnsi="Calibri"/>
                <w:color w:val="000000"/>
                <w:sz w:val="22"/>
                <w:szCs w:val="22"/>
              </w:rPr>
              <w:t xml:space="preserve">uniquely </w:t>
            </w:r>
            <w:r w:rsidRPr="005560BA">
              <w:rPr>
                <w:rFonts w:ascii="Calibri" w:eastAsia="Calibri" w:hAnsi="Calibri"/>
                <w:color w:val="000000"/>
                <w:sz w:val="22"/>
                <w:szCs w:val="22"/>
              </w:rPr>
              <w:t>assigned number for a well on the property</w:t>
            </w:r>
            <w:r>
              <w:rPr>
                <w:rFonts w:ascii="Calibri" w:eastAsia="Calibri" w:hAnsi="Calibri"/>
                <w:color w:val="000000"/>
                <w:sz w:val="22"/>
                <w:szCs w:val="22"/>
              </w:rPr>
              <w:t xml:space="preserve"> (formerly known as the API Well ID)</w:t>
            </w:r>
            <w:r w:rsidRPr="005560BA">
              <w:rPr>
                <w:rFonts w:ascii="Calibri" w:eastAsia="Calibri" w:hAnsi="Calibri"/>
                <w:color w:val="000000"/>
                <w:sz w:val="22"/>
                <w:szCs w:val="22"/>
              </w:rPr>
              <w:t>.</w:t>
            </w:r>
          </w:p>
        </w:tc>
      </w:tr>
      <w:tr w:rsidR="006734B0" w:rsidRPr="005560BA" w14:paraId="7B5A3B2E" w14:textId="77777777" w:rsidTr="00001B0B">
        <w:tc>
          <w:tcPr>
            <w:tcW w:w="2425" w:type="dxa"/>
            <w:shd w:val="clear" w:color="auto" w:fill="auto"/>
          </w:tcPr>
          <w:p w14:paraId="3B907914" w14:textId="77777777" w:rsidR="006734B0" w:rsidRPr="005560BA" w:rsidRDefault="006734B0" w:rsidP="006734B0">
            <w:pPr>
              <w:rPr>
                <w:rFonts w:ascii="Calibri" w:eastAsia="Calibri" w:hAnsi="Calibri"/>
                <w:color w:val="000000"/>
                <w:sz w:val="22"/>
                <w:szCs w:val="22"/>
              </w:rPr>
            </w:pPr>
            <w:r w:rsidRPr="005560BA">
              <w:rPr>
                <w:rFonts w:ascii="Calibri" w:eastAsia="Calibri" w:hAnsi="Calibri"/>
                <w:color w:val="000000"/>
                <w:sz w:val="22"/>
                <w:szCs w:val="22"/>
              </w:rPr>
              <w:t>Well</w:t>
            </w:r>
          </w:p>
        </w:tc>
        <w:tc>
          <w:tcPr>
            <w:tcW w:w="7110" w:type="dxa"/>
            <w:shd w:val="clear" w:color="auto" w:fill="auto"/>
          </w:tcPr>
          <w:p w14:paraId="3081B71A" w14:textId="77777777" w:rsidR="006734B0" w:rsidRPr="005560BA" w:rsidRDefault="006734B0" w:rsidP="006734B0">
            <w:pPr>
              <w:rPr>
                <w:rFonts w:ascii="Calibri" w:eastAsia="Calibri" w:hAnsi="Calibri"/>
                <w:color w:val="000000"/>
                <w:sz w:val="22"/>
                <w:szCs w:val="22"/>
              </w:rPr>
            </w:pPr>
            <w:r w:rsidRPr="005560BA">
              <w:rPr>
                <w:rFonts w:ascii="Calibri" w:eastAsia="Calibri" w:hAnsi="Calibri"/>
                <w:color w:val="000000"/>
                <w:sz w:val="22"/>
                <w:szCs w:val="22"/>
              </w:rPr>
              <w:t>A hole drilled for the purpose of producing crude oil or natural gas, or a well into which fluids are injected.</w:t>
            </w:r>
          </w:p>
        </w:tc>
      </w:tr>
      <w:tr w:rsidR="006734B0" w:rsidRPr="008B693C" w14:paraId="4D25B9F7" w14:textId="77777777" w:rsidTr="00001B0B">
        <w:tc>
          <w:tcPr>
            <w:tcW w:w="2425" w:type="dxa"/>
            <w:tcBorders>
              <w:top w:val="single" w:sz="4" w:space="0" w:color="auto"/>
              <w:left w:val="single" w:sz="4" w:space="0" w:color="auto"/>
              <w:bottom w:val="single" w:sz="4" w:space="0" w:color="auto"/>
              <w:right w:val="single" w:sz="4" w:space="0" w:color="auto"/>
            </w:tcBorders>
            <w:shd w:val="clear" w:color="auto" w:fill="auto"/>
          </w:tcPr>
          <w:p w14:paraId="14282F82" w14:textId="77777777" w:rsidR="006734B0" w:rsidRPr="008B693C" w:rsidRDefault="006734B0" w:rsidP="006734B0">
            <w:pPr>
              <w:rPr>
                <w:rFonts w:ascii="Calibri" w:eastAsia="Calibri" w:hAnsi="Calibri"/>
                <w:color w:val="000000"/>
                <w:sz w:val="22"/>
                <w:szCs w:val="22"/>
              </w:rPr>
            </w:pPr>
            <w:r w:rsidRPr="008B693C">
              <w:rPr>
                <w:rFonts w:ascii="Calibri" w:eastAsia="Calibri" w:hAnsi="Calibri"/>
                <w:color w:val="000000"/>
                <w:sz w:val="22"/>
                <w:szCs w:val="22"/>
              </w:rPr>
              <w:t xml:space="preserve">Well site facility </w:t>
            </w: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64B349DE" w14:textId="0A96B078" w:rsidR="006734B0" w:rsidRPr="008B693C" w:rsidRDefault="006734B0" w:rsidP="00C055CE">
            <w:pPr>
              <w:rPr>
                <w:rFonts w:ascii="Calibri" w:eastAsia="Calibri" w:hAnsi="Calibri"/>
                <w:color w:val="000000"/>
                <w:sz w:val="22"/>
                <w:szCs w:val="22"/>
              </w:rPr>
            </w:pPr>
            <w:r w:rsidRPr="008B693C">
              <w:rPr>
                <w:rFonts w:ascii="Calibri" w:eastAsia="Calibri" w:hAnsi="Calibri"/>
                <w:color w:val="000000"/>
                <w:sz w:val="22"/>
                <w:szCs w:val="22"/>
              </w:rPr>
              <w:t>A well surface site</w:t>
            </w:r>
            <w:r w:rsidR="00C055CE">
              <w:rPr>
                <w:rFonts w:ascii="Calibri" w:eastAsia="Calibri" w:hAnsi="Calibri"/>
                <w:color w:val="000000"/>
                <w:sz w:val="22"/>
                <w:szCs w:val="22"/>
              </w:rPr>
              <w:t xml:space="preserve"> and, if applicable,</w:t>
            </w:r>
            <w:r w:rsidRPr="008B693C">
              <w:rPr>
                <w:rFonts w:ascii="Calibri" w:eastAsia="Calibri" w:hAnsi="Calibri"/>
                <w:color w:val="000000"/>
                <w:sz w:val="22"/>
                <w:szCs w:val="22"/>
              </w:rPr>
              <w:t xml:space="preserve"> all equipment at the centralized production area surface site collecting crude oil, condensate, intermediate hydrocarbon liquids, or produced water from wells at the well surface site</w:t>
            </w:r>
            <w:r w:rsidR="00A53BE4">
              <w:t xml:space="preserve"> </w:t>
            </w:r>
            <w:r w:rsidR="00A53BE4" w:rsidRPr="00A53BE4">
              <w:rPr>
                <w:rFonts w:ascii="Calibri" w:eastAsia="Calibri" w:hAnsi="Calibri"/>
                <w:color w:val="000000"/>
                <w:sz w:val="22"/>
                <w:szCs w:val="22"/>
              </w:rPr>
              <w:t>that are under the control of the same person (or persons under common control) of the well surface site operator</w:t>
            </w:r>
            <w:r w:rsidRPr="008B693C">
              <w:rPr>
                <w:rFonts w:ascii="Calibri" w:eastAsia="Calibri" w:hAnsi="Calibri"/>
                <w:color w:val="000000"/>
                <w:sz w:val="22"/>
                <w:szCs w:val="22"/>
              </w:rPr>
              <w:t xml:space="preserve"> but that not are located at the well surface site (e.g., centralized tank batteries)</w:t>
            </w:r>
            <w:r w:rsidR="00A53BE4">
              <w:t xml:space="preserve"> </w:t>
            </w:r>
            <w:r w:rsidR="00A53BE4" w:rsidRPr="00A53BE4">
              <w:rPr>
                <w:rFonts w:ascii="Calibri" w:eastAsia="Calibri" w:hAnsi="Calibri"/>
                <w:color w:val="000000"/>
                <w:sz w:val="22"/>
                <w:szCs w:val="22"/>
              </w:rPr>
              <w:t xml:space="preserve">and the </w:t>
            </w:r>
            <w:r w:rsidR="00A53BE4">
              <w:rPr>
                <w:rFonts w:ascii="Calibri" w:eastAsia="Calibri" w:hAnsi="Calibri"/>
                <w:color w:val="000000"/>
                <w:sz w:val="22"/>
                <w:szCs w:val="22"/>
              </w:rPr>
              <w:t xml:space="preserve">gathering </w:t>
            </w:r>
            <w:r w:rsidR="00A53BE4" w:rsidRPr="00A53BE4">
              <w:rPr>
                <w:rFonts w:ascii="Calibri" w:eastAsia="Calibri" w:hAnsi="Calibri"/>
                <w:color w:val="000000"/>
                <w:sz w:val="22"/>
                <w:szCs w:val="22"/>
              </w:rPr>
              <w:t>pipelines and equipment used to convey the fluids from the well surface site to the centralized production surface site</w:t>
            </w:r>
            <w:r w:rsidRPr="008B693C">
              <w:rPr>
                <w:rFonts w:ascii="Calibri" w:eastAsia="Calibri" w:hAnsi="Calibri"/>
                <w:color w:val="000000"/>
                <w:sz w:val="22"/>
                <w:szCs w:val="22"/>
              </w:rPr>
              <w:t>.</w:t>
            </w:r>
          </w:p>
        </w:tc>
      </w:tr>
      <w:tr w:rsidR="006734B0" w:rsidRPr="008B693C" w14:paraId="391811DF" w14:textId="77777777" w:rsidTr="00001B0B">
        <w:tc>
          <w:tcPr>
            <w:tcW w:w="2425" w:type="dxa"/>
            <w:tcBorders>
              <w:top w:val="single" w:sz="4" w:space="0" w:color="auto"/>
              <w:left w:val="single" w:sz="4" w:space="0" w:color="auto"/>
              <w:bottom w:val="single" w:sz="4" w:space="0" w:color="auto"/>
              <w:right w:val="single" w:sz="4" w:space="0" w:color="auto"/>
            </w:tcBorders>
            <w:shd w:val="clear" w:color="auto" w:fill="auto"/>
          </w:tcPr>
          <w:p w14:paraId="3B5C1D49" w14:textId="77777777" w:rsidR="006734B0" w:rsidRPr="008B693C" w:rsidRDefault="006734B0" w:rsidP="006734B0">
            <w:pPr>
              <w:rPr>
                <w:rFonts w:ascii="Calibri" w:eastAsia="Calibri" w:hAnsi="Calibri"/>
                <w:color w:val="000000"/>
                <w:sz w:val="22"/>
                <w:szCs w:val="22"/>
              </w:rPr>
            </w:pPr>
            <w:r w:rsidRPr="008B693C">
              <w:rPr>
                <w:rFonts w:ascii="Calibri" w:eastAsia="Calibri" w:hAnsi="Calibri"/>
                <w:color w:val="000000"/>
                <w:sz w:val="22"/>
                <w:szCs w:val="22"/>
              </w:rPr>
              <w:t>Well surf</w:t>
            </w:r>
            <w:r>
              <w:rPr>
                <w:rFonts w:ascii="Calibri" w:eastAsia="Calibri" w:hAnsi="Calibri"/>
                <w:color w:val="000000"/>
                <w:sz w:val="22"/>
                <w:szCs w:val="22"/>
              </w:rPr>
              <w:t>a</w:t>
            </w:r>
            <w:r w:rsidRPr="008B693C">
              <w:rPr>
                <w:rFonts w:ascii="Calibri" w:eastAsia="Calibri" w:hAnsi="Calibri"/>
                <w:color w:val="000000"/>
                <w:sz w:val="22"/>
                <w:szCs w:val="22"/>
              </w:rPr>
              <w:t>ce site</w:t>
            </w: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57DC4A37" w14:textId="640070AE" w:rsidR="006734B0" w:rsidRPr="008B693C" w:rsidRDefault="006734B0" w:rsidP="006734B0">
            <w:pPr>
              <w:rPr>
                <w:rFonts w:ascii="Calibri" w:eastAsia="Calibri" w:hAnsi="Calibri"/>
                <w:color w:val="000000"/>
                <w:sz w:val="22"/>
                <w:szCs w:val="22"/>
              </w:rPr>
            </w:pPr>
            <w:r w:rsidRPr="008B693C">
              <w:rPr>
                <w:rFonts w:ascii="Calibri" w:eastAsia="Calibri" w:hAnsi="Calibri"/>
                <w:color w:val="000000"/>
                <w:sz w:val="22"/>
                <w:szCs w:val="22"/>
              </w:rPr>
              <w:t>One or more surface sites that are constructed for the drilling and subsequent operation of any oil well, natural gas well, or injection well. For purposes of this ICR, well surface site refers only to the well(s) and equipment at the disturbed area of land associated with the well(s)</w:t>
            </w:r>
            <w:r w:rsidR="00C055CE">
              <w:t xml:space="preserve"> </w:t>
            </w:r>
            <w:r w:rsidR="00C055CE" w:rsidRPr="00C055CE">
              <w:rPr>
                <w:rFonts w:ascii="Calibri" w:eastAsia="Calibri" w:hAnsi="Calibri"/>
                <w:color w:val="000000"/>
                <w:sz w:val="22"/>
                <w:szCs w:val="22"/>
              </w:rPr>
              <w:t>that are under the control of the same person (or persons under common control)</w:t>
            </w:r>
            <w:r w:rsidRPr="008B693C">
              <w:rPr>
                <w:rFonts w:ascii="Calibri" w:eastAsia="Calibri" w:hAnsi="Calibri"/>
                <w:color w:val="000000"/>
                <w:sz w:val="22"/>
                <w:szCs w:val="22"/>
              </w:rPr>
              <w:t>. The well surface site area does not include equipment at a ce</w:t>
            </w:r>
            <w:r>
              <w:rPr>
                <w:rFonts w:ascii="Calibri" w:eastAsia="Calibri" w:hAnsi="Calibri"/>
                <w:color w:val="000000"/>
                <w:sz w:val="22"/>
                <w:szCs w:val="22"/>
              </w:rPr>
              <w:t>n</w:t>
            </w:r>
            <w:r w:rsidRPr="008B693C">
              <w:rPr>
                <w:rFonts w:ascii="Calibri" w:eastAsia="Calibri" w:hAnsi="Calibri"/>
                <w:color w:val="000000"/>
                <w:sz w:val="22"/>
                <w:szCs w:val="22"/>
              </w:rPr>
              <w:t>tralized production surface site not located at the well surface site</w:t>
            </w:r>
            <w:r w:rsidR="00C055CE" w:rsidRPr="00A41700">
              <w:rPr>
                <w:rFonts w:asciiTheme="minorHAnsi" w:hAnsiTheme="minorHAnsi"/>
                <w:color w:val="000000"/>
                <w:sz w:val="22"/>
                <w:szCs w:val="22"/>
              </w:rPr>
              <w:t xml:space="preserve"> or equipment that is part of a gathering and boosting pipeline facility that may be co-located on the surface site but that is not under the control of the operator of the well(s)</w:t>
            </w:r>
            <w:r w:rsidRPr="008B693C">
              <w:rPr>
                <w:rFonts w:ascii="Calibri" w:eastAsia="Calibri" w:hAnsi="Calibri"/>
                <w:color w:val="000000"/>
                <w:sz w:val="22"/>
                <w:szCs w:val="22"/>
              </w:rPr>
              <w:t>.</w:t>
            </w:r>
          </w:p>
        </w:tc>
      </w:tr>
      <w:tr w:rsidR="006734B0" w:rsidRPr="008B693C" w14:paraId="1197BDF1" w14:textId="77777777" w:rsidTr="00001B0B">
        <w:tc>
          <w:tcPr>
            <w:tcW w:w="2425" w:type="dxa"/>
            <w:tcBorders>
              <w:top w:val="single" w:sz="4" w:space="0" w:color="auto"/>
              <w:left w:val="single" w:sz="4" w:space="0" w:color="auto"/>
              <w:bottom w:val="single" w:sz="4" w:space="0" w:color="auto"/>
              <w:right w:val="single" w:sz="4" w:space="0" w:color="auto"/>
            </w:tcBorders>
            <w:shd w:val="clear" w:color="auto" w:fill="auto"/>
          </w:tcPr>
          <w:p w14:paraId="6B727572" w14:textId="77777777" w:rsidR="006734B0" w:rsidRPr="008B693C" w:rsidRDefault="006734B0" w:rsidP="006734B0">
            <w:pPr>
              <w:rPr>
                <w:rFonts w:ascii="Calibri" w:eastAsia="Calibri" w:hAnsi="Calibri"/>
                <w:color w:val="000000"/>
                <w:sz w:val="22"/>
                <w:szCs w:val="22"/>
              </w:rPr>
            </w:pPr>
            <w:r w:rsidRPr="008B693C">
              <w:rPr>
                <w:rFonts w:ascii="Calibri" w:eastAsia="Calibri" w:hAnsi="Calibri"/>
                <w:color w:val="000000"/>
                <w:sz w:val="22"/>
                <w:szCs w:val="22"/>
              </w:rPr>
              <w:t>Wet gas well</w:t>
            </w: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211083A9" w14:textId="77777777" w:rsidR="006734B0" w:rsidRPr="008B693C" w:rsidRDefault="006734B0" w:rsidP="006734B0">
            <w:pPr>
              <w:rPr>
                <w:rFonts w:ascii="Calibri" w:eastAsia="Calibri" w:hAnsi="Calibri"/>
                <w:color w:val="000000"/>
                <w:sz w:val="22"/>
                <w:szCs w:val="22"/>
              </w:rPr>
            </w:pPr>
            <w:r w:rsidRPr="008B693C">
              <w:rPr>
                <w:rFonts w:ascii="Calibri" w:eastAsia="Calibri" w:hAnsi="Calibri"/>
                <w:color w:val="000000"/>
                <w:sz w:val="22"/>
                <w:szCs w:val="22"/>
              </w:rPr>
              <w:t>For the purposes of this ICR, a well that produces natural gas, other than coal bed methane, with a GOR greater than 100,000 scf/bbl but less than or equal to 1,000,000 scf/bbl.</w:t>
            </w:r>
          </w:p>
        </w:tc>
      </w:tr>
    </w:tbl>
    <w:p w14:paraId="055E8E56" w14:textId="77777777" w:rsidR="003A6618" w:rsidRPr="005560BA" w:rsidRDefault="003A6618" w:rsidP="003A6618">
      <w:pPr>
        <w:spacing w:after="160" w:line="259" w:lineRule="auto"/>
        <w:rPr>
          <w:rFonts w:ascii="Calibri" w:eastAsia="Calibri" w:hAnsi="Calibri"/>
          <w:sz w:val="22"/>
          <w:szCs w:val="22"/>
        </w:rPr>
        <w:sectPr w:rsidR="003A6618" w:rsidRPr="005560BA">
          <w:headerReference w:type="default" r:id="rId24"/>
          <w:pgSz w:w="12240" w:h="15840"/>
          <w:pgMar w:top="1440" w:right="1440" w:bottom="1440" w:left="1440" w:header="720" w:footer="720" w:gutter="0"/>
          <w:cols w:space="720"/>
          <w:docGrid w:linePitch="360"/>
        </w:sectPr>
      </w:pPr>
    </w:p>
    <w:p w14:paraId="6662F13D" w14:textId="7FEF9F85" w:rsidR="005560BA" w:rsidRPr="005560BA" w:rsidRDefault="005560BA" w:rsidP="005560BA">
      <w:pPr>
        <w:widowControl/>
        <w:autoSpaceDE/>
        <w:autoSpaceDN/>
        <w:adjustRightInd/>
        <w:spacing w:after="160" w:line="259" w:lineRule="auto"/>
        <w:rPr>
          <w:rFonts w:ascii="Calibri" w:eastAsia="Calibri" w:hAnsi="Calibri"/>
          <w:b/>
          <w:bCs/>
          <w:sz w:val="28"/>
          <w:szCs w:val="28"/>
          <w:lang w:val="en-GB"/>
        </w:rPr>
      </w:pPr>
      <w:r w:rsidRPr="005560BA">
        <w:rPr>
          <w:rFonts w:ascii="Calibri" w:eastAsia="Calibri" w:hAnsi="Calibri"/>
          <w:b/>
          <w:bCs/>
          <w:sz w:val="28"/>
          <w:szCs w:val="28"/>
          <w:lang w:val="en-GB"/>
        </w:rPr>
        <w:lastRenderedPageBreak/>
        <w:t>Oil and Gas Information Collection Request</w:t>
      </w:r>
      <w:r w:rsidR="00BE2279">
        <w:rPr>
          <w:rFonts w:ascii="Calibri" w:eastAsia="Calibri" w:hAnsi="Calibri"/>
          <w:b/>
          <w:bCs/>
          <w:sz w:val="28"/>
          <w:szCs w:val="28"/>
          <w:lang w:val="en-GB"/>
        </w:rPr>
        <w:t xml:space="preserve">: OMB Control No. </w:t>
      </w:r>
    </w:p>
    <w:p w14:paraId="7CCD981C" w14:textId="77777777" w:rsidR="005560BA" w:rsidRPr="005560BA" w:rsidRDefault="005560BA" w:rsidP="005560BA">
      <w:pPr>
        <w:widowControl/>
        <w:autoSpaceDE/>
        <w:autoSpaceDN/>
        <w:adjustRightInd/>
        <w:spacing w:after="160" w:line="259" w:lineRule="auto"/>
        <w:rPr>
          <w:rFonts w:ascii="Calibri" w:eastAsia="Calibri" w:hAnsi="Calibri"/>
          <w:b/>
          <w:bCs/>
          <w:sz w:val="22"/>
          <w:szCs w:val="22"/>
          <w:u w:val="single"/>
          <w:lang w:val="en-GB"/>
        </w:rPr>
      </w:pPr>
      <w:r w:rsidRPr="005560BA">
        <w:rPr>
          <w:rFonts w:ascii="Calibri" w:eastAsia="Calibri" w:hAnsi="Calibri"/>
          <w:b/>
          <w:bCs/>
          <w:sz w:val="22"/>
          <w:szCs w:val="22"/>
          <w:u w:val="single"/>
          <w:lang w:val="en-GB"/>
        </w:rPr>
        <w:t>Part 2. Detailed Facility Survey</w:t>
      </w:r>
    </w:p>
    <w:p w14:paraId="76515A09" w14:textId="77777777" w:rsidR="005560BA" w:rsidRPr="005560BA" w:rsidRDefault="005560BA" w:rsidP="005560BA">
      <w:pPr>
        <w:widowControl/>
        <w:autoSpaceDE/>
        <w:autoSpaceDN/>
        <w:adjustRightInd/>
        <w:spacing w:after="160" w:line="259" w:lineRule="auto"/>
        <w:rPr>
          <w:rFonts w:ascii="Calibri" w:eastAsia="Calibri" w:hAnsi="Calibri"/>
          <w:b/>
          <w:bCs/>
          <w:sz w:val="22"/>
          <w:szCs w:val="22"/>
          <w:lang w:val="en-GB"/>
        </w:rPr>
      </w:pPr>
      <w:r w:rsidRPr="005560BA">
        <w:rPr>
          <w:rFonts w:ascii="Calibri" w:eastAsia="Calibri" w:hAnsi="Calibri"/>
          <w:b/>
          <w:bCs/>
          <w:sz w:val="22"/>
          <w:szCs w:val="22"/>
          <w:lang w:val="en-GB"/>
        </w:rPr>
        <w:t>Introduction</w:t>
      </w:r>
    </w:p>
    <w:p w14:paraId="3687C0C4" w14:textId="7963DA29" w:rsidR="00A34506" w:rsidRPr="005560BA" w:rsidRDefault="005560BA" w:rsidP="00A34506">
      <w:pPr>
        <w:widowControl/>
        <w:tabs>
          <w:tab w:val="left" w:pos="270"/>
        </w:tabs>
        <w:autoSpaceDE/>
        <w:autoSpaceDN/>
        <w:adjustRightInd/>
        <w:spacing w:after="160" w:line="259" w:lineRule="auto"/>
        <w:rPr>
          <w:rFonts w:ascii="Calibri" w:eastAsia="Calibri" w:hAnsi="Calibri"/>
          <w:bCs/>
          <w:sz w:val="22"/>
          <w:szCs w:val="22"/>
          <w:lang w:val="en-GB"/>
        </w:rPr>
      </w:pPr>
      <w:r w:rsidRPr="005560BA">
        <w:rPr>
          <w:rFonts w:ascii="Calibri" w:eastAsia="Calibri" w:hAnsi="Calibri"/>
          <w:bCs/>
          <w:sz w:val="22"/>
          <w:szCs w:val="22"/>
          <w:lang w:val="en-GB"/>
        </w:rPr>
        <w:t>This workbook contains the instructions and information collection forms used to collect information regarding processes, emission sources and controls used at existing oil and gas facilities.  A brief description of each worksheet and their</w:t>
      </w:r>
      <w:r w:rsidRPr="005560BA">
        <w:rPr>
          <w:rFonts w:ascii="Calibri" w:eastAsia="Calibri" w:hAnsi="Calibri"/>
          <w:bCs/>
          <w:sz w:val="22"/>
          <w:szCs w:val="22"/>
        </w:rPr>
        <w:t xml:space="preserve"> color</w:t>
      </w:r>
      <w:r w:rsidRPr="005560BA">
        <w:rPr>
          <w:rFonts w:ascii="Calibri" w:eastAsia="Calibri" w:hAnsi="Calibri"/>
          <w:bCs/>
          <w:sz w:val="22"/>
          <w:szCs w:val="22"/>
          <w:lang w:val="en-GB"/>
        </w:rPr>
        <w:t>-coded function is provided below</w:t>
      </w:r>
      <w:r w:rsidR="00A34506" w:rsidRPr="005560BA">
        <w:rPr>
          <w:rFonts w:ascii="Calibri" w:eastAsia="Calibri" w:hAnsi="Calibri"/>
          <w:bCs/>
          <w:sz w:val="22"/>
          <w:szCs w:val="22"/>
          <w:lang w:val="en-GB"/>
        </w:rPr>
        <w:t>.</w:t>
      </w:r>
      <w:r w:rsidR="00A34506">
        <w:rPr>
          <w:rFonts w:ascii="Calibri" w:eastAsia="Calibri" w:hAnsi="Calibri"/>
          <w:bCs/>
          <w:sz w:val="22"/>
          <w:szCs w:val="22"/>
          <w:lang w:val="en-GB"/>
        </w:rPr>
        <w:t xml:space="preserve"> The questions generally refer to operations in 2016.</w:t>
      </w:r>
    </w:p>
    <w:p w14:paraId="10FAEC88" w14:textId="77777777" w:rsidR="00A34506" w:rsidRPr="005560BA" w:rsidRDefault="00A34506" w:rsidP="00A34506">
      <w:pPr>
        <w:widowControl/>
        <w:autoSpaceDE/>
        <w:autoSpaceDN/>
        <w:adjustRightInd/>
        <w:spacing w:after="160" w:line="259" w:lineRule="auto"/>
        <w:rPr>
          <w:rFonts w:ascii="Calibri" w:eastAsia="Calibri" w:hAnsi="Calibri"/>
          <w:b/>
          <w:bCs/>
          <w:sz w:val="22"/>
          <w:szCs w:val="22"/>
          <w:lang w:val="en-GB"/>
        </w:rPr>
      </w:pPr>
      <w:r w:rsidRPr="005560BA">
        <w:rPr>
          <w:rFonts w:ascii="Calibri" w:eastAsia="Calibri" w:hAnsi="Calibri"/>
          <w:b/>
          <w:bCs/>
          <w:sz w:val="22"/>
          <w:szCs w:val="22"/>
          <w:lang w:val="en-GB"/>
        </w:rPr>
        <w:t>Worksheets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7105"/>
      </w:tblGrid>
      <w:tr w:rsidR="00A34506" w:rsidRPr="005560BA" w14:paraId="5EED5EF4" w14:textId="77777777" w:rsidTr="00830061">
        <w:tc>
          <w:tcPr>
            <w:tcW w:w="2245" w:type="dxa"/>
            <w:shd w:val="clear" w:color="auto" w:fill="auto"/>
          </w:tcPr>
          <w:p w14:paraId="0550E245" w14:textId="77777777" w:rsidR="00A34506" w:rsidRPr="005560BA" w:rsidRDefault="00A34506" w:rsidP="00830061">
            <w:pPr>
              <w:widowControl/>
              <w:autoSpaceDE/>
              <w:autoSpaceDN/>
              <w:adjustRightInd/>
              <w:rPr>
                <w:rFonts w:ascii="Calibri" w:eastAsia="Calibri" w:hAnsi="Calibri"/>
                <w:b/>
                <w:bCs/>
                <w:sz w:val="22"/>
                <w:szCs w:val="22"/>
                <w:lang w:val="en-GB"/>
              </w:rPr>
            </w:pPr>
            <w:r w:rsidRPr="005560BA">
              <w:rPr>
                <w:rFonts w:ascii="Calibri" w:eastAsia="Calibri" w:hAnsi="Calibri" w:cs="Arial"/>
                <w:b/>
                <w:bCs/>
                <w:sz w:val="22"/>
                <w:szCs w:val="22"/>
              </w:rPr>
              <w:t>Name</w:t>
            </w:r>
          </w:p>
        </w:tc>
        <w:tc>
          <w:tcPr>
            <w:tcW w:w="7105" w:type="dxa"/>
            <w:shd w:val="clear" w:color="auto" w:fill="auto"/>
          </w:tcPr>
          <w:p w14:paraId="0B0521C6" w14:textId="77777777" w:rsidR="00A34506" w:rsidRPr="005560BA" w:rsidRDefault="00A34506" w:rsidP="00830061">
            <w:pPr>
              <w:widowControl/>
              <w:autoSpaceDE/>
              <w:autoSpaceDN/>
              <w:adjustRightInd/>
              <w:rPr>
                <w:rFonts w:ascii="Calibri" w:eastAsia="Calibri" w:hAnsi="Calibri"/>
                <w:b/>
                <w:bCs/>
                <w:sz w:val="22"/>
                <w:szCs w:val="22"/>
                <w:lang w:val="en-GB"/>
              </w:rPr>
            </w:pPr>
            <w:r w:rsidRPr="005560BA">
              <w:rPr>
                <w:rFonts w:ascii="Calibri" w:eastAsia="Calibri" w:hAnsi="Calibri" w:cs="Arial"/>
                <w:b/>
                <w:bCs/>
                <w:sz w:val="22"/>
                <w:szCs w:val="22"/>
              </w:rPr>
              <w:t>Details</w:t>
            </w:r>
          </w:p>
        </w:tc>
      </w:tr>
      <w:tr w:rsidR="00A34506" w:rsidRPr="005560BA" w14:paraId="1ADBF087" w14:textId="77777777" w:rsidTr="00830061">
        <w:tc>
          <w:tcPr>
            <w:tcW w:w="2245" w:type="dxa"/>
            <w:shd w:val="clear" w:color="auto" w:fill="auto"/>
          </w:tcPr>
          <w:p w14:paraId="53608F0E" w14:textId="77777777" w:rsidR="00A34506" w:rsidRPr="005560BA" w:rsidRDefault="00A34506" w:rsidP="00830061">
            <w:pPr>
              <w:widowControl/>
              <w:autoSpaceDE/>
              <w:autoSpaceDN/>
              <w:adjustRightInd/>
              <w:rPr>
                <w:rFonts w:ascii="Calibri" w:eastAsia="Calibri" w:hAnsi="Calibri"/>
                <w:b/>
                <w:bCs/>
                <w:sz w:val="22"/>
                <w:szCs w:val="22"/>
                <w:lang w:val="en-GB"/>
              </w:rPr>
            </w:pPr>
          </w:p>
        </w:tc>
        <w:tc>
          <w:tcPr>
            <w:tcW w:w="7105" w:type="dxa"/>
            <w:shd w:val="clear" w:color="auto" w:fill="auto"/>
          </w:tcPr>
          <w:p w14:paraId="3A5CF2D0" w14:textId="77777777" w:rsidR="00A34506" w:rsidRPr="005560BA" w:rsidRDefault="00A34506" w:rsidP="00830061">
            <w:pPr>
              <w:widowControl/>
              <w:autoSpaceDE/>
              <w:autoSpaceDN/>
              <w:adjustRightInd/>
              <w:rPr>
                <w:rFonts w:ascii="Calibri" w:eastAsia="Calibri" w:hAnsi="Calibri"/>
                <w:b/>
                <w:bCs/>
                <w:sz w:val="22"/>
                <w:szCs w:val="22"/>
                <w:lang w:val="en-GB"/>
              </w:rPr>
            </w:pPr>
            <w:r w:rsidRPr="005560BA">
              <w:rPr>
                <w:rFonts w:ascii="Calibri" w:eastAsia="Calibri" w:hAnsi="Calibri" w:cs="Arial"/>
                <w:b/>
                <w:bCs/>
                <w:sz w:val="22"/>
                <w:szCs w:val="22"/>
              </w:rPr>
              <w:t>INSTRUCTIONS</w:t>
            </w:r>
          </w:p>
        </w:tc>
      </w:tr>
      <w:tr w:rsidR="00A34506" w:rsidRPr="005560BA" w14:paraId="06DF13A9" w14:textId="77777777" w:rsidTr="00830061">
        <w:tc>
          <w:tcPr>
            <w:tcW w:w="2245" w:type="dxa"/>
            <w:shd w:val="clear" w:color="auto" w:fill="auto"/>
          </w:tcPr>
          <w:p w14:paraId="02A73227" w14:textId="77777777" w:rsidR="00A34506" w:rsidRPr="005560BA" w:rsidRDefault="00A34506" w:rsidP="00830061">
            <w:pPr>
              <w:widowControl/>
              <w:autoSpaceDE/>
              <w:autoSpaceDN/>
              <w:adjustRightInd/>
              <w:rPr>
                <w:rFonts w:ascii="Calibri" w:eastAsia="Calibri" w:hAnsi="Calibri"/>
                <w:b/>
                <w:bCs/>
                <w:sz w:val="22"/>
                <w:szCs w:val="22"/>
                <w:lang w:val="en-GB"/>
              </w:rPr>
            </w:pPr>
            <w:r w:rsidRPr="005560BA">
              <w:rPr>
                <w:rFonts w:ascii="Calibri" w:eastAsia="Calibri" w:hAnsi="Calibri" w:cs="Arial"/>
                <w:sz w:val="22"/>
                <w:szCs w:val="22"/>
              </w:rPr>
              <w:t>Intro</w:t>
            </w:r>
          </w:p>
        </w:tc>
        <w:tc>
          <w:tcPr>
            <w:tcW w:w="7105" w:type="dxa"/>
            <w:shd w:val="clear" w:color="auto" w:fill="auto"/>
          </w:tcPr>
          <w:p w14:paraId="633BC41A" w14:textId="77777777" w:rsidR="00A34506" w:rsidRPr="005560BA" w:rsidRDefault="00A34506" w:rsidP="00830061">
            <w:pPr>
              <w:widowControl/>
              <w:autoSpaceDE/>
              <w:autoSpaceDN/>
              <w:adjustRightInd/>
              <w:rPr>
                <w:rFonts w:ascii="Calibri" w:eastAsia="Calibri" w:hAnsi="Calibri"/>
                <w:b/>
                <w:bCs/>
                <w:sz w:val="22"/>
                <w:szCs w:val="22"/>
                <w:lang w:val="en-GB"/>
              </w:rPr>
            </w:pPr>
            <w:r w:rsidRPr="005560BA">
              <w:rPr>
                <w:rFonts w:ascii="Calibri" w:eastAsia="Calibri" w:hAnsi="Calibri" w:cs="Arial"/>
                <w:sz w:val="22"/>
                <w:szCs w:val="22"/>
              </w:rPr>
              <w:t>Overview of spreadsheets and general instructions</w:t>
            </w:r>
          </w:p>
        </w:tc>
      </w:tr>
      <w:tr w:rsidR="00A34506" w:rsidRPr="005560BA" w14:paraId="66FC580D" w14:textId="77777777" w:rsidTr="00830061">
        <w:tc>
          <w:tcPr>
            <w:tcW w:w="2245" w:type="dxa"/>
            <w:shd w:val="clear" w:color="auto" w:fill="auto"/>
          </w:tcPr>
          <w:p w14:paraId="3701E854" w14:textId="77777777" w:rsidR="00A34506" w:rsidRPr="005560BA" w:rsidRDefault="00A34506" w:rsidP="00830061">
            <w:pPr>
              <w:widowControl/>
              <w:autoSpaceDE/>
              <w:autoSpaceDN/>
              <w:adjustRightInd/>
              <w:rPr>
                <w:rFonts w:ascii="Calibri" w:eastAsia="Calibri" w:hAnsi="Calibri"/>
                <w:b/>
                <w:bCs/>
                <w:sz w:val="22"/>
                <w:szCs w:val="22"/>
                <w:lang w:val="en-GB"/>
              </w:rPr>
            </w:pPr>
            <w:r w:rsidRPr="005560BA">
              <w:rPr>
                <w:rFonts w:ascii="Calibri" w:eastAsia="Calibri" w:hAnsi="Calibri" w:cs="Arial"/>
                <w:sz w:val="22"/>
                <w:szCs w:val="22"/>
              </w:rPr>
              <w:t>Acronyms</w:t>
            </w:r>
          </w:p>
        </w:tc>
        <w:tc>
          <w:tcPr>
            <w:tcW w:w="7105" w:type="dxa"/>
            <w:shd w:val="clear" w:color="auto" w:fill="auto"/>
          </w:tcPr>
          <w:p w14:paraId="5F3A9F41" w14:textId="77777777" w:rsidR="00A34506" w:rsidRPr="005560BA" w:rsidRDefault="00A34506" w:rsidP="00830061">
            <w:pPr>
              <w:widowControl/>
              <w:autoSpaceDE/>
              <w:autoSpaceDN/>
              <w:adjustRightInd/>
              <w:rPr>
                <w:rFonts w:ascii="Calibri" w:eastAsia="Calibri" w:hAnsi="Calibri"/>
                <w:b/>
                <w:bCs/>
                <w:sz w:val="22"/>
                <w:szCs w:val="22"/>
                <w:lang w:val="en-GB"/>
              </w:rPr>
            </w:pPr>
            <w:r w:rsidRPr="005560BA">
              <w:rPr>
                <w:rFonts w:ascii="Calibri" w:eastAsia="Calibri" w:hAnsi="Calibri" w:cs="Arial"/>
                <w:sz w:val="22"/>
                <w:szCs w:val="22"/>
              </w:rPr>
              <w:t>Provides listing of acronyms used in the sheets</w:t>
            </w:r>
          </w:p>
        </w:tc>
      </w:tr>
      <w:tr w:rsidR="00A34506" w:rsidRPr="005560BA" w14:paraId="13D79975" w14:textId="77777777" w:rsidTr="00830061">
        <w:tc>
          <w:tcPr>
            <w:tcW w:w="2245" w:type="dxa"/>
            <w:shd w:val="clear" w:color="auto" w:fill="auto"/>
          </w:tcPr>
          <w:p w14:paraId="79CAE9F3" w14:textId="77777777" w:rsidR="00A34506" w:rsidRPr="005560BA" w:rsidRDefault="00A34506" w:rsidP="00830061">
            <w:pPr>
              <w:widowControl/>
              <w:autoSpaceDE/>
              <w:autoSpaceDN/>
              <w:adjustRightInd/>
              <w:rPr>
                <w:rFonts w:ascii="Calibri" w:eastAsia="Calibri" w:hAnsi="Calibri"/>
                <w:b/>
                <w:bCs/>
                <w:sz w:val="22"/>
                <w:szCs w:val="22"/>
                <w:lang w:val="en-GB"/>
              </w:rPr>
            </w:pPr>
            <w:r w:rsidRPr="005560BA">
              <w:rPr>
                <w:rFonts w:ascii="Calibri" w:eastAsia="Calibri" w:hAnsi="Calibri" w:cs="Arial"/>
                <w:sz w:val="22"/>
                <w:szCs w:val="22"/>
              </w:rPr>
              <w:t>Definitions</w:t>
            </w:r>
          </w:p>
        </w:tc>
        <w:tc>
          <w:tcPr>
            <w:tcW w:w="7105" w:type="dxa"/>
            <w:shd w:val="clear" w:color="auto" w:fill="auto"/>
          </w:tcPr>
          <w:p w14:paraId="787DF973" w14:textId="77777777" w:rsidR="00A34506" w:rsidRPr="005560BA" w:rsidRDefault="00A34506" w:rsidP="00830061">
            <w:pPr>
              <w:widowControl/>
              <w:autoSpaceDE/>
              <w:autoSpaceDN/>
              <w:adjustRightInd/>
              <w:rPr>
                <w:rFonts w:ascii="Calibri" w:eastAsia="Calibri" w:hAnsi="Calibri"/>
                <w:b/>
                <w:bCs/>
                <w:sz w:val="22"/>
                <w:szCs w:val="22"/>
                <w:lang w:val="en-GB"/>
              </w:rPr>
            </w:pPr>
            <w:r w:rsidRPr="005560BA">
              <w:rPr>
                <w:rFonts w:ascii="Calibri" w:eastAsia="Calibri" w:hAnsi="Calibri" w:cs="Arial"/>
                <w:sz w:val="22"/>
                <w:szCs w:val="22"/>
              </w:rPr>
              <w:t>Provides definitions of key terms used on the sheets</w:t>
            </w:r>
            <w:r>
              <w:rPr>
                <w:rFonts w:ascii="Calibri" w:eastAsia="Calibri" w:hAnsi="Calibri" w:cs="Arial"/>
                <w:sz w:val="22"/>
                <w:szCs w:val="22"/>
              </w:rPr>
              <w:t>.</w:t>
            </w:r>
          </w:p>
        </w:tc>
      </w:tr>
      <w:tr w:rsidR="00A34506" w:rsidRPr="005560BA" w14:paraId="4134D2BA" w14:textId="77777777" w:rsidTr="00830061">
        <w:tc>
          <w:tcPr>
            <w:tcW w:w="2245" w:type="dxa"/>
            <w:shd w:val="clear" w:color="auto" w:fill="auto"/>
          </w:tcPr>
          <w:p w14:paraId="5126C78A" w14:textId="77777777" w:rsidR="00A34506" w:rsidRPr="005560BA" w:rsidRDefault="00A34506" w:rsidP="00830061">
            <w:pPr>
              <w:widowControl/>
              <w:autoSpaceDE/>
              <w:autoSpaceDN/>
              <w:adjustRightInd/>
              <w:rPr>
                <w:rFonts w:ascii="Calibri" w:eastAsia="Calibri" w:hAnsi="Calibri"/>
                <w:b/>
                <w:bCs/>
                <w:sz w:val="22"/>
                <w:szCs w:val="22"/>
                <w:lang w:val="en-GB"/>
              </w:rPr>
            </w:pPr>
          </w:p>
        </w:tc>
        <w:tc>
          <w:tcPr>
            <w:tcW w:w="7105" w:type="dxa"/>
            <w:shd w:val="clear" w:color="auto" w:fill="auto"/>
          </w:tcPr>
          <w:p w14:paraId="57C1CF26" w14:textId="61CB2E3F" w:rsidR="00A34506" w:rsidRPr="005560BA" w:rsidRDefault="00A34506" w:rsidP="003E0A32">
            <w:pPr>
              <w:widowControl/>
              <w:autoSpaceDE/>
              <w:autoSpaceDN/>
              <w:adjustRightInd/>
              <w:rPr>
                <w:rFonts w:ascii="Calibri" w:eastAsia="Calibri" w:hAnsi="Calibri" w:cs="Arial"/>
                <w:bCs/>
                <w:i/>
                <w:sz w:val="22"/>
                <w:szCs w:val="22"/>
              </w:rPr>
            </w:pPr>
            <w:r w:rsidRPr="005560BA">
              <w:rPr>
                <w:rFonts w:ascii="Calibri" w:eastAsia="Calibri" w:hAnsi="Calibri" w:cs="Arial"/>
                <w:b/>
                <w:bCs/>
                <w:sz w:val="22"/>
                <w:szCs w:val="22"/>
              </w:rPr>
              <w:t>FACILITY LEVEL INFORMATION</w:t>
            </w:r>
            <w:r w:rsidRPr="005560BA">
              <w:rPr>
                <w:rFonts w:ascii="Calibri" w:eastAsia="Calibri" w:hAnsi="Calibri" w:cs="Arial"/>
                <w:bCs/>
                <w:sz w:val="22"/>
                <w:szCs w:val="22"/>
              </w:rPr>
              <w:t xml:space="preserve"> – </w:t>
            </w:r>
            <w:r w:rsidR="003E0A32">
              <w:rPr>
                <w:rFonts w:ascii="Calibri" w:eastAsia="Calibri" w:hAnsi="Calibri" w:cs="Arial"/>
                <w:bCs/>
                <w:i/>
                <w:sz w:val="22"/>
                <w:szCs w:val="22"/>
              </w:rPr>
              <w:t>E</w:t>
            </w:r>
            <w:r w:rsidRPr="00BE5315">
              <w:rPr>
                <w:rFonts w:ascii="Calibri" w:eastAsia="Calibri" w:hAnsi="Calibri" w:cs="Arial"/>
                <w:bCs/>
                <w:i/>
                <w:sz w:val="22"/>
                <w:szCs w:val="22"/>
              </w:rPr>
              <w:t>veryone should complete this section if your facility received a Part 2, Detailed Facility Survey request.  You should review the definition of “facility” and any additional specific definitions that apply to you based on the industry segment to make sure the scope of operations that must be reported is understood before beginning to complete the survey. You should only complete a separate worksheet form for each separate facility selected for this Part 2 survey. Well operators, complete this form only for well site facilities that contain wells that were identified for this Part 2 survey, but include information for all wells (and other equipment) at that well site facility.</w:t>
            </w:r>
          </w:p>
        </w:tc>
      </w:tr>
      <w:tr w:rsidR="00A34506" w:rsidRPr="005560BA" w14:paraId="4651DFC1" w14:textId="77777777" w:rsidTr="00830061">
        <w:tc>
          <w:tcPr>
            <w:tcW w:w="2245" w:type="dxa"/>
            <w:shd w:val="clear" w:color="auto" w:fill="auto"/>
          </w:tcPr>
          <w:p w14:paraId="2284EEF5" w14:textId="77777777" w:rsidR="00A34506" w:rsidRPr="005560BA" w:rsidRDefault="00A34506" w:rsidP="00830061">
            <w:pPr>
              <w:widowControl/>
              <w:autoSpaceDE/>
              <w:autoSpaceDN/>
              <w:adjustRightInd/>
              <w:rPr>
                <w:rFonts w:ascii="Calibri" w:eastAsia="Calibri" w:hAnsi="Calibri"/>
                <w:b/>
                <w:bCs/>
                <w:sz w:val="22"/>
                <w:szCs w:val="22"/>
                <w:lang w:val="en-GB"/>
              </w:rPr>
            </w:pPr>
            <w:r w:rsidRPr="005560BA">
              <w:rPr>
                <w:rFonts w:ascii="Calibri" w:eastAsia="Calibri" w:hAnsi="Calibri" w:cs="Arial"/>
                <w:sz w:val="22"/>
                <w:szCs w:val="22"/>
              </w:rPr>
              <w:t>Facility</w:t>
            </w:r>
          </w:p>
        </w:tc>
        <w:tc>
          <w:tcPr>
            <w:tcW w:w="7105" w:type="dxa"/>
            <w:shd w:val="clear" w:color="auto" w:fill="auto"/>
          </w:tcPr>
          <w:p w14:paraId="60CFE81F" w14:textId="77777777" w:rsidR="00A34506" w:rsidRPr="00BE5315" w:rsidRDefault="00A34506" w:rsidP="00830061">
            <w:pPr>
              <w:widowControl/>
              <w:autoSpaceDE/>
              <w:autoSpaceDN/>
              <w:adjustRightInd/>
              <w:rPr>
                <w:rFonts w:ascii="Calibri" w:eastAsia="Calibri" w:hAnsi="Calibri" w:cs="Arial"/>
                <w:sz w:val="22"/>
                <w:szCs w:val="22"/>
              </w:rPr>
            </w:pPr>
            <w:r w:rsidRPr="00BE5315">
              <w:rPr>
                <w:rFonts w:ascii="Calibri" w:eastAsia="Calibri" w:hAnsi="Calibri" w:cs="Arial"/>
                <w:sz w:val="22"/>
                <w:szCs w:val="22"/>
              </w:rPr>
              <w:t>This form should be completed first as this information may be used in other sheets.</w:t>
            </w:r>
          </w:p>
          <w:p w14:paraId="2308D32B" w14:textId="77777777" w:rsidR="00A34506" w:rsidRPr="00BE5315" w:rsidRDefault="00A34506" w:rsidP="00830061">
            <w:pPr>
              <w:widowControl/>
              <w:autoSpaceDE/>
              <w:autoSpaceDN/>
              <w:adjustRightInd/>
              <w:rPr>
                <w:rFonts w:ascii="Calibri" w:eastAsia="Calibri" w:hAnsi="Calibri" w:cs="Arial"/>
                <w:sz w:val="22"/>
                <w:szCs w:val="22"/>
              </w:rPr>
            </w:pPr>
            <w:r w:rsidRPr="00BE5315">
              <w:rPr>
                <w:rFonts w:ascii="Calibri" w:eastAsia="Calibri" w:hAnsi="Calibri" w:cs="Arial"/>
                <w:sz w:val="22"/>
                <w:szCs w:val="22"/>
              </w:rPr>
              <w:t>Section 1. Provide the parent company information requested</w:t>
            </w:r>
          </w:p>
          <w:p w14:paraId="2499CD4C" w14:textId="77777777" w:rsidR="00A34506" w:rsidRPr="00BE5315" w:rsidRDefault="00A34506" w:rsidP="00830061">
            <w:pPr>
              <w:widowControl/>
              <w:autoSpaceDE/>
              <w:autoSpaceDN/>
              <w:adjustRightInd/>
              <w:rPr>
                <w:rFonts w:ascii="Calibri" w:eastAsia="Calibri" w:hAnsi="Calibri" w:cs="Arial"/>
                <w:sz w:val="22"/>
                <w:szCs w:val="22"/>
              </w:rPr>
            </w:pPr>
            <w:r w:rsidRPr="00BE5315">
              <w:rPr>
                <w:rFonts w:ascii="Calibri" w:eastAsia="Calibri" w:hAnsi="Calibri" w:cs="Arial"/>
                <w:sz w:val="22"/>
                <w:szCs w:val="22"/>
              </w:rPr>
              <w:t>Section 2. Provide the facility contact and operating information requested</w:t>
            </w:r>
          </w:p>
          <w:p w14:paraId="3B65AAAF" w14:textId="5E869C8C" w:rsidR="00A34506" w:rsidRPr="005560BA" w:rsidRDefault="00A34506" w:rsidP="00830061">
            <w:pPr>
              <w:widowControl/>
              <w:autoSpaceDE/>
              <w:autoSpaceDN/>
              <w:adjustRightInd/>
              <w:rPr>
                <w:rFonts w:ascii="Calibri" w:eastAsia="Calibri" w:hAnsi="Calibri"/>
                <w:b/>
                <w:bCs/>
                <w:sz w:val="22"/>
                <w:szCs w:val="22"/>
                <w:lang w:val="en-GB"/>
              </w:rPr>
            </w:pPr>
            <w:r w:rsidRPr="00BE5315">
              <w:rPr>
                <w:rFonts w:ascii="Calibri" w:eastAsia="Calibri" w:hAnsi="Calibri" w:cs="Arial"/>
                <w:sz w:val="22"/>
                <w:szCs w:val="22"/>
              </w:rPr>
              <w:t>Section 3. Provide results for most recent gas sampling event. For natural gas processing facilities, provide inlet (feed) gas composition and outlet gas composition.</w:t>
            </w:r>
          </w:p>
        </w:tc>
      </w:tr>
      <w:tr w:rsidR="00A34506" w:rsidRPr="005560BA" w14:paraId="4A0272A7" w14:textId="77777777" w:rsidTr="00830061">
        <w:tc>
          <w:tcPr>
            <w:tcW w:w="2245" w:type="dxa"/>
            <w:shd w:val="clear" w:color="auto" w:fill="auto"/>
          </w:tcPr>
          <w:p w14:paraId="4E01C355" w14:textId="77777777" w:rsidR="00A34506" w:rsidRPr="005560BA" w:rsidRDefault="00A34506" w:rsidP="00830061">
            <w:pPr>
              <w:widowControl/>
              <w:autoSpaceDE/>
              <w:autoSpaceDN/>
              <w:adjustRightInd/>
              <w:rPr>
                <w:rFonts w:ascii="Calibri" w:eastAsia="Calibri" w:hAnsi="Calibri" w:cs="Arial"/>
                <w:sz w:val="22"/>
                <w:szCs w:val="22"/>
              </w:rPr>
            </w:pPr>
          </w:p>
        </w:tc>
        <w:tc>
          <w:tcPr>
            <w:tcW w:w="7105" w:type="dxa"/>
            <w:shd w:val="clear" w:color="auto" w:fill="auto"/>
          </w:tcPr>
          <w:p w14:paraId="34AF7403" w14:textId="26C7A921" w:rsidR="00A34506" w:rsidRPr="00BE5315" w:rsidRDefault="00A34506" w:rsidP="00830061">
            <w:pPr>
              <w:widowControl/>
              <w:autoSpaceDE/>
              <w:autoSpaceDN/>
              <w:adjustRightInd/>
              <w:rPr>
                <w:rFonts w:ascii="Calibri" w:eastAsia="Calibri" w:hAnsi="Calibri" w:cs="Arial"/>
                <w:sz w:val="22"/>
                <w:szCs w:val="22"/>
              </w:rPr>
            </w:pPr>
            <w:r w:rsidRPr="00BE5315">
              <w:rPr>
                <w:rFonts w:ascii="Calibri" w:eastAsia="Calibri" w:hAnsi="Calibri" w:cs="Arial"/>
                <w:b/>
                <w:sz w:val="22"/>
                <w:szCs w:val="22"/>
                <w:lang w:val="en-GB"/>
              </w:rPr>
              <w:t>CONTROL DEVICE INFORMATION</w:t>
            </w:r>
            <w:r w:rsidRPr="00BE5315">
              <w:rPr>
                <w:rFonts w:ascii="Calibri" w:eastAsia="Calibri" w:hAnsi="Calibri" w:cs="Arial"/>
                <w:sz w:val="22"/>
                <w:szCs w:val="22"/>
                <w:lang w:val="en-GB"/>
              </w:rPr>
              <w:t xml:space="preserve"> </w:t>
            </w:r>
            <w:r w:rsidRPr="00BE5315">
              <w:rPr>
                <w:rFonts w:ascii="Calibri" w:eastAsia="Calibri" w:hAnsi="Calibri" w:cs="Arial"/>
                <w:bCs/>
                <w:i/>
                <w:sz w:val="22"/>
                <w:szCs w:val="22"/>
                <w:lang w:val="en-GB"/>
              </w:rPr>
              <w:t xml:space="preserve">– </w:t>
            </w:r>
            <w:r w:rsidR="00C22CD2">
              <w:rPr>
                <w:rFonts w:ascii="Calibri" w:eastAsia="Calibri" w:hAnsi="Calibri" w:cs="Arial"/>
                <w:bCs/>
                <w:i/>
                <w:sz w:val="22"/>
                <w:szCs w:val="22"/>
                <w:lang w:val="en-GB"/>
              </w:rPr>
              <w:t>C</w:t>
            </w:r>
            <w:r w:rsidRPr="00BE5315">
              <w:rPr>
                <w:rFonts w:ascii="Calibri" w:eastAsia="Calibri" w:hAnsi="Calibri" w:cs="Arial"/>
                <w:bCs/>
                <w:i/>
                <w:sz w:val="22"/>
                <w:szCs w:val="22"/>
                <w:lang w:val="en-GB"/>
              </w:rPr>
              <w:t>omplete this sheet only for organic emissions control devices (flares, combustors, vapor recovery units, etc.; see definition) present at the facility.</w:t>
            </w:r>
          </w:p>
        </w:tc>
      </w:tr>
      <w:tr w:rsidR="00A34506" w:rsidRPr="005560BA" w14:paraId="4454B30A" w14:textId="77777777" w:rsidTr="00830061">
        <w:tc>
          <w:tcPr>
            <w:tcW w:w="2245" w:type="dxa"/>
            <w:shd w:val="clear" w:color="auto" w:fill="auto"/>
          </w:tcPr>
          <w:p w14:paraId="5AF54928" w14:textId="77777777" w:rsidR="00A34506" w:rsidRPr="005560BA" w:rsidRDefault="00A34506" w:rsidP="00830061">
            <w:pPr>
              <w:widowControl/>
              <w:autoSpaceDE/>
              <w:autoSpaceDN/>
              <w:adjustRightInd/>
              <w:rPr>
                <w:rFonts w:ascii="Calibri" w:eastAsia="Calibri" w:hAnsi="Calibri" w:cs="Arial"/>
                <w:sz w:val="22"/>
                <w:szCs w:val="22"/>
              </w:rPr>
            </w:pPr>
            <w:r w:rsidRPr="00BE5315">
              <w:rPr>
                <w:rFonts w:ascii="Calibri" w:eastAsia="Calibri" w:hAnsi="Calibri" w:cs="Arial"/>
                <w:sz w:val="22"/>
                <w:szCs w:val="22"/>
                <w:lang w:val="en-GB"/>
              </w:rPr>
              <w:t>ControlDevice</w:t>
            </w:r>
          </w:p>
        </w:tc>
        <w:tc>
          <w:tcPr>
            <w:tcW w:w="7105" w:type="dxa"/>
            <w:shd w:val="clear" w:color="auto" w:fill="auto"/>
          </w:tcPr>
          <w:p w14:paraId="0F04713B" w14:textId="77777777" w:rsidR="00A34506" w:rsidRPr="00BE5315" w:rsidRDefault="00A34506" w:rsidP="00830061">
            <w:pPr>
              <w:widowControl/>
              <w:autoSpaceDE/>
              <w:autoSpaceDN/>
              <w:adjustRightInd/>
              <w:rPr>
                <w:rFonts w:ascii="Calibri" w:eastAsia="Calibri" w:hAnsi="Calibri" w:cs="Arial"/>
                <w:sz w:val="22"/>
                <w:szCs w:val="22"/>
                <w:lang w:val="en-GB"/>
              </w:rPr>
            </w:pPr>
            <w:r w:rsidRPr="00BE5315">
              <w:rPr>
                <w:rFonts w:ascii="Calibri" w:eastAsia="Calibri" w:hAnsi="Calibri" w:cs="Arial"/>
                <w:sz w:val="22"/>
                <w:szCs w:val="22"/>
                <w:lang w:val="en-GB"/>
              </w:rPr>
              <w:t>This form should be completed second as the control device ID’s entered in this sheet may be used in other sheets.</w:t>
            </w:r>
          </w:p>
          <w:p w14:paraId="387894EA" w14:textId="77777777" w:rsidR="00A34506" w:rsidRPr="00BE5315" w:rsidRDefault="00A34506" w:rsidP="00830061">
            <w:pPr>
              <w:widowControl/>
              <w:autoSpaceDE/>
              <w:autoSpaceDN/>
              <w:adjustRightInd/>
              <w:rPr>
                <w:rFonts w:ascii="Calibri" w:eastAsia="Calibri" w:hAnsi="Calibri" w:cs="Arial"/>
                <w:sz w:val="22"/>
                <w:szCs w:val="22"/>
                <w:lang w:val="en-GB"/>
              </w:rPr>
            </w:pPr>
            <w:r w:rsidRPr="00BE5315">
              <w:rPr>
                <w:rFonts w:ascii="Calibri" w:eastAsia="Calibri" w:hAnsi="Calibri" w:cs="Arial"/>
                <w:sz w:val="22"/>
                <w:szCs w:val="22"/>
                <w:lang w:val="en-GB"/>
              </w:rPr>
              <w:t>Section 1. Provide the number of organic emission control devices at the facility</w:t>
            </w:r>
          </w:p>
          <w:p w14:paraId="04F59C7E" w14:textId="77777777" w:rsidR="00A34506" w:rsidRPr="00BE5315" w:rsidRDefault="00A34506" w:rsidP="00830061">
            <w:pPr>
              <w:widowControl/>
              <w:autoSpaceDE/>
              <w:autoSpaceDN/>
              <w:adjustRightInd/>
              <w:rPr>
                <w:rFonts w:ascii="Calibri" w:eastAsia="Calibri" w:hAnsi="Calibri" w:cs="Arial"/>
                <w:sz w:val="22"/>
                <w:szCs w:val="22"/>
                <w:lang w:val="en-GB"/>
              </w:rPr>
            </w:pPr>
            <w:r w:rsidRPr="00BE5315">
              <w:rPr>
                <w:rFonts w:ascii="Calibri" w:eastAsia="Calibri" w:hAnsi="Calibri" w:cs="Arial"/>
                <w:sz w:val="22"/>
                <w:szCs w:val="22"/>
                <w:lang w:val="en-GB"/>
              </w:rPr>
              <w:t>Section 2. Provide the operating information requested for each control device. If emissions source test were conducted in the past 5 years, “attach source test report:” means that you will submit a copy of the test report within eGGRT system for this ICR.</w:t>
            </w:r>
          </w:p>
          <w:p w14:paraId="5D814C30" w14:textId="4E74730F" w:rsidR="00A34506" w:rsidRPr="00BE5315" w:rsidRDefault="00A34506" w:rsidP="00830061">
            <w:pPr>
              <w:widowControl/>
              <w:autoSpaceDE/>
              <w:autoSpaceDN/>
              <w:adjustRightInd/>
              <w:rPr>
                <w:rFonts w:ascii="Calibri" w:eastAsia="Calibri" w:hAnsi="Calibri" w:cs="Arial"/>
                <w:sz w:val="22"/>
                <w:szCs w:val="22"/>
              </w:rPr>
            </w:pPr>
            <w:r w:rsidRPr="00BE5315">
              <w:rPr>
                <w:rFonts w:ascii="Calibri" w:eastAsia="Calibri" w:hAnsi="Calibri" w:cs="Arial"/>
                <w:sz w:val="22"/>
                <w:szCs w:val="22"/>
                <w:lang w:val="en-GB"/>
              </w:rPr>
              <w:t xml:space="preserve">Section 3. </w:t>
            </w:r>
            <w:r w:rsidR="00953854">
              <w:rPr>
                <w:rFonts w:ascii="Calibri" w:eastAsia="Calibri" w:hAnsi="Calibri" w:cs="Arial"/>
                <w:sz w:val="22"/>
                <w:szCs w:val="22"/>
                <w:lang w:val="en-GB"/>
              </w:rPr>
              <w:t>This section is optional.  Voluntarily p</w:t>
            </w:r>
            <w:r w:rsidRPr="00BE5315">
              <w:rPr>
                <w:rFonts w:ascii="Calibri" w:eastAsia="Calibri" w:hAnsi="Calibri" w:cs="Arial"/>
                <w:sz w:val="22"/>
                <w:szCs w:val="22"/>
                <w:lang w:val="en-GB"/>
              </w:rPr>
              <w:t>rovide the cost information requested for each control device.</w:t>
            </w:r>
          </w:p>
        </w:tc>
      </w:tr>
      <w:tr w:rsidR="00A34506" w:rsidRPr="005560BA" w14:paraId="07D627D4" w14:textId="77777777" w:rsidTr="00830061">
        <w:tc>
          <w:tcPr>
            <w:tcW w:w="2245" w:type="dxa"/>
            <w:shd w:val="clear" w:color="auto" w:fill="auto"/>
          </w:tcPr>
          <w:p w14:paraId="00656C2A" w14:textId="77777777" w:rsidR="00A34506" w:rsidRPr="005560BA" w:rsidRDefault="00A34506" w:rsidP="00830061">
            <w:pPr>
              <w:widowControl/>
              <w:autoSpaceDE/>
              <w:autoSpaceDN/>
              <w:adjustRightInd/>
              <w:rPr>
                <w:rFonts w:ascii="Calibri" w:eastAsia="Calibri" w:hAnsi="Calibri"/>
                <w:b/>
                <w:bCs/>
                <w:sz w:val="22"/>
                <w:szCs w:val="22"/>
                <w:lang w:val="en-GB"/>
              </w:rPr>
            </w:pPr>
          </w:p>
        </w:tc>
        <w:tc>
          <w:tcPr>
            <w:tcW w:w="7105" w:type="dxa"/>
            <w:shd w:val="clear" w:color="auto" w:fill="auto"/>
          </w:tcPr>
          <w:p w14:paraId="4DF33F74" w14:textId="54B01B8C" w:rsidR="00A34506" w:rsidRPr="005560BA" w:rsidRDefault="00A34506" w:rsidP="00830061">
            <w:pPr>
              <w:widowControl/>
              <w:autoSpaceDE/>
              <w:autoSpaceDN/>
              <w:adjustRightInd/>
              <w:rPr>
                <w:rFonts w:ascii="Calibri" w:eastAsia="Calibri" w:hAnsi="Calibri" w:cs="Arial"/>
                <w:bCs/>
                <w:sz w:val="22"/>
                <w:szCs w:val="22"/>
              </w:rPr>
            </w:pPr>
            <w:r w:rsidRPr="005560BA">
              <w:rPr>
                <w:rFonts w:ascii="Calibri" w:eastAsia="Calibri" w:hAnsi="Calibri" w:cs="Arial"/>
                <w:b/>
                <w:bCs/>
                <w:sz w:val="22"/>
                <w:szCs w:val="22"/>
              </w:rPr>
              <w:t>EMISSION SOURCE-SPECIFIC INFORMATION</w:t>
            </w:r>
            <w:r w:rsidRPr="005560BA">
              <w:rPr>
                <w:rFonts w:ascii="Calibri" w:eastAsia="Calibri" w:hAnsi="Calibri" w:cs="Arial"/>
                <w:bCs/>
                <w:sz w:val="22"/>
                <w:szCs w:val="22"/>
              </w:rPr>
              <w:t xml:space="preserve"> – </w:t>
            </w:r>
            <w:r w:rsidR="00C22CD2">
              <w:rPr>
                <w:rFonts w:ascii="Calibri" w:eastAsia="Calibri" w:hAnsi="Calibri" w:cs="Arial"/>
                <w:bCs/>
                <w:i/>
                <w:sz w:val="22"/>
                <w:szCs w:val="22"/>
                <w:lang w:val="en-GB"/>
              </w:rPr>
              <w:t>C</w:t>
            </w:r>
            <w:r w:rsidRPr="00BE5315">
              <w:rPr>
                <w:rFonts w:ascii="Calibri" w:eastAsia="Calibri" w:hAnsi="Calibri" w:cs="Arial"/>
                <w:bCs/>
                <w:i/>
                <w:sz w:val="22"/>
                <w:szCs w:val="22"/>
                <w:lang w:val="en-GB"/>
              </w:rPr>
              <w:t xml:space="preserve">omplete these sheets only if the source or equipment is present at the facility required to complete this Part 2 survey. You must provide information regarding each source or equipment present at the facility regardless of whether the equipment is rented, leased, or separately owned. Generally </w:t>
            </w:r>
            <w:r w:rsidRPr="00BE5315">
              <w:rPr>
                <w:rFonts w:ascii="Calibri" w:eastAsia="Calibri" w:hAnsi="Calibri" w:cs="Arial"/>
                <w:b/>
                <w:bCs/>
                <w:i/>
                <w:sz w:val="22"/>
                <w:szCs w:val="22"/>
                <w:lang w:val="en-GB"/>
              </w:rPr>
              <w:t>these forms should be completed with information readily available without additional testing except as noted in the underlined instructions below</w:t>
            </w:r>
            <w:r w:rsidRPr="00BE5315">
              <w:rPr>
                <w:rFonts w:ascii="Calibri" w:eastAsia="Calibri" w:hAnsi="Calibri" w:cs="Arial"/>
                <w:bCs/>
                <w:i/>
                <w:sz w:val="22"/>
                <w:szCs w:val="22"/>
                <w:lang w:val="en-GB"/>
              </w:rPr>
              <w:t>.</w:t>
            </w:r>
          </w:p>
        </w:tc>
      </w:tr>
      <w:tr w:rsidR="00A34506" w:rsidRPr="005560BA" w14:paraId="43F33445" w14:textId="77777777" w:rsidTr="00830061">
        <w:tc>
          <w:tcPr>
            <w:tcW w:w="2245" w:type="dxa"/>
            <w:shd w:val="clear" w:color="auto" w:fill="auto"/>
          </w:tcPr>
          <w:p w14:paraId="3DC293FB" w14:textId="607E2BC0" w:rsidR="00A34506" w:rsidRPr="005560BA" w:rsidRDefault="00A34506" w:rsidP="00830061">
            <w:pPr>
              <w:widowControl/>
              <w:autoSpaceDE/>
              <w:autoSpaceDN/>
              <w:adjustRightInd/>
              <w:rPr>
                <w:rFonts w:ascii="Calibri" w:eastAsia="Calibri" w:hAnsi="Calibri"/>
                <w:b/>
                <w:bCs/>
                <w:sz w:val="22"/>
                <w:szCs w:val="22"/>
                <w:lang w:val="en-GB"/>
              </w:rPr>
            </w:pPr>
            <w:r w:rsidRPr="00BE5315">
              <w:rPr>
                <w:rFonts w:ascii="Calibri" w:eastAsia="Calibri" w:hAnsi="Calibri" w:cs="Arial"/>
                <w:sz w:val="22"/>
                <w:szCs w:val="22"/>
                <w:lang w:val="en-GB"/>
              </w:rPr>
              <w:t>ProdnWells</w:t>
            </w:r>
          </w:p>
        </w:tc>
        <w:tc>
          <w:tcPr>
            <w:tcW w:w="7105" w:type="dxa"/>
            <w:shd w:val="clear" w:color="auto" w:fill="auto"/>
          </w:tcPr>
          <w:p w14:paraId="6CB3E537" w14:textId="77777777" w:rsidR="00A34506" w:rsidRPr="00BE5315" w:rsidRDefault="00A34506" w:rsidP="00830061">
            <w:pPr>
              <w:widowControl/>
              <w:autoSpaceDE/>
              <w:autoSpaceDN/>
              <w:adjustRightInd/>
              <w:rPr>
                <w:rFonts w:ascii="Calibri" w:eastAsia="Calibri" w:hAnsi="Calibri" w:cs="Arial"/>
                <w:sz w:val="22"/>
                <w:szCs w:val="22"/>
                <w:lang w:val="en-GB"/>
              </w:rPr>
            </w:pPr>
            <w:r w:rsidRPr="00BE5315">
              <w:rPr>
                <w:rFonts w:ascii="Calibri" w:eastAsia="Calibri" w:hAnsi="Calibri" w:cs="Arial"/>
                <w:sz w:val="22"/>
                <w:szCs w:val="22"/>
                <w:lang w:val="en-GB"/>
              </w:rPr>
              <w:t>Information sheet for production well surface sites, which is applicable only for production facilities. Include information for all production wells at the well site facility (including temporarily shut-in or permanently plugged and abandoned production wells)</w:t>
            </w:r>
          </w:p>
          <w:p w14:paraId="4C6D5170" w14:textId="77777777" w:rsidR="00A34506" w:rsidRPr="00BE5315" w:rsidRDefault="00A34506" w:rsidP="00830061">
            <w:pPr>
              <w:widowControl/>
              <w:autoSpaceDE/>
              <w:autoSpaceDN/>
              <w:adjustRightInd/>
              <w:rPr>
                <w:rFonts w:ascii="Calibri" w:eastAsia="Calibri" w:hAnsi="Calibri" w:cs="Arial"/>
                <w:sz w:val="22"/>
                <w:szCs w:val="22"/>
                <w:lang w:val="en-GB"/>
              </w:rPr>
            </w:pPr>
            <w:r w:rsidRPr="00BE5315">
              <w:rPr>
                <w:rFonts w:ascii="Calibri" w:eastAsia="Calibri" w:hAnsi="Calibri" w:cs="Arial"/>
                <w:sz w:val="22"/>
                <w:szCs w:val="22"/>
                <w:lang w:val="en-GB"/>
              </w:rPr>
              <w:t>Section 1A. Provide the general well surface site information requested.</w:t>
            </w:r>
          </w:p>
          <w:p w14:paraId="18DA033E" w14:textId="77777777" w:rsidR="00A34506" w:rsidRPr="00BE5315" w:rsidRDefault="00A34506" w:rsidP="00830061">
            <w:pPr>
              <w:widowControl/>
              <w:autoSpaceDE/>
              <w:autoSpaceDN/>
              <w:adjustRightInd/>
              <w:rPr>
                <w:rFonts w:ascii="Calibri" w:eastAsia="Calibri" w:hAnsi="Calibri" w:cs="Arial"/>
                <w:sz w:val="22"/>
                <w:szCs w:val="22"/>
                <w:lang w:val="en-GB"/>
              </w:rPr>
            </w:pPr>
            <w:r w:rsidRPr="00BE5315">
              <w:rPr>
                <w:rFonts w:ascii="Calibri" w:eastAsia="Calibri" w:hAnsi="Calibri" w:cs="Arial"/>
                <w:sz w:val="22"/>
                <w:szCs w:val="22"/>
                <w:lang w:val="en-GB"/>
              </w:rPr>
              <w:t>Section 1B. Provide the cost information requested.</w:t>
            </w:r>
          </w:p>
          <w:p w14:paraId="7EBB14EC" w14:textId="77777777" w:rsidR="00A34506" w:rsidRPr="00BE5315" w:rsidRDefault="00A34506" w:rsidP="00830061">
            <w:pPr>
              <w:widowControl/>
              <w:autoSpaceDE/>
              <w:autoSpaceDN/>
              <w:adjustRightInd/>
              <w:rPr>
                <w:rFonts w:ascii="Calibri" w:eastAsia="Calibri" w:hAnsi="Calibri" w:cs="Arial"/>
                <w:sz w:val="22"/>
                <w:szCs w:val="22"/>
                <w:lang w:val="en-GB"/>
              </w:rPr>
            </w:pPr>
            <w:r w:rsidRPr="00BE5315">
              <w:rPr>
                <w:rFonts w:ascii="Calibri" w:eastAsia="Calibri" w:hAnsi="Calibri" w:cs="Arial"/>
                <w:sz w:val="22"/>
                <w:szCs w:val="22"/>
                <w:lang w:val="en-GB"/>
              </w:rPr>
              <w:t>Section 2. Provide the well-specific information requested. The request for production profiles in optional. EPA will use available oil and natural gas production profiles for the basin in which this well is located, general information on oil and natural gas production profiles from the state or similar basins, or other published sources will be used to create the production profile for wells unless alternative production profiles are provided.</w:t>
            </w:r>
          </w:p>
          <w:p w14:paraId="6A1E92CD" w14:textId="77777777" w:rsidR="00A34506" w:rsidRPr="00BE5315" w:rsidRDefault="00A34506" w:rsidP="00830061">
            <w:pPr>
              <w:widowControl/>
              <w:autoSpaceDE/>
              <w:autoSpaceDN/>
              <w:adjustRightInd/>
              <w:rPr>
                <w:rFonts w:ascii="Calibri" w:eastAsia="Calibri" w:hAnsi="Calibri" w:cs="Arial"/>
                <w:sz w:val="22"/>
                <w:szCs w:val="22"/>
                <w:lang w:val="en-GB"/>
              </w:rPr>
            </w:pPr>
            <w:r w:rsidRPr="00BE5315">
              <w:rPr>
                <w:rFonts w:ascii="Calibri" w:eastAsia="Calibri" w:hAnsi="Calibri" w:cs="Arial"/>
                <w:sz w:val="22"/>
                <w:szCs w:val="22"/>
                <w:lang w:val="en-GB"/>
              </w:rPr>
              <w:t>Section 3. Provide the well-specific information requested for well completion and workovers.</w:t>
            </w:r>
          </w:p>
          <w:p w14:paraId="31F2A00F" w14:textId="2816411D" w:rsidR="00A34506" w:rsidRPr="005560BA" w:rsidRDefault="00A34506" w:rsidP="00830061">
            <w:pPr>
              <w:widowControl/>
              <w:autoSpaceDE/>
              <w:autoSpaceDN/>
              <w:adjustRightInd/>
              <w:rPr>
                <w:rFonts w:ascii="Calibri" w:eastAsia="Calibri" w:hAnsi="Calibri"/>
                <w:b/>
                <w:bCs/>
                <w:sz w:val="22"/>
                <w:szCs w:val="22"/>
                <w:lang w:val="en-GB"/>
              </w:rPr>
            </w:pPr>
            <w:r w:rsidRPr="00BE5315">
              <w:rPr>
                <w:rFonts w:ascii="Calibri" w:eastAsia="Calibri" w:hAnsi="Calibri" w:cs="Arial"/>
                <w:sz w:val="22"/>
                <w:szCs w:val="22"/>
                <w:lang w:val="en-GB"/>
              </w:rPr>
              <w:t>Section 4. Provide the well-specific information requested for well testing and liquids unloading.</w:t>
            </w:r>
            <w:r w:rsidRPr="00BE5315">
              <w:rPr>
                <w:rFonts w:ascii="Calibri" w:eastAsia="Calibri" w:hAnsi="Calibri" w:cs="Arial"/>
                <w:i/>
                <w:sz w:val="22"/>
                <w:szCs w:val="22"/>
                <w:lang w:val="en-GB"/>
              </w:rPr>
              <w:t xml:space="preserve">  </w:t>
            </w:r>
          </w:p>
        </w:tc>
      </w:tr>
      <w:tr w:rsidR="00A34506" w:rsidRPr="005560BA" w14:paraId="2B22D3C9" w14:textId="77777777" w:rsidTr="00830061">
        <w:tc>
          <w:tcPr>
            <w:tcW w:w="2245" w:type="dxa"/>
            <w:shd w:val="clear" w:color="auto" w:fill="auto"/>
          </w:tcPr>
          <w:p w14:paraId="64290638" w14:textId="77777777" w:rsidR="00A34506" w:rsidRPr="00BE5315" w:rsidRDefault="00A34506" w:rsidP="00830061">
            <w:pPr>
              <w:widowControl/>
              <w:autoSpaceDE/>
              <w:autoSpaceDN/>
              <w:adjustRightInd/>
              <w:rPr>
                <w:rFonts w:ascii="Calibri" w:eastAsia="Calibri" w:hAnsi="Calibri" w:cs="Arial"/>
                <w:sz w:val="22"/>
                <w:szCs w:val="22"/>
                <w:lang w:val="en-GB"/>
              </w:rPr>
            </w:pPr>
            <w:r w:rsidRPr="00BE5315">
              <w:rPr>
                <w:rFonts w:ascii="Calibri" w:eastAsia="Calibri" w:hAnsi="Calibri" w:cs="Arial"/>
                <w:sz w:val="22"/>
                <w:szCs w:val="22"/>
                <w:lang w:val="en-GB"/>
              </w:rPr>
              <w:t>Injection-StorageWells</w:t>
            </w:r>
          </w:p>
        </w:tc>
        <w:tc>
          <w:tcPr>
            <w:tcW w:w="7105" w:type="dxa"/>
            <w:shd w:val="clear" w:color="auto" w:fill="auto"/>
          </w:tcPr>
          <w:p w14:paraId="14E0734E" w14:textId="77777777" w:rsidR="00A34506" w:rsidRPr="00BE5315" w:rsidRDefault="00A34506" w:rsidP="00830061">
            <w:pPr>
              <w:widowControl/>
              <w:autoSpaceDE/>
              <w:autoSpaceDN/>
              <w:adjustRightInd/>
              <w:rPr>
                <w:rFonts w:ascii="Calibri" w:eastAsia="Calibri" w:hAnsi="Calibri" w:cs="Arial"/>
                <w:sz w:val="22"/>
                <w:szCs w:val="22"/>
                <w:lang w:val="en-GB"/>
              </w:rPr>
            </w:pPr>
            <w:r w:rsidRPr="00BE5315">
              <w:rPr>
                <w:rFonts w:ascii="Calibri" w:eastAsia="Calibri" w:hAnsi="Calibri" w:cs="Arial"/>
                <w:sz w:val="22"/>
                <w:szCs w:val="22"/>
                <w:lang w:val="en-GB"/>
              </w:rPr>
              <w:t>Information sheet for injection or storage well surface sites. Include information for all wells at the well site facility (including temporarily shut-in or permanently plugged and abandoned injection or storage wells)</w:t>
            </w:r>
          </w:p>
          <w:p w14:paraId="01B42C77" w14:textId="77777777" w:rsidR="00A34506" w:rsidRPr="00BE5315" w:rsidRDefault="00A34506" w:rsidP="00830061">
            <w:pPr>
              <w:widowControl/>
              <w:autoSpaceDE/>
              <w:autoSpaceDN/>
              <w:adjustRightInd/>
              <w:rPr>
                <w:rFonts w:ascii="Calibri" w:eastAsia="Calibri" w:hAnsi="Calibri" w:cs="Arial"/>
                <w:sz w:val="22"/>
                <w:szCs w:val="22"/>
                <w:lang w:val="en-GB"/>
              </w:rPr>
            </w:pPr>
            <w:r w:rsidRPr="00BE5315">
              <w:rPr>
                <w:rFonts w:ascii="Calibri" w:eastAsia="Calibri" w:hAnsi="Calibri" w:cs="Arial"/>
                <w:sz w:val="22"/>
                <w:szCs w:val="22"/>
                <w:lang w:val="en-GB"/>
              </w:rPr>
              <w:t>Section 1. Provide the general well surface site information requested.</w:t>
            </w:r>
          </w:p>
          <w:p w14:paraId="781A7C63" w14:textId="77777777" w:rsidR="00A34506" w:rsidRPr="00BE5315" w:rsidRDefault="00A34506" w:rsidP="00830061">
            <w:pPr>
              <w:widowControl/>
              <w:autoSpaceDE/>
              <w:autoSpaceDN/>
              <w:adjustRightInd/>
              <w:rPr>
                <w:rFonts w:ascii="Calibri" w:eastAsia="Calibri" w:hAnsi="Calibri" w:cs="Arial"/>
                <w:sz w:val="22"/>
                <w:szCs w:val="22"/>
                <w:lang w:val="en-GB"/>
              </w:rPr>
            </w:pPr>
            <w:r w:rsidRPr="00BE5315">
              <w:rPr>
                <w:rFonts w:ascii="Calibri" w:eastAsia="Calibri" w:hAnsi="Calibri" w:cs="Arial"/>
                <w:sz w:val="22"/>
                <w:szCs w:val="22"/>
                <w:lang w:val="en-GB"/>
              </w:rPr>
              <w:t>Section 2. Provide the well-specific information requested.</w:t>
            </w:r>
          </w:p>
        </w:tc>
      </w:tr>
      <w:tr w:rsidR="00A34506" w:rsidRPr="005560BA" w14:paraId="32178FDE" w14:textId="77777777" w:rsidTr="00830061">
        <w:tc>
          <w:tcPr>
            <w:tcW w:w="2245" w:type="dxa"/>
            <w:shd w:val="clear" w:color="auto" w:fill="auto"/>
          </w:tcPr>
          <w:p w14:paraId="72238D20" w14:textId="77777777" w:rsidR="00A34506" w:rsidRPr="005560BA" w:rsidRDefault="00A34506" w:rsidP="00830061">
            <w:pPr>
              <w:widowControl/>
              <w:autoSpaceDE/>
              <w:autoSpaceDN/>
              <w:adjustRightInd/>
              <w:rPr>
                <w:rFonts w:ascii="Calibri" w:eastAsia="Calibri" w:hAnsi="Calibri"/>
                <w:b/>
                <w:bCs/>
                <w:sz w:val="22"/>
                <w:szCs w:val="22"/>
                <w:lang w:val="en-GB"/>
              </w:rPr>
            </w:pPr>
            <w:r w:rsidRPr="005560BA">
              <w:rPr>
                <w:rFonts w:ascii="Calibri" w:eastAsia="Calibri" w:hAnsi="Calibri" w:cs="Arial"/>
                <w:sz w:val="22"/>
                <w:szCs w:val="22"/>
              </w:rPr>
              <w:t>Tanks Separators</w:t>
            </w:r>
          </w:p>
        </w:tc>
        <w:tc>
          <w:tcPr>
            <w:tcW w:w="7105" w:type="dxa"/>
            <w:shd w:val="clear" w:color="auto" w:fill="auto"/>
          </w:tcPr>
          <w:p w14:paraId="58E9ECED" w14:textId="78CCB033" w:rsidR="00A34506" w:rsidRPr="00BE5315" w:rsidRDefault="00A34506" w:rsidP="00830061">
            <w:pPr>
              <w:widowControl/>
              <w:autoSpaceDE/>
              <w:autoSpaceDN/>
              <w:adjustRightInd/>
              <w:rPr>
                <w:rFonts w:ascii="Calibri" w:eastAsia="Calibri" w:hAnsi="Calibri" w:cs="Arial"/>
                <w:sz w:val="22"/>
                <w:szCs w:val="22"/>
                <w:lang w:val="en-GB"/>
              </w:rPr>
            </w:pPr>
            <w:r w:rsidRPr="005560BA">
              <w:rPr>
                <w:rFonts w:ascii="Calibri" w:eastAsia="Calibri" w:hAnsi="Calibri" w:cs="Arial"/>
                <w:sz w:val="22"/>
                <w:szCs w:val="22"/>
              </w:rPr>
              <w:t xml:space="preserve">Source-specific information sheet for separators </w:t>
            </w:r>
            <w:r w:rsidRPr="00BE5315">
              <w:rPr>
                <w:rFonts w:ascii="Calibri" w:eastAsia="Calibri" w:hAnsi="Calibri" w:cs="Arial"/>
                <w:sz w:val="22"/>
                <w:szCs w:val="22"/>
              </w:rPr>
              <w:t xml:space="preserve">that discharge liquids to atmospheric storage tanks and for all storage tanks managing produced fluids </w:t>
            </w:r>
            <w:r w:rsidRPr="005560BA">
              <w:rPr>
                <w:rFonts w:ascii="Calibri" w:eastAsia="Calibri" w:hAnsi="Calibri" w:cs="Arial"/>
                <w:sz w:val="22"/>
                <w:szCs w:val="22"/>
              </w:rPr>
              <w:t>located at the facility.</w:t>
            </w:r>
            <w:r w:rsidRPr="00BE5315">
              <w:rPr>
                <w:rFonts w:ascii="Arial" w:eastAsia="MS Mincho" w:hAnsi="Arial" w:cs="Arial"/>
                <w:sz w:val="22"/>
                <w:szCs w:val="22"/>
                <w:lang w:val="en-GB" w:eastAsia="ja-JP"/>
              </w:rPr>
              <w:t xml:space="preserve"> </w:t>
            </w:r>
            <w:r w:rsidRPr="006C3F39">
              <w:rPr>
                <w:rFonts w:ascii="Calibri" w:eastAsia="Calibri" w:hAnsi="Calibri"/>
                <w:b/>
                <w:sz w:val="22"/>
                <w:lang w:val="en-GB"/>
              </w:rPr>
              <w:t>Information on separators that do not discharge fluids to an atmospheric storage tanks, “pressure vessels” or tanks used to store any type of glycol, amine, diesel fuel, gasoline, or inorganic chemical and should not be included in this tab.</w:t>
            </w:r>
            <w:r w:rsidRPr="00BE5315">
              <w:rPr>
                <w:rFonts w:ascii="Arial" w:eastAsia="MS Mincho" w:hAnsi="Arial" w:cs="Arial"/>
                <w:sz w:val="22"/>
                <w:szCs w:val="22"/>
                <w:lang w:val="en-GB" w:eastAsia="ja-JP"/>
              </w:rPr>
              <w:t xml:space="preserve"> </w:t>
            </w:r>
          </w:p>
          <w:p w14:paraId="213313F2" w14:textId="77777777" w:rsidR="00A34506" w:rsidRPr="00BE5315" w:rsidRDefault="00A34506" w:rsidP="00830061">
            <w:pPr>
              <w:widowControl/>
              <w:autoSpaceDE/>
              <w:autoSpaceDN/>
              <w:adjustRightInd/>
              <w:rPr>
                <w:rFonts w:ascii="Calibri" w:eastAsia="Calibri" w:hAnsi="Calibri" w:cs="Arial"/>
                <w:sz w:val="22"/>
                <w:szCs w:val="22"/>
                <w:lang w:val="en-GB"/>
              </w:rPr>
            </w:pPr>
            <w:r w:rsidRPr="00BE5315">
              <w:rPr>
                <w:rFonts w:ascii="Calibri" w:eastAsia="Calibri" w:hAnsi="Calibri" w:cs="Arial"/>
                <w:sz w:val="22"/>
                <w:szCs w:val="22"/>
                <w:lang w:val="en-GB"/>
              </w:rPr>
              <w:t>Section 1. Provide the overall information requested for number of tanks and separators at the facility. These counts should reflect tanks/separators counts for those tanks for which information will be provided in subsequent sections of this tab.</w:t>
            </w:r>
          </w:p>
          <w:p w14:paraId="3F90E835" w14:textId="77777777" w:rsidR="00A34506" w:rsidRPr="00BE5315" w:rsidRDefault="00A34506" w:rsidP="00830061">
            <w:pPr>
              <w:widowControl/>
              <w:autoSpaceDE/>
              <w:autoSpaceDN/>
              <w:adjustRightInd/>
              <w:rPr>
                <w:rFonts w:ascii="Calibri" w:eastAsia="Calibri" w:hAnsi="Calibri" w:cs="Arial"/>
                <w:sz w:val="22"/>
                <w:szCs w:val="22"/>
                <w:lang w:val="en-GB"/>
              </w:rPr>
            </w:pPr>
            <w:r w:rsidRPr="00BE5315">
              <w:rPr>
                <w:rFonts w:ascii="Calibri" w:eastAsia="Calibri" w:hAnsi="Calibri" w:cs="Arial"/>
                <w:sz w:val="22"/>
                <w:szCs w:val="22"/>
                <w:lang w:val="en-GB"/>
              </w:rPr>
              <w:t>Section 2. Provide the tank- or separator-specific information requested.</w:t>
            </w:r>
          </w:p>
          <w:p w14:paraId="3529030F" w14:textId="77777777" w:rsidR="00A34506" w:rsidRPr="00BE5315" w:rsidRDefault="00A34506" w:rsidP="00830061">
            <w:pPr>
              <w:widowControl/>
              <w:autoSpaceDE/>
              <w:autoSpaceDN/>
              <w:adjustRightInd/>
              <w:rPr>
                <w:rFonts w:ascii="Calibri" w:eastAsia="Calibri" w:hAnsi="Calibri" w:cs="Arial"/>
                <w:sz w:val="22"/>
                <w:szCs w:val="22"/>
                <w:lang w:val="en-GB"/>
              </w:rPr>
            </w:pPr>
            <w:r w:rsidRPr="00BE5315">
              <w:rPr>
                <w:rFonts w:ascii="Calibri" w:eastAsia="Calibri" w:hAnsi="Calibri" w:cs="Arial"/>
                <w:sz w:val="22"/>
                <w:szCs w:val="22"/>
                <w:lang w:val="en-GB"/>
              </w:rPr>
              <w:t>Section 3. Provide the feed material characteristics requested for each tank or separator.</w:t>
            </w:r>
          </w:p>
          <w:p w14:paraId="01672D12" w14:textId="1DE5A624" w:rsidR="00A34506" w:rsidRPr="00BE5315" w:rsidRDefault="00A34506" w:rsidP="00830061">
            <w:pPr>
              <w:widowControl/>
              <w:autoSpaceDE/>
              <w:autoSpaceDN/>
              <w:adjustRightInd/>
              <w:rPr>
                <w:rFonts w:ascii="Calibri" w:eastAsia="Calibri" w:hAnsi="Calibri" w:cs="Arial"/>
                <w:sz w:val="22"/>
                <w:szCs w:val="22"/>
                <w:lang w:val="en-GB"/>
              </w:rPr>
            </w:pPr>
            <w:r w:rsidRPr="00BE5315">
              <w:rPr>
                <w:rFonts w:ascii="Calibri" w:eastAsia="Calibri" w:hAnsi="Calibri" w:cs="Arial"/>
                <w:sz w:val="22"/>
                <w:szCs w:val="22"/>
                <w:lang w:val="en-GB"/>
              </w:rPr>
              <w:t xml:space="preserve">Section 4. </w:t>
            </w:r>
            <w:r w:rsidRPr="00BE5315">
              <w:rPr>
                <w:rFonts w:ascii="Calibri" w:eastAsia="Calibri" w:hAnsi="Calibri" w:cs="Arial"/>
                <w:i/>
                <w:sz w:val="22"/>
                <w:szCs w:val="22"/>
                <w:u w:val="single"/>
                <w:lang w:val="en-GB"/>
              </w:rPr>
              <w:t xml:space="preserve">If feed material to an atmospheric tank comes from a pressurized system (e.g., a well, gas-liquid separator, compressor condensate, or pipeline fluids), you must perform pressurized feed sampling and flash gas compositional analysis according to the </w:t>
            </w:r>
            <w:r w:rsidR="00D93211">
              <w:rPr>
                <w:rFonts w:ascii="Calibri" w:eastAsia="Calibri" w:hAnsi="Calibri" w:cs="Arial"/>
                <w:i/>
                <w:sz w:val="22"/>
                <w:szCs w:val="22"/>
                <w:u w:val="single"/>
                <w:lang w:val="en-GB"/>
              </w:rPr>
              <w:t xml:space="preserve">GPA </w:t>
            </w:r>
            <w:r w:rsidRPr="00BE5315">
              <w:rPr>
                <w:rFonts w:ascii="Calibri" w:eastAsia="Calibri" w:hAnsi="Calibri" w:cs="Arial"/>
                <w:i/>
                <w:sz w:val="22"/>
                <w:szCs w:val="22"/>
                <w:u w:val="single"/>
                <w:lang w:val="en-GB"/>
              </w:rPr>
              <w:t>method</w:t>
            </w:r>
            <w:r w:rsidR="00D93211">
              <w:rPr>
                <w:rFonts w:ascii="Calibri" w:eastAsia="Calibri" w:hAnsi="Calibri" w:cs="Arial"/>
                <w:i/>
                <w:sz w:val="22"/>
                <w:szCs w:val="22"/>
                <w:u w:val="single"/>
                <w:lang w:val="en-GB"/>
              </w:rPr>
              <w:t>s</w:t>
            </w:r>
            <w:r w:rsidRPr="00BE5315">
              <w:rPr>
                <w:rFonts w:ascii="Calibri" w:eastAsia="Calibri" w:hAnsi="Calibri" w:cs="Arial"/>
                <w:i/>
                <w:sz w:val="22"/>
                <w:szCs w:val="22"/>
                <w:u w:val="single"/>
                <w:lang w:val="en-GB"/>
              </w:rPr>
              <w:t xml:space="preserve"> specified in Section 4 each separator that produces 10 bbl/day or more of liquid material. </w:t>
            </w:r>
            <w:r w:rsidRPr="00BE5315">
              <w:rPr>
                <w:rFonts w:ascii="Calibri" w:eastAsia="Calibri" w:hAnsi="Calibri" w:cs="Arial"/>
                <w:sz w:val="22"/>
                <w:szCs w:val="22"/>
                <w:lang w:val="en-GB"/>
              </w:rPr>
              <w:t xml:space="preserve">If the produced fluids entering an atmospheric storage tank is less than 10 bbl/day </w:t>
            </w:r>
            <w:r w:rsidRPr="00BE5315">
              <w:rPr>
                <w:rFonts w:ascii="Calibri" w:eastAsia="Calibri" w:hAnsi="Calibri" w:cs="Arial"/>
                <w:sz w:val="22"/>
                <w:szCs w:val="22"/>
                <w:lang w:val="en-GB"/>
              </w:rPr>
              <w:lastRenderedPageBreak/>
              <w:t>for each separator/tank at the facility then no pressurized sample is specifically required for that facility, with the following proviso: for facilities in the onshore natural gas transmission compression, transmission pipeline, or underground storage industry segments, if all tank/separators manage less than 10 bbl/day of produced fluids at all facilities within parent company, the parent company must collect one representative pressurized feed sample for flash analysis for any of its facilities. Provide the results of the flash composition analysis requested.</w:t>
            </w:r>
          </w:p>
          <w:p w14:paraId="6E38BE1D" w14:textId="77777777" w:rsidR="00A34506" w:rsidRPr="00BE5315" w:rsidRDefault="00A34506" w:rsidP="00830061">
            <w:pPr>
              <w:widowControl/>
              <w:autoSpaceDE/>
              <w:autoSpaceDN/>
              <w:adjustRightInd/>
              <w:rPr>
                <w:rFonts w:ascii="Calibri" w:eastAsia="Calibri" w:hAnsi="Calibri" w:cs="Arial"/>
                <w:sz w:val="22"/>
                <w:szCs w:val="22"/>
                <w:lang w:val="en-GB"/>
              </w:rPr>
            </w:pPr>
            <w:r w:rsidRPr="00BE5315">
              <w:rPr>
                <w:rFonts w:ascii="Calibri" w:eastAsia="Calibri" w:hAnsi="Calibri" w:cs="Arial"/>
                <w:sz w:val="22"/>
                <w:szCs w:val="22"/>
                <w:lang w:val="en-GB"/>
              </w:rPr>
              <w:t>Section 5. Provide the information requested for the controls, dump valve (separators), thief hatch (tanks) and pressure relief devices associated with each tank or separator.</w:t>
            </w:r>
          </w:p>
          <w:p w14:paraId="11E24FAE" w14:textId="4EEE5835" w:rsidR="00A34506" w:rsidRPr="005560BA" w:rsidRDefault="00A34506" w:rsidP="00830061">
            <w:pPr>
              <w:widowControl/>
              <w:autoSpaceDE/>
              <w:autoSpaceDN/>
              <w:adjustRightInd/>
              <w:rPr>
                <w:rFonts w:ascii="Calibri" w:eastAsia="Calibri" w:hAnsi="Calibri"/>
                <w:b/>
                <w:bCs/>
                <w:sz w:val="22"/>
                <w:szCs w:val="22"/>
                <w:lang w:val="en-GB"/>
              </w:rPr>
            </w:pPr>
            <w:r w:rsidRPr="00BE5315">
              <w:rPr>
                <w:rFonts w:ascii="Calibri" w:eastAsia="Calibri" w:hAnsi="Calibri" w:cs="Arial"/>
                <w:sz w:val="22"/>
                <w:szCs w:val="22"/>
                <w:lang w:val="en-GB"/>
              </w:rPr>
              <w:t>Section 6. If any direct emissions measurement data are available from an emissions source on a tank or separator, provide the information requested.</w:t>
            </w:r>
          </w:p>
        </w:tc>
      </w:tr>
      <w:tr w:rsidR="00A34506" w:rsidRPr="005560BA" w14:paraId="07148046" w14:textId="77777777" w:rsidTr="00830061">
        <w:tc>
          <w:tcPr>
            <w:tcW w:w="2245" w:type="dxa"/>
            <w:shd w:val="clear" w:color="auto" w:fill="auto"/>
          </w:tcPr>
          <w:p w14:paraId="4CF70054" w14:textId="77777777" w:rsidR="00A34506" w:rsidRPr="005560BA" w:rsidRDefault="00A34506" w:rsidP="00830061">
            <w:pPr>
              <w:widowControl/>
              <w:autoSpaceDE/>
              <w:autoSpaceDN/>
              <w:adjustRightInd/>
              <w:rPr>
                <w:rFonts w:ascii="Calibri" w:eastAsia="Calibri" w:hAnsi="Calibri"/>
                <w:b/>
                <w:bCs/>
                <w:sz w:val="22"/>
                <w:szCs w:val="22"/>
                <w:lang w:val="en-GB"/>
              </w:rPr>
            </w:pPr>
            <w:r w:rsidRPr="005560BA">
              <w:rPr>
                <w:rFonts w:ascii="Calibri" w:eastAsia="Calibri" w:hAnsi="Calibri" w:cs="Arial"/>
                <w:sz w:val="22"/>
                <w:szCs w:val="22"/>
              </w:rPr>
              <w:lastRenderedPageBreak/>
              <w:t>Pneumatics</w:t>
            </w:r>
          </w:p>
        </w:tc>
        <w:tc>
          <w:tcPr>
            <w:tcW w:w="7105" w:type="dxa"/>
            <w:shd w:val="clear" w:color="auto" w:fill="auto"/>
          </w:tcPr>
          <w:p w14:paraId="3AD477B3" w14:textId="77777777" w:rsidR="00A34506" w:rsidRPr="00BE5315" w:rsidRDefault="00A34506" w:rsidP="00830061">
            <w:pPr>
              <w:widowControl/>
              <w:autoSpaceDE/>
              <w:autoSpaceDN/>
              <w:adjustRightInd/>
              <w:rPr>
                <w:rFonts w:ascii="Calibri" w:eastAsia="Calibri" w:hAnsi="Calibri" w:cs="Arial"/>
                <w:sz w:val="22"/>
                <w:szCs w:val="22"/>
                <w:lang w:val="en-GB"/>
              </w:rPr>
            </w:pPr>
            <w:r w:rsidRPr="005560BA">
              <w:rPr>
                <w:rFonts w:ascii="Calibri" w:eastAsia="Calibri" w:hAnsi="Calibri" w:cs="Arial"/>
                <w:sz w:val="22"/>
                <w:szCs w:val="22"/>
              </w:rPr>
              <w:t>Source-specific information sheet for pneumatic devices, including pneumatic controllers, pneumatic isolation valve actuators, and pneumatic pumps.</w:t>
            </w:r>
            <w:r w:rsidRPr="00BE5315">
              <w:rPr>
                <w:rFonts w:ascii="Arial" w:eastAsia="MS Mincho" w:hAnsi="Arial" w:cs="Arial"/>
                <w:sz w:val="22"/>
                <w:szCs w:val="22"/>
                <w:lang w:val="en-GB" w:eastAsia="ja-JP"/>
              </w:rPr>
              <w:t xml:space="preserve"> </w:t>
            </w:r>
          </w:p>
          <w:p w14:paraId="0400D80F" w14:textId="77777777" w:rsidR="00A34506" w:rsidRPr="00BE5315" w:rsidRDefault="00A34506" w:rsidP="00830061">
            <w:pPr>
              <w:widowControl/>
              <w:autoSpaceDE/>
              <w:autoSpaceDN/>
              <w:adjustRightInd/>
              <w:rPr>
                <w:rFonts w:ascii="Calibri" w:eastAsia="Calibri" w:hAnsi="Calibri" w:cs="Arial"/>
                <w:sz w:val="22"/>
                <w:szCs w:val="22"/>
                <w:lang w:val="en-GB"/>
              </w:rPr>
            </w:pPr>
            <w:r w:rsidRPr="00BE5315">
              <w:rPr>
                <w:rFonts w:ascii="Calibri" w:eastAsia="Calibri" w:hAnsi="Calibri" w:cs="Arial"/>
                <w:sz w:val="22"/>
                <w:szCs w:val="22"/>
                <w:lang w:val="en-GB"/>
              </w:rPr>
              <w:t>Section 1. Indicate if you have any natural gas-driven pneumatic devices or pumps. If no, you are not required to (further) complete the pneumatics tab.</w:t>
            </w:r>
          </w:p>
          <w:p w14:paraId="2F6D7C9C" w14:textId="77777777" w:rsidR="00A34506" w:rsidRPr="00BE5315" w:rsidRDefault="00A34506" w:rsidP="00830061">
            <w:pPr>
              <w:widowControl/>
              <w:autoSpaceDE/>
              <w:autoSpaceDN/>
              <w:adjustRightInd/>
              <w:rPr>
                <w:rFonts w:ascii="Calibri" w:eastAsia="Calibri" w:hAnsi="Calibri" w:cs="Arial"/>
                <w:i/>
                <w:sz w:val="22"/>
                <w:szCs w:val="22"/>
                <w:u w:val="single"/>
                <w:lang w:val="en-GB"/>
              </w:rPr>
            </w:pPr>
            <w:r w:rsidRPr="00BE5315">
              <w:rPr>
                <w:rFonts w:ascii="Calibri" w:eastAsia="Calibri" w:hAnsi="Calibri" w:cs="Arial"/>
                <w:sz w:val="22"/>
                <w:szCs w:val="22"/>
                <w:lang w:val="en-GB"/>
              </w:rPr>
              <w:t xml:space="preserve">Section 2. If you have any natural gas-driven pneumatic devices or pumps, </w:t>
            </w:r>
            <w:r w:rsidRPr="00BE5315">
              <w:rPr>
                <w:rFonts w:ascii="Calibri" w:eastAsia="Calibri" w:hAnsi="Calibri" w:cs="Arial"/>
                <w:sz w:val="22"/>
                <w:szCs w:val="22"/>
                <w:u w:val="single"/>
                <w:lang w:val="en-GB"/>
              </w:rPr>
              <w:t>y</w:t>
            </w:r>
            <w:r w:rsidRPr="00BE5315">
              <w:rPr>
                <w:rFonts w:ascii="Calibri" w:eastAsia="Calibri" w:hAnsi="Calibri" w:cs="Arial"/>
                <w:i/>
                <w:sz w:val="22"/>
                <w:szCs w:val="22"/>
                <w:u w:val="single"/>
                <w:lang w:val="en-GB"/>
              </w:rPr>
              <w:t>ou must complete the pneumatic device counts in Section 2 of this form based on actual counts at the facility. If this information is not readily available, you must visit the site and determine the actual pneumatic device count</w:t>
            </w:r>
            <w:r w:rsidRPr="00BE5315">
              <w:rPr>
                <w:rFonts w:ascii="Calibri" w:eastAsia="Calibri" w:hAnsi="Calibri" w:cs="Arial"/>
                <w:i/>
                <w:sz w:val="22"/>
                <w:szCs w:val="22"/>
                <w:lang w:val="en-GB"/>
              </w:rPr>
              <w:t>.</w:t>
            </w:r>
            <w:r w:rsidRPr="00BE5315">
              <w:rPr>
                <w:rFonts w:ascii="Calibri" w:eastAsia="Calibri" w:hAnsi="Calibri" w:cs="Arial"/>
                <w:i/>
                <w:sz w:val="22"/>
                <w:szCs w:val="22"/>
                <w:u w:val="single"/>
                <w:lang w:val="en-GB"/>
              </w:rPr>
              <w:t xml:space="preserve"> </w:t>
            </w:r>
          </w:p>
          <w:p w14:paraId="16523940" w14:textId="77777777" w:rsidR="00A34506" w:rsidRPr="00BE5315" w:rsidRDefault="00A34506" w:rsidP="00830061">
            <w:pPr>
              <w:widowControl/>
              <w:autoSpaceDE/>
              <w:autoSpaceDN/>
              <w:adjustRightInd/>
              <w:rPr>
                <w:rFonts w:ascii="Calibri" w:eastAsia="Calibri" w:hAnsi="Calibri" w:cs="Arial"/>
                <w:sz w:val="22"/>
                <w:szCs w:val="22"/>
                <w:lang w:val="en-GB"/>
              </w:rPr>
            </w:pPr>
            <w:r w:rsidRPr="00BE5315">
              <w:rPr>
                <w:rFonts w:ascii="Calibri" w:eastAsia="Calibri" w:hAnsi="Calibri" w:cs="Arial"/>
                <w:sz w:val="22"/>
                <w:szCs w:val="22"/>
                <w:lang w:val="en-GB"/>
              </w:rPr>
              <w:t>Section 3. Provide the information requested regarding requested for natural gas-driven devices or pumps.</w:t>
            </w:r>
          </w:p>
          <w:p w14:paraId="6B6B1826" w14:textId="77777777" w:rsidR="00A34506" w:rsidRPr="00BE5315" w:rsidRDefault="00A34506" w:rsidP="00830061">
            <w:pPr>
              <w:widowControl/>
              <w:autoSpaceDE/>
              <w:autoSpaceDN/>
              <w:adjustRightInd/>
              <w:rPr>
                <w:rFonts w:ascii="Calibri" w:eastAsia="Calibri" w:hAnsi="Calibri" w:cs="Arial"/>
                <w:sz w:val="22"/>
                <w:szCs w:val="22"/>
                <w:lang w:val="en-GB"/>
              </w:rPr>
            </w:pPr>
            <w:r w:rsidRPr="00BE5315">
              <w:rPr>
                <w:rFonts w:ascii="Calibri" w:eastAsia="Calibri" w:hAnsi="Calibri" w:cs="Arial"/>
                <w:sz w:val="22"/>
                <w:szCs w:val="22"/>
                <w:lang w:val="en-GB"/>
              </w:rPr>
              <w:t>Section 4. Provide the information on isolation valves based on controller design, manufacturer's information, and company records for each natural gas-driven pneumatic isolation valve actuator at the facility.</w:t>
            </w:r>
          </w:p>
          <w:p w14:paraId="068A6A16" w14:textId="2BEE6132" w:rsidR="00A34506" w:rsidRPr="006F4E56" w:rsidRDefault="00A34506" w:rsidP="00830061">
            <w:pPr>
              <w:widowControl/>
              <w:autoSpaceDE/>
              <w:autoSpaceDN/>
              <w:adjustRightInd/>
              <w:rPr>
                <w:rFonts w:ascii="Calibri" w:eastAsia="Calibri" w:hAnsi="Calibri"/>
                <w:b/>
                <w:bCs/>
                <w:sz w:val="22"/>
                <w:szCs w:val="22"/>
                <w:lang w:val="en-GB"/>
              </w:rPr>
            </w:pPr>
            <w:r w:rsidRPr="00BE5315">
              <w:rPr>
                <w:rFonts w:ascii="Calibri" w:eastAsia="Calibri" w:hAnsi="Calibri" w:cs="Arial"/>
                <w:sz w:val="22"/>
                <w:szCs w:val="22"/>
                <w:lang w:val="en-GB"/>
              </w:rPr>
              <w:t>Section 5. If any direct emissions measurement data are available from a pneumatic device, provide the information requested regarding those measurements.</w:t>
            </w:r>
          </w:p>
        </w:tc>
      </w:tr>
      <w:tr w:rsidR="00A34506" w:rsidRPr="005560BA" w14:paraId="0598058F" w14:textId="77777777" w:rsidTr="00830061">
        <w:tc>
          <w:tcPr>
            <w:tcW w:w="2245" w:type="dxa"/>
            <w:shd w:val="clear" w:color="auto" w:fill="auto"/>
          </w:tcPr>
          <w:p w14:paraId="3889AC56" w14:textId="77777777" w:rsidR="00A34506" w:rsidRPr="005560BA" w:rsidRDefault="00A34506" w:rsidP="00830061">
            <w:pPr>
              <w:widowControl/>
              <w:autoSpaceDE/>
              <w:autoSpaceDN/>
              <w:adjustRightInd/>
              <w:rPr>
                <w:rFonts w:ascii="Calibri" w:eastAsia="Calibri" w:hAnsi="Calibri"/>
                <w:b/>
                <w:bCs/>
                <w:sz w:val="22"/>
                <w:szCs w:val="22"/>
                <w:lang w:val="en-GB"/>
              </w:rPr>
            </w:pPr>
            <w:r w:rsidRPr="005560BA">
              <w:rPr>
                <w:rFonts w:ascii="Calibri" w:eastAsia="Calibri" w:hAnsi="Calibri" w:cs="Arial"/>
                <w:sz w:val="22"/>
                <w:szCs w:val="22"/>
              </w:rPr>
              <w:t>AGRU</w:t>
            </w:r>
          </w:p>
        </w:tc>
        <w:tc>
          <w:tcPr>
            <w:tcW w:w="7105" w:type="dxa"/>
            <w:shd w:val="clear" w:color="auto" w:fill="auto"/>
          </w:tcPr>
          <w:p w14:paraId="14A52DD8" w14:textId="77777777" w:rsidR="00A34506" w:rsidRPr="00BE5315" w:rsidRDefault="00A34506" w:rsidP="00830061">
            <w:pPr>
              <w:widowControl/>
              <w:autoSpaceDE/>
              <w:autoSpaceDN/>
              <w:adjustRightInd/>
              <w:rPr>
                <w:rFonts w:ascii="Calibri" w:eastAsia="Calibri" w:hAnsi="Calibri" w:cs="Arial"/>
                <w:sz w:val="22"/>
                <w:szCs w:val="22"/>
                <w:lang w:val="en-GB"/>
              </w:rPr>
            </w:pPr>
            <w:r w:rsidRPr="005560BA">
              <w:rPr>
                <w:rFonts w:ascii="Calibri" w:eastAsia="Calibri" w:hAnsi="Calibri" w:cs="Arial"/>
                <w:sz w:val="22"/>
                <w:szCs w:val="22"/>
              </w:rPr>
              <w:t>Source-specific information sheet for acid gas removal (or sweetening) units.</w:t>
            </w:r>
            <w:r w:rsidRPr="00BE5315">
              <w:rPr>
                <w:rFonts w:ascii="Arial" w:eastAsia="MS Mincho" w:hAnsi="Arial" w:cs="Arial"/>
                <w:sz w:val="22"/>
                <w:szCs w:val="22"/>
                <w:lang w:val="en-GB" w:eastAsia="ja-JP"/>
              </w:rPr>
              <w:t xml:space="preserve"> </w:t>
            </w:r>
          </w:p>
          <w:p w14:paraId="1FDC7FB4" w14:textId="77777777" w:rsidR="00A34506" w:rsidRPr="00BE5315" w:rsidRDefault="00A34506" w:rsidP="00830061">
            <w:pPr>
              <w:widowControl/>
              <w:autoSpaceDE/>
              <w:autoSpaceDN/>
              <w:adjustRightInd/>
              <w:rPr>
                <w:rFonts w:ascii="Calibri" w:eastAsia="Calibri" w:hAnsi="Calibri" w:cs="Arial"/>
                <w:sz w:val="22"/>
                <w:szCs w:val="22"/>
                <w:lang w:val="en-GB"/>
              </w:rPr>
            </w:pPr>
            <w:r w:rsidRPr="00BE5315">
              <w:rPr>
                <w:rFonts w:ascii="Calibri" w:eastAsia="Calibri" w:hAnsi="Calibri" w:cs="Arial"/>
                <w:sz w:val="22"/>
                <w:szCs w:val="22"/>
                <w:lang w:val="en-GB"/>
              </w:rPr>
              <w:t>Section 1. Provide the number of dehydration units and general facility requested.</w:t>
            </w:r>
          </w:p>
          <w:p w14:paraId="691BD3C3" w14:textId="77777777" w:rsidR="00A34506" w:rsidRPr="00BE5315" w:rsidRDefault="00A34506" w:rsidP="00830061">
            <w:pPr>
              <w:widowControl/>
              <w:autoSpaceDE/>
              <w:autoSpaceDN/>
              <w:adjustRightInd/>
              <w:rPr>
                <w:rFonts w:ascii="Calibri" w:eastAsia="Calibri" w:hAnsi="Calibri" w:cs="Arial"/>
                <w:i/>
                <w:sz w:val="22"/>
                <w:szCs w:val="22"/>
                <w:u w:val="single"/>
                <w:lang w:val="en-GB"/>
              </w:rPr>
            </w:pPr>
            <w:r w:rsidRPr="00BE5315">
              <w:rPr>
                <w:rFonts w:ascii="Calibri" w:eastAsia="Calibri" w:hAnsi="Calibri" w:cs="Arial"/>
                <w:sz w:val="22"/>
                <w:szCs w:val="22"/>
                <w:lang w:val="en-GB"/>
              </w:rPr>
              <w:t>Section 2. Provide the AGRU-specific information requested for each AGRU at the facility</w:t>
            </w:r>
            <w:r w:rsidRPr="00BE5315">
              <w:rPr>
                <w:rFonts w:ascii="Calibri" w:eastAsia="Calibri" w:hAnsi="Calibri" w:cs="Arial"/>
                <w:i/>
                <w:sz w:val="22"/>
                <w:szCs w:val="22"/>
                <w:lang w:val="en-GB"/>
              </w:rPr>
              <w:t>.</w:t>
            </w:r>
            <w:r w:rsidRPr="00BE5315">
              <w:rPr>
                <w:rFonts w:ascii="Calibri" w:eastAsia="Calibri" w:hAnsi="Calibri" w:cs="Arial"/>
                <w:i/>
                <w:sz w:val="22"/>
                <w:szCs w:val="22"/>
                <w:u w:val="single"/>
                <w:lang w:val="en-GB"/>
              </w:rPr>
              <w:t xml:space="preserve"> </w:t>
            </w:r>
          </w:p>
          <w:p w14:paraId="6B97C298" w14:textId="77777777" w:rsidR="00A34506" w:rsidRPr="00BE5315" w:rsidRDefault="00A34506" w:rsidP="00830061">
            <w:pPr>
              <w:widowControl/>
              <w:autoSpaceDE/>
              <w:autoSpaceDN/>
              <w:adjustRightInd/>
              <w:rPr>
                <w:rFonts w:ascii="Calibri" w:eastAsia="Calibri" w:hAnsi="Calibri" w:cs="Arial"/>
                <w:sz w:val="22"/>
                <w:szCs w:val="22"/>
                <w:lang w:val="en-GB"/>
              </w:rPr>
            </w:pPr>
            <w:r w:rsidRPr="00BE5315">
              <w:rPr>
                <w:rFonts w:ascii="Calibri" w:eastAsia="Calibri" w:hAnsi="Calibri" w:cs="Arial"/>
                <w:sz w:val="22"/>
                <w:szCs w:val="22"/>
                <w:lang w:val="en-GB"/>
              </w:rPr>
              <w:t>Section 3. If any direct emissions measurement data are available from the AGRU, provide the information requested regarding those measurements.</w:t>
            </w:r>
          </w:p>
          <w:p w14:paraId="38112A7E" w14:textId="77777777" w:rsidR="00A34506" w:rsidRPr="009107FB" w:rsidRDefault="00A34506" w:rsidP="00830061">
            <w:pPr>
              <w:widowControl/>
              <w:autoSpaceDE/>
              <w:autoSpaceDN/>
              <w:adjustRightInd/>
              <w:rPr>
                <w:rFonts w:ascii="Calibri" w:eastAsia="Calibri" w:hAnsi="Calibri" w:cs="Arial"/>
                <w:sz w:val="22"/>
                <w:szCs w:val="22"/>
              </w:rPr>
            </w:pPr>
            <w:r w:rsidRPr="00BE5315">
              <w:rPr>
                <w:rFonts w:ascii="Calibri" w:eastAsia="Calibri" w:hAnsi="Calibri" w:cs="Arial"/>
                <w:sz w:val="22"/>
                <w:szCs w:val="22"/>
                <w:lang w:val="en-GB"/>
              </w:rPr>
              <w:t>Section 4. If any emissions estimates are available based on modelling software for the AGRU, provide the information requested regarding those estimates.</w:t>
            </w:r>
          </w:p>
        </w:tc>
      </w:tr>
      <w:tr w:rsidR="00A34506" w:rsidRPr="005560BA" w14:paraId="180CE41A" w14:textId="77777777" w:rsidTr="00830061">
        <w:tc>
          <w:tcPr>
            <w:tcW w:w="2245" w:type="dxa"/>
            <w:shd w:val="clear" w:color="auto" w:fill="auto"/>
          </w:tcPr>
          <w:p w14:paraId="3419F400" w14:textId="77777777" w:rsidR="00A34506" w:rsidRPr="005560BA" w:rsidRDefault="00A34506" w:rsidP="00830061">
            <w:pPr>
              <w:widowControl/>
              <w:autoSpaceDE/>
              <w:autoSpaceDN/>
              <w:adjustRightInd/>
              <w:rPr>
                <w:rFonts w:ascii="Calibri" w:eastAsia="Calibri" w:hAnsi="Calibri"/>
                <w:b/>
                <w:bCs/>
                <w:sz w:val="22"/>
                <w:szCs w:val="22"/>
                <w:lang w:val="en-GB"/>
              </w:rPr>
            </w:pPr>
            <w:r w:rsidRPr="005560BA">
              <w:rPr>
                <w:rFonts w:ascii="Calibri" w:eastAsia="Calibri" w:hAnsi="Calibri" w:cs="Arial"/>
                <w:sz w:val="22"/>
                <w:szCs w:val="22"/>
              </w:rPr>
              <w:t>Dehyd</w:t>
            </w:r>
          </w:p>
        </w:tc>
        <w:tc>
          <w:tcPr>
            <w:tcW w:w="7105" w:type="dxa"/>
            <w:shd w:val="clear" w:color="auto" w:fill="auto"/>
          </w:tcPr>
          <w:p w14:paraId="62B26E8D" w14:textId="77777777" w:rsidR="00A34506" w:rsidRPr="00BE5315" w:rsidRDefault="00A34506" w:rsidP="00830061">
            <w:pPr>
              <w:widowControl/>
              <w:autoSpaceDE/>
              <w:autoSpaceDN/>
              <w:adjustRightInd/>
              <w:rPr>
                <w:rFonts w:ascii="Calibri" w:eastAsia="Calibri" w:hAnsi="Calibri" w:cs="Arial"/>
                <w:sz w:val="22"/>
                <w:szCs w:val="22"/>
                <w:lang w:val="en-GB"/>
              </w:rPr>
            </w:pPr>
            <w:r w:rsidRPr="005560BA">
              <w:rPr>
                <w:rFonts w:ascii="Calibri" w:eastAsia="Calibri" w:hAnsi="Calibri" w:cs="Arial"/>
                <w:sz w:val="22"/>
                <w:szCs w:val="22"/>
              </w:rPr>
              <w:t>Source-specific information sheet for dehydration units.</w:t>
            </w:r>
            <w:r w:rsidRPr="00BE5315">
              <w:rPr>
                <w:rFonts w:ascii="Arial" w:eastAsia="MS Mincho" w:hAnsi="Arial" w:cs="Arial"/>
                <w:sz w:val="22"/>
                <w:szCs w:val="22"/>
                <w:lang w:val="en-GB" w:eastAsia="ja-JP"/>
              </w:rPr>
              <w:t xml:space="preserve"> </w:t>
            </w:r>
          </w:p>
          <w:p w14:paraId="72480D28" w14:textId="77777777" w:rsidR="00A34506" w:rsidRPr="00BE5315" w:rsidRDefault="00A34506" w:rsidP="00830061">
            <w:pPr>
              <w:widowControl/>
              <w:autoSpaceDE/>
              <w:autoSpaceDN/>
              <w:adjustRightInd/>
              <w:rPr>
                <w:rFonts w:ascii="Calibri" w:eastAsia="Calibri" w:hAnsi="Calibri" w:cs="Arial"/>
                <w:sz w:val="22"/>
                <w:szCs w:val="22"/>
                <w:lang w:val="en-GB"/>
              </w:rPr>
            </w:pPr>
            <w:r w:rsidRPr="00BE5315">
              <w:rPr>
                <w:rFonts w:ascii="Calibri" w:eastAsia="Calibri" w:hAnsi="Calibri" w:cs="Arial"/>
                <w:sz w:val="22"/>
                <w:szCs w:val="22"/>
                <w:lang w:val="en-GB"/>
              </w:rPr>
              <w:t>Section 1. Provide the number of dehydration units at the facility.</w:t>
            </w:r>
          </w:p>
          <w:p w14:paraId="512DB3FD" w14:textId="77777777" w:rsidR="00A34506" w:rsidRPr="00BE5315" w:rsidRDefault="00A34506" w:rsidP="00830061">
            <w:pPr>
              <w:widowControl/>
              <w:autoSpaceDE/>
              <w:autoSpaceDN/>
              <w:adjustRightInd/>
              <w:rPr>
                <w:rFonts w:ascii="Calibri" w:eastAsia="Calibri" w:hAnsi="Calibri" w:cs="Arial"/>
                <w:i/>
                <w:sz w:val="22"/>
                <w:szCs w:val="22"/>
                <w:u w:val="single"/>
                <w:lang w:val="en-GB"/>
              </w:rPr>
            </w:pPr>
            <w:r w:rsidRPr="00BE5315">
              <w:rPr>
                <w:rFonts w:ascii="Calibri" w:eastAsia="Calibri" w:hAnsi="Calibri" w:cs="Arial"/>
                <w:sz w:val="22"/>
                <w:szCs w:val="22"/>
                <w:lang w:val="en-GB"/>
              </w:rPr>
              <w:t>Section 2. Provide the unit-specific information requested for each dehydration unit at the facility</w:t>
            </w:r>
            <w:r w:rsidRPr="00BE5315">
              <w:rPr>
                <w:rFonts w:ascii="Calibri" w:eastAsia="Calibri" w:hAnsi="Calibri" w:cs="Arial"/>
                <w:i/>
                <w:sz w:val="22"/>
                <w:szCs w:val="22"/>
                <w:lang w:val="en-GB"/>
              </w:rPr>
              <w:t>.</w:t>
            </w:r>
            <w:r w:rsidRPr="00BE5315">
              <w:rPr>
                <w:rFonts w:ascii="Calibri" w:eastAsia="Calibri" w:hAnsi="Calibri" w:cs="Arial"/>
                <w:i/>
                <w:sz w:val="22"/>
                <w:szCs w:val="22"/>
                <w:u w:val="single"/>
                <w:lang w:val="en-GB"/>
              </w:rPr>
              <w:t xml:space="preserve"> </w:t>
            </w:r>
          </w:p>
          <w:p w14:paraId="615EBF82" w14:textId="77777777" w:rsidR="00A34506" w:rsidRPr="00BE5315" w:rsidRDefault="00A34506" w:rsidP="00830061">
            <w:pPr>
              <w:widowControl/>
              <w:autoSpaceDE/>
              <w:autoSpaceDN/>
              <w:adjustRightInd/>
              <w:rPr>
                <w:rFonts w:ascii="Calibri" w:eastAsia="Calibri" w:hAnsi="Calibri" w:cs="Arial"/>
                <w:sz w:val="22"/>
                <w:szCs w:val="22"/>
                <w:lang w:val="en-GB"/>
              </w:rPr>
            </w:pPr>
            <w:r w:rsidRPr="00BE5315">
              <w:rPr>
                <w:rFonts w:ascii="Calibri" w:eastAsia="Calibri" w:hAnsi="Calibri" w:cs="Arial"/>
                <w:sz w:val="22"/>
                <w:szCs w:val="22"/>
                <w:lang w:val="en-GB"/>
              </w:rPr>
              <w:t>Section 3. Provide the unit-specific information requested for emissions sources associated with each dehydration unit.</w:t>
            </w:r>
          </w:p>
          <w:p w14:paraId="0AE5CCD3" w14:textId="77777777" w:rsidR="00A34506" w:rsidRPr="00BE5315" w:rsidRDefault="00A34506" w:rsidP="00830061">
            <w:pPr>
              <w:widowControl/>
              <w:autoSpaceDE/>
              <w:autoSpaceDN/>
              <w:adjustRightInd/>
              <w:rPr>
                <w:rFonts w:ascii="Calibri" w:eastAsia="Calibri" w:hAnsi="Calibri" w:cs="Arial"/>
                <w:sz w:val="22"/>
                <w:szCs w:val="22"/>
                <w:lang w:val="en-GB"/>
              </w:rPr>
            </w:pPr>
            <w:r w:rsidRPr="00BE5315">
              <w:rPr>
                <w:rFonts w:ascii="Calibri" w:eastAsia="Calibri" w:hAnsi="Calibri" w:cs="Arial"/>
                <w:sz w:val="22"/>
                <w:szCs w:val="22"/>
                <w:lang w:val="en-GB"/>
              </w:rPr>
              <w:lastRenderedPageBreak/>
              <w:t>Section 4. If any direct emissions measurement data are available from the dehydration unit, provide the information requested regarding those measurements.</w:t>
            </w:r>
          </w:p>
          <w:p w14:paraId="2CEF7207" w14:textId="77777777" w:rsidR="00A34506" w:rsidRPr="00BE5315" w:rsidRDefault="00A34506" w:rsidP="00830061">
            <w:pPr>
              <w:widowControl/>
              <w:autoSpaceDE/>
              <w:autoSpaceDN/>
              <w:adjustRightInd/>
              <w:rPr>
                <w:rFonts w:ascii="Calibri" w:eastAsia="Calibri" w:hAnsi="Calibri" w:cs="Arial"/>
                <w:sz w:val="22"/>
                <w:szCs w:val="22"/>
                <w:lang w:val="en-GB"/>
              </w:rPr>
            </w:pPr>
            <w:r w:rsidRPr="00BE5315">
              <w:rPr>
                <w:rFonts w:ascii="Calibri" w:eastAsia="Calibri" w:hAnsi="Calibri" w:cs="Arial"/>
                <w:sz w:val="22"/>
                <w:szCs w:val="22"/>
                <w:lang w:val="en-GB"/>
              </w:rPr>
              <w:t>Section 5. Provide the wet gas analysis composition based on most recent gas sampling event or other available information.</w:t>
            </w:r>
          </w:p>
          <w:p w14:paraId="78F632EF" w14:textId="77777777" w:rsidR="00A34506" w:rsidRPr="005560BA" w:rsidRDefault="00A34506" w:rsidP="00830061">
            <w:pPr>
              <w:widowControl/>
              <w:autoSpaceDE/>
              <w:autoSpaceDN/>
              <w:adjustRightInd/>
              <w:rPr>
                <w:rFonts w:ascii="Calibri" w:eastAsia="Calibri" w:hAnsi="Calibri"/>
                <w:b/>
                <w:bCs/>
                <w:sz w:val="22"/>
                <w:szCs w:val="22"/>
                <w:lang w:val="en-GB"/>
              </w:rPr>
            </w:pPr>
            <w:r w:rsidRPr="00BE5315">
              <w:rPr>
                <w:rFonts w:ascii="Calibri" w:eastAsia="Calibri" w:hAnsi="Calibri" w:cs="Arial"/>
                <w:sz w:val="22"/>
                <w:szCs w:val="22"/>
                <w:lang w:val="en-GB"/>
              </w:rPr>
              <w:t>Section 6. If any emissions estimates are available based on modelling software for the dehydration unit, provide the information requested regarding those estimates.</w:t>
            </w:r>
          </w:p>
        </w:tc>
      </w:tr>
      <w:tr w:rsidR="00A34506" w:rsidRPr="005560BA" w14:paraId="394FFBAA" w14:textId="77777777" w:rsidTr="00830061">
        <w:tc>
          <w:tcPr>
            <w:tcW w:w="2245" w:type="dxa"/>
            <w:shd w:val="clear" w:color="auto" w:fill="auto"/>
          </w:tcPr>
          <w:p w14:paraId="419774DD" w14:textId="77777777" w:rsidR="00A34506" w:rsidRPr="005560BA" w:rsidRDefault="00A34506" w:rsidP="00830061">
            <w:pPr>
              <w:widowControl/>
              <w:autoSpaceDE/>
              <w:autoSpaceDN/>
              <w:adjustRightInd/>
              <w:rPr>
                <w:rFonts w:ascii="Calibri" w:eastAsia="Calibri" w:hAnsi="Calibri"/>
                <w:b/>
                <w:bCs/>
                <w:sz w:val="22"/>
                <w:szCs w:val="22"/>
                <w:lang w:val="en-GB"/>
              </w:rPr>
            </w:pPr>
            <w:r w:rsidRPr="005560BA">
              <w:rPr>
                <w:rFonts w:ascii="Calibri" w:eastAsia="Calibri" w:hAnsi="Calibri" w:cs="Arial"/>
                <w:sz w:val="22"/>
                <w:szCs w:val="22"/>
              </w:rPr>
              <w:lastRenderedPageBreak/>
              <w:t>EqLeaks</w:t>
            </w:r>
          </w:p>
        </w:tc>
        <w:tc>
          <w:tcPr>
            <w:tcW w:w="7105" w:type="dxa"/>
            <w:shd w:val="clear" w:color="auto" w:fill="auto"/>
          </w:tcPr>
          <w:p w14:paraId="6A6B1DB2" w14:textId="17CE0B55" w:rsidR="00A34506" w:rsidRPr="006F4E56" w:rsidRDefault="00A34506" w:rsidP="00830061">
            <w:pPr>
              <w:widowControl/>
              <w:autoSpaceDE/>
              <w:autoSpaceDN/>
              <w:adjustRightInd/>
              <w:rPr>
                <w:rFonts w:ascii="Calibri" w:eastAsia="Calibri" w:hAnsi="Calibri" w:cs="Arial"/>
                <w:sz w:val="22"/>
                <w:szCs w:val="22"/>
                <w:lang w:val="en-GB"/>
              </w:rPr>
            </w:pPr>
            <w:r w:rsidRPr="005560BA">
              <w:rPr>
                <w:rFonts w:ascii="Calibri" w:eastAsia="Calibri" w:hAnsi="Calibri" w:cs="Arial"/>
                <w:sz w:val="22"/>
                <w:szCs w:val="22"/>
              </w:rPr>
              <w:t>Source-specific information sheet for equipment component leaks.</w:t>
            </w:r>
            <w:r w:rsidRPr="006F4E56">
              <w:rPr>
                <w:rFonts w:ascii="Arial" w:eastAsia="MS Mincho" w:hAnsi="Arial" w:cs="Arial"/>
                <w:sz w:val="22"/>
                <w:szCs w:val="22"/>
                <w:lang w:val="en-GB" w:eastAsia="ja-JP"/>
              </w:rPr>
              <w:t xml:space="preserve"> </w:t>
            </w:r>
          </w:p>
          <w:p w14:paraId="2A5F2695" w14:textId="77777777" w:rsidR="00A34506" w:rsidRPr="006F4E56" w:rsidRDefault="00A34506" w:rsidP="00830061">
            <w:pPr>
              <w:widowControl/>
              <w:autoSpaceDE/>
              <w:autoSpaceDN/>
              <w:adjustRightInd/>
              <w:rPr>
                <w:rFonts w:ascii="Calibri" w:eastAsia="Calibri" w:hAnsi="Calibri" w:cs="Arial"/>
                <w:sz w:val="22"/>
                <w:szCs w:val="22"/>
                <w:lang w:val="en-GB"/>
              </w:rPr>
            </w:pPr>
            <w:r w:rsidRPr="006F4E56">
              <w:rPr>
                <w:rFonts w:ascii="Calibri" w:eastAsia="Calibri" w:hAnsi="Calibri" w:cs="Arial"/>
                <w:sz w:val="22"/>
                <w:szCs w:val="22"/>
                <w:lang w:val="en-GB"/>
              </w:rPr>
              <w:t>Section 1. Provide the general information regarding applicable rules on leak detection practices at the facility.</w:t>
            </w:r>
          </w:p>
          <w:p w14:paraId="1F57F1B4" w14:textId="77777777" w:rsidR="00A34506" w:rsidRPr="006F4E56" w:rsidRDefault="00A34506" w:rsidP="00830061">
            <w:pPr>
              <w:widowControl/>
              <w:autoSpaceDE/>
              <w:autoSpaceDN/>
              <w:adjustRightInd/>
              <w:rPr>
                <w:rFonts w:ascii="Calibri" w:eastAsia="Calibri" w:hAnsi="Calibri" w:cs="Arial"/>
                <w:sz w:val="22"/>
                <w:szCs w:val="22"/>
                <w:lang w:val="en-GB"/>
              </w:rPr>
            </w:pPr>
            <w:r w:rsidRPr="006F4E56">
              <w:rPr>
                <w:rFonts w:ascii="Calibri" w:eastAsia="Calibri" w:hAnsi="Calibri" w:cs="Arial"/>
                <w:sz w:val="22"/>
                <w:szCs w:val="22"/>
                <w:lang w:val="en-GB"/>
              </w:rPr>
              <w:t xml:space="preserve">Section 2. Provide the information regarding equipment component counts. </w:t>
            </w:r>
            <w:r w:rsidRPr="006F4E56">
              <w:rPr>
                <w:rFonts w:ascii="Calibri" w:eastAsia="Calibri" w:hAnsi="Calibri" w:cs="Arial"/>
                <w:i/>
                <w:sz w:val="22"/>
                <w:szCs w:val="22"/>
                <w:u w:val="single"/>
                <w:lang w:val="en-GB"/>
              </w:rPr>
              <w:t>You must complete the equipment component counts in Section 2 of this form based on actual counts at the facility. If this information is not readily available, you must visit the site and determine the actual equipment component counts</w:t>
            </w:r>
            <w:r w:rsidRPr="006F4E56">
              <w:rPr>
                <w:rFonts w:ascii="Calibri" w:eastAsia="Calibri" w:hAnsi="Calibri" w:cs="Arial"/>
                <w:sz w:val="22"/>
                <w:szCs w:val="22"/>
                <w:lang w:val="en-GB"/>
              </w:rPr>
              <w:t>.</w:t>
            </w:r>
          </w:p>
          <w:p w14:paraId="0BE05C7D" w14:textId="77777777" w:rsidR="00A34506" w:rsidRPr="006F4E56" w:rsidRDefault="00A34506" w:rsidP="00830061">
            <w:pPr>
              <w:widowControl/>
              <w:autoSpaceDE/>
              <w:autoSpaceDN/>
              <w:adjustRightInd/>
              <w:rPr>
                <w:rFonts w:ascii="Calibri" w:eastAsia="Calibri" w:hAnsi="Calibri" w:cs="Arial"/>
                <w:sz w:val="22"/>
                <w:szCs w:val="22"/>
                <w:lang w:val="en-GB"/>
              </w:rPr>
            </w:pPr>
            <w:r w:rsidRPr="006F4E56">
              <w:rPr>
                <w:rFonts w:ascii="Calibri" w:eastAsia="Calibri" w:hAnsi="Calibri" w:cs="Arial"/>
                <w:sz w:val="22"/>
                <w:szCs w:val="22"/>
                <w:lang w:val="en-GB"/>
              </w:rPr>
              <w:t xml:space="preserve">Section 3. Provide the information regarding equipment component counts aggregated by major equipment type. </w:t>
            </w:r>
            <w:r w:rsidRPr="006F4E56">
              <w:rPr>
                <w:rFonts w:ascii="Calibri" w:eastAsia="Calibri" w:hAnsi="Calibri" w:cs="Arial"/>
                <w:i/>
                <w:sz w:val="22"/>
                <w:szCs w:val="22"/>
                <w:u w:val="single"/>
                <w:lang w:val="en-GB"/>
              </w:rPr>
              <w:t>You must complete the equipment component counts in Section 3 of this form based on actual counts at the facility. If this information is not readily available, you must visit the site and determine the actual equipment component counts</w:t>
            </w:r>
            <w:r w:rsidRPr="006F4E56">
              <w:rPr>
                <w:rFonts w:ascii="Calibri" w:eastAsia="Calibri" w:hAnsi="Calibri" w:cs="Arial"/>
                <w:sz w:val="22"/>
                <w:szCs w:val="22"/>
                <w:lang w:val="en-GB"/>
              </w:rPr>
              <w:t>.</w:t>
            </w:r>
          </w:p>
          <w:p w14:paraId="3948CF93" w14:textId="77777777" w:rsidR="00A34506" w:rsidRPr="005560BA" w:rsidRDefault="00A34506" w:rsidP="00830061">
            <w:pPr>
              <w:widowControl/>
              <w:autoSpaceDE/>
              <w:autoSpaceDN/>
              <w:adjustRightInd/>
              <w:rPr>
                <w:rFonts w:ascii="Calibri" w:eastAsia="Calibri" w:hAnsi="Calibri"/>
                <w:b/>
                <w:bCs/>
                <w:sz w:val="22"/>
                <w:szCs w:val="22"/>
                <w:lang w:val="en-GB"/>
              </w:rPr>
            </w:pPr>
            <w:r w:rsidRPr="006F4E56">
              <w:rPr>
                <w:rFonts w:ascii="Calibri" w:eastAsia="Calibri" w:hAnsi="Calibri" w:cs="Arial"/>
                <w:sz w:val="22"/>
                <w:szCs w:val="22"/>
                <w:lang w:val="en-GB"/>
              </w:rPr>
              <w:t>Section 4. If any direct (quantitative) emissions measurement data are available for an equipment leak, provide the information requested regarding those measurements.</w:t>
            </w:r>
          </w:p>
        </w:tc>
      </w:tr>
      <w:tr w:rsidR="00A34506" w:rsidRPr="005560BA" w14:paraId="0E0F74E9" w14:textId="77777777" w:rsidTr="00830061">
        <w:tc>
          <w:tcPr>
            <w:tcW w:w="2245" w:type="dxa"/>
            <w:shd w:val="clear" w:color="auto" w:fill="auto"/>
          </w:tcPr>
          <w:p w14:paraId="4C768A9D" w14:textId="77777777" w:rsidR="00A34506" w:rsidRPr="005560BA" w:rsidRDefault="00A34506" w:rsidP="00830061">
            <w:pPr>
              <w:widowControl/>
              <w:autoSpaceDE/>
              <w:autoSpaceDN/>
              <w:adjustRightInd/>
              <w:rPr>
                <w:rFonts w:ascii="Calibri" w:eastAsia="Calibri" w:hAnsi="Calibri"/>
                <w:b/>
                <w:bCs/>
                <w:sz w:val="22"/>
                <w:szCs w:val="22"/>
                <w:lang w:val="en-GB"/>
              </w:rPr>
            </w:pPr>
            <w:r w:rsidRPr="005560BA">
              <w:rPr>
                <w:rFonts w:ascii="Calibri" w:eastAsia="Calibri" w:hAnsi="Calibri" w:cs="Arial"/>
                <w:sz w:val="22"/>
                <w:szCs w:val="22"/>
              </w:rPr>
              <w:t>Comp</w:t>
            </w:r>
          </w:p>
        </w:tc>
        <w:tc>
          <w:tcPr>
            <w:tcW w:w="7105" w:type="dxa"/>
            <w:shd w:val="clear" w:color="auto" w:fill="auto"/>
          </w:tcPr>
          <w:p w14:paraId="7AB08B6A" w14:textId="77777777" w:rsidR="00A34506" w:rsidRPr="006F4E56" w:rsidRDefault="00A34506" w:rsidP="00830061">
            <w:pPr>
              <w:widowControl/>
              <w:autoSpaceDE/>
              <w:autoSpaceDN/>
              <w:adjustRightInd/>
              <w:rPr>
                <w:rFonts w:ascii="Calibri" w:eastAsia="Calibri" w:hAnsi="Calibri" w:cs="Arial"/>
                <w:sz w:val="22"/>
                <w:szCs w:val="22"/>
                <w:lang w:val="en-GB"/>
              </w:rPr>
            </w:pPr>
            <w:r w:rsidRPr="005560BA">
              <w:rPr>
                <w:rFonts w:ascii="Calibri" w:eastAsia="Calibri" w:hAnsi="Calibri" w:cs="Arial"/>
                <w:sz w:val="22"/>
                <w:szCs w:val="22"/>
              </w:rPr>
              <w:t>Source-specific information sheet for compressors (including vapor recovery compressors)</w:t>
            </w:r>
            <w:r>
              <w:rPr>
                <w:rFonts w:ascii="Calibri" w:eastAsia="Calibri" w:hAnsi="Calibri" w:cs="Arial"/>
                <w:sz w:val="22"/>
                <w:szCs w:val="22"/>
              </w:rPr>
              <w:t>.</w:t>
            </w:r>
            <w:r w:rsidRPr="006F4E56">
              <w:rPr>
                <w:rFonts w:ascii="Arial" w:eastAsia="MS Mincho" w:hAnsi="Arial" w:cs="Arial"/>
                <w:sz w:val="22"/>
                <w:szCs w:val="22"/>
                <w:lang w:val="en-GB" w:eastAsia="ja-JP"/>
              </w:rPr>
              <w:t xml:space="preserve"> </w:t>
            </w:r>
          </w:p>
          <w:p w14:paraId="61E14E4D" w14:textId="77777777" w:rsidR="00A34506" w:rsidRPr="006F4E56" w:rsidRDefault="00A34506" w:rsidP="00830061">
            <w:pPr>
              <w:widowControl/>
              <w:autoSpaceDE/>
              <w:autoSpaceDN/>
              <w:adjustRightInd/>
              <w:rPr>
                <w:rFonts w:ascii="Calibri" w:eastAsia="Calibri" w:hAnsi="Calibri" w:cs="Arial"/>
                <w:sz w:val="22"/>
                <w:szCs w:val="22"/>
                <w:lang w:val="en-GB"/>
              </w:rPr>
            </w:pPr>
            <w:r w:rsidRPr="006F4E56">
              <w:rPr>
                <w:rFonts w:ascii="Calibri" w:eastAsia="Calibri" w:hAnsi="Calibri" w:cs="Arial"/>
                <w:sz w:val="22"/>
                <w:szCs w:val="22"/>
                <w:lang w:val="en-GB"/>
              </w:rPr>
              <w:t>Section 1. Provide the number of compressors of specified types at the facility.</w:t>
            </w:r>
          </w:p>
          <w:p w14:paraId="1B85D649" w14:textId="77777777" w:rsidR="00A34506" w:rsidRPr="006F4E56" w:rsidRDefault="00A34506" w:rsidP="00830061">
            <w:pPr>
              <w:widowControl/>
              <w:autoSpaceDE/>
              <w:autoSpaceDN/>
              <w:adjustRightInd/>
              <w:rPr>
                <w:rFonts w:ascii="Calibri" w:eastAsia="Calibri" w:hAnsi="Calibri" w:cs="Arial"/>
                <w:i/>
                <w:sz w:val="22"/>
                <w:szCs w:val="22"/>
                <w:u w:val="single"/>
                <w:lang w:val="en-GB"/>
              </w:rPr>
            </w:pPr>
            <w:r w:rsidRPr="006F4E56">
              <w:rPr>
                <w:rFonts w:ascii="Calibri" w:eastAsia="Calibri" w:hAnsi="Calibri" w:cs="Arial"/>
                <w:sz w:val="22"/>
                <w:szCs w:val="22"/>
                <w:lang w:val="en-GB"/>
              </w:rPr>
              <w:t>Section 2. Provide the compressor-specific information requested for each compressor at the facility</w:t>
            </w:r>
            <w:r w:rsidRPr="006F4E56">
              <w:rPr>
                <w:rFonts w:ascii="Calibri" w:eastAsia="Calibri" w:hAnsi="Calibri" w:cs="Arial"/>
                <w:i/>
                <w:sz w:val="22"/>
                <w:szCs w:val="22"/>
                <w:lang w:val="en-GB"/>
              </w:rPr>
              <w:t>.</w:t>
            </w:r>
            <w:r w:rsidRPr="006F4E56">
              <w:rPr>
                <w:rFonts w:ascii="Calibri" w:eastAsia="Calibri" w:hAnsi="Calibri" w:cs="Arial"/>
                <w:i/>
                <w:sz w:val="22"/>
                <w:szCs w:val="22"/>
                <w:u w:val="single"/>
                <w:lang w:val="en-GB"/>
              </w:rPr>
              <w:t xml:space="preserve"> </w:t>
            </w:r>
          </w:p>
          <w:p w14:paraId="787A8116" w14:textId="77777777" w:rsidR="00A34506" w:rsidRPr="006F4E56" w:rsidRDefault="00A34506" w:rsidP="00830061">
            <w:pPr>
              <w:widowControl/>
              <w:autoSpaceDE/>
              <w:autoSpaceDN/>
              <w:adjustRightInd/>
              <w:rPr>
                <w:rFonts w:ascii="Calibri" w:eastAsia="Calibri" w:hAnsi="Calibri" w:cs="Arial"/>
                <w:sz w:val="22"/>
                <w:szCs w:val="22"/>
                <w:lang w:val="en-GB"/>
              </w:rPr>
            </w:pPr>
            <w:r w:rsidRPr="006F4E56">
              <w:rPr>
                <w:rFonts w:ascii="Calibri" w:eastAsia="Calibri" w:hAnsi="Calibri" w:cs="Arial"/>
                <w:sz w:val="22"/>
                <w:szCs w:val="22"/>
                <w:lang w:val="en-GB"/>
              </w:rPr>
              <w:t xml:space="preserve">Section 3. If any direct emissions measurement data are available for compressor leak or vent sources, provide the information requested regarding those measurements. </w:t>
            </w:r>
          </w:p>
          <w:p w14:paraId="0EB72FA4" w14:textId="77777777" w:rsidR="00A34506" w:rsidRPr="006F4E56" w:rsidRDefault="00A34506" w:rsidP="00830061">
            <w:pPr>
              <w:widowControl/>
              <w:autoSpaceDE/>
              <w:autoSpaceDN/>
              <w:adjustRightInd/>
              <w:rPr>
                <w:rFonts w:ascii="Calibri" w:eastAsia="Calibri" w:hAnsi="Calibri" w:cs="Arial"/>
                <w:sz w:val="22"/>
                <w:szCs w:val="22"/>
                <w:lang w:val="en-GB"/>
              </w:rPr>
            </w:pPr>
            <w:r w:rsidRPr="006F4E56">
              <w:rPr>
                <w:rFonts w:ascii="Calibri" w:eastAsia="Calibri" w:hAnsi="Calibri" w:cs="Arial"/>
                <w:sz w:val="22"/>
                <w:szCs w:val="22"/>
                <w:lang w:val="en-GB"/>
              </w:rPr>
              <w:t>Section 4. Provide the requested compressor engine information for each compressor engine associated with a compressor at the facility.</w:t>
            </w:r>
          </w:p>
          <w:p w14:paraId="24AB69CA" w14:textId="77777777" w:rsidR="00A34506" w:rsidRPr="006F4E56" w:rsidRDefault="00A34506" w:rsidP="00830061">
            <w:pPr>
              <w:widowControl/>
              <w:autoSpaceDE/>
              <w:autoSpaceDN/>
              <w:adjustRightInd/>
              <w:rPr>
                <w:rFonts w:ascii="Calibri" w:eastAsia="Calibri" w:hAnsi="Calibri" w:cs="Arial"/>
                <w:sz w:val="22"/>
                <w:szCs w:val="22"/>
                <w:lang w:val="en-GB"/>
              </w:rPr>
            </w:pPr>
            <w:r w:rsidRPr="006F4E56">
              <w:rPr>
                <w:rFonts w:ascii="Calibri" w:eastAsia="Calibri" w:hAnsi="Calibri" w:cs="Arial"/>
                <w:sz w:val="22"/>
                <w:szCs w:val="22"/>
                <w:lang w:val="en-GB"/>
              </w:rPr>
              <w:t xml:space="preserve">Section 5. If applicable, provide the requested information for centrifugal compressor wet seal replacements. </w:t>
            </w:r>
          </w:p>
          <w:p w14:paraId="5F064199" w14:textId="77777777" w:rsidR="00A34506" w:rsidRPr="005560BA" w:rsidRDefault="00A34506" w:rsidP="00830061">
            <w:pPr>
              <w:widowControl/>
              <w:autoSpaceDE/>
              <w:autoSpaceDN/>
              <w:adjustRightInd/>
              <w:rPr>
                <w:rFonts w:ascii="Calibri" w:eastAsia="Calibri" w:hAnsi="Calibri"/>
                <w:b/>
                <w:bCs/>
                <w:sz w:val="22"/>
                <w:szCs w:val="22"/>
                <w:lang w:val="en-GB"/>
              </w:rPr>
            </w:pPr>
            <w:r w:rsidRPr="006F4E56">
              <w:rPr>
                <w:rFonts w:ascii="Calibri" w:eastAsia="Calibri" w:hAnsi="Calibri" w:cs="Arial"/>
                <w:sz w:val="22"/>
                <w:szCs w:val="22"/>
                <w:lang w:val="en-GB"/>
              </w:rPr>
              <w:t>Section 6. If applicable, provide the requested information for reciprocating compressor rod packing replacements.</w:t>
            </w:r>
          </w:p>
        </w:tc>
      </w:tr>
      <w:tr w:rsidR="00A34506" w:rsidRPr="005560BA" w14:paraId="34E35927" w14:textId="77777777" w:rsidTr="00830061">
        <w:tc>
          <w:tcPr>
            <w:tcW w:w="2245" w:type="dxa"/>
            <w:shd w:val="clear" w:color="auto" w:fill="auto"/>
          </w:tcPr>
          <w:p w14:paraId="6205EB0A" w14:textId="77777777" w:rsidR="00A34506" w:rsidRPr="005560BA" w:rsidRDefault="00A34506" w:rsidP="00830061">
            <w:pPr>
              <w:widowControl/>
              <w:autoSpaceDE/>
              <w:autoSpaceDN/>
              <w:adjustRightInd/>
              <w:rPr>
                <w:rFonts w:ascii="Calibri" w:eastAsia="Calibri" w:hAnsi="Calibri"/>
                <w:b/>
                <w:bCs/>
                <w:sz w:val="22"/>
                <w:szCs w:val="22"/>
                <w:lang w:val="en-GB"/>
              </w:rPr>
            </w:pPr>
            <w:r w:rsidRPr="005560BA">
              <w:rPr>
                <w:rFonts w:ascii="Calibri" w:eastAsia="Calibri" w:hAnsi="Calibri" w:cs="Arial"/>
                <w:sz w:val="22"/>
                <w:szCs w:val="22"/>
              </w:rPr>
              <w:t>Blowdown</w:t>
            </w:r>
          </w:p>
        </w:tc>
        <w:tc>
          <w:tcPr>
            <w:tcW w:w="7105" w:type="dxa"/>
            <w:shd w:val="clear" w:color="auto" w:fill="auto"/>
          </w:tcPr>
          <w:p w14:paraId="1816D8B2" w14:textId="569576B2" w:rsidR="00A34506" w:rsidRPr="006F4E56" w:rsidRDefault="00A34506" w:rsidP="00830061">
            <w:pPr>
              <w:widowControl/>
              <w:autoSpaceDE/>
              <w:autoSpaceDN/>
              <w:adjustRightInd/>
              <w:rPr>
                <w:rFonts w:ascii="Calibri" w:eastAsia="Calibri" w:hAnsi="Calibri" w:cs="Arial"/>
                <w:sz w:val="22"/>
                <w:szCs w:val="22"/>
                <w:lang w:val="en-GB"/>
              </w:rPr>
            </w:pPr>
            <w:r w:rsidRPr="005560BA">
              <w:rPr>
                <w:rFonts w:ascii="Calibri" w:eastAsia="Calibri" w:hAnsi="Calibri" w:cs="Arial"/>
                <w:sz w:val="22"/>
                <w:szCs w:val="22"/>
              </w:rPr>
              <w:t>Source-specific information sheet for equipment/pipeline blowdowns. Complete form based on available information for 201</w:t>
            </w:r>
            <w:r>
              <w:rPr>
                <w:rFonts w:ascii="Calibri" w:eastAsia="Calibri" w:hAnsi="Calibri" w:cs="Arial"/>
                <w:sz w:val="22"/>
                <w:szCs w:val="22"/>
              </w:rPr>
              <w:t>6</w:t>
            </w:r>
            <w:r w:rsidRPr="005560BA">
              <w:rPr>
                <w:rFonts w:ascii="Calibri" w:eastAsia="Calibri" w:hAnsi="Calibri" w:cs="Arial"/>
                <w:sz w:val="22"/>
                <w:szCs w:val="22"/>
              </w:rPr>
              <w:t>.</w:t>
            </w:r>
            <w:r>
              <w:rPr>
                <w:rFonts w:ascii="Calibri" w:eastAsia="Calibri" w:hAnsi="Calibri" w:cs="Arial"/>
                <w:sz w:val="22"/>
                <w:szCs w:val="22"/>
              </w:rPr>
              <w:t xml:space="preserve"> </w:t>
            </w:r>
          </w:p>
          <w:p w14:paraId="3F83D405" w14:textId="77777777" w:rsidR="00A34506" w:rsidRPr="006F4E56" w:rsidRDefault="00A34506" w:rsidP="00830061">
            <w:pPr>
              <w:widowControl/>
              <w:autoSpaceDE/>
              <w:autoSpaceDN/>
              <w:adjustRightInd/>
              <w:rPr>
                <w:rFonts w:ascii="Calibri" w:eastAsia="Calibri" w:hAnsi="Calibri" w:cs="Arial"/>
                <w:sz w:val="22"/>
                <w:szCs w:val="22"/>
                <w:lang w:val="en-GB"/>
              </w:rPr>
            </w:pPr>
            <w:r w:rsidRPr="006F4E56">
              <w:rPr>
                <w:rFonts w:ascii="Calibri" w:eastAsia="Calibri" w:hAnsi="Calibri" w:cs="Arial"/>
                <w:sz w:val="22"/>
                <w:szCs w:val="22"/>
                <w:lang w:val="en-GB"/>
              </w:rPr>
              <w:t>Section 1. Indicate if there were any equipment or piping blowdowns in 2016.</w:t>
            </w:r>
          </w:p>
          <w:p w14:paraId="71DCFD79" w14:textId="31E2A1FC" w:rsidR="00C22CD2" w:rsidRPr="006C3F39" w:rsidRDefault="00A34506">
            <w:pPr>
              <w:widowControl/>
              <w:autoSpaceDE/>
              <w:autoSpaceDN/>
              <w:adjustRightInd/>
              <w:rPr>
                <w:rFonts w:ascii="Calibri" w:eastAsia="Calibri" w:hAnsi="Calibri"/>
                <w:sz w:val="22"/>
                <w:lang w:val="en-GB"/>
              </w:rPr>
            </w:pPr>
            <w:r w:rsidRPr="006F4E56">
              <w:rPr>
                <w:rFonts w:ascii="Calibri" w:eastAsia="Calibri" w:hAnsi="Calibri" w:cs="Arial"/>
                <w:sz w:val="22"/>
                <w:szCs w:val="22"/>
                <w:lang w:val="en-GB"/>
              </w:rPr>
              <w:t xml:space="preserve">Section 2. Provide the blowdown quantities requested for each blowdown category. </w:t>
            </w:r>
          </w:p>
          <w:p w14:paraId="50A71527" w14:textId="798102B2" w:rsidR="00A34506" w:rsidRPr="005560BA" w:rsidRDefault="00A34506">
            <w:pPr>
              <w:widowControl/>
              <w:autoSpaceDE/>
              <w:autoSpaceDN/>
              <w:adjustRightInd/>
              <w:rPr>
                <w:rFonts w:ascii="Calibri" w:eastAsia="Calibri" w:hAnsi="Calibri"/>
                <w:b/>
                <w:bCs/>
                <w:sz w:val="22"/>
                <w:szCs w:val="22"/>
                <w:lang w:val="en-GB"/>
              </w:rPr>
            </w:pPr>
            <w:r w:rsidRPr="006F4E56">
              <w:rPr>
                <w:rFonts w:ascii="Calibri" w:eastAsia="Calibri" w:hAnsi="Calibri" w:cs="Arial"/>
                <w:sz w:val="22"/>
                <w:szCs w:val="22"/>
                <w:lang w:val="en-GB"/>
              </w:rPr>
              <w:t xml:space="preserve">Section 3. Indicate the blowdown emission reduction measures, if any, implemented to reduce blowdown emissions and the estimated quantity of emissions avoided. </w:t>
            </w:r>
          </w:p>
        </w:tc>
      </w:tr>
    </w:tbl>
    <w:p w14:paraId="3BD75E69" w14:textId="77777777" w:rsidR="00A34506" w:rsidRPr="005560BA" w:rsidRDefault="00A34506" w:rsidP="00A34506">
      <w:pPr>
        <w:widowControl/>
        <w:autoSpaceDE/>
        <w:autoSpaceDN/>
        <w:adjustRightInd/>
        <w:spacing w:after="160" w:line="259" w:lineRule="auto"/>
        <w:rPr>
          <w:rFonts w:ascii="Calibri" w:eastAsia="Calibri" w:hAnsi="Calibri"/>
          <w:b/>
          <w:bCs/>
          <w:sz w:val="22"/>
          <w:szCs w:val="22"/>
          <w:lang w:val="en-GB"/>
        </w:rPr>
      </w:pPr>
    </w:p>
    <w:p w14:paraId="1600BEC2" w14:textId="3BC603AC" w:rsidR="005560BA" w:rsidRPr="005560BA" w:rsidRDefault="005560BA" w:rsidP="00A34506">
      <w:pPr>
        <w:widowControl/>
        <w:tabs>
          <w:tab w:val="left" w:pos="270"/>
        </w:tabs>
        <w:autoSpaceDE/>
        <w:autoSpaceDN/>
        <w:adjustRightInd/>
        <w:spacing w:after="160" w:line="259" w:lineRule="auto"/>
        <w:rPr>
          <w:rFonts w:ascii="Calibri" w:eastAsia="Calibri" w:hAnsi="Calibri" w:cs="Arial"/>
          <w:b/>
          <w:bCs/>
          <w:sz w:val="22"/>
          <w:szCs w:val="22"/>
        </w:rPr>
      </w:pPr>
      <w:r w:rsidRPr="005560BA">
        <w:rPr>
          <w:rFonts w:ascii="Calibri" w:eastAsia="Calibri" w:hAnsi="Calibri" w:cs="Arial"/>
          <w:b/>
          <w:bCs/>
          <w:sz w:val="22"/>
          <w:szCs w:val="22"/>
        </w:rPr>
        <w:t xml:space="preserve">Useful Tips </w:t>
      </w:r>
    </w:p>
    <w:p w14:paraId="35A2D7F1" w14:textId="77777777" w:rsidR="005560BA" w:rsidRPr="005560BA" w:rsidRDefault="005560BA" w:rsidP="005560BA">
      <w:pPr>
        <w:widowControl/>
        <w:autoSpaceDE/>
        <w:autoSpaceDN/>
        <w:adjustRightInd/>
        <w:spacing w:after="160" w:line="360" w:lineRule="auto"/>
        <w:rPr>
          <w:rFonts w:ascii="Calibri" w:eastAsia="Calibri" w:hAnsi="Calibri" w:cs="Arial"/>
          <w:i/>
          <w:sz w:val="22"/>
          <w:szCs w:val="22"/>
        </w:rPr>
      </w:pPr>
      <w:r w:rsidRPr="005560BA">
        <w:rPr>
          <w:rFonts w:ascii="Calibri" w:eastAsia="Calibri" w:hAnsi="Calibri" w:cs="Arial"/>
          <w:i/>
          <w:sz w:val="22"/>
          <w:szCs w:val="22"/>
        </w:rPr>
        <w:t>Printing</w:t>
      </w:r>
    </w:p>
    <w:p w14:paraId="43430C9F" w14:textId="77777777" w:rsidR="005560BA" w:rsidRPr="005560BA" w:rsidRDefault="005560BA" w:rsidP="005560BA">
      <w:pPr>
        <w:widowControl/>
        <w:autoSpaceDE/>
        <w:autoSpaceDN/>
        <w:adjustRightInd/>
        <w:spacing w:after="160" w:line="259" w:lineRule="auto"/>
        <w:rPr>
          <w:rFonts w:ascii="Calibri" w:eastAsia="Calibri" w:hAnsi="Calibri" w:cs="Arial"/>
          <w:sz w:val="22"/>
          <w:szCs w:val="22"/>
        </w:rPr>
      </w:pPr>
      <w:r w:rsidRPr="005560BA">
        <w:rPr>
          <w:rFonts w:ascii="Calibri" w:eastAsia="Calibri" w:hAnsi="Calibri" w:cs="Arial"/>
          <w:sz w:val="22"/>
          <w:szCs w:val="22"/>
        </w:rPr>
        <w:t>It may be useful to print out this sheet as well as the “Acronyms” and “Definitions” sheet for easy reference while completed the various forms. The blue tabs are formatted for printing; the other tabs are not formatted for printing.</w:t>
      </w:r>
    </w:p>
    <w:p w14:paraId="7E4801F4" w14:textId="77777777" w:rsidR="005560BA" w:rsidRPr="005560BA" w:rsidRDefault="005560BA" w:rsidP="005560BA">
      <w:pPr>
        <w:widowControl/>
        <w:autoSpaceDE/>
        <w:autoSpaceDN/>
        <w:adjustRightInd/>
        <w:spacing w:after="160" w:line="360" w:lineRule="auto"/>
        <w:rPr>
          <w:rFonts w:ascii="Calibri" w:eastAsia="Calibri" w:hAnsi="Calibri" w:cs="Arial"/>
          <w:i/>
          <w:sz w:val="22"/>
          <w:szCs w:val="22"/>
        </w:rPr>
      </w:pPr>
      <w:r w:rsidRPr="005560BA">
        <w:rPr>
          <w:rFonts w:ascii="Calibri" w:eastAsia="Calibri" w:hAnsi="Calibri" w:cs="Arial"/>
          <w:i/>
          <w:sz w:val="22"/>
          <w:szCs w:val="22"/>
        </w:rPr>
        <w:t>Shading</w:t>
      </w:r>
    </w:p>
    <w:p w14:paraId="2B7FF7CF" w14:textId="77777777" w:rsidR="005560BA" w:rsidRPr="005560BA" w:rsidRDefault="005560BA" w:rsidP="005560BA">
      <w:pPr>
        <w:widowControl/>
        <w:autoSpaceDE/>
        <w:autoSpaceDN/>
        <w:adjustRightInd/>
        <w:spacing w:after="160" w:line="259" w:lineRule="auto"/>
        <w:rPr>
          <w:rFonts w:ascii="Calibri" w:eastAsia="Calibri" w:hAnsi="Calibri" w:cs="Arial"/>
          <w:sz w:val="22"/>
          <w:szCs w:val="22"/>
        </w:rPr>
      </w:pPr>
      <w:r w:rsidRPr="005560BA">
        <w:rPr>
          <w:rFonts w:ascii="Calibri" w:eastAsia="Calibri" w:hAnsi="Calibri" w:cs="Arial"/>
          <w:sz w:val="22"/>
          <w:szCs w:val="22"/>
        </w:rPr>
        <w:t>Cells with grey shading are for table headers and calculated values.  These cells are locked and cannot be altered.  You should not need to enter data in these cells.</w:t>
      </w:r>
    </w:p>
    <w:p w14:paraId="675297F0" w14:textId="1242027C" w:rsidR="005560BA" w:rsidRPr="005560BA" w:rsidRDefault="005560BA" w:rsidP="005560BA">
      <w:pPr>
        <w:widowControl/>
        <w:autoSpaceDE/>
        <w:autoSpaceDN/>
        <w:adjustRightInd/>
        <w:spacing w:after="160" w:line="259" w:lineRule="auto"/>
        <w:rPr>
          <w:rFonts w:ascii="Calibri" w:eastAsia="Calibri" w:hAnsi="Calibri" w:cs="Arial"/>
          <w:sz w:val="22"/>
          <w:szCs w:val="22"/>
        </w:rPr>
      </w:pPr>
      <w:r w:rsidRPr="005560BA">
        <w:rPr>
          <w:rFonts w:ascii="Calibri" w:eastAsia="Calibri" w:hAnsi="Calibri" w:cs="Arial"/>
          <w:sz w:val="22"/>
          <w:szCs w:val="22"/>
        </w:rPr>
        <w:t xml:space="preserve">Cells with black shading are input cells that </w:t>
      </w:r>
      <w:r w:rsidR="0032099B">
        <w:rPr>
          <w:rFonts w:ascii="Calibri" w:eastAsia="Calibri" w:hAnsi="Calibri" w:cs="Arial"/>
          <w:sz w:val="22"/>
          <w:szCs w:val="22"/>
        </w:rPr>
        <w:t xml:space="preserve">are </w:t>
      </w:r>
      <w:r w:rsidRPr="005560BA">
        <w:rPr>
          <w:rFonts w:ascii="Calibri" w:eastAsia="Calibri" w:hAnsi="Calibri" w:cs="Arial"/>
          <w:sz w:val="22"/>
          <w:szCs w:val="22"/>
        </w:rPr>
        <w:t>not expected to be required based on answers to a related response.  Values can be entered in these cells, but generally, black shading indicated that a response is not needed.</w:t>
      </w:r>
    </w:p>
    <w:p w14:paraId="669BC6EC" w14:textId="77777777" w:rsidR="005560BA" w:rsidRPr="005560BA" w:rsidRDefault="005560BA" w:rsidP="005560BA">
      <w:pPr>
        <w:widowControl/>
        <w:autoSpaceDE/>
        <w:autoSpaceDN/>
        <w:adjustRightInd/>
        <w:spacing w:after="160" w:line="259" w:lineRule="auto"/>
        <w:rPr>
          <w:rFonts w:ascii="Calibri" w:eastAsia="Calibri" w:hAnsi="Calibri" w:cs="Arial"/>
          <w:sz w:val="22"/>
          <w:szCs w:val="22"/>
        </w:rPr>
      </w:pPr>
      <w:r w:rsidRPr="005560BA">
        <w:rPr>
          <w:rFonts w:ascii="Calibri" w:eastAsia="Calibri" w:hAnsi="Calibri" w:cs="Arial"/>
          <w:sz w:val="22"/>
          <w:szCs w:val="22"/>
        </w:rPr>
        <w:t>Cells with white/no shading are input cells. These cells should be completed based on the number of sources of a given type present at the facility.</w:t>
      </w:r>
    </w:p>
    <w:p w14:paraId="012B4BCA" w14:textId="77777777" w:rsidR="005560BA" w:rsidRPr="005560BA" w:rsidRDefault="005560BA" w:rsidP="005560BA">
      <w:pPr>
        <w:widowControl/>
        <w:autoSpaceDE/>
        <w:autoSpaceDN/>
        <w:adjustRightInd/>
        <w:spacing w:after="160" w:line="360" w:lineRule="auto"/>
        <w:rPr>
          <w:rFonts w:ascii="Calibri" w:eastAsia="Calibri" w:hAnsi="Calibri" w:cs="Arial"/>
          <w:i/>
          <w:sz w:val="22"/>
          <w:szCs w:val="22"/>
        </w:rPr>
      </w:pPr>
      <w:r w:rsidRPr="005560BA">
        <w:rPr>
          <w:rFonts w:ascii="Calibri" w:eastAsia="Calibri" w:hAnsi="Calibri" w:cs="Arial"/>
          <w:i/>
          <w:sz w:val="22"/>
          <w:szCs w:val="22"/>
        </w:rPr>
        <w:t>Drop down pick lists</w:t>
      </w:r>
    </w:p>
    <w:p w14:paraId="7507481D" w14:textId="77777777" w:rsidR="005560BA" w:rsidRPr="005560BA" w:rsidRDefault="005560BA" w:rsidP="005560BA">
      <w:pPr>
        <w:widowControl/>
        <w:autoSpaceDE/>
        <w:autoSpaceDN/>
        <w:adjustRightInd/>
        <w:spacing w:after="160" w:line="259" w:lineRule="auto"/>
        <w:rPr>
          <w:rFonts w:ascii="Calibri" w:eastAsia="Calibri" w:hAnsi="Calibri" w:cs="Arial"/>
          <w:sz w:val="22"/>
          <w:szCs w:val="22"/>
        </w:rPr>
      </w:pPr>
      <w:r w:rsidRPr="005560BA">
        <w:rPr>
          <w:rFonts w:ascii="Calibri" w:eastAsia="Calibri" w:hAnsi="Calibri" w:cs="Arial"/>
          <w:sz w:val="22"/>
          <w:szCs w:val="22"/>
        </w:rPr>
        <w:t xml:space="preserve">Many input values have predetermined lists of potential answers. A small triangle will appear on the right side of the cell that contains a pick list. Click on the triangle and the candidate options will appear. Select the best option of those provided. Some lists include “Other (specify)”.  Please provide further information to describe the type of unit/device. </w:t>
      </w:r>
    </w:p>
    <w:p w14:paraId="33668888" w14:textId="77777777" w:rsidR="005560BA" w:rsidRPr="005560BA" w:rsidRDefault="005560BA" w:rsidP="005560BA">
      <w:pPr>
        <w:widowControl/>
        <w:autoSpaceDE/>
        <w:autoSpaceDN/>
        <w:adjustRightInd/>
        <w:spacing w:after="160" w:line="360" w:lineRule="auto"/>
        <w:rPr>
          <w:rFonts w:ascii="Calibri" w:eastAsia="Calibri" w:hAnsi="Calibri" w:cs="Arial"/>
          <w:i/>
          <w:sz w:val="22"/>
          <w:szCs w:val="22"/>
        </w:rPr>
      </w:pPr>
      <w:r w:rsidRPr="005560BA">
        <w:rPr>
          <w:rFonts w:ascii="Calibri" w:eastAsia="Calibri" w:hAnsi="Calibri" w:cs="Arial"/>
          <w:i/>
          <w:sz w:val="22"/>
          <w:szCs w:val="22"/>
        </w:rPr>
        <w:t>Data validation errors</w:t>
      </w:r>
    </w:p>
    <w:p w14:paraId="7F90A27E" w14:textId="5E6D1823" w:rsidR="005560BA" w:rsidRPr="005560BA" w:rsidRDefault="005560BA" w:rsidP="005560BA">
      <w:pPr>
        <w:widowControl/>
        <w:autoSpaceDE/>
        <w:autoSpaceDN/>
        <w:adjustRightInd/>
        <w:spacing w:after="120" w:line="259" w:lineRule="auto"/>
        <w:rPr>
          <w:rFonts w:ascii="Arial" w:eastAsia="Calibri" w:hAnsi="Arial" w:cs="Arial"/>
        </w:rPr>
        <w:sectPr w:rsidR="005560BA" w:rsidRPr="005560BA">
          <w:headerReference w:type="default" r:id="rId25"/>
          <w:pgSz w:w="12240" w:h="15840"/>
          <w:pgMar w:top="1440" w:right="1440" w:bottom="1440" w:left="1440" w:header="720" w:footer="720" w:gutter="0"/>
          <w:cols w:space="720"/>
          <w:docGrid w:linePitch="360"/>
        </w:sectPr>
      </w:pPr>
      <w:r w:rsidRPr="005560BA">
        <w:rPr>
          <w:rFonts w:ascii="Calibri" w:eastAsia="Calibri" w:hAnsi="Calibri" w:cs="Arial"/>
          <w:sz w:val="22"/>
          <w:szCs w:val="22"/>
        </w:rPr>
        <w:t>Certain inputs have built-in data validation checks. For example, if a fraction is requested and you try to enter “98” for 98% rather than “0.98”, an error message will appear noting that the value expected must be between 0 and 1. If you have questions regarding the source of an error, please</w:t>
      </w:r>
      <w:r w:rsidR="00A34506" w:rsidRPr="005560BA">
        <w:rPr>
          <w:rFonts w:ascii="Calibri" w:eastAsia="Calibri" w:hAnsi="Calibri" w:cs="Arial"/>
          <w:sz w:val="22"/>
          <w:szCs w:val="22"/>
        </w:rPr>
        <w:t xml:space="preserve"> </w:t>
      </w:r>
      <w:r w:rsidR="00A34506" w:rsidRPr="006F4E56">
        <w:rPr>
          <w:rFonts w:ascii="Calibri" w:eastAsia="Calibri" w:hAnsi="Calibri" w:cs="Arial"/>
          <w:sz w:val="22"/>
          <w:szCs w:val="22"/>
          <w:lang w:val="en-GB"/>
        </w:rPr>
        <w:t>contact the Help Desk at {Help Desk email address}, or by calling {Help Desk phone number}, Monday through Friday during regular business hours</w:t>
      </w:r>
      <w:r w:rsidRPr="005560BA">
        <w:rPr>
          <w:rFonts w:ascii="Calibri" w:eastAsia="Calibri" w:hAnsi="Calibri" w:cs="Arial"/>
          <w:sz w:val="22"/>
          <w:szCs w:val="22"/>
        </w:rPr>
        <w:t>.</w:t>
      </w:r>
      <w:r w:rsidRPr="005560BA">
        <w:rPr>
          <w:rFonts w:ascii="Arial" w:eastAsia="Calibri" w:hAnsi="Arial" w:cs="Arial"/>
        </w:rPr>
        <w:t xml:space="preserve"> </w:t>
      </w:r>
    </w:p>
    <w:p w14:paraId="6AB6BAD9" w14:textId="77777777" w:rsidR="005560BA" w:rsidRPr="005560BA" w:rsidRDefault="005560BA" w:rsidP="005560BA">
      <w:pPr>
        <w:widowControl/>
        <w:autoSpaceDE/>
        <w:autoSpaceDN/>
        <w:adjustRightInd/>
        <w:spacing w:after="160" w:line="259" w:lineRule="auto"/>
        <w:rPr>
          <w:rFonts w:ascii="Calibri" w:eastAsia="Calibri" w:hAnsi="Calibri"/>
          <w:b/>
          <w:bCs/>
          <w:sz w:val="28"/>
          <w:szCs w:val="28"/>
          <w:lang w:val="en-GB"/>
        </w:rPr>
      </w:pPr>
      <w:r w:rsidRPr="005560BA">
        <w:rPr>
          <w:rFonts w:ascii="Calibri" w:eastAsia="Calibri" w:hAnsi="Calibri"/>
          <w:b/>
          <w:bCs/>
          <w:sz w:val="28"/>
          <w:szCs w:val="28"/>
          <w:lang w:val="en-GB"/>
        </w:rPr>
        <w:lastRenderedPageBreak/>
        <w:t>Oil and Gas Information Collection Request</w:t>
      </w:r>
    </w:p>
    <w:p w14:paraId="7F2B196E" w14:textId="77777777" w:rsidR="005560BA" w:rsidRPr="005560BA" w:rsidRDefault="005560BA" w:rsidP="005560BA">
      <w:pPr>
        <w:widowControl/>
        <w:autoSpaceDE/>
        <w:autoSpaceDN/>
        <w:adjustRightInd/>
        <w:spacing w:after="160" w:line="259" w:lineRule="auto"/>
        <w:rPr>
          <w:rFonts w:ascii="Calibri" w:eastAsia="Calibri" w:hAnsi="Calibri"/>
          <w:b/>
          <w:bCs/>
          <w:sz w:val="22"/>
          <w:szCs w:val="22"/>
          <w:u w:val="single"/>
          <w:lang w:val="en-GB"/>
        </w:rPr>
      </w:pPr>
      <w:r w:rsidRPr="005560BA">
        <w:rPr>
          <w:rFonts w:ascii="Calibri" w:eastAsia="Calibri" w:hAnsi="Calibri"/>
          <w:b/>
          <w:bCs/>
          <w:sz w:val="22"/>
          <w:szCs w:val="22"/>
          <w:u w:val="single"/>
          <w:lang w:val="en-GB"/>
        </w:rPr>
        <w:t>Part 2. Detailed Facility Survey</w:t>
      </w:r>
    </w:p>
    <w:p w14:paraId="3061733D" w14:textId="77777777" w:rsidR="00A34506" w:rsidRPr="005560BA" w:rsidRDefault="00A34506" w:rsidP="00A34506">
      <w:pPr>
        <w:widowControl/>
        <w:autoSpaceDE/>
        <w:autoSpaceDN/>
        <w:adjustRightInd/>
        <w:spacing w:after="160" w:line="259" w:lineRule="auto"/>
        <w:rPr>
          <w:rFonts w:ascii="Calibri" w:eastAsia="Calibri" w:hAnsi="Calibri"/>
          <w:b/>
          <w:bCs/>
          <w:sz w:val="22"/>
          <w:szCs w:val="22"/>
          <w:lang w:val="en-GB"/>
        </w:rPr>
      </w:pPr>
      <w:r w:rsidRPr="005560BA">
        <w:rPr>
          <w:rFonts w:ascii="Calibri" w:eastAsia="Calibri" w:hAnsi="Calibri"/>
          <w:b/>
          <w:bCs/>
          <w:sz w:val="22"/>
          <w:szCs w:val="22"/>
          <w:lang w:val="en-GB"/>
        </w:rPr>
        <w:t>Acronym List for Detailed Facility Survey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110"/>
      </w:tblGrid>
      <w:tr w:rsidR="00A34506" w:rsidRPr="005560BA" w14:paraId="45CC7D74" w14:textId="77777777" w:rsidTr="00830061">
        <w:tc>
          <w:tcPr>
            <w:tcW w:w="1975" w:type="dxa"/>
            <w:shd w:val="clear" w:color="auto" w:fill="auto"/>
            <w:vAlign w:val="bottom"/>
          </w:tcPr>
          <w:p w14:paraId="258EA9E1" w14:textId="77777777" w:rsidR="00A34506" w:rsidRPr="005560BA" w:rsidRDefault="00A34506" w:rsidP="00830061">
            <w:pPr>
              <w:widowControl/>
              <w:autoSpaceDE/>
              <w:autoSpaceDN/>
              <w:adjustRightInd/>
              <w:jc w:val="center"/>
              <w:rPr>
                <w:rFonts w:ascii="Calibri" w:eastAsia="Calibri" w:hAnsi="Calibri"/>
                <w:b/>
                <w:bCs/>
                <w:color w:val="000000"/>
                <w:sz w:val="22"/>
                <w:szCs w:val="22"/>
              </w:rPr>
            </w:pPr>
            <w:r w:rsidRPr="005560BA">
              <w:rPr>
                <w:rFonts w:ascii="Calibri" w:eastAsia="Calibri" w:hAnsi="Calibri"/>
                <w:b/>
                <w:bCs/>
                <w:color w:val="000000"/>
                <w:sz w:val="22"/>
                <w:szCs w:val="22"/>
              </w:rPr>
              <w:t>Acronym</w:t>
            </w:r>
          </w:p>
        </w:tc>
        <w:tc>
          <w:tcPr>
            <w:tcW w:w="7110" w:type="dxa"/>
            <w:shd w:val="clear" w:color="auto" w:fill="auto"/>
            <w:vAlign w:val="bottom"/>
          </w:tcPr>
          <w:p w14:paraId="6D17D17C" w14:textId="77777777" w:rsidR="00A34506" w:rsidRPr="005560BA" w:rsidRDefault="00A34506" w:rsidP="00830061">
            <w:pPr>
              <w:widowControl/>
              <w:autoSpaceDE/>
              <w:autoSpaceDN/>
              <w:adjustRightInd/>
              <w:jc w:val="center"/>
              <w:rPr>
                <w:rFonts w:ascii="Calibri" w:eastAsia="Calibri" w:hAnsi="Calibri"/>
                <w:b/>
                <w:bCs/>
                <w:color w:val="000000"/>
                <w:sz w:val="22"/>
                <w:szCs w:val="22"/>
              </w:rPr>
            </w:pPr>
            <w:r w:rsidRPr="005560BA">
              <w:rPr>
                <w:rFonts w:ascii="Calibri" w:eastAsia="Calibri" w:hAnsi="Calibri"/>
                <w:b/>
                <w:bCs/>
                <w:color w:val="000000"/>
                <w:sz w:val="22"/>
                <w:szCs w:val="22"/>
              </w:rPr>
              <w:t>Definition</w:t>
            </w:r>
          </w:p>
        </w:tc>
      </w:tr>
      <w:tr w:rsidR="00A34506" w:rsidRPr="005560BA" w14:paraId="6EE023C3" w14:textId="77777777" w:rsidTr="00830061">
        <w:tc>
          <w:tcPr>
            <w:tcW w:w="1975" w:type="dxa"/>
            <w:shd w:val="clear" w:color="auto" w:fill="auto"/>
          </w:tcPr>
          <w:p w14:paraId="50F5AB46"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AAPG</w:t>
            </w:r>
          </w:p>
        </w:tc>
        <w:tc>
          <w:tcPr>
            <w:tcW w:w="7110" w:type="dxa"/>
            <w:shd w:val="clear" w:color="auto" w:fill="auto"/>
          </w:tcPr>
          <w:p w14:paraId="7BB877FD" w14:textId="77777777" w:rsidR="00A34506" w:rsidRPr="005560BA" w:rsidRDefault="00A34506" w:rsidP="00830061">
            <w:pPr>
              <w:widowControl/>
              <w:autoSpaceDE/>
              <w:autoSpaceDN/>
              <w:adjustRightInd/>
              <w:rPr>
                <w:rFonts w:ascii="Calibri" w:eastAsia="Calibri" w:hAnsi="Calibri" w:cs="Arial"/>
                <w:color w:val="000000"/>
                <w:sz w:val="22"/>
                <w:szCs w:val="22"/>
              </w:rPr>
            </w:pPr>
            <w:r w:rsidRPr="005560BA">
              <w:rPr>
                <w:rFonts w:ascii="Calibri" w:eastAsia="Calibri" w:hAnsi="Calibri" w:cs="Arial"/>
                <w:color w:val="000000"/>
                <w:sz w:val="22"/>
                <w:szCs w:val="22"/>
              </w:rPr>
              <w:t xml:space="preserve">American Association of Petroleum Geologists </w:t>
            </w:r>
          </w:p>
        </w:tc>
      </w:tr>
      <w:tr w:rsidR="00A34506" w:rsidRPr="005560BA" w14:paraId="435F4347" w14:textId="77777777" w:rsidTr="00830061">
        <w:tc>
          <w:tcPr>
            <w:tcW w:w="1975" w:type="dxa"/>
            <w:shd w:val="clear" w:color="auto" w:fill="auto"/>
          </w:tcPr>
          <w:p w14:paraId="27C8DD9D"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AGRU</w:t>
            </w:r>
          </w:p>
        </w:tc>
        <w:tc>
          <w:tcPr>
            <w:tcW w:w="7110" w:type="dxa"/>
            <w:shd w:val="clear" w:color="auto" w:fill="auto"/>
          </w:tcPr>
          <w:p w14:paraId="5FEA878E" w14:textId="77777777" w:rsidR="00A34506" w:rsidRPr="005560BA" w:rsidRDefault="00A34506" w:rsidP="00830061">
            <w:pPr>
              <w:widowControl/>
              <w:autoSpaceDE/>
              <w:autoSpaceDN/>
              <w:adjustRightInd/>
              <w:rPr>
                <w:rFonts w:ascii="Calibri" w:eastAsia="Calibri" w:hAnsi="Calibri" w:cs="Arial"/>
                <w:color w:val="000000"/>
                <w:sz w:val="22"/>
                <w:szCs w:val="22"/>
              </w:rPr>
            </w:pPr>
            <w:r w:rsidRPr="005560BA">
              <w:rPr>
                <w:rFonts w:ascii="Calibri" w:eastAsia="Calibri" w:hAnsi="Calibri" w:cs="Arial"/>
                <w:color w:val="000000"/>
                <w:sz w:val="22"/>
                <w:szCs w:val="22"/>
              </w:rPr>
              <w:t>acid gas removal unit</w:t>
            </w:r>
          </w:p>
        </w:tc>
      </w:tr>
      <w:tr w:rsidR="00A34506" w:rsidRPr="005560BA" w14:paraId="2980CF93" w14:textId="77777777" w:rsidTr="00830061">
        <w:tc>
          <w:tcPr>
            <w:tcW w:w="1975" w:type="dxa"/>
            <w:shd w:val="clear" w:color="auto" w:fill="auto"/>
          </w:tcPr>
          <w:p w14:paraId="38A4DBD3"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API</w:t>
            </w:r>
          </w:p>
        </w:tc>
        <w:tc>
          <w:tcPr>
            <w:tcW w:w="7110" w:type="dxa"/>
            <w:shd w:val="clear" w:color="auto" w:fill="auto"/>
          </w:tcPr>
          <w:p w14:paraId="2792101C" w14:textId="77777777" w:rsidR="00A34506" w:rsidRPr="005560BA" w:rsidRDefault="00A34506" w:rsidP="00830061">
            <w:pPr>
              <w:widowControl/>
              <w:autoSpaceDE/>
              <w:autoSpaceDN/>
              <w:adjustRightInd/>
              <w:rPr>
                <w:rFonts w:ascii="Calibri" w:eastAsia="Calibri" w:hAnsi="Calibri" w:cs="Arial"/>
                <w:color w:val="000000"/>
                <w:sz w:val="22"/>
                <w:szCs w:val="22"/>
              </w:rPr>
            </w:pPr>
            <w:r w:rsidRPr="005560BA">
              <w:rPr>
                <w:rFonts w:ascii="Calibri" w:eastAsia="Calibri" w:hAnsi="Calibri" w:cs="Arial"/>
                <w:color w:val="000000"/>
                <w:sz w:val="22"/>
                <w:szCs w:val="22"/>
              </w:rPr>
              <w:t>American Petroleum Institute</w:t>
            </w:r>
          </w:p>
        </w:tc>
      </w:tr>
      <w:tr w:rsidR="00A34506" w:rsidRPr="005560BA" w14:paraId="2890DE00" w14:textId="77777777" w:rsidTr="00830061">
        <w:tc>
          <w:tcPr>
            <w:tcW w:w="1975" w:type="dxa"/>
            <w:shd w:val="clear" w:color="auto" w:fill="auto"/>
          </w:tcPr>
          <w:p w14:paraId="4DA8063B" w14:textId="77777777" w:rsidR="00A34506" w:rsidRPr="005560BA"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AVO</w:t>
            </w:r>
          </w:p>
        </w:tc>
        <w:tc>
          <w:tcPr>
            <w:tcW w:w="7110" w:type="dxa"/>
            <w:shd w:val="clear" w:color="auto" w:fill="auto"/>
          </w:tcPr>
          <w:p w14:paraId="4203D861" w14:textId="77777777" w:rsidR="00A34506" w:rsidRPr="005560BA" w:rsidRDefault="00A34506" w:rsidP="00830061">
            <w:pPr>
              <w:widowControl/>
              <w:autoSpaceDE/>
              <w:autoSpaceDN/>
              <w:adjustRightInd/>
              <w:rPr>
                <w:rFonts w:ascii="Calibri" w:eastAsia="Calibri" w:hAnsi="Calibri" w:cs="Arial"/>
                <w:color w:val="000000"/>
                <w:sz w:val="22"/>
                <w:szCs w:val="22"/>
              </w:rPr>
            </w:pPr>
            <w:r>
              <w:rPr>
                <w:rFonts w:ascii="Calibri" w:eastAsia="Calibri" w:hAnsi="Calibri" w:cs="Arial"/>
                <w:color w:val="000000"/>
                <w:sz w:val="22"/>
                <w:szCs w:val="22"/>
              </w:rPr>
              <w:t>audio, visual, olfactory</w:t>
            </w:r>
          </w:p>
        </w:tc>
      </w:tr>
      <w:tr w:rsidR="00A34506" w:rsidRPr="005560BA" w14:paraId="4E455AE6" w14:textId="77777777" w:rsidTr="00830061">
        <w:tc>
          <w:tcPr>
            <w:tcW w:w="1975" w:type="dxa"/>
            <w:shd w:val="clear" w:color="auto" w:fill="auto"/>
          </w:tcPr>
          <w:p w14:paraId="58A17AE4" w14:textId="77777777" w:rsidR="00A34506" w:rsidRPr="005560BA"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b</w:t>
            </w:r>
            <w:r w:rsidRPr="005560BA">
              <w:rPr>
                <w:rFonts w:ascii="Calibri" w:eastAsia="Calibri" w:hAnsi="Calibri"/>
                <w:color w:val="000000"/>
                <w:sz w:val="22"/>
                <w:szCs w:val="22"/>
              </w:rPr>
              <w:t>bl</w:t>
            </w:r>
          </w:p>
        </w:tc>
        <w:tc>
          <w:tcPr>
            <w:tcW w:w="7110" w:type="dxa"/>
            <w:shd w:val="clear" w:color="auto" w:fill="auto"/>
          </w:tcPr>
          <w:p w14:paraId="45F47550" w14:textId="77777777" w:rsidR="00A34506" w:rsidRPr="005560BA" w:rsidRDefault="00A34506" w:rsidP="00830061">
            <w:pPr>
              <w:widowControl/>
              <w:autoSpaceDE/>
              <w:autoSpaceDN/>
              <w:adjustRightInd/>
              <w:rPr>
                <w:rFonts w:ascii="Calibri" w:eastAsia="Calibri" w:hAnsi="Calibri" w:cs="Arial"/>
                <w:color w:val="000000"/>
                <w:sz w:val="22"/>
                <w:szCs w:val="22"/>
              </w:rPr>
            </w:pPr>
            <w:r>
              <w:rPr>
                <w:rFonts w:ascii="Calibri" w:eastAsia="Calibri" w:hAnsi="Calibri" w:cs="Arial"/>
                <w:color w:val="000000"/>
                <w:sz w:val="22"/>
                <w:szCs w:val="22"/>
              </w:rPr>
              <w:t>b</w:t>
            </w:r>
            <w:r w:rsidRPr="005560BA">
              <w:rPr>
                <w:rFonts w:ascii="Calibri" w:eastAsia="Calibri" w:hAnsi="Calibri" w:cs="Arial"/>
                <w:color w:val="000000"/>
                <w:sz w:val="22"/>
                <w:szCs w:val="22"/>
              </w:rPr>
              <w:t>arrel</w:t>
            </w:r>
          </w:p>
        </w:tc>
      </w:tr>
      <w:tr w:rsidR="00A34506" w:rsidRPr="005560BA" w14:paraId="5585F339" w14:textId="77777777" w:rsidTr="00830061">
        <w:tc>
          <w:tcPr>
            <w:tcW w:w="1975" w:type="dxa"/>
            <w:shd w:val="clear" w:color="auto" w:fill="auto"/>
          </w:tcPr>
          <w:p w14:paraId="55BD056A" w14:textId="77777777" w:rsidR="00A34506" w:rsidRPr="005560BA"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BOE</w:t>
            </w:r>
          </w:p>
        </w:tc>
        <w:tc>
          <w:tcPr>
            <w:tcW w:w="7110" w:type="dxa"/>
            <w:shd w:val="clear" w:color="auto" w:fill="auto"/>
          </w:tcPr>
          <w:p w14:paraId="4F85A7DF" w14:textId="77777777" w:rsidR="00A34506" w:rsidRPr="005560BA" w:rsidRDefault="00A34506" w:rsidP="00830061">
            <w:pPr>
              <w:widowControl/>
              <w:autoSpaceDE/>
              <w:autoSpaceDN/>
              <w:adjustRightInd/>
              <w:rPr>
                <w:rFonts w:ascii="Calibri" w:eastAsia="Calibri" w:hAnsi="Calibri" w:cs="Arial"/>
                <w:color w:val="000000"/>
                <w:sz w:val="22"/>
                <w:szCs w:val="22"/>
              </w:rPr>
            </w:pPr>
            <w:r>
              <w:rPr>
                <w:rFonts w:ascii="Calibri" w:eastAsia="Calibri" w:hAnsi="Calibri" w:cs="Arial"/>
                <w:color w:val="000000"/>
                <w:sz w:val="22"/>
                <w:szCs w:val="22"/>
              </w:rPr>
              <w:t>barrels of oil equivalence</w:t>
            </w:r>
          </w:p>
        </w:tc>
      </w:tr>
      <w:tr w:rsidR="00A34506" w:rsidRPr="005560BA" w14:paraId="224553FC" w14:textId="77777777" w:rsidTr="00830061">
        <w:tc>
          <w:tcPr>
            <w:tcW w:w="1975" w:type="dxa"/>
            <w:shd w:val="clear" w:color="auto" w:fill="auto"/>
          </w:tcPr>
          <w:p w14:paraId="0ED0AA0D"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Btu</w:t>
            </w:r>
          </w:p>
        </w:tc>
        <w:tc>
          <w:tcPr>
            <w:tcW w:w="7110" w:type="dxa"/>
            <w:shd w:val="clear" w:color="auto" w:fill="auto"/>
          </w:tcPr>
          <w:p w14:paraId="76186E1D" w14:textId="77777777" w:rsidR="00A34506" w:rsidRPr="005560BA" w:rsidRDefault="00A34506" w:rsidP="00830061">
            <w:pPr>
              <w:widowControl/>
              <w:autoSpaceDE/>
              <w:autoSpaceDN/>
              <w:adjustRightInd/>
              <w:rPr>
                <w:rFonts w:ascii="Calibri" w:eastAsia="Calibri" w:hAnsi="Calibri" w:cs="Arial"/>
                <w:color w:val="000000"/>
                <w:sz w:val="22"/>
                <w:szCs w:val="22"/>
              </w:rPr>
            </w:pPr>
            <w:r w:rsidRPr="005560BA">
              <w:rPr>
                <w:rFonts w:ascii="Calibri" w:eastAsia="Calibri" w:hAnsi="Calibri" w:cs="Arial"/>
                <w:color w:val="000000"/>
                <w:sz w:val="22"/>
                <w:szCs w:val="22"/>
              </w:rPr>
              <w:t>British thermal unit</w:t>
            </w:r>
          </w:p>
        </w:tc>
      </w:tr>
      <w:tr w:rsidR="00A34506" w:rsidRPr="005560BA" w14:paraId="3DF6C560" w14:textId="77777777" w:rsidTr="00830061">
        <w:tc>
          <w:tcPr>
            <w:tcW w:w="1975" w:type="dxa"/>
            <w:shd w:val="clear" w:color="auto" w:fill="auto"/>
          </w:tcPr>
          <w:p w14:paraId="58B3B15A"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CARB</w:t>
            </w:r>
          </w:p>
        </w:tc>
        <w:tc>
          <w:tcPr>
            <w:tcW w:w="7110" w:type="dxa"/>
            <w:shd w:val="clear" w:color="auto" w:fill="auto"/>
          </w:tcPr>
          <w:p w14:paraId="00A7BC7D" w14:textId="77777777" w:rsidR="00A34506" w:rsidRPr="005560BA" w:rsidRDefault="00A34506" w:rsidP="00830061">
            <w:pPr>
              <w:widowControl/>
              <w:autoSpaceDE/>
              <w:autoSpaceDN/>
              <w:adjustRightInd/>
              <w:rPr>
                <w:rFonts w:ascii="Calibri" w:eastAsia="Calibri" w:hAnsi="Calibri" w:cs="Arial"/>
                <w:color w:val="000000"/>
                <w:sz w:val="22"/>
                <w:szCs w:val="22"/>
              </w:rPr>
            </w:pPr>
            <w:r w:rsidRPr="005560BA">
              <w:rPr>
                <w:rFonts w:ascii="Calibri" w:eastAsia="Calibri" w:hAnsi="Calibri" w:cs="Arial"/>
                <w:color w:val="000000"/>
                <w:sz w:val="22"/>
                <w:szCs w:val="22"/>
              </w:rPr>
              <w:t>California Air Resources Board</w:t>
            </w:r>
          </w:p>
        </w:tc>
      </w:tr>
      <w:tr w:rsidR="00A34506" w:rsidRPr="005560BA" w14:paraId="4A8CE2A2" w14:textId="77777777" w:rsidTr="00830061">
        <w:tc>
          <w:tcPr>
            <w:tcW w:w="1975" w:type="dxa"/>
            <w:shd w:val="clear" w:color="auto" w:fill="auto"/>
          </w:tcPr>
          <w:p w14:paraId="3EFED608"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CFR</w:t>
            </w:r>
          </w:p>
        </w:tc>
        <w:tc>
          <w:tcPr>
            <w:tcW w:w="7110" w:type="dxa"/>
            <w:shd w:val="clear" w:color="auto" w:fill="auto"/>
          </w:tcPr>
          <w:p w14:paraId="5165D443" w14:textId="77777777" w:rsidR="00A34506" w:rsidRPr="005560BA" w:rsidRDefault="00A34506" w:rsidP="00830061">
            <w:pPr>
              <w:widowControl/>
              <w:autoSpaceDE/>
              <w:autoSpaceDN/>
              <w:adjustRightInd/>
              <w:rPr>
                <w:rFonts w:ascii="Calibri" w:eastAsia="Calibri" w:hAnsi="Calibri" w:cs="Arial"/>
                <w:color w:val="000000"/>
                <w:sz w:val="22"/>
                <w:szCs w:val="22"/>
              </w:rPr>
            </w:pPr>
            <w:r w:rsidRPr="005560BA">
              <w:rPr>
                <w:rFonts w:ascii="Calibri" w:eastAsia="Calibri" w:hAnsi="Calibri" w:cs="Arial"/>
                <w:color w:val="000000"/>
                <w:sz w:val="22"/>
                <w:szCs w:val="22"/>
              </w:rPr>
              <w:t>Code of Federal Regulations</w:t>
            </w:r>
          </w:p>
        </w:tc>
      </w:tr>
      <w:tr w:rsidR="00A34506" w:rsidRPr="005560BA" w14:paraId="722C857E" w14:textId="77777777" w:rsidTr="00830061">
        <w:tc>
          <w:tcPr>
            <w:tcW w:w="1975" w:type="dxa"/>
            <w:shd w:val="clear" w:color="auto" w:fill="auto"/>
          </w:tcPr>
          <w:p w14:paraId="19DF47F5"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CH4</w:t>
            </w:r>
          </w:p>
        </w:tc>
        <w:tc>
          <w:tcPr>
            <w:tcW w:w="7110" w:type="dxa"/>
            <w:shd w:val="clear" w:color="auto" w:fill="auto"/>
          </w:tcPr>
          <w:p w14:paraId="25D83315" w14:textId="77777777" w:rsidR="00A34506" w:rsidRPr="005560BA" w:rsidRDefault="00A34506" w:rsidP="00830061">
            <w:pPr>
              <w:widowControl/>
              <w:autoSpaceDE/>
              <w:autoSpaceDN/>
              <w:adjustRightInd/>
              <w:rPr>
                <w:rFonts w:ascii="Calibri" w:eastAsia="Calibri" w:hAnsi="Calibri" w:cs="Arial"/>
                <w:color w:val="000000"/>
                <w:sz w:val="22"/>
                <w:szCs w:val="22"/>
              </w:rPr>
            </w:pPr>
            <w:r>
              <w:rPr>
                <w:rFonts w:ascii="Calibri" w:eastAsia="Calibri" w:hAnsi="Calibri" w:cs="Arial"/>
                <w:color w:val="000000"/>
                <w:sz w:val="22"/>
                <w:szCs w:val="22"/>
              </w:rPr>
              <w:t>m</w:t>
            </w:r>
            <w:r w:rsidRPr="005560BA">
              <w:rPr>
                <w:rFonts w:ascii="Calibri" w:eastAsia="Calibri" w:hAnsi="Calibri" w:cs="Arial"/>
                <w:color w:val="000000"/>
                <w:sz w:val="22"/>
                <w:szCs w:val="22"/>
              </w:rPr>
              <w:t>ethane</w:t>
            </w:r>
          </w:p>
        </w:tc>
      </w:tr>
      <w:tr w:rsidR="00A34506" w:rsidRPr="005560BA" w14:paraId="2424692E" w14:textId="77777777" w:rsidTr="00830061">
        <w:tc>
          <w:tcPr>
            <w:tcW w:w="1975" w:type="dxa"/>
            <w:shd w:val="clear" w:color="auto" w:fill="auto"/>
          </w:tcPr>
          <w:p w14:paraId="310A1CF3"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CO2</w:t>
            </w:r>
          </w:p>
        </w:tc>
        <w:tc>
          <w:tcPr>
            <w:tcW w:w="7110" w:type="dxa"/>
            <w:shd w:val="clear" w:color="auto" w:fill="auto"/>
          </w:tcPr>
          <w:p w14:paraId="6C055896" w14:textId="77777777" w:rsidR="00A34506" w:rsidRPr="005560BA" w:rsidRDefault="00A34506" w:rsidP="00830061">
            <w:pPr>
              <w:widowControl/>
              <w:autoSpaceDE/>
              <w:autoSpaceDN/>
              <w:adjustRightInd/>
              <w:rPr>
                <w:rFonts w:ascii="Calibri" w:eastAsia="Calibri" w:hAnsi="Calibri" w:cs="Arial"/>
                <w:color w:val="000000"/>
                <w:sz w:val="22"/>
                <w:szCs w:val="22"/>
              </w:rPr>
            </w:pPr>
            <w:r w:rsidRPr="005560BA">
              <w:rPr>
                <w:rFonts w:ascii="Calibri" w:eastAsia="Calibri" w:hAnsi="Calibri" w:cs="Arial"/>
                <w:color w:val="000000"/>
                <w:sz w:val="22"/>
                <w:szCs w:val="22"/>
              </w:rPr>
              <w:t>carbon dioxide</w:t>
            </w:r>
          </w:p>
        </w:tc>
      </w:tr>
      <w:tr w:rsidR="00A34506" w:rsidRPr="005560BA" w14:paraId="4258BF53" w14:textId="77777777" w:rsidTr="00830061">
        <w:tc>
          <w:tcPr>
            <w:tcW w:w="1975" w:type="dxa"/>
            <w:shd w:val="clear" w:color="auto" w:fill="auto"/>
          </w:tcPr>
          <w:p w14:paraId="23E3D8C3"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EOR</w:t>
            </w:r>
          </w:p>
        </w:tc>
        <w:tc>
          <w:tcPr>
            <w:tcW w:w="7110" w:type="dxa"/>
            <w:shd w:val="clear" w:color="auto" w:fill="auto"/>
          </w:tcPr>
          <w:p w14:paraId="76FF7C84" w14:textId="77777777" w:rsidR="00A34506" w:rsidRPr="005560BA" w:rsidRDefault="00A34506" w:rsidP="00830061">
            <w:pPr>
              <w:widowControl/>
              <w:autoSpaceDE/>
              <w:autoSpaceDN/>
              <w:adjustRightInd/>
              <w:rPr>
                <w:rFonts w:ascii="Calibri" w:eastAsia="Calibri" w:hAnsi="Calibri" w:cs="Arial"/>
                <w:color w:val="000000"/>
                <w:sz w:val="22"/>
                <w:szCs w:val="22"/>
              </w:rPr>
            </w:pPr>
            <w:r w:rsidRPr="005560BA">
              <w:rPr>
                <w:rFonts w:ascii="Calibri" w:eastAsia="Calibri" w:hAnsi="Calibri" w:cs="Arial"/>
                <w:color w:val="000000"/>
                <w:sz w:val="22"/>
                <w:szCs w:val="22"/>
              </w:rPr>
              <w:t>enhanced oil recovery</w:t>
            </w:r>
          </w:p>
        </w:tc>
      </w:tr>
      <w:tr w:rsidR="00A34506" w:rsidRPr="005560BA" w14:paraId="1E07F1E8" w14:textId="77777777" w:rsidTr="00830061">
        <w:tc>
          <w:tcPr>
            <w:tcW w:w="1975" w:type="dxa"/>
            <w:shd w:val="clear" w:color="auto" w:fill="auto"/>
          </w:tcPr>
          <w:p w14:paraId="61B0B83B"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 xml:space="preserve">g </w:t>
            </w:r>
          </w:p>
        </w:tc>
        <w:tc>
          <w:tcPr>
            <w:tcW w:w="7110" w:type="dxa"/>
            <w:shd w:val="clear" w:color="auto" w:fill="auto"/>
          </w:tcPr>
          <w:p w14:paraId="53988A8C" w14:textId="77777777" w:rsidR="00A34506" w:rsidRPr="005560BA" w:rsidRDefault="00A34506" w:rsidP="00830061">
            <w:pPr>
              <w:widowControl/>
              <w:autoSpaceDE/>
              <w:autoSpaceDN/>
              <w:adjustRightInd/>
              <w:rPr>
                <w:rFonts w:ascii="Calibri" w:eastAsia="Calibri" w:hAnsi="Calibri" w:cs="Arial"/>
                <w:color w:val="000000"/>
                <w:sz w:val="22"/>
                <w:szCs w:val="22"/>
              </w:rPr>
            </w:pPr>
            <w:r>
              <w:rPr>
                <w:rFonts w:ascii="Calibri" w:eastAsia="Calibri" w:hAnsi="Calibri" w:cs="Arial"/>
                <w:color w:val="000000"/>
                <w:sz w:val="22"/>
                <w:szCs w:val="22"/>
              </w:rPr>
              <w:t>g</w:t>
            </w:r>
            <w:r w:rsidRPr="005560BA">
              <w:rPr>
                <w:rFonts w:ascii="Calibri" w:eastAsia="Calibri" w:hAnsi="Calibri" w:cs="Arial"/>
                <w:color w:val="000000"/>
                <w:sz w:val="22"/>
                <w:szCs w:val="22"/>
              </w:rPr>
              <w:t>ram</w:t>
            </w:r>
          </w:p>
        </w:tc>
      </w:tr>
      <w:tr w:rsidR="00A34506" w:rsidRPr="005560BA" w14:paraId="0B85D81F" w14:textId="77777777" w:rsidTr="00830061">
        <w:tc>
          <w:tcPr>
            <w:tcW w:w="1975" w:type="dxa"/>
            <w:shd w:val="clear" w:color="auto" w:fill="auto"/>
          </w:tcPr>
          <w:p w14:paraId="31D80AFA"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G&amp;B</w:t>
            </w:r>
          </w:p>
        </w:tc>
        <w:tc>
          <w:tcPr>
            <w:tcW w:w="7110" w:type="dxa"/>
            <w:shd w:val="clear" w:color="auto" w:fill="auto"/>
          </w:tcPr>
          <w:p w14:paraId="4829ED6A" w14:textId="77777777" w:rsidR="00A34506" w:rsidRPr="005560BA" w:rsidRDefault="00A34506" w:rsidP="00830061">
            <w:pPr>
              <w:widowControl/>
              <w:autoSpaceDE/>
              <w:autoSpaceDN/>
              <w:adjustRightInd/>
              <w:rPr>
                <w:rFonts w:ascii="Calibri" w:eastAsia="Calibri" w:hAnsi="Calibri" w:cs="Arial"/>
                <w:color w:val="000000"/>
                <w:sz w:val="22"/>
                <w:szCs w:val="22"/>
              </w:rPr>
            </w:pPr>
            <w:r w:rsidRPr="005560BA">
              <w:rPr>
                <w:rFonts w:ascii="Calibri" w:eastAsia="Calibri" w:hAnsi="Calibri" w:cs="Arial"/>
                <w:color w:val="000000"/>
                <w:sz w:val="22"/>
                <w:szCs w:val="22"/>
              </w:rPr>
              <w:t>gathering and boosting</w:t>
            </w:r>
          </w:p>
        </w:tc>
      </w:tr>
      <w:tr w:rsidR="00A34506" w:rsidRPr="005560BA" w14:paraId="1CDA85D8" w14:textId="77777777" w:rsidTr="00830061">
        <w:tc>
          <w:tcPr>
            <w:tcW w:w="1975" w:type="dxa"/>
            <w:shd w:val="clear" w:color="auto" w:fill="auto"/>
          </w:tcPr>
          <w:p w14:paraId="28C0E438"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GHG</w:t>
            </w:r>
          </w:p>
        </w:tc>
        <w:tc>
          <w:tcPr>
            <w:tcW w:w="7110" w:type="dxa"/>
            <w:shd w:val="clear" w:color="auto" w:fill="auto"/>
          </w:tcPr>
          <w:p w14:paraId="0B0012B6" w14:textId="77777777" w:rsidR="00A34506" w:rsidRPr="005560BA" w:rsidRDefault="00A34506" w:rsidP="00830061">
            <w:pPr>
              <w:widowControl/>
              <w:autoSpaceDE/>
              <w:autoSpaceDN/>
              <w:adjustRightInd/>
              <w:rPr>
                <w:rFonts w:ascii="Calibri" w:eastAsia="Calibri" w:hAnsi="Calibri" w:cs="Arial"/>
                <w:color w:val="000000"/>
                <w:sz w:val="22"/>
                <w:szCs w:val="22"/>
              </w:rPr>
            </w:pPr>
            <w:r w:rsidRPr="005560BA">
              <w:rPr>
                <w:rFonts w:ascii="Calibri" w:eastAsia="Calibri" w:hAnsi="Calibri" w:cs="Arial"/>
                <w:color w:val="000000"/>
                <w:sz w:val="22"/>
                <w:szCs w:val="22"/>
              </w:rPr>
              <w:t>greenhouse gas</w:t>
            </w:r>
          </w:p>
        </w:tc>
      </w:tr>
      <w:tr w:rsidR="00A34506" w:rsidRPr="005560BA" w14:paraId="1679F3A8" w14:textId="77777777" w:rsidTr="00830061">
        <w:tc>
          <w:tcPr>
            <w:tcW w:w="1975" w:type="dxa"/>
            <w:shd w:val="clear" w:color="auto" w:fill="auto"/>
          </w:tcPr>
          <w:p w14:paraId="064D6C04"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GHGRP</w:t>
            </w:r>
          </w:p>
        </w:tc>
        <w:tc>
          <w:tcPr>
            <w:tcW w:w="7110" w:type="dxa"/>
            <w:shd w:val="clear" w:color="auto" w:fill="auto"/>
          </w:tcPr>
          <w:p w14:paraId="63357FF0" w14:textId="77777777" w:rsidR="00A34506" w:rsidRPr="005560BA" w:rsidRDefault="00A34506" w:rsidP="00830061">
            <w:pPr>
              <w:widowControl/>
              <w:autoSpaceDE/>
              <w:autoSpaceDN/>
              <w:adjustRightInd/>
              <w:rPr>
                <w:rFonts w:ascii="Calibri" w:eastAsia="Calibri" w:hAnsi="Calibri" w:cs="Arial"/>
                <w:color w:val="000000"/>
                <w:sz w:val="22"/>
                <w:szCs w:val="22"/>
              </w:rPr>
            </w:pPr>
            <w:r w:rsidRPr="005560BA">
              <w:rPr>
                <w:rFonts w:ascii="Calibri" w:eastAsia="Calibri" w:hAnsi="Calibri" w:cs="Arial"/>
                <w:color w:val="000000"/>
                <w:sz w:val="22"/>
                <w:szCs w:val="22"/>
              </w:rPr>
              <w:t>Greenhouse Gas Reporting Program (40 CFR part 98)</w:t>
            </w:r>
          </w:p>
        </w:tc>
      </w:tr>
      <w:tr w:rsidR="00A34506" w:rsidRPr="005560BA" w14:paraId="727BE6B8" w14:textId="77777777" w:rsidTr="00830061">
        <w:tc>
          <w:tcPr>
            <w:tcW w:w="1975" w:type="dxa"/>
            <w:shd w:val="clear" w:color="auto" w:fill="auto"/>
          </w:tcPr>
          <w:p w14:paraId="5F8522DC"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GOR</w:t>
            </w:r>
          </w:p>
        </w:tc>
        <w:tc>
          <w:tcPr>
            <w:tcW w:w="7110" w:type="dxa"/>
            <w:shd w:val="clear" w:color="auto" w:fill="auto"/>
          </w:tcPr>
          <w:p w14:paraId="11973FEB" w14:textId="77777777" w:rsidR="00A34506" w:rsidRPr="005560BA" w:rsidRDefault="00A34506" w:rsidP="00830061">
            <w:pPr>
              <w:widowControl/>
              <w:autoSpaceDE/>
              <w:autoSpaceDN/>
              <w:adjustRightInd/>
              <w:rPr>
                <w:rFonts w:ascii="Calibri" w:eastAsia="Calibri" w:hAnsi="Calibri" w:cs="Arial"/>
                <w:color w:val="000000"/>
                <w:sz w:val="22"/>
                <w:szCs w:val="22"/>
              </w:rPr>
            </w:pPr>
            <w:r w:rsidRPr="005560BA">
              <w:rPr>
                <w:rFonts w:ascii="Calibri" w:eastAsia="Calibri" w:hAnsi="Calibri" w:cs="Arial"/>
                <w:color w:val="000000"/>
                <w:sz w:val="22"/>
                <w:szCs w:val="22"/>
              </w:rPr>
              <w:t>gas-to-oil ratio</w:t>
            </w:r>
          </w:p>
        </w:tc>
      </w:tr>
      <w:tr w:rsidR="00A34506" w:rsidRPr="005560BA" w14:paraId="68428BE5" w14:textId="77777777" w:rsidTr="00830061">
        <w:tc>
          <w:tcPr>
            <w:tcW w:w="1975" w:type="dxa"/>
            <w:shd w:val="clear" w:color="auto" w:fill="auto"/>
          </w:tcPr>
          <w:p w14:paraId="164F2492"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Hg</w:t>
            </w:r>
          </w:p>
        </w:tc>
        <w:tc>
          <w:tcPr>
            <w:tcW w:w="7110" w:type="dxa"/>
            <w:shd w:val="clear" w:color="auto" w:fill="auto"/>
          </w:tcPr>
          <w:p w14:paraId="753AB51A" w14:textId="77777777" w:rsidR="00A34506" w:rsidRPr="005560BA" w:rsidRDefault="00A34506" w:rsidP="00830061">
            <w:pPr>
              <w:widowControl/>
              <w:autoSpaceDE/>
              <w:autoSpaceDN/>
              <w:adjustRightInd/>
              <w:rPr>
                <w:rFonts w:ascii="Calibri" w:eastAsia="Calibri" w:hAnsi="Calibri" w:cs="Arial"/>
                <w:color w:val="000000"/>
                <w:sz w:val="22"/>
                <w:szCs w:val="22"/>
              </w:rPr>
            </w:pPr>
            <w:r w:rsidRPr="005560BA">
              <w:rPr>
                <w:rFonts w:ascii="Calibri" w:eastAsia="Calibri" w:hAnsi="Calibri" w:cs="Arial"/>
                <w:color w:val="000000"/>
                <w:sz w:val="22"/>
                <w:szCs w:val="22"/>
              </w:rPr>
              <w:t>Mercury</w:t>
            </w:r>
          </w:p>
        </w:tc>
      </w:tr>
      <w:tr w:rsidR="00A34506" w:rsidRPr="005560BA" w14:paraId="579F283C" w14:textId="77777777" w:rsidTr="00830061">
        <w:tc>
          <w:tcPr>
            <w:tcW w:w="1975" w:type="dxa"/>
            <w:shd w:val="clear" w:color="auto" w:fill="auto"/>
          </w:tcPr>
          <w:p w14:paraId="5BFDCE4B" w14:textId="77777777" w:rsidR="00A34506" w:rsidRPr="005560BA" w:rsidDel="008B5EF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kPa</w:t>
            </w:r>
          </w:p>
        </w:tc>
        <w:tc>
          <w:tcPr>
            <w:tcW w:w="7110" w:type="dxa"/>
            <w:shd w:val="clear" w:color="auto" w:fill="auto"/>
          </w:tcPr>
          <w:p w14:paraId="32E007FC" w14:textId="77777777" w:rsidR="00A34506" w:rsidRPr="005560BA" w:rsidRDefault="00A34506" w:rsidP="00830061">
            <w:pPr>
              <w:widowControl/>
              <w:autoSpaceDE/>
              <w:autoSpaceDN/>
              <w:adjustRightInd/>
              <w:rPr>
                <w:rFonts w:ascii="Calibri" w:eastAsia="Calibri" w:hAnsi="Calibri" w:cs="Arial"/>
                <w:color w:val="000000"/>
                <w:sz w:val="22"/>
                <w:szCs w:val="22"/>
              </w:rPr>
            </w:pPr>
            <w:r>
              <w:rPr>
                <w:rFonts w:ascii="Calibri" w:eastAsia="Calibri" w:hAnsi="Calibri" w:cs="Arial"/>
                <w:color w:val="000000"/>
                <w:sz w:val="22"/>
                <w:szCs w:val="22"/>
              </w:rPr>
              <w:t>kilopascals</w:t>
            </w:r>
          </w:p>
        </w:tc>
      </w:tr>
      <w:tr w:rsidR="00A34506" w:rsidRPr="005560BA" w14:paraId="4AD6BD21" w14:textId="77777777" w:rsidTr="00830061">
        <w:tc>
          <w:tcPr>
            <w:tcW w:w="1975" w:type="dxa"/>
            <w:shd w:val="clear" w:color="auto" w:fill="auto"/>
          </w:tcPr>
          <w:p w14:paraId="0FD76FE6" w14:textId="77777777" w:rsidR="00A34506" w:rsidRPr="005560BA"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l</w:t>
            </w:r>
            <w:r w:rsidRPr="005560BA">
              <w:rPr>
                <w:rFonts w:ascii="Calibri" w:eastAsia="Calibri" w:hAnsi="Calibri"/>
                <w:color w:val="000000"/>
                <w:sz w:val="22"/>
                <w:szCs w:val="22"/>
              </w:rPr>
              <w:t>b</w:t>
            </w:r>
          </w:p>
        </w:tc>
        <w:tc>
          <w:tcPr>
            <w:tcW w:w="7110" w:type="dxa"/>
            <w:shd w:val="clear" w:color="auto" w:fill="auto"/>
          </w:tcPr>
          <w:p w14:paraId="56EC85D2" w14:textId="77777777" w:rsidR="00A34506" w:rsidRPr="005560BA" w:rsidRDefault="00A34506" w:rsidP="00830061">
            <w:pPr>
              <w:widowControl/>
              <w:autoSpaceDE/>
              <w:autoSpaceDN/>
              <w:adjustRightInd/>
              <w:rPr>
                <w:rFonts w:ascii="Calibri" w:eastAsia="Calibri" w:hAnsi="Calibri" w:cs="Arial"/>
                <w:color w:val="000000"/>
                <w:sz w:val="22"/>
                <w:szCs w:val="22"/>
              </w:rPr>
            </w:pPr>
            <w:r w:rsidRPr="005560BA">
              <w:rPr>
                <w:rFonts w:ascii="Calibri" w:eastAsia="Calibri" w:hAnsi="Calibri" w:cs="Arial"/>
                <w:color w:val="000000"/>
                <w:sz w:val="22"/>
                <w:szCs w:val="22"/>
              </w:rPr>
              <w:t>Pounds</w:t>
            </w:r>
          </w:p>
        </w:tc>
      </w:tr>
      <w:tr w:rsidR="00A34506" w:rsidRPr="005560BA" w14:paraId="7473E99A" w14:textId="77777777" w:rsidTr="00830061">
        <w:tc>
          <w:tcPr>
            <w:tcW w:w="1975" w:type="dxa"/>
            <w:shd w:val="clear" w:color="auto" w:fill="auto"/>
          </w:tcPr>
          <w:p w14:paraId="2B226DC9"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lb/hr</w:t>
            </w:r>
          </w:p>
        </w:tc>
        <w:tc>
          <w:tcPr>
            <w:tcW w:w="7110" w:type="dxa"/>
            <w:shd w:val="clear" w:color="auto" w:fill="auto"/>
          </w:tcPr>
          <w:p w14:paraId="62DA86D8" w14:textId="77777777" w:rsidR="00A34506" w:rsidRPr="005560BA" w:rsidRDefault="00A34506" w:rsidP="00830061">
            <w:pPr>
              <w:widowControl/>
              <w:autoSpaceDE/>
              <w:autoSpaceDN/>
              <w:adjustRightInd/>
              <w:rPr>
                <w:rFonts w:ascii="Calibri" w:eastAsia="Calibri" w:hAnsi="Calibri" w:cs="Arial"/>
                <w:color w:val="000000"/>
                <w:sz w:val="22"/>
                <w:szCs w:val="22"/>
              </w:rPr>
            </w:pPr>
            <w:r w:rsidRPr="005560BA">
              <w:rPr>
                <w:rFonts w:ascii="Calibri" w:eastAsia="Calibri" w:hAnsi="Calibri" w:cs="Arial"/>
                <w:color w:val="000000"/>
                <w:sz w:val="22"/>
                <w:szCs w:val="22"/>
              </w:rPr>
              <w:t>pounds per hour</w:t>
            </w:r>
          </w:p>
        </w:tc>
      </w:tr>
      <w:tr w:rsidR="00A34506" w:rsidRPr="005560BA" w14:paraId="409EFBCE" w14:textId="77777777" w:rsidTr="00830061">
        <w:tc>
          <w:tcPr>
            <w:tcW w:w="1975" w:type="dxa"/>
            <w:shd w:val="clear" w:color="auto" w:fill="auto"/>
          </w:tcPr>
          <w:p w14:paraId="1DD5B0AF" w14:textId="77777777" w:rsidR="00A34506" w:rsidRPr="005560BA"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LPG</w:t>
            </w:r>
          </w:p>
        </w:tc>
        <w:tc>
          <w:tcPr>
            <w:tcW w:w="7110" w:type="dxa"/>
            <w:shd w:val="clear" w:color="auto" w:fill="auto"/>
          </w:tcPr>
          <w:p w14:paraId="29E7E73E" w14:textId="77777777" w:rsidR="00A34506" w:rsidRPr="005560BA" w:rsidRDefault="00A34506" w:rsidP="00830061">
            <w:pPr>
              <w:widowControl/>
              <w:autoSpaceDE/>
              <w:autoSpaceDN/>
              <w:adjustRightInd/>
              <w:rPr>
                <w:rFonts w:ascii="Calibri" w:eastAsia="Calibri" w:hAnsi="Calibri" w:cs="Arial"/>
                <w:color w:val="000000"/>
                <w:sz w:val="22"/>
                <w:szCs w:val="22"/>
              </w:rPr>
            </w:pPr>
            <w:r>
              <w:rPr>
                <w:rFonts w:ascii="Calibri" w:eastAsia="Calibri" w:hAnsi="Calibri" w:cs="Arial"/>
                <w:color w:val="000000"/>
                <w:sz w:val="22"/>
                <w:szCs w:val="22"/>
              </w:rPr>
              <w:t>liquefied petroleum gas</w:t>
            </w:r>
          </w:p>
        </w:tc>
      </w:tr>
      <w:tr w:rsidR="00A34506" w:rsidRPr="005560BA" w14:paraId="06226B80" w14:textId="77777777" w:rsidTr="00830061">
        <w:tc>
          <w:tcPr>
            <w:tcW w:w="1975" w:type="dxa"/>
            <w:shd w:val="clear" w:color="auto" w:fill="auto"/>
          </w:tcPr>
          <w:p w14:paraId="2E2EF636"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MW</w:t>
            </w:r>
          </w:p>
        </w:tc>
        <w:tc>
          <w:tcPr>
            <w:tcW w:w="7110" w:type="dxa"/>
            <w:shd w:val="clear" w:color="auto" w:fill="auto"/>
          </w:tcPr>
          <w:p w14:paraId="5AA8506E" w14:textId="77777777" w:rsidR="00A34506" w:rsidRPr="005560BA" w:rsidRDefault="00A34506" w:rsidP="00830061">
            <w:pPr>
              <w:widowControl/>
              <w:autoSpaceDE/>
              <w:autoSpaceDN/>
              <w:adjustRightInd/>
              <w:rPr>
                <w:rFonts w:ascii="Calibri" w:eastAsia="Calibri" w:hAnsi="Calibri" w:cs="Arial"/>
                <w:color w:val="000000"/>
                <w:sz w:val="22"/>
                <w:szCs w:val="22"/>
              </w:rPr>
            </w:pPr>
            <w:r w:rsidRPr="005560BA">
              <w:rPr>
                <w:rFonts w:ascii="Calibri" w:eastAsia="Calibri" w:hAnsi="Calibri" w:cs="Arial"/>
                <w:color w:val="000000"/>
                <w:sz w:val="22"/>
                <w:szCs w:val="22"/>
              </w:rPr>
              <w:t>molecular weight</w:t>
            </w:r>
          </w:p>
        </w:tc>
      </w:tr>
      <w:tr w:rsidR="00A34506" w:rsidRPr="005560BA" w14:paraId="53003017" w14:textId="77777777" w:rsidTr="00830061">
        <w:tc>
          <w:tcPr>
            <w:tcW w:w="1975" w:type="dxa"/>
            <w:shd w:val="clear" w:color="auto" w:fill="auto"/>
          </w:tcPr>
          <w:p w14:paraId="7182B150"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NG</w:t>
            </w:r>
          </w:p>
        </w:tc>
        <w:tc>
          <w:tcPr>
            <w:tcW w:w="7110" w:type="dxa"/>
            <w:shd w:val="clear" w:color="auto" w:fill="auto"/>
          </w:tcPr>
          <w:p w14:paraId="3DD94386" w14:textId="77777777" w:rsidR="00A34506" w:rsidRPr="005560BA" w:rsidRDefault="00A34506" w:rsidP="00830061">
            <w:pPr>
              <w:widowControl/>
              <w:autoSpaceDE/>
              <w:autoSpaceDN/>
              <w:adjustRightInd/>
              <w:rPr>
                <w:rFonts w:ascii="Calibri" w:eastAsia="Calibri" w:hAnsi="Calibri" w:cs="Arial"/>
                <w:color w:val="000000"/>
                <w:sz w:val="22"/>
                <w:szCs w:val="22"/>
              </w:rPr>
            </w:pPr>
            <w:r w:rsidRPr="005560BA">
              <w:rPr>
                <w:rFonts w:ascii="Calibri" w:eastAsia="Calibri" w:hAnsi="Calibri" w:cs="Arial"/>
                <w:color w:val="000000"/>
                <w:sz w:val="22"/>
                <w:szCs w:val="22"/>
              </w:rPr>
              <w:t>natural gas</w:t>
            </w:r>
          </w:p>
        </w:tc>
      </w:tr>
      <w:tr w:rsidR="00A34506" w:rsidRPr="005560BA" w14:paraId="04DBE536" w14:textId="77777777" w:rsidTr="00830061">
        <w:tc>
          <w:tcPr>
            <w:tcW w:w="1975" w:type="dxa"/>
            <w:shd w:val="clear" w:color="auto" w:fill="auto"/>
          </w:tcPr>
          <w:p w14:paraId="4941B5FA"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NGL</w:t>
            </w:r>
          </w:p>
        </w:tc>
        <w:tc>
          <w:tcPr>
            <w:tcW w:w="7110" w:type="dxa"/>
            <w:shd w:val="clear" w:color="auto" w:fill="auto"/>
          </w:tcPr>
          <w:p w14:paraId="78EF0691" w14:textId="77777777" w:rsidR="00A34506" w:rsidRPr="005560BA" w:rsidRDefault="00A34506" w:rsidP="00830061">
            <w:pPr>
              <w:widowControl/>
              <w:autoSpaceDE/>
              <w:autoSpaceDN/>
              <w:adjustRightInd/>
              <w:rPr>
                <w:rFonts w:ascii="Calibri" w:eastAsia="Calibri" w:hAnsi="Calibri" w:cs="Arial"/>
                <w:color w:val="000000"/>
                <w:sz w:val="22"/>
                <w:szCs w:val="22"/>
              </w:rPr>
            </w:pPr>
            <w:r w:rsidRPr="005560BA">
              <w:rPr>
                <w:rFonts w:ascii="Calibri" w:eastAsia="Calibri" w:hAnsi="Calibri" w:cs="Arial"/>
                <w:color w:val="000000"/>
                <w:sz w:val="22"/>
                <w:szCs w:val="22"/>
              </w:rPr>
              <w:t>natural gas liquids</w:t>
            </w:r>
          </w:p>
        </w:tc>
      </w:tr>
      <w:tr w:rsidR="00A34506" w:rsidRPr="005560BA" w14:paraId="74CD09D7" w14:textId="77777777" w:rsidTr="00830061">
        <w:tc>
          <w:tcPr>
            <w:tcW w:w="1975" w:type="dxa"/>
            <w:shd w:val="clear" w:color="auto" w:fill="auto"/>
          </w:tcPr>
          <w:p w14:paraId="02F4F7E7" w14:textId="77777777" w:rsidR="00A34506" w:rsidRPr="005560BA"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NHV</w:t>
            </w:r>
          </w:p>
        </w:tc>
        <w:tc>
          <w:tcPr>
            <w:tcW w:w="7110" w:type="dxa"/>
            <w:shd w:val="clear" w:color="auto" w:fill="auto"/>
          </w:tcPr>
          <w:p w14:paraId="0AD6FDA3" w14:textId="77777777" w:rsidR="00A34506" w:rsidRPr="005560BA" w:rsidRDefault="00A34506" w:rsidP="00830061">
            <w:pPr>
              <w:widowControl/>
              <w:autoSpaceDE/>
              <w:autoSpaceDN/>
              <w:adjustRightInd/>
              <w:rPr>
                <w:rFonts w:ascii="Calibri" w:eastAsia="Calibri" w:hAnsi="Calibri" w:cs="Arial"/>
                <w:color w:val="000000"/>
                <w:sz w:val="22"/>
                <w:szCs w:val="22"/>
              </w:rPr>
            </w:pPr>
            <w:r>
              <w:rPr>
                <w:rFonts w:ascii="Calibri" w:eastAsia="Calibri" w:hAnsi="Calibri" w:cs="Arial"/>
                <w:color w:val="000000"/>
                <w:sz w:val="22"/>
                <w:szCs w:val="22"/>
              </w:rPr>
              <w:t>net heating value</w:t>
            </w:r>
          </w:p>
        </w:tc>
      </w:tr>
      <w:tr w:rsidR="00A34506" w:rsidRPr="005560BA" w14:paraId="4DE64FA7" w14:textId="77777777" w:rsidTr="00830061">
        <w:tc>
          <w:tcPr>
            <w:tcW w:w="1975" w:type="dxa"/>
            <w:shd w:val="clear" w:color="auto" w:fill="auto"/>
          </w:tcPr>
          <w:p w14:paraId="78FF73B4"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OGI</w:t>
            </w:r>
          </w:p>
        </w:tc>
        <w:tc>
          <w:tcPr>
            <w:tcW w:w="7110" w:type="dxa"/>
            <w:shd w:val="clear" w:color="auto" w:fill="auto"/>
          </w:tcPr>
          <w:p w14:paraId="7B06C5FC" w14:textId="77777777" w:rsidR="00A34506" w:rsidRPr="005560BA" w:rsidRDefault="00A34506" w:rsidP="00830061">
            <w:pPr>
              <w:widowControl/>
              <w:autoSpaceDE/>
              <w:autoSpaceDN/>
              <w:adjustRightInd/>
              <w:rPr>
                <w:rFonts w:ascii="Calibri" w:eastAsia="Calibri" w:hAnsi="Calibri" w:cs="Arial"/>
                <w:color w:val="000000"/>
                <w:sz w:val="22"/>
                <w:szCs w:val="22"/>
              </w:rPr>
            </w:pPr>
            <w:r>
              <w:rPr>
                <w:rFonts w:ascii="Calibri" w:eastAsia="Calibri" w:hAnsi="Calibri" w:cs="Arial"/>
                <w:color w:val="000000"/>
                <w:sz w:val="22"/>
                <w:szCs w:val="22"/>
              </w:rPr>
              <w:t>optical gas imaging</w:t>
            </w:r>
          </w:p>
        </w:tc>
      </w:tr>
      <w:tr w:rsidR="00A34506" w:rsidRPr="005560BA" w14:paraId="3623FF74" w14:textId="77777777" w:rsidTr="00830061">
        <w:tc>
          <w:tcPr>
            <w:tcW w:w="1975" w:type="dxa"/>
            <w:shd w:val="clear" w:color="auto" w:fill="auto"/>
          </w:tcPr>
          <w:p w14:paraId="178AA44B" w14:textId="77777777" w:rsidR="00A34506" w:rsidRPr="005560BA"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w:t>
            </w:r>
            <w:r w:rsidRPr="005560BA">
              <w:rPr>
                <w:rFonts w:ascii="Calibri" w:eastAsia="Calibri" w:hAnsi="Calibri"/>
                <w:color w:val="000000"/>
                <w:sz w:val="22"/>
                <w:szCs w:val="22"/>
              </w:rPr>
              <w:t>sig</w:t>
            </w:r>
          </w:p>
        </w:tc>
        <w:tc>
          <w:tcPr>
            <w:tcW w:w="7110" w:type="dxa"/>
            <w:shd w:val="clear" w:color="auto" w:fill="auto"/>
          </w:tcPr>
          <w:p w14:paraId="3CCD96EE" w14:textId="77777777" w:rsidR="00A34506" w:rsidRPr="005560BA" w:rsidRDefault="00A34506" w:rsidP="00830061">
            <w:pPr>
              <w:widowControl/>
              <w:autoSpaceDE/>
              <w:autoSpaceDN/>
              <w:adjustRightInd/>
              <w:rPr>
                <w:rFonts w:ascii="Calibri" w:eastAsia="Calibri" w:hAnsi="Calibri" w:cs="Arial"/>
                <w:color w:val="000000"/>
                <w:sz w:val="22"/>
                <w:szCs w:val="22"/>
              </w:rPr>
            </w:pPr>
            <w:r w:rsidRPr="005560BA">
              <w:rPr>
                <w:rFonts w:ascii="Calibri" w:eastAsia="Calibri" w:hAnsi="Calibri" w:cs="Arial"/>
                <w:color w:val="000000"/>
                <w:sz w:val="22"/>
                <w:szCs w:val="22"/>
              </w:rPr>
              <w:t>pounds per square inch gauge pressure</w:t>
            </w:r>
          </w:p>
        </w:tc>
      </w:tr>
      <w:tr w:rsidR="00A34506" w:rsidRPr="005560BA" w14:paraId="0AD08767" w14:textId="77777777" w:rsidTr="00830061">
        <w:tc>
          <w:tcPr>
            <w:tcW w:w="1975" w:type="dxa"/>
            <w:shd w:val="clear" w:color="auto" w:fill="auto"/>
          </w:tcPr>
          <w:p w14:paraId="1E0BDA90" w14:textId="77777777" w:rsidR="00A34506" w:rsidRPr="005560BA"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s</w:t>
            </w:r>
            <w:r w:rsidRPr="005560BA">
              <w:rPr>
                <w:rFonts w:ascii="Calibri" w:eastAsia="Calibri" w:hAnsi="Calibri"/>
                <w:color w:val="000000"/>
                <w:sz w:val="22"/>
                <w:szCs w:val="22"/>
              </w:rPr>
              <w:t>cf</w:t>
            </w:r>
          </w:p>
        </w:tc>
        <w:tc>
          <w:tcPr>
            <w:tcW w:w="7110" w:type="dxa"/>
            <w:shd w:val="clear" w:color="auto" w:fill="auto"/>
          </w:tcPr>
          <w:p w14:paraId="47CC7C7C" w14:textId="77777777" w:rsidR="00A34506" w:rsidRPr="005560BA" w:rsidRDefault="00A34506" w:rsidP="00830061">
            <w:pPr>
              <w:widowControl/>
              <w:autoSpaceDE/>
              <w:autoSpaceDN/>
              <w:adjustRightInd/>
              <w:rPr>
                <w:rFonts w:ascii="Calibri" w:eastAsia="Calibri" w:hAnsi="Calibri" w:cs="Arial"/>
                <w:color w:val="000000"/>
                <w:sz w:val="22"/>
                <w:szCs w:val="22"/>
              </w:rPr>
            </w:pPr>
            <w:r w:rsidRPr="005560BA">
              <w:rPr>
                <w:rFonts w:ascii="Calibri" w:eastAsia="Calibri" w:hAnsi="Calibri" w:cs="Arial"/>
                <w:color w:val="000000"/>
                <w:sz w:val="22"/>
                <w:szCs w:val="22"/>
              </w:rPr>
              <w:t>standard cubic feet</w:t>
            </w:r>
          </w:p>
        </w:tc>
      </w:tr>
      <w:tr w:rsidR="00A34506" w:rsidRPr="005560BA" w14:paraId="00224BE6" w14:textId="77777777" w:rsidTr="00830061">
        <w:tc>
          <w:tcPr>
            <w:tcW w:w="1975" w:type="dxa"/>
            <w:shd w:val="clear" w:color="auto" w:fill="auto"/>
          </w:tcPr>
          <w:p w14:paraId="7CE73289"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scf/hr</w:t>
            </w:r>
          </w:p>
        </w:tc>
        <w:tc>
          <w:tcPr>
            <w:tcW w:w="7110" w:type="dxa"/>
            <w:shd w:val="clear" w:color="auto" w:fill="auto"/>
          </w:tcPr>
          <w:p w14:paraId="4C8AB3D8" w14:textId="77777777" w:rsidR="00A34506" w:rsidRPr="005560BA" w:rsidRDefault="00A34506" w:rsidP="00830061">
            <w:pPr>
              <w:widowControl/>
              <w:autoSpaceDE/>
              <w:autoSpaceDN/>
              <w:adjustRightInd/>
              <w:rPr>
                <w:rFonts w:ascii="Calibri" w:eastAsia="Calibri" w:hAnsi="Calibri" w:cs="Arial"/>
                <w:color w:val="000000"/>
                <w:sz w:val="22"/>
                <w:szCs w:val="22"/>
              </w:rPr>
            </w:pPr>
            <w:r w:rsidRPr="005560BA">
              <w:rPr>
                <w:rFonts w:ascii="Calibri" w:eastAsia="Calibri" w:hAnsi="Calibri" w:cs="Arial"/>
                <w:color w:val="000000"/>
                <w:sz w:val="22"/>
                <w:szCs w:val="22"/>
              </w:rPr>
              <w:t>standard cubic feet per hour</w:t>
            </w:r>
          </w:p>
        </w:tc>
      </w:tr>
      <w:tr w:rsidR="00A34506" w:rsidRPr="005560BA" w14:paraId="247FE099" w14:textId="77777777" w:rsidTr="00830061">
        <w:tc>
          <w:tcPr>
            <w:tcW w:w="1975" w:type="dxa"/>
            <w:shd w:val="clear" w:color="auto" w:fill="auto"/>
          </w:tcPr>
          <w:p w14:paraId="3EC675A5"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scfm</w:t>
            </w:r>
          </w:p>
        </w:tc>
        <w:tc>
          <w:tcPr>
            <w:tcW w:w="7110" w:type="dxa"/>
            <w:shd w:val="clear" w:color="auto" w:fill="auto"/>
          </w:tcPr>
          <w:p w14:paraId="5E9C1288" w14:textId="77777777" w:rsidR="00A34506" w:rsidRPr="005560BA" w:rsidRDefault="00A34506" w:rsidP="00830061">
            <w:pPr>
              <w:widowControl/>
              <w:autoSpaceDE/>
              <w:autoSpaceDN/>
              <w:adjustRightInd/>
              <w:rPr>
                <w:rFonts w:ascii="Calibri" w:eastAsia="Calibri" w:hAnsi="Calibri" w:cs="Arial"/>
                <w:color w:val="000000"/>
                <w:sz w:val="22"/>
                <w:szCs w:val="22"/>
              </w:rPr>
            </w:pPr>
            <w:r w:rsidRPr="005560BA">
              <w:rPr>
                <w:rFonts w:ascii="Calibri" w:eastAsia="Calibri" w:hAnsi="Calibri" w:cs="Arial"/>
                <w:color w:val="000000"/>
                <w:sz w:val="22"/>
                <w:szCs w:val="22"/>
              </w:rPr>
              <w:t>standard cubic feet per minute</w:t>
            </w:r>
          </w:p>
        </w:tc>
      </w:tr>
      <w:tr w:rsidR="00A34506" w:rsidRPr="005560BA" w14:paraId="1980A7D8" w14:textId="77777777" w:rsidTr="00830061">
        <w:tc>
          <w:tcPr>
            <w:tcW w:w="1975" w:type="dxa"/>
            <w:shd w:val="clear" w:color="auto" w:fill="auto"/>
          </w:tcPr>
          <w:p w14:paraId="58D8045A" w14:textId="77777777" w:rsidR="00A34506" w:rsidRPr="005560BA"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ThOx</w:t>
            </w:r>
          </w:p>
        </w:tc>
        <w:tc>
          <w:tcPr>
            <w:tcW w:w="7110" w:type="dxa"/>
            <w:shd w:val="clear" w:color="auto" w:fill="auto"/>
          </w:tcPr>
          <w:p w14:paraId="722BE86E" w14:textId="77777777" w:rsidR="00A34506" w:rsidRPr="005560BA" w:rsidRDefault="00A34506" w:rsidP="00830061">
            <w:pPr>
              <w:widowControl/>
              <w:autoSpaceDE/>
              <w:autoSpaceDN/>
              <w:adjustRightInd/>
              <w:rPr>
                <w:rFonts w:ascii="Calibri" w:eastAsia="Calibri" w:hAnsi="Calibri" w:cs="Arial"/>
                <w:color w:val="000000"/>
                <w:sz w:val="22"/>
                <w:szCs w:val="22"/>
              </w:rPr>
            </w:pPr>
            <w:r>
              <w:rPr>
                <w:rFonts w:ascii="Calibri" w:eastAsia="Calibri" w:hAnsi="Calibri" w:cs="Arial"/>
                <w:color w:val="000000"/>
                <w:sz w:val="22"/>
                <w:szCs w:val="22"/>
              </w:rPr>
              <w:t>thermal oxidizer</w:t>
            </w:r>
          </w:p>
        </w:tc>
      </w:tr>
      <w:tr w:rsidR="00A34506" w:rsidRPr="005560BA" w14:paraId="2527DDAB" w14:textId="77777777" w:rsidTr="00830061">
        <w:tc>
          <w:tcPr>
            <w:tcW w:w="1975" w:type="dxa"/>
            <w:shd w:val="clear" w:color="auto" w:fill="auto"/>
          </w:tcPr>
          <w:p w14:paraId="77B3C1E3"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VOC</w:t>
            </w:r>
          </w:p>
        </w:tc>
        <w:tc>
          <w:tcPr>
            <w:tcW w:w="7110" w:type="dxa"/>
            <w:shd w:val="clear" w:color="auto" w:fill="auto"/>
          </w:tcPr>
          <w:p w14:paraId="4622190D"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volatile organic compound</w:t>
            </w:r>
          </w:p>
        </w:tc>
      </w:tr>
      <w:tr w:rsidR="00A34506" w:rsidRPr="005560BA" w14:paraId="365CD8DF" w14:textId="77777777" w:rsidTr="00830061">
        <w:tc>
          <w:tcPr>
            <w:tcW w:w="1975" w:type="dxa"/>
            <w:shd w:val="clear" w:color="auto" w:fill="auto"/>
          </w:tcPr>
          <w:p w14:paraId="056FA9B7"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°F</w:t>
            </w:r>
          </w:p>
        </w:tc>
        <w:tc>
          <w:tcPr>
            <w:tcW w:w="7110" w:type="dxa"/>
            <w:shd w:val="clear" w:color="auto" w:fill="auto"/>
          </w:tcPr>
          <w:p w14:paraId="27CE74A0"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degrees Fahrenheit</w:t>
            </w:r>
          </w:p>
        </w:tc>
      </w:tr>
      <w:tr w:rsidR="00A34506" w:rsidRPr="005560BA" w14:paraId="23960747" w14:textId="77777777" w:rsidTr="00830061">
        <w:trPr>
          <w:trHeight w:val="70"/>
        </w:trPr>
        <w:tc>
          <w:tcPr>
            <w:tcW w:w="1975" w:type="dxa"/>
            <w:shd w:val="clear" w:color="auto" w:fill="auto"/>
          </w:tcPr>
          <w:p w14:paraId="22F8A613"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°K</w:t>
            </w:r>
          </w:p>
        </w:tc>
        <w:tc>
          <w:tcPr>
            <w:tcW w:w="7110" w:type="dxa"/>
            <w:shd w:val="clear" w:color="auto" w:fill="auto"/>
          </w:tcPr>
          <w:p w14:paraId="3807F02F"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degrees Kelvin</w:t>
            </w:r>
          </w:p>
        </w:tc>
      </w:tr>
    </w:tbl>
    <w:p w14:paraId="4DA1FE37" w14:textId="77777777" w:rsidR="00A34506" w:rsidRPr="005560BA" w:rsidRDefault="00A34506" w:rsidP="00A34506">
      <w:pPr>
        <w:widowControl/>
        <w:autoSpaceDE/>
        <w:autoSpaceDN/>
        <w:adjustRightInd/>
        <w:spacing w:after="160" w:line="259" w:lineRule="auto"/>
        <w:rPr>
          <w:rFonts w:ascii="Calibri" w:eastAsia="Calibri" w:hAnsi="Calibri"/>
          <w:sz w:val="22"/>
          <w:szCs w:val="22"/>
        </w:rPr>
      </w:pPr>
    </w:p>
    <w:p w14:paraId="5AA27280" w14:textId="77777777" w:rsidR="00A34506" w:rsidRPr="005560BA" w:rsidRDefault="00A34506" w:rsidP="00A34506">
      <w:pPr>
        <w:widowControl/>
        <w:autoSpaceDE/>
        <w:autoSpaceDN/>
        <w:adjustRightInd/>
        <w:spacing w:after="120" w:line="259" w:lineRule="auto"/>
        <w:rPr>
          <w:rFonts w:ascii="Calibri" w:eastAsia="Calibri" w:hAnsi="Calibri"/>
          <w:sz w:val="22"/>
          <w:szCs w:val="22"/>
        </w:rPr>
        <w:sectPr w:rsidR="00A34506" w:rsidRPr="005560BA">
          <w:headerReference w:type="default" r:id="rId26"/>
          <w:pgSz w:w="12240" w:h="15840"/>
          <w:pgMar w:top="1440" w:right="1440" w:bottom="1440" w:left="1440" w:header="720" w:footer="720" w:gutter="0"/>
          <w:cols w:space="720"/>
          <w:docGrid w:linePitch="360"/>
        </w:sectPr>
      </w:pPr>
    </w:p>
    <w:p w14:paraId="250F6F45" w14:textId="77777777" w:rsidR="00A34506" w:rsidRPr="005560BA" w:rsidRDefault="00A34506" w:rsidP="00A34506">
      <w:pPr>
        <w:widowControl/>
        <w:autoSpaceDE/>
        <w:autoSpaceDN/>
        <w:adjustRightInd/>
        <w:spacing w:after="160" w:line="259" w:lineRule="auto"/>
        <w:rPr>
          <w:rFonts w:ascii="Calibri" w:eastAsia="Calibri" w:hAnsi="Calibri"/>
          <w:b/>
          <w:bCs/>
          <w:sz w:val="28"/>
          <w:szCs w:val="28"/>
          <w:lang w:val="en-GB"/>
        </w:rPr>
      </w:pPr>
      <w:r w:rsidRPr="005560BA">
        <w:rPr>
          <w:rFonts w:ascii="Calibri" w:eastAsia="Calibri" w:hAnsi="Calibri"/>
          <w:b/>
          <w:bCs/>
          <w:sz w:val="28"/>
          <w:szCs w:val="28"/>
          <w:lang w:val="en-GB"/>
        </w:rPr>
        <w:lastRenderedPageBreak/>
        <w:t>Oil and Gas Information Collection Request</w:t>
      </w:r>
    </w:p>
    <w:p w14:paraId="5C2C6A94" w14:textId="77777777" w:rsidR="00A34506" w:rsidRPr="005560BA" w:rsidRDefault="00A34506" w:rsidP="00A34506">
      <w:pPr>
        <w:widowControl/>
        <w:autoSpaceDE/>
        <w:autoSpaceDN/>
        <w:adjustRightInd/>
        <w:spacing w:after="160" w:line="259" w:lineRule="auto"/>
        <w:rPr>
          <w:rFonts w:ascii="Calibri" w:eastAsia="Calibri" w:hAnsi="Calibri"/>
          <w:b/>
          <w:bCs/>
          <w:sz w:val="22"/>
          <w:szCs w:val="22"/>
          <w:u w:val="single"/>
          <w:lang w:val="en-GB"/>
        </w:rPr>
      </w:pPr>
      <w:r w:rsidRPr="005560BA">
        <w:rPr>
          <w:rFonts w:ascii="Calibri" w:eastAsia="Calibri" w:hAnsi="Calibri"/>
          <w:b/>
          <w:bCs/>
          <w:sz w:val="22"/>
          <w:szCs w:val="22"/>
          <w:u w:val="single"/>
          <w:lang w:val="en-GB"/>
        </w:rPr>
        <w:t>Part 2. Detailed Facility Survey</w:t>
      </w:r>
    </w:p>
    <w:p w14:paraId="2F0198AB" w14:textId="77777777" w:rsidR="00A34506" w:rsidRPr="005560BA" w:rsidRDefault="00A34506" w:rsidP="00A34506">
      <w:pPr>
        <w:widowControl/>
        <w:autoSpaceDE/>
        <w:autoSpaceDN/>
        <w:adjustRightInd/>
        <w:spacing w:after="160" w:line="259" w:lineRule="auto"/>
        <w:rPr>
          <w:rFonts w:ascii="Calibri" w:eastAsia="Calibri" w:hAnsi="Calibri"/>
          <w:b/>
          <w:bCs/>
          <w:sz w:val="22"/>
          <w:szCs w:val="22"/>
          <w:lang w:val="en-GB"/>
        </w:rPr>
      </w:pPr>
      <w:r w:rsidRPr="005560BA">
        <w:rPr>
          <w:rFonts w:ascii="Calibri" w:eastAsia="Calibri" w:hAnsi="Calibri"/>
          <w:b/>
          <w:bCs/>
          <w:sz w:val="22"/>
          <w:szCs w:val="22"/>
          <w:lang w:val="en-GB"/>
        </w:rPr>
        <w:t>Key Terms and Definitions for Detailed Facility Survey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7195"/>
      </w:tblGrid>
      <w:tr w:rsidR="00A34506" w:rsidRPr="005560BA" w14:paraId="3A61FC89" w14:textId="77777777" w:rsidTr="00830061">
        <w:trPr>
          <w:tblHeader/>
        </w:trPr>
        <w:tc>
          <w:tcPr>
            <w:tcW w:w="2155" w:type="dxa"/>
            <w:shd w:val="clear" w:color="auto" w:fill="BFBFBF"/>
            <w:vAlign w:val="bottom"/>
          </w:tcPr>
          <w:p w14:paraId="6B4A96FC" w14:textId="77777777" w:rsidR="00A34506" w:rsidRPr="005560BA" w:rsidRDefault="00A34506" w:rsidP="00830061">
            <w:pPr>
              <w:widowControl/>
              <w:autoSpaceDE/>
              <w:autoSpaceDN/>
              <w:adjustRightInd/>
              <w:jc w:val="center"/>
              <w:rPr>
                <w:rFonts w:ascii="Calibri" w:eastAsia="Calibri" w:hAnsi="Calibri"/>
                <w:b/>
                <w:bCs/>
                <w:color w:val="000000"/>
                <w:sz w:val="22"/>
                <w:szCs w:val="22"/>
              </w:rPr>
            </w:pPr>
            <w:r w:rsidRPr="005560BA">
              <w:rPr>
                <w:rFonts w:ascii="Calibri" w:eastAsia="Calibri" w:hAnsi="Calibri"/>
                <w:b/>
                <w:bCs/>
                <w:color w:val="000000"/>
                <w:sz w:val="22"/>
                <w:szCs w:val="22"/>
              </w:rPr>
              <w:t>Term</w:t>
            </w:r>
          </w:p>
        </w:tc>
        <w:tc>
          <w:tcPr>
            <w:tcW w:w="7195" w:type="dxa"/>
            <w:shd w:val="clear" w:color="auto" w:fill="BFBFBF"/>
            <w:vAlign w:val="bottom"/>
          </w:tcPr>
          <w:p w14:paraId="278F2A99" w14:textId="77777777" w:rsidR="00A34506" w:rsidRPr="005560BA" w:rsidRDefault="00A34506" w:rsidP="00830061">
            <w:pPr>
              <w:widowControl/>
              <w:autoSpaceDE/>
              <w:autoSpaceDN/>
              <w:adjustRightInd/>
              <w:jc w:val="center"/>
              <w:rPr>
                <w:rFonts w:ascii="Calibri" w:eastAsia="Calibri" w:hAnsi="Calibri"/>
                <w:b/>
                <w:bCs/>
                <w:color w:val="000000"/>
                <w:sz w:val="22"/>
                <w:szCs w:val="22"/>
              </w:rPr>
            </w:pPr>
            <w:r w:rsidRPr="005560BA">
              <w:rPr>
                <w:rFonts w:ascii="Calibri" w:eastAsia="Calibri" w:hAnsi="Calibri"/>
                <w:b/>
                <w:bCs/>
                <w:color w:val="000000"/>
                <w:sz w:val="22"/>
                <w:szCs w:val="22"/>
              </w:rPr>
              <w:t>Definition</w:t>
            </w:r>
          </w:p>
        </w:tc>
      </w:tr>
      <w:tr w:rsidR="00A34506" w:rsidRPr="005560BA" w14:paraId="2E31E7D6" w14:textId="77777777" w:rsidTr="00830061">
        <w:tc>
          <w:tcPr>
            <w:tcW w:w="2155" w:type="dxa"/>
            <w:shd w:val="clear" w:color="auto" w:fill="auto"/>
          </w:tcPr>
          <w:p w14:paraId="5C21DC26"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Acid gas removal unit</w:t>
            </w:r>
          </w:p>
        </w:tc>
        <w:tc>
          <w:tcPr>
            <w:tcW w:w="7195" w:type="dxa"/>
            <w:shd w:val="clear" w:color="auto" w:fill="auto"/>
          </w:tcPr>
          <w:p w14:paraId="1A07897B"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A process unit that separates hydrogen sulfide and/or carbon dioxide from sour natural gas using liquid or solid absorbents or membrane separators. Also commonly referred to as a sweetening unit.</w:t>
            </w:r>
          </w:p>
        </w:tc>
      </w:tr>
      <w:tr w:rsidR="00A34506" w:rsidRPr="005560BA" w14:paraId="4A38993A" w14:textId="77777777" w:rsidTr="00830061">
        <w:tc>
          <w:tcPr>
            <w:tcW w:w="2155" w:type="dxa"/>
            <w:shd w:val="clear" w:color="auto" w:fill="auto"/>
          </w:tcPr>
          <w:p w14:paraId="4B97C067" w14:textId="77777777" w:rsidR="00A34506" w:rsidRPr="005560BA" w:rsidRDefault="00A34506" w:rsidP="00830061">
            <w:pPr>
              <w:widowControl/>
              <w:autoSpaceDE/>
              <w:autoSpaceDN/>
              <w:adjustRightInd/>
              <w:rPr>
                <w:rFonts w:ascii="Calibri" w:eastAsia="Calibri" w:hAnsi="Calibri"/>
                <w:color w:val="000000"/>
                <w:sz w:val="22"/>
                <w:szCs w:val="22"/>
              </w:rPr>
            </w:pPr>
            <w:r w:rsidRPr="00A37AD6">
              <w:rPr>
                <w:rFonts w:ascii="Calibri" w:eastAsia="Calibri" w:hAnsi="Calibri"/>
                <w:color w:val="000000"/>
                <w:sz w:val="22"/>
                <w:szCs w:val="22"/>
              </w:rPr>
              <w:t xml:space="preserve">Adjust </w:t>
            </w:r>
            <w:r>
              <w:rPr>
                <w:rFonts w:ascii="Calibri" w:eastAsia="Calibri" w:hAnsi="Calibri"/>
                <w:color w:val="000000"/>
                <w:sz w:val="22"/>
                <w:szCs w:val="22"/>
              </w:rPr>
              <w:t>a</w:t>
            </w:r>
            <w:r w:rsidRPr="00A37AD6">
              <w:rPr>
                <w:rFonts w:ascii="Calibri" w:eastAsia="Calibri" w:hAnsi="Calibri"/>
                <w:color w:val="000000"/>
                <w:sz w:val="22"/>
                <w:szCs w:val="22"/>
              </w:rPr>
              <w:t xml:space="preserve">ir to </w:t>
            </w:r>
            <w:r>
              <w:rPr>
                <w:rFonts w:ascii="Calibri" w:eastAsia="Calibri" w:hAnsi="Calibri"/>
                <w:color w:val="000000"/>
                <w:sz w:val="22"/>
                <w:szCs w:val="22"/>
              </w:rPr>
              <w:t>f</w:t>
            </w:r>
            <w:r w:rsidRPr="00A37AD6">
              <w:rPr>
                <w:rFonts w:ascii="Calibri" w:eastAsia="Calibri" w:hAnsi="Calibri"/>
                <w:color w:val="000000"/>
                <w:sz w:val="22"/>
                <w:szCs w:val="22"/>
              </w:rPr>
              <w:t xml:space="preserve">uel </w:t>
            </w:r>
            <w:r>
              <w:rPr>
                <w:rFonts w:ascii="Calibri" w:eastAsia="Calibri" w:hAnsi="Calibri"/>
                <w:color w:val="000000"/>
                <w:sz w:val="22"/>
                <w:szCs w:val="22"/>
              </w:rPr>
              <w:t>r</w:t>
            </w:r>
            <w:r w:rsidRPr="00A37AD6">
              <w:rPr>
                <w:rFonts w:ascii="Calibri" w:eastAsia="Calibri" w:hAnsi="Calibri"/>
                <w:color w:val="000000"/>
                <w:sz w:val="22"/>
                <w:szCs w:val="22"/>
              </w:rPr>
              <w:t>atio</w:t>
            </w:r>
          </w:p>
        </w:tc>
        <w:tc>
          <w:tcPr>
            <w:tcW w:w="7195" w:type="dxa"/>
            <w:shd w:val="clear" w:color="auto" w:fill="auto"/>
          </w:tcPr>
          <w:p w14:paraId="17BD0A16" w14:textId="77777777" w:rsidR="00A34506" w:rsidRPr="005560BA" w:rsidRDefault="00A34506" w:rsidP="00830061">
            <w:pPr>
              <w:widowControl/>
              <w:autoSpaceDE/>
              <w:autoSpaceDN/>
              <w:adjustRightInd/>
              <w:rPr>
                <w:rFonts w:ascii="Calibri" w:eastAsia="Calibri" w:hAnsi="Calibri"/>
                <w:color w:val="000000"/>
                <w:sz w:val="22"/>
                <w:szCs w:val="22"/>
              </w:rPr>
            </w:pPr>
            <w:r w:rsidRPr="00A37AD6">
              <w:rPr>
                <w:rFonts w:ascii="Calibri" w:eastAsia="Calibri" w:hAnsi="Calibri"/>
                <w:color w:val="000000"/>
                <w:sz w:val="22"/>
                <w:szCs w:val="22"/>
              </w:rPr>
              <w:t>Use of oxygen in the exhaust to control the combustion ratio (fuel use), thus reducing NOx emissions</w:t>
            </w:r>
            <w:r>
              <w:rPr>
                <w:rFonts w:ascii="Calibri" w:eastAsia="Calibri" w:hAnsi="Calibri"/>
                <w:color w:val="000000"/>
                <w:sz w:val="22"/>
                <w:szCs w:val="22"/>
              </w:rPr>
              <w:t>.</w:t>
            </w:r>
          </w:p>
        </w:tc>
      </w:tr>
      <w:tr w:rsidR="00A34506" w:rsidRPr="005560BA" w14:paraId="528BACB7" w14:textId="77777777" w:rsidTr="00830061">
        <w:tc>
          <w:tcPr>
            <w:tcW w:w="2155" w:type="dxa"/>
            <w:shd w:val="clear" w:color="auto" w:fill="auto"/>
          </w:tcPr>
          <w:p w14:paraId="785B187D"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Air-assisted flare</w:t>
            </w:r>
          </w:p>
        </w:tc>
        <w:tc>
          <w:tcPr>
            <w:tcW w:w="7195" w:type="dxa"/>
            <w:shd w:val="clear" w:color="auto" w:fill="auto"/>
          </w:tcPr>
          <w:p w14:paraId="59C76C1E"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A flare that intentionally introduces air at or near the flare tip through nozzles or other hardware conveyance for the purposes including, but not limited to, protecting the design of the flare tip, promoting turbulence for mixing or inducing air into the flame.</w:t>
            </w:r>
          </w:p>
        </w:tc>
      </w:tr>
      <w:tr w:rsidR="00A34506" w:rsidRPr="005560BA" w14:paraId="12460C2E" w14:textId="77777777" w:rsidTr="00830061">
        <w:tc>
          <w:tcPr>
            <w:tcW w:w="2155" w:type="dxa"/>
            <w:shd w:val="clear" w:color="auto" w:fill="auto"/>
          </w:tcPr>
          <w:p w14:paraId="536DBEF2"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API gravity</w:t>
            </w:r>
          </w:p>
        </w:tc>
        <w:tc>
          <w:tcPr>
            <w:tcW w:w="7195" w:type="dxa"/>
            <w:shd w:val="clear" w:color="auto" w:fill="auto"/>
          </w:tcPr>
          <w:p w14:paraId="34433B48"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 xml:space="preserve">A specific gravity scale developed by the American Petroleum Institute (API) for measuring the relative density of various petroleum liquids, expressed in degrees. The formula for determining API gravity is: </w:t>
            </w:r>
            <w:r w:rsidRPr="005560BA">
              <w:rPr>
                <w:rFonts w:ascii="Calibri" w:eastAsia="Calibri" w:hAnsi="Calibri"/>
                <w:color w:val="000000"/>
                <w:sz w:val="22"/>
                <w:szCs w:val="22"/>
              </w:rPr>
              <w:br/>
              <w:t>API gravity = (141.5/SG at 60°F) - 131.5, where SG is the specific gravity of the fluid.</w:t>
            </w:r>
          </w:p>
        </w:tc>
      </w:tr>
      <w:tr w:rsidR="00A34506" w:rsidRPr="005560BA" w14:paraId="606F5021" w14:textId="77777777" w:rsidTr="00830061">
        <w:tc>
          <w:tcPr>
            <w:tcW w:w="2155" w:type="dxa"/>
            <w:shd w:val="clear" w:color="auto" w:fill="auto"/>
          </w:tcPr>
          <w:p w14:paraId="244DFE14"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Artificial lift</w:t>
            </w:r>
          </w:p>
        </w:tc>
        <w:tc>
          <w:tcPr>
            <w:tcW w:w="7195" w:type="dxa"/>
            <w:shd w:val="clear" w:color="auto" w:fill="auto"/>
          </w:tcPr>
          <w:p w14:paraId="5F191609"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A</w:t>
            </w:r>
            <w:r>
              <w:rPr>
                <w:rFonts w:ascii="Calibri" w:eastAsia="Calibri" w:hAnsi="Calibri"/>
                <w:color w:val="000000"/>
                <w:sz w:val="22"/>
                <w:szCs w:val="22"/>
              </w:rPr>
              <w:t xml:space="preserve"> wellbore deliquification technique</w:t>
            </w:r>
            <w:r w:rsidRPr="005560BA">
              <w:rPr>
                <w:rFonts w:ascii="Calibri" w:eastAsia="Calibri" w:hAnsi="Calibri"/>
                <w:color w:val="000000"/>
                <w:sz w:val="22"/>
                <w:szCs w:val="22"/>
              </w:rPr>
              <w:t xml:space="preserve"> that adds energy to the fluid column in a wellbore. Artificial-lift systems use a range of operating principles</w:t>
            </w:r>
            <w:r>
              <w:rPr>
                <w:rFonts w:ascii="Calibri" w:eastAsia="Calibri" w:hAnsi="Calibri"/>
                <w:color w:val="000000"/>
                <w:sz w:val="22"/>
                <w:szCs w:val="22"/>
              </w:rPr>
              <w:t xml:space="preserve"> and</w:t>
            </w:r>
            <w:r w:rsidRPr="005560BA">
              <w:rPr>
                <w:rFonts w:ascii="Calibri" w:eastAsia="Calibri" w:hAnsi="Calibri"/>
                <w:color w:val="000000"/>
                <w:sz w:val="22"/>
                <w:szCs w:val="22"/>
              </w:rPr>
              <w:t xml:space="preserve"> includ</w:t>
            </w:r>
            <w:r>
              <w:rPr>
                <w:rFonts w:ascii="Calibri" w:eastAsia="Calibri" w:hAnsi="Calibri"/>
                <w:color w:val="000000"/>
                <w:sz w:val="22"/>
                <w:szCs w:val="22"/>
              </w:rPr>
              <w:t>e surface compression, sucker</w:t>
            </w:r>
            <w:r w:rsidRPr="005560BA">
              <w:rPr>
                <w:rFonts w:ascii="Calibri" w:eastAsia="Calibri" w:hAnsi="Calibri"/>
                <w:color w:val="000000"/>
                <w:sz w:val="22"/>
                <w:szCs w:val="22"/>
              </w:rPr>
              <w:t xml:space="preserve"> rod pump</w:t>
            </w:r>
            <w:r>
              <w:rPr>
                <w:rFonts w:ascii="Calibri" w:eastAsia="Calibri" w:hAnsi="Calibri"/>
                <w:color w:val="000000"/>
                <w:sz w:val="22"/>
                <w:szCs w:val="22"/>
              </w:rPr>
              <w:t>s</w:t>
            </w:r>
            <w:r w:rsidRPr="005560BA">
              <w:rPr>
                <w:rFonts w:ascii="Calibri" w:eastAsia="Calibri" w:hAnsi="Calibri"/>
                <w:color w:val="000000"/>
                <w:sz w:val="22"/>
                <w:szCs w:val="22"/>
              </w:rPr>
              <w:t>,</w:t>
            </w:r>
            <w:r>
              <w:rPr>
                <w:rFonts w:ascii="Calibri" w:eastAsia="Calibri" w:hAnsi="Calibri"/>
                <w:color w:val="000000"/>
                <w:sz w:val="22"/>
                <w:szCs w:val="22"/>
              </w:rPr>
              <w:t xml:space="preserve"> progressive cavity pumps,</w:t>
            </w:r>
            <w:r w:rsidRPr="005560BA">
              <w:rPr>
                <w:rFonts w:ascii="Calibri" w:eastAsia="Calibri" w:hAnsi="Calibri"/>
                <w:color w:val="000000"/>
                <w:sz w:val="22"/>
                <w:szCs w:val="22"/>
              </w:rPr>
              <w:t xml:space="preserve"> electric submersible pump</w:t>
            </w:r>
            <w:r>
              <w:rPr>
                <w:rFonts w:ascii="Calibri" w:eastAsia="Calibri" w:hAnsi="Calibri"/>
                <w:color w:val="000000"/>
                <w:sz w:val="22"/>
                <w:szCs w:val="22"/>
              </w:rPr>
              <w:t>s, jet pumps, and gas lift</w:t>
            </w:r>
            <w:r w:rsidRPr="005560BA">
              <w:rPr>
                <w:rFonts w:ascii="Calibri" w:eastAsia="Calibri" w:hAnsi="Calibri"/>
                <w:color w:val="000000"/>
                <w:sz w:val="22"/>
                <w:szCs w:val="22"/>
              </w:rPr>
              <w:t xml:space="preserve">. </w:t>
            </w:r>
          </w:p>
        </w:tc>
      </w:tr>
      <w:tr w:rsidR="00A34506" w:rsidRPr="005560BA" w14:paraId="3634C518" w14:textId="77777777" w:rsidTr="00830061">
        <w:tc>
          <w:tcPr>
            <w:tcW w:w="2155" w:type="dxa"/>
            <w:shd w:val="clear" w:color="auto" w:fill="auto"/>
          </w:tcPr>
          <w:p w14:paraId="2961DB4E"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 xml:space="preserve">Associated gas </w:t>
            </w:r>
          </w:p>
        </w:tc>
        <w:tc>
          <w:tcPr>
            <w:tcW w:w="7195" w:type="dxa"/>
            <w:shd w:val="clear" w:color="auto" w:fill="auto"/>
          </w:tcPr>
          <w:p w14:paraId="2A270698"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 xml:space="preserve">The natural gas which originates at </w:t>
            </w:r>
            <w:r>
              <w:rPr>
                <w:rFonts w:ascii="Calibri" w:eastAsia="Calibri" w:hAnsi="Calibri"/>
                <w:color w:val="000000"/>
                <w:sz w:val="22"/>
                <w:szCs w:val="22"/>
              </w:rPr>
              <w:t xml:space="preserve">oil wells </w:t>
            </w:r>
            <w:r w:rsidRPr="005560BA">
              <w:rPr>
                <w:rFonts w:ascii="Calibri" w:eastAsia="Calibri" w:hAnsi="Calibri"/>
                <w:color w:val="000000"/>
                <w:sz w:val="22"/>
                <w:szCs w:val="22"/>
              </w:rPr>
              <w:t>and occurs either in a discrete gaseous phase at the wellhead or is released from the liquid hydrocarbon phase by separation.</w:t>
            </w:r>
          </w:p>
        </w:tc>
      </w:tr>
      <w:tr w:rsidR="00A34506" w:rsidRPr="005560BA" w14:paraId="4DB053ED" w14:textId="77777777" w:rsidTr="00830061">
        <w:tc>
          <w:tcPr>
            <w:tcW w:w="2155" w:type="dxa"/>
            <w:shd w:val="clear" w:color="auto" w:fill="auto"/>
          </w:tcPr>
          <w:p w14:paraId="2179F553"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Atmospheric storage tank</w:t>
            </w:r>
          </w:p>
        </w:tc>
        <w:tc>
          <w:tcPr>
            <w:tcW w:w="7195" w:type="dxa"/>
            <w:shd w:val="clear" w:color="auto" w:fill="auto"/>
          </w:tcPr>
          <w:p w14:paraId="5EC52F31" w14:textId="77A2995C"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 xml:space="preserve">A class of storage tanks that store materials at approximately atmospheric pressure.  Atmospheric storage tanks may store liquids at ambient temperatures or at elevated temperatures </w:t>
            </w:r>
            <w:r w:rsidRPr="00B73CCF">
              <w:rPr>
                <w:rFonts w:ascii="Calibri" w:eastAsia="Calibri" w:hAnsi="Calibri"/>
                <w:color w:val="000000"/>
                <w:sz w:val="22"/>
                <w:szCs w:val="22"/>
              </w:rPr>
              <w:t>(e.g., heated demulsification tank)</w:t>
            </w:r>
            <w:r w:rsidRPr="005560BA">
              <w:rPr>
                <w:rFonts w:ascii="Calibri" w:eastAsia="Calibri" w:hAnsi="Calibri"/>
                <w:color w:val="000000"/>
                <w:sz w:val="22"/>
                <w:szCs w:val="22"/>
              </w:rPr>
              <w:t>.</w:t>
            </w:r>
          </w:p>
        </w:tc>
      </w:tr>
      <w:tr w:rsidR="00A34506" w:rsidRPr="005560BA" w14:paraId="743A9C2A" w14:textId="77777777" w:rsidTr="00830061">
        <w:tc>
          <w:tcPr>
            <w:tcW w:w="2155" w:type="dxa"/>
            <w:shd w:val="clear" w:color="auto" w:fill="auto"/>
          </w:tcPr>
          <w:p w14:paraId="00907EDF" w14:textId="77777777" w:rsidR="00A34506" w:rsidRPr="005560BA"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Balanced bellows spring-loaded relief valve</w:t>
            </w:r>
          </w:p>
        </w:tc>
        <w:tc>
          <w:tcPr>
            <w:tcW w:w="7195" w:type="dxa"/>
            <w:shd w:val="clear" w:color="auto" w:fill="auto"/>
          </w:tcPr>
          <w:p w14:paraId="425FE756" w14:textId="77777777" w:rsidR="00A34506" w:rsidRPr="005560BA"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A type of reclosing pressure relief device that uses spring force to keep the relief valve closed until the set pressure is reached and that uses a bellows to protect the bonnet, spring and guide from the released fluids, thereby minimizing the effects of backpressure.</w:t>
            </w:r>
          </w:p>
        </w:tc>
      </w:tr>
      <w:tr w:rsidR="00A34506" w:rsidRPr="005560BA" w14:paraId="4FA1650B" w14:textId="77777777" w:rsidTr="00830061">
        <w:tc>
          <w:tcPr>
            <w:tcW w:w="2155" w:type="dxa"/>
            <w:shd w:val="clear" w:color="auto" w:fill="auto"/>
          </w:tcPr>
          <w:p w14:paraId="0785FF55"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Barrel</w:t>
            </w:r>
          </w:p>
        </w:tc>
        <w:tc>
          <w:tcPr>
            <w:tcW w:w="7195" w:type="dxa"/>
            <w:shd w:val="clear" w:color="auto" w:fill="auto"/>
          </w:tcPr>
          <w:p w14:paraId="3AA10DF6"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A common unit of measurement for the volume of crude oil produced or processed. The volume of a barrel is equivalent to 42 US gallons.</w:t>
            </w:r>
          </w:p>
        </w:tc>
      </w:tr>
      <w:tr w:rsidR="00A34506" w:rsidRPr="005560BA" w14:paraId="1042266D" w14:textId="77777777" w:rsidTr="00830061">
        <w:tc>
          <w:tcPr>
            <w:tcW w:w="2155" w:type="dxa"/>
            <w:shd w:val="clear" w:color="auto" w:fill="auto"/>
          </w:tcPr>
          <w:p w14:paraId="7DAE2631" w14:textId="77777777" w:rsidR="00A34506" w:rsidRPr="005560BA" w:rsidRDefault="00A34506" w:rsidP="00830061">
            <w:pPr>
              <w:widowControl/>
              <w:autoSpaceDE/>
              <w:autoSpaceDN/>
              <w:adjustRightInd/>
              <w:rPr>
                <w:rFonts w:ascii="Calibri" w:eastAsia="Calibri" w:hAnsi="Calibri"/>
                <w:color w:val="000000"/>
                <w:sz w:val="22"/>
                <w:szCs w:val="22"/>
              </w:rPr>
            </w:pPr>
            <w:r w:rsidRPr="00981BAB">
              <w:rPr>
                <w:rFonts w:ascii="Calibri" w:eastAsia="Calibri" w:hAnsi="Calibri"/>
                <w:color w:val="000000"/>
                <w:sz w:val="22"/>
                <w:szCs w:val="22"/>
              </w:rPr>
              <w:t>Barrel of oil equivalent (BOE)</w:t>
            </w:r>
          </w:p>
        </w:tc>
        <w:tc>
          <w:tcPr>
            <w:tcW w:w="7195" w:type="dxa"/>
            <w:shd w:val="clear" w:color="auto" w:fill="auto"/>
          </w:tcPr>
          <w:p w14:paraId="1CFC25C8" w14:textId="77777777" w:rsidR="00A34506" w:rsidRPr="005560BA"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A unit of energy e</w:t>
            </w:r>
            <w:r w:rsidRPr="00981BAB">
              <w:rPr>
                <w:rFonts w:ascii="Calibri" w:eastAsia="Calibri" w:hAnsi="Calibri"/>
                <w:color w:val="000000"/>
                <w:sz w:val="22"/>
                <w:szCs w:val="22"/>
              </w:rPr>
              <w:t>qual to 5.8-million British thermal units (5.8 MMBtu) based on the approximate energy released be burning one barrel of crude oil.  For the purposes of this information collection request, you may use 1 BOE = 1 barrel of crude oil produced and 1 BOE = 5,800 scf of natural gas produced rather than using a direct energy conversion.</w:t>
            </w:r>
          </w:p>
        </w:tc>
      </w:tr>
      <w:tr w:rsidR="00A34506" w:rsidRPr="005560BA" w14:paraId="02373669" w14:textId="77777777" w:rsidTr="00830061">
        <w:tc>
          <w:tcPr>
            <w:tcW w:w="2155" w:type="dxa"/>
            <w:shd w:val="clear" w:color="auto" w:fill="auto"/>
          </w:tcPr>
          <w:p w14:paraId="54C8E2FC"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Basin</w:t>
            </w:r>
          </w:p>
        </w:tc>
        <w:tc>
          <w:tcPr>
            <w:tcW w:w="7195" w:type="dxa"/>
            <w:shd w:val="clear" w:color="auto" w:fill="auto"/>
          </w:tcPr>
          <w:p w14:paraId="39B8D103"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 xml:space="preserve">Geologic provinces as defined by the American Association of Petroleum Geologists (AAPG) Geologic Note: AAPG-CSD Geologic Provinces Code Map: AAPG Bulletin, Prepared by Richard F. Meyer, Laure G. Wallace, and Fred J. Wagner, Jr., Volume 75, Number 10 (October 1991) (incorporated by reference, see §98.7) and the Alaska Geological Province Boundary Map, </w:t>
            </w:r>
            <w:r w:rsidRPr="005560BA">
              <w:rPr>
                <w:rFonts w:ascii="Calibri" w:eastAsia="Calibri" w:hAnsi="Calibri"/>
                <w:color w:val="000000"/>
                <w:sz w:val="22"/>
                <w:szCs w:val="22"/>
              </w:rPr>
              <w:lastRenderedPageBreak/>
              <w:t>Compiled by the American Association of Petroleum Geologists Committee on Statistics of Drilling in Cooperation with the USGS, 1978.</w:t>
            </w:r>
          </w:p>
        </w:tc>
      </w:tr>
      <w:tr w:rsidR="00A34506" w:rsidRPr="005560BA" w14:paraId="52AAAAB9" w14:textId="77777777" w:rsidTr="00830061">
        <w:tc>
          <w:tcPr>
            <w:tcW w:w="2155" w:type="dxa"/>
            <w:shd w:val="clear" w:color="auto" w:fill="auto"/>
          </w:tcPr>
          <w:p w14:paraId="1B2F1737"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lastRenderedPageBreak/>
              <w:t>Blowdown</w:t>
            </w:r>
          </w:p>
        </w:tc>
        <w:tc>
          <w:tcPr>
            <w:tcW w:w="7195" w:type="dxa"/>
            <w:shd w:val="clear" w:color="auto" w:fill="auto"/>
          </w:tcPr>
          <w:p w14:paraId="789A4DE1"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T</w:t>
            </w:r>
            <w:r>
              <w:rPr>
                <w:rFonts w:ascii="Calibri" w:eastAsia="Calibri" w:hAnsi="Calibri"/>
                <w:color w:val="000000"/>
                <w:sz w:val="22"/>
                <w:szCs w:val="22"/>
              </w:rPr>
              <w:t>he act of releasing</w:t>
            </w:r>
            <w:r w:rsidRPr="005560BA">
              <w:rPr>
                <w:rFonts w:ascii="Calibri" w:eastAsia="Calibri" w:hAnsi="Calibri"/>
                <w:color w:val="000000"/>
                <w:sz w:val="22"/>
                <w:szCs w:val="22"/>
              </w:rPr>
              <w:t xml:space="preserve"> gas from a well, process unit, or pipeline to reduce the pressure of the system</w:t>
            </w:r>
            <w:r>
              <w:rPr>
                <w:rFonts w:ascii="Calibri" w:eastAsia="Calibri" w:hAnsi="Calibri"/>
                <w:color w:val="000000"/>
                <w:sz w:val="22"/>
                <w:szCs w:val="22"/>
              </w:rPr>
              <w:t xml:space="preserve"> or to prepare equipment for maintenance or cleaning, such as pigging</w:t>
            </w:r>
            <w:r w:rsidRPr="005560BA">
              <w:rPr>
                <w:rFonts w:ascii="Calibri" w:eastAsia="Calibri" w:hAnsi="Calibri"/>
                <w:color w:val="000000"/>
                <w:sz w:val="22"/>
                <w:szCs w:val="22"/>
              </w:rPr>
              <w:t>.</w:t>
            </w:r>
          </w:p>
        </w:tc>
      </w:tr>
      <w:tr w:rsidR="00A34506" w:rsidRPr="005560BA" w14:paraId="5EA3F7A0" w14:textId="77777777" w:rsidTr="00830061">
        <w:tc>
          <w:tcPr>
            <w:tcW w:w="2155" w:type="dxa"/>
            <w:shd w:val="clear" w:color="auto" w:fill="auto"/>
          </w:tcPr>
          <w:p w14:paraId="786449F4"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Candlestick flare</w:t>
            </w:r>
          </w:p>
        </w:tc>
        <w:tc>
          <w:tcPr>
            <w:tcW w:w="7195" w:type="dxa"/>
            <w:shd w:val="clear" w:color="auto" w:fill="auto"/>
          </w:tcPr>
          <w:p w14:paraId="3A76122C"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A flare that has an elevated flare stack and open (exposed) flame.</w:t>
            </w:r>
          </w:p>
        </w:tc>
      </w:tr>
      <w:tr w:rsidR="00A34506" w:rsidRPr="005560BA" w14:paraId="0655735F" w14:textId="77777777" w:rsidTr="00830061">
        <w:tc>
          <w:tcPr>
            <w:tcW w:w="2155" w:type="dxa"/>
            <w:shd w:val="clear" w:color="auto" w:fill="auto"/>
          </w:tcPr>
          <w:p w14:paraId="535FA691"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Casing</w:t>
            </w:r>
          </w:p>
        </w:tc>
        <w:tc>
          <w:tcPr>
            <w:tcW w:w="7195" w:type="dxa"/>
            <w:shd w:val="clear" w:color="auto" w:fill="auto"/>
          </w:tcPr>
          <w:p w14:paraId="1785E2AB"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Large-diameter steel pipe lowered into an open</w:t>
            </w:r>
            <w:r>
              <w:rPr>
                <w:rFonts w:ascii="Calibri" w:eastAsia="Calibri" w:hAnsi="Calibri"/>
                <w:color w:val="000000"/>
                <w:sz w:val="22"/>
                <w:szCs w:val="22"/>
              </w:rPr>
              <w:t xml:space="preserve"> </w:t>
            </w:r>
            <w:r w:rsidRPr="005560BA">
              <w:rPr>
                <w:rFonts w:ascii="Calibri" w:eastAsia="Calibri" w:hAnsi="Calibri"/>
                <w:color w:val="000000"/>
                <w:sz w:val="22"/>
                <w:szCs w:val="22"/>
              </w:rPr>
              <w:t xml:space="preserve">hole and cemented in place during the construction process to stabilize the wellbore. </w:t>
            </w:r>
          </w:p>
        </w:tc>
      </w:tr>
      <w:tr w:rsidR="00A34506" w:rsidRPr="005560BA" w14:paraId="32870734" w14:textId="77777777" w:rsidTr="00830061">
        <w:tc>
          <w:tcPr>
            <w:tcW w:w="2155" w:type="dxa"/>
            <w:tcBorders>
              <w:top w:val="single" w:sz="4" w:space="0" w:color="auto"/>
              <w:left w:val="single" w:sz="4" w:space="0" w:color="auto"/>
              <w:bottom w:val="single" w:sz="4" w:space="0" w:color="auto"/>
              <w:right w:val="single" w:sz="4" w:space="0" w:color="auto"/>
            </w:tcBorders>
            <w:shd w:val="clear" w:color="auto" w:fill="auto"/>
          </w:tcPr>
          <w:p w14:paraId="1737AE4C" w14:textId="77777777" w:rsidR="00A34506" w:rsidRPr="005560BA" w:rsidRDefault="00A34506" w:rsidP="00830061">
            <w:pPr>
              <w:widowControl/>
              <w:autoSpaceDE/>
              <w:autoSpaceDN/>
              <w:adjustRightInd/>
              <w:rPr>
                <w:rFonts w:ascii="Calibri" w:eastAsia="Calibri" w:hAnsi="Calibri"/>
                <w:color w:val="000000"/>
                <w:sz w:val="22"/>
                <w:szCs w:val="22"/>
              </w:rPr>
            </w:pPr>
            <w:r w:rsidRPr="00E1452D">
              <w:rPr>
                <w:rFonts w:ascii="Calibri" w:eastAsia="Calibri" w:hAnsi="Calibri"/>
                <w:color w:val="000000"/>
                <w:sz w:val="22"/>
                <w:szCs w:val="22"/>
              </w:rPr>
              <w:t>Centralized production surface site</w:t>
            </w:r>
          </w:p>
        </w:tc>
        <w:tc>
          <w:tcPr>
            <w:tcW w:w="7195" w:type="dxa"/>
            <w:tcBorders>
              <w:top w:val="single" w:sz="4" w:space="0" w:color="auto"/>
              <w:left w:val="single" w:sz="4" w:space="0" w:color="auto"/>
              <w:bottom w:val="single" w:sz="4" w:space="0" w:color="auto"/>
              <w:right w:val="single" w:sz="4" w:space="0" w:color="auto"/>
            </w:tcBorders>
            <w:shd w:val="clear" w:color="auto" w:fill="auto"/>
          </w:tcPr>
          <w:p w14:paraId="4E266895" w14:textId="77777777" w:rsidR="00A34506" w:rsidRPr="005560BA" w:rsidRDefault="00A34506" w:rsidP="00830061">
            <w:pPr>
              <w:widowControl/>
              <w:autoSpaceDE/>
              <w:autoSpaceDN/>
              <w:adjustRightInd/>
              <w:rPr>
                <w:rFonts w:ascii="Calibri" w:eastAsia="Calibri" w:hAnsi="Calibri"/>
                <w:color w:val="000000"/>
                <w:sz w:val="22"/>
                <w:szCs w:val="22"/>
              </w:rPr>
            </w:pPr>
            <w:r w:rsidRPr="00E1452D">
              <w:rPr>
                <w:rFonts w:ascii="Calibri" w:eastAsia="Calibri" w:hAnsi="Calibri"/>
                <w:color w:val="000000"/>
                <w:sz w:val="22"/>
                <w:szCs w:val="22"/>
              </w:rPr>
              <w:t xml:space="preserve">Any onshore surface site that obtains crude oil or </w:t>
            </w:r>
            <w:r>
              <w:rPr>
                <w:rFonts w:ascii="Calibri" w:eastAsia="Calibri" w:hAnsi="Calibri"/>
                <w:color w:val="000000"/>
                <w:sz w:val="22"/>
                <w:szCs w:val="22"/>
              </w:rPr>
              <w:t xml:space="preserve">a mixture of crude oil and </w:t>
            </w:r>
            <w:r w:rsidRPr="00E1452D">
              <w:rPr>
                <w:rFonts w:ascii="Calibri" w:eastAsia="Calibri" w:hAnsi="Calibri"/>
                <w:color w:val="000000"/>
                <w:sz w:val="22"/>
                <w:szCs w:val="22"/>
              </w:rPr>
              <w:t xml:space="preserve">natural gas </w:t>
            </w:r>
            <w:r>
              <w:rPr>
                <w:rFonts w:ascii="Calibri" w:eastAsia="Calibri" w:hAnsi="Calibri"/>
                <w:color w:val="000000"/>
                <w:sz w:val="22"/>
                <w:szCs w:val="22"/>
              </w:rPr>
              <w:t xml:space="preserve">directly </w:t>
            </w:r>
            <w:r w:rsidRPr="00E1452D">
              <w:rPr>
                <w:rFonts w:ascii="Calibri" w:eastAsia="Calibri" w:hAnsi="Calibri"/>
                <w:color w:val="000000"/>
                <w:sz w:val="22"/>
                <w:szCs w:val="22"/>
              </w:rPr>
              <w:t>from multiple well surface sites</w:t>
            </w:r>
            <w:r>
              <w:rPr>
                <w:rFonts w:ascii="Calibri" w:eastAsia="Calibri" w:hAnsi="Calibri"/>
                <w:color w:val="000000"/>
                <w:sz w:val="22"/>
                <w:szCs w:val="22"/>
              </w:rPr>
              <w:t xml:space="preserve"> w</w:t>
            </w:r>
            <w:r w:rsidRPr="008A7989">
              <w:rPr>
                <w:rFonts w:ascii="Calibri" w:eastAsia="Calibri" w:hAnsi="Calibri"/>
                <w:color w:val="000000"/>
                <w:sz w:val="22"/>
                <w:szCs w:val="22"/>
              </w:rPr>
              <w:t>ithout a custody transfer</w:t>
            </w:r>
            <w:r w:rsidRPr="00E1452D">
              <w:rPr>
                <w:rFonts w:ascii="Calibri" w:eastAsia="Calibri" w:hAnsi="Calibri"/>
                <w:color w:val="000000"/>
                <w:sz w:val="22"/>
                <w:szCs w:val="22"/>
              </w:rPr>
              <w:t>, and includes all equipment used in the transportation, compression, stabilization, separation, storing or treating of crude oil and/or natural gas (including condensate) located at the surface site</w:t>
            </w:r>
            <w:r w:rsidRPr="0092514F">
              <w:rPr>
                <w:rFonts w:asciiTheme="minorHAnsi" w:eastAsiaTheme="minorEastAsia" w:hAnsi="Calibri" w:cstheme="minorBidi"/>
                <w:color w:val="000000" w:themeColor="dark1"/>
                <w:sz w:val="22"/>
                <w:szCs w:val="22"/>
              </w:rPr>
              <w:t xml:space="preserve"> </w:t>
            </w:r>
            <w:r w:rsidRPr="0092514F">
              <w:rPr>
                <w:rFonts w:ascii="Calibri" w:eastAsia="Calibri" w:hAnsi="Calibri"/>
                <w:color w:val="000000"/>
                <w:sz w:val="22"/>
                <w:szCs w:val="22"/>
              </w:rPr>
              <w:t>under the control of the same person (or persons under common control)</w:t>
            </w:r>
            <w:r w:rsidRPr="00E1452D">
              <w:rPr>
                <w:rFonts w:ascii="Calibri" w:eastAsia="Calibri" w:hAnsi="Calibri"/>
                <w:color w:val="000000"/>
                <w:sz w:val="22"/>
                <w:szCs w:val="22"/>
              </w:rPr>
              <w:t>.</w:t>
            </w:r>
          </w:p>
        </w:tc>
      </w:tr>
      <w:tr w:rsidR="00A34506" w:rsidRPr="005560BA" w14:paraId="14F1D816" w14:textId="77777777" w:rsidTr="00830061">
        <w:tc>
          <w:tcPr>
            <w:tcW w:w="2155" w:type="dxa"/>
            <w:shd w:val="clear" w:color="auto" w:fill="auto"/>
          </w:tcPr>
          <w:p w14:paraId="012C1F06"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Centrifugal compressor</w:t>
            </w:r>
          </w:p>
        </w:tc>
        <w:tc>
          <w:tcPr>
            <w:tcW w:w="7195" w:type="dxa"/>
            <w:shd w:val="clear" w:color="auto" w:fill="auto"/>
          </w:tcPr>
          <w:p w14:paraId="14AEE773"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 xml:space="preserve">Any machine for raising the pressure of a gaseous stream by drawing in low pressure gas and discharging significantly higher pressure gas by means of mechanical rotating vanes or impellers. Screw, sliding vane, and liquid ring compressors are not centrifugal compressors for the purposes of this information collection request. </w:t>
            </w:r>
          </w:p>
        </w:tc>
      </w:tr>
      <w:tr w:rsidR="00A34506" w:rsidRPr="005560BA" w14:paraId="608FAF34" w14:textId="77777777" w:rsidTr="00830061">
        <w:tc>
          <w:tcPr>
            <w:tcW w:w="2155" w:type="dxa"/>
            <w:shd w:val="clear" w:color="auto" w:fill="auto"/>
          </w:tcPr>
          <w:p w14:paraId="1CFB708A"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Coal bed methane</w:t>
            </w:r>
          </w:p>
        </w:tc>
        <w:tc>
          <w:tcPr>
            <w:tcW w:w="7195" w:type="dxa"/>
            <w:shd w:val="clear" w:color="auto" w:fill="auto"/>
          </w:tcPr>
          <w:p w14:paraId="7519243A"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 xml:space="preserve">Natural gas, predominantly methane, generated during coal formation and adsorbed in coal. </w:t>
            </w:r>
          </w:p>
        </w:tc>
      </w:tr>
      <w:tr w:rsidR="00A34506" w:rsidRPr="005560BA" w14:paraId="05EC2118" w14:textId="77777777" w:rsidTr="00830061">
        <w:tc>
          <w:tcPr>
            <w:tcW w:w="2155" w:type="dxa"/>
            <w:shd w:val="clear" w:color="auto" w:fill="auto"/>
          </w:tcPr>
          <w:p w14:paraId="0341564E"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Coal seam</w:t>
            </w:r>
          </w:p>
        </w:tc>
        <w:tc>
          <w:tcPr>
            <w:tcW w:w="7195" w:type="dxa"/>
            <w:shd w:val="clear" w:color="auto" w:fill="auto"/>
          </w:tcPr>
          <w:p w14:paraId="7C989DD6"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 xml:space="preserve">A stratum of coal thick enough to be profitably mined </w:t>
            </w:r>
          </w:p>
        </w:tc>
      </w:tr>
      <w:tr w:rsidR="00A34506" w:rsidRPr="005560BA" w14:paraId="432F7F63" w14:textId="77777777" w:rsidTr="00830061">
        <w:tc>
          <w:tcPr>
            <w:tcW w:w="2155" w:type="dxa"/>
            <w:shd w:val="clear" w:color="auto" w:fill="auto"/>
          </w:tcPr>
          <w:p w14:paraId="4EBE53FC"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Components (or equipment components)</w:t>
            </w:r>
          </w:p>
        </w:tc>
        <w:tc>
          <w:tcPr>
            <w:tcW w:w="7195" w:type="dxa"/>
            <w:shd w:val="clear" w:color="auto" w:fill="auto"/>
          </w:tcPr>
          <w:p w14:paraId="76A8C236"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 xml:space="preserve">Those parts of major process equipment that are typically included in leak detection and repair programs to reduce equipment leak emissions. </w:t>
            </w:r>
            <w:r w:rsidRPr="005560BA">
              <w:rPr>
                <w:rFonts w:ascii="Calibri" w:eastAsia="Calibri" w:hAnsi="Calibri"/>
                <w:i/>
                <w:iCs/>
                <w:color w:val="000000"/>
                <w:sz w:val="22"/>
                <w:szCs w:val="22"/>
              </w:rPr>
              <w:t xml:space="preserve">Equipment components </w:t>
            </w:r>
            <w:r w:rsidRPr="005560BA">
              <w:rPr>
                <w:rFonts w:ascii="Calibri" w:eastAsia="Calibri" w:hAnsi="Calibri"/>
                <w:color w:val="000000"/>
                <w:sz w:val="22"/>
                <w:szCs w:val="22"/>
              </w:rPr>
              <w:t>include, but are not limited to:  valves, pumps, connectors (including flanges), meters, open-ended lines, and pressure relief devices.</w:t>
            </w:r>
          </w:p>
        </w:tc>
      </w:tr>
      <w:tr w:rsidR="00A34506" w:rsidRPr="005560BA" w14:paraId="1B0E7CB7" w14:textId="77777777" w:rsidTr="00830061">
        <w:tc>
          <w:tcPr>
            <w:tcW w:w="2155" w:type="dxa"/>
            <w:shd w:val="clear" w:color="auto" w:fill="auto"/>
          </w:tcPr>
          <w:p w14:paraId="1036D6DA"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Compressor</w:t>
            </w:r>
          </w:p>
        </w:tc>
        <w:tc>
          <w:tcPr>
            <w:tcW w:w="7195" w:type="dxa"/>
            <w:shd w:val="clear" w:color="auto" w:fill="auto"/>
          </w:tcPr>
          <w:p w14:paraId="22DD3387"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Any machine for raising the pressure of a gaseous stream by drawing in low pressure gas and discharging significantly higher pressure gas.</w:t>
            </w:r>
          </w:p>
        </w:tc>
      </w:tr>
      <w:tr w:rsidR="00A34506" w:rsidRPr="005560BA" w14:paraId="7E8282A9" w14:textId="77777777" w:rsidTr="00830061">
        <w:tc>
          <w:tcPr>
            <w:tcW w:w="2155" w:type="dxa"/>
            <w:shd w:val="clear" w:color="auto" w:fill="auto"/>
          </w:tcPr>
          <w:p w14:paraId="15D33493"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 xml:space="preserve">Compressor station </w:t>
            </w:r>
          </w:p>
        </w:tc>
        <w:tc>
          <w:tcPr>
            <w:tcW w:w="7195" w:type="dxa"/>
            <w:shd w:val="clear" w:color="auto" w:fill="auto"/>
          </w:tcPr>
          <w:p w14:paraId="6294B8CD"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Any permanent combination of one or more compressors that move natural gas at increased pressure from fields, in</w:t>
            </w:r>
            <w:r>
              <w:rPr>
                <w:rFonts w:ascii="Calibri" w:eastAsia="Calibri" w:hAnsi="Calibri"/>
                <w:color w:val="000000"/>
                <w:sz w:val="22"/>
                <w:szCs w:val="22"/>
              </w:rPr>
              <w:t xml:space="preserve"> gathering or</w:t>
            </w:r>
            <w:r w:rsidRPr="005560BA">
              <w:rPr>
                <w:rFonts w:ascii="Calibri" w:eastAsia="Calibri" w:hAnsi="Calibri"/>
                <w:color w:val="000000"/>
                <w:sz w:val="22"/>
                <w:szCs w:val="22"/>
              </w:rPr>
              <w:t xml:space="preserve"> transmission pipelines, or into storage.</w:t>
            </w:r>
          </w:p>
        </w:tc>
      </w:tr>
      <w:tr w:rsidR="00A34506" w:rsidRPr="005560BA" w14:paraId="419C8102" w14:textId="77777777" w:rsidTr="00830061">
        <w:tc>
          <w:tcPr>
            <w:tcW w:w="2155" w:type="dxa"/>
            <w:shd w:val="clear" w:color="auto" w:fill="auto"/>
          </w:tcPr>
          <w:p w14:paraId="6FDB86B3"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Condensate</w:t>
            </w:r>
          </w:p>
        </w:tc>
        <w:tc>
          <w:tcPr>
            <w:tcW w:w="7195" w:type="dxa"/>
            <w:shd w:val="clear" w:color="auto" w:fill="auto"/>
          </w:tcPr>
          <w:p w14:paraId="53CB843A"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Hydrocarbon liquid separated from natural gas that condenses due to changes in the temperature, pressure, or both, and remains liquid at standard conditions.</w:t>
            </w:r>
          </w:p>
        </w:tc>
      </w:tr>
      <w:tr w:rsidR="00A34506" w:rsidRPr="005560BA" w14:paraId="43C583D4" w14:textId="77777777" w:rsidTr="00830061">
        <w:tc>
          <w:tcPr>
            <w:tcW w:w="2155" w:type="dxa"/>
            <w:shd w:val="clear" w:color="auto" w:fill="auto"/>
          </w:tcPr>
          <w:p w14:paraId="2C0DFEB2"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Continuous bleed pneumatic controller</w:t>
            </w:r>
          </w:p>
        </w:tc>
        <w:tc>
          <w:tcPr>
            <w:tcW w:w="7195" w:type="dxa"/>
            <w:shd w:val="clear" w:color="auto" w:fill="auto"/>
          </w:tcPr>
          <w:p w14:paraId="2FF0CBC1"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A pneumatic controller that uses a continuous flow of pneumatic supply gas to the process control device (e.g., level control, temperature control, pressure control) where the supply gas pressure is modulated by the process condition, and then flows to the valve controller where the signal is compared with the process set-point to adjust gas pressure in the valve actuator. For the purposes of this paper, continuous bleed controllers are further subdivided into two types based on their bleed rate.  A low continuous bleed controller has a bleed rate of less than or equal to 6 standard cubic feet per hour (scf/hr).  A high continuous bleed controller has a bleed rate of greater than 6 scf/hr.</w:t>
            </w:r>
          </w:p>
        </w:tc>
      </w:tr>
      <w:tr w:rsidR="00A34506" w:rsidRPr="005560BA" w14:paraId="4C8AC153" w14:textId="77777777" w:rsidTr="00830061">
        <w:tc>
          <w:tcPr>
            <w:tcW w:w="2155" w:type="dxa"/>
            <w:shd w:val="clear" w:color="auto" w:fill="auto"/>
          </w:tcPr>
          <w:p w14:paraId="0B5F3842" w14:textId="77777777" w:rsidR="00A34506" w:rsidRPr="005560BA"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lastRenderedPageBreak/>
              <w:t>Control device</w:t>
            </w:r>
          </w:p>
        </w:tc>
        <w:tc>
          <w:tcPr>
            <w:tcW w:w="7195" w:type="dxa"/>
            <w:shd w:val="clear" w:color="auto" w:fill="auto"/>
          </w:tcPr>
          <w:p w14:paraId="5EFDE017" w14:textId="77777777" w:rsidR="00A34506" w:rsidRPr="005560BA"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E</w:t>
            </w:r>
            <w:r w:rsidRPr="0009576B">
              <w:rPr>
                <w:rFonts w:ascii="Calibri" w:eastAsia="Calibri" w:hAnsi="Calibri"/>
                <w:color w:val="000000"/>
                <w:sz w:val="22"/>
                <w:szCs w:val="22"/>
              </w:rPr>
              <w:t>quipment that is utilized to recover or reduce emissions from a process stream</w:t>
            </w:r>
            <w:r>
              <w:rPr>
                <w:rFonts w:ascii="Calibri" w:eastAsia="Calibri" w:hAnsi="Calibri"/>
                <w:color w:val="000000"/>
                <w:sz w:val="22"/>
                <w:szCs w:val="22"/>
              </w:rPr>
              <w:t xml:space="preserve"> that would otherwise be released to the atmosphere</w:t>
            </w:r>
            <w:r w:rsidRPr="0009576B">
              <w:rPr>
                <w:rFonts w:ascii="Calibri" w:eastAsia="Calibri" w:hAnsi="Calibri"/>
                <w:color w:val="000000"/>
                <w:sz w:val="22"/>
                <w:szCs w:val="22"/>
              </w:rPr>
              <w:t>.</w:t>
            </w:r>
            <w:r>
              <w:rPr>
                <w:rFonts w:ascii="Calibri" w:eastAsia="Calibri" w:hAnsi="Calibri"/>
                <w:color w:val="000000"/>
                <w:sz w:val="22"/>
                <w:szCs w:val="22"/>
              </w:rPr>
              <w:t xml:space="preserve"> For the purpose of completing the control device tab in this ICR, information is only required for each “organic emissions control </w:t>
            </w:r>
            <w:r w:rsidRPr="0009576B">
              <w:rPr>
                <w:rFonts w:ascii="Calibri" w:eastAsia="Calibri" w:hAnsi="Calibri"/>
                <w:color w:val="000000"/>
                <w:sz w:val="22"/>
                <w:szCs w:val="22"/>
              </w:rPr>
              <w:t>device</w:t>
            </w:r>
            <w:r>
              <w:rPr>
                <w:rFonts w:ascii="Calibri" w:eastAsia="Calibri" w:hAnsi="Calibri"/>
                <w:color w:val="000000"/>
                <w:sz w:val="22"/>
                <w:szCs w:val="22"/>
              </w:rPr>
              <w:t>.”</w:t>
            </w:r>
            <w:r w:rsidRPr="0009576B">
              <w:rPr>
                <w:rFonts w:ascii="Calibri" w:eastAsia="Calibri" w:hAnsi="Calibri"/>
                <w:color w:val="000000"/>
                <w:sz w:val="22"/>
                <w:szCs w:val="22"/>
              </w:rPr>
              <w:t xml:space="preserve"> </w:t>
            </w:r>
          </w:p>
        </w:tc>
      </w:tr>
      <w:tr w:rsidR="00A34506" w:rsidRPr="005560BA" w14:paraId="12B001C3" w14:textId="77777777" w:rsidTr="00830061">
        <w:tc>
          <w:tcPr>
            <w:tcW w:w="2155" w:type="dxa"/>
            <w:shd w:val="clear" w:color="auto" w:fill="auto"/>
          </w:tcPr>
          <w:p w14:paraId="0227675F" w14:textId="77777777" w:rsidR="00A34506" w:rsidRPr="005560BA"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Conventional spring-loaded relief valve</w:t>
            </w:r>
          </w:p>
        </w:tc>
        <w:tc>
          <w:tcPr>
            <w:tcW w:w="7195" w:type="dxa"/>
            <w:shd w:val="clear" w:color="auto" w:fill="auto"/>
          </w:tcPr>
          <w:p w14:paraId="3CB54F4D" w14:textId="77777777" w:rsidR="00A34506" w:rsidRPr="005560BA"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A type of reclosing pressure relief device that uses a spring force to keep the relief valve closed until the set pressure is released and where the bonnet, spring and guide are exposed to the released fluids and the release system backpressure effects the relief set pressure.</w:t>
            </w:r>
          </w:p>
        </w:tc>
      </w:tr>
      <w:tr w:rsidR="00A34506" w:rsidRPr="005560BA" w14:paraId="728D211E" w14:textId="77777777" w:rsidTr="00830061">
        <w:tc>
          <w:tcPr>
            <w:tcW w:w="2155" w:type="dxa"/>
            <w:shd w:val="clear" w:color="auto" w:fill="auto"/>
          </w:tcPr>
          <w:p w14:paraId="05405695"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 xml:space="preserve">Crude oil </w:t>
            </w:r>
          </w:p>
        </w:tc>
        <w:tc>
          <w:tcPr>
            <w:tcW w:w="7195" w:type="dxa"/>
            <w:shd w:val="clear" w:color="auto" w:fill="auto"/>
          </w:tcPr>
          <w:p w14:paraId="10464336"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 xml:space="preserve">A mixture of hydrocarbons that exists in liquid phase in natural underground reservoirs and remains liquid at atmospheric pressure after passing through surface separating facilities. Depending upon the characteristics of the crude stream, it may also include small amounts of non-hydrocarbons produced from oil, such as sulfur and various metals, drip gases, and liquid hydrocarbons produced from tar sands, gilsonite, and oil shale. </w:t>
            </w:r>
          </w:p>
        </w:tc>
      </w:tr>
      <w:tr w:rsidR="00A34506" w:rsidRPr="005560BA" w14:paraId="647C734D" w14:textId="77777777" w:rsidTr="00830061">
        <w:tc>
          <w:tcPr>
            <w:tcW w:w="2155" w:type="dxa"/>
            <w:shd w:val="clear" w:color="auto" w:fill="auto"/>
          </w:tcPr>
          <w:p w14:paraId="2B3C6613"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 xml:space="preserve">Custody transfer </w:t>
            </w:r>
          </w:p>
        </w:tc>
        <w:tc>
          <w:tcPr>
            <w:tcW w:w="7195" w:type="dxa"/>
            <w:shd w:val="clear" w:color="auto" w:fill="auto"/>
          </w:tcPr>
          <w:p w14:paraId="4724A937"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The transfer of natural gas after processing and/or treatment in the producing operations, or from storage vessels or automatic transfer facilities or other such equipment, including product loading racks, to pipelines or any other forms of transportation.</w:t>
            </w:r>
          </w:p>
        </w:tc>
      </w:tr>
      <w:tr w:rsidR="00A34506" w:rsidRPr="005560BA" w14:paraId="2459F1F4" w14:textId="77777777" w:rsidTr="00830061">
        <w:tc>
          <w:tcPr>
            <w:tcW w:w="2155" w:type="dxa"/>
            <w:shd w:val="clear" w:color="auto" w:fill="auto"/>
          </w:tcPr>
          <w:p w14:paraId="15604663"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Darcy</w:t>
            </w:r>
          </w:p>
        </w:tc>
        <w:tc>
          <w:tcPr>
            <w:tcW w:w="7195" w:type="dxa"/>
            <w:shd w:val="clear" w:color="auto" w:fill="auto"/>
          </w:tcPr>
          <w:p w14:paraId="29790FA5"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 xml:space="preserve">A standard unit of measure of permeability. One darcy describes the permeability of a porous medium through which the passage of one cubic centimeter of fluid having one centipoise of viscosity flowing in one second under a pressure differential of one atmosphere where the porous medium has a cross-sectional area of one square centimeter and a length of one centimeter. A millidarcy (mD) is one thousandth of a darcy and is a commonly used unit for reservoir rocks. </w:t>
            </w:r>
          </w:p>
        </w:tc>
      </w:tr>
      <w:tr w:rsidR="00A34506" w:rsidRPr="005560BA" w14:paraId="43348523" w14:textId="77777777" w:rsidTr="00830061">
        <w:tc>
          <w:tcPr>
            <w:tcW w:w="2155" w:type="dxa"/>
            <w:shd w:val="clear" w:color="auto" w:fill="auto"/>
          </w:tcPr>
          <w:p w14:paraId="29A3DC48"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Directional well</w:t>
            </w:r>
          </w:p>
        </w:tc>
        <w:tc>
          <w:tcPr>
            <w:tcW w:w="7195" w:type="dxa"/>
            <w:shd w:val="clear" w:color="auto" w:fill="auto"/>
          </w:tcPr>
          <w:p w14:paraId="0E468A4E"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A wellbore that has a planned deviation from primarily vertical so as to require the use of special tools or techniques to ensure that the wellbore path hits a particular subsurface target, typically located away from (as opposed to directly under) the surface location of the well.</w:t>
            </w:r>
          </w:p>
        </w:tc>
      </w:tr>
      <w:tr w:rsidR="00A34506" w:rsidRPr="005560BA" w14:paraId="1B7F86D7" w14:textId="77777777" w:rsidTr="00830061">
        <w:tc>
          <w:tcPr>
            <w:tcW w:w="2155" w:type="dxa"/>
            <w:shd w:val="clear" w:color="auto" w:fill="auto"/>
          </w:tcPr>
          <w:p w14:paraId="50E46F66" w14:textId="77777777" w:rsidR="00A34506" w:rsidRPr="005560BA" w:rsidRDefault="00A34506" w:rsidP="00830061">
            <w:pPr>
              <w:widowControl/>
              <w:autoSpaceDE/>
              <w:autoSpaceDN/>
              <w:adjustRightInd/>
              <w:rPr>
                <w:rFonts w:ascii="Calibri" w:eastAsia="Calibri" w:hAnsi="Calibri"/>
                <w:color w:val="000000"/>
                <w:sz w:val="22"/>
                <w:szCs w:val="22"/>
              </w:rPr>
            </w:pPr>
            <w:r w:rsidRPr="00F06772">
              <w:rPr>
                <w:rFonts w:ascii="Calibri" w:eastAsia="Calibri" w:hAnsi="Calibri"/>
                <w:color w:val="000000"/>
                <w:sz w:val="22"/>
                <w:szCs w:val="22"/>
              </w:rPr>
              <w:t>Dry gas well</w:t>
            </w:r>
          </w:p>
        </w:tc>
        <w:tc>
          <w:tcPr>
            <w:tcW w:w="7195" w:type="dxa"/>
            <w:shd w:val="clear" w:color="auto" w:fill="auto"/>
          </w:tcPr>
          <w:p w14:paraId="6692742B" w14:textId="77777777" w:rsidR="00A34506" w:rsidRPr="005560BA" w:rsidRDefault="00A34506" w:rsidP="00830061">
            <w:pPr>
              <w:widowControl/>
              <w:autoSpaceDE/>
              <w:autoSpaceDN/>
              <w:adjustRightInd/>
              <w:rPr>
                <w:rFonts w:ascii="Calibri" w:eastAsia="Calibri" w:hAnsi="Calibri"/>
                <w:color w:val="000000"/>
                <w:sz w:val="22"/>
                <w:szCs w:val="22"/>
              </w:rPr>
            </w:pPr>
            <w:r w:rsidRPr="00F06772">
              <w:rPr>
                <w:rFonts w:ascii="Calibri" w:eastAsia="Calibri" w:hAnsi="Calibri"/>
                <w:color w:val="000000"/>
                <w:sz w:val="22"/>
                <w:szCs w:val="22"/>
              </w:rPr>
              <w:t>For the purposes of this ICR, a well that produces natural gas, other than coal bed methane, with a GOR greater than 1,000,000 scf/bbl.</w:t>
            </w:r>
          </w:p>
        </w:tc>
      </w:tr>
      <w:tr w:rsidR="00A34506" w:rsidRPr="005560BA" w14:paraId="5A02582B" w14:textId="77777777" w:rsidTr="00830061">
        <w:tc>
          <w:tcPr>
            <w:tcW w:w="2155" w:type="dxa"/>
            <w:shd w:val="clear" w:color="auto" w:fill="auto"/>
          </w:tcPr>
          <w:p w14:paraId="0664AB31"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Equipment</w:t>
            </w:r>
          </w:p>
        </w:tc>
        <w:tc>
          <w:tcPr>
            <w:tcW w:w="7195" w:type="dxa"/>
            <w:shd w:val="clear" w:color="auto" w:fill="auto"/>
          </w:tcPr>
          <w:p w14:paraId="5F083C68"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 xml:space="preserve">The set of articles or physical resources used in an operation or activity. </w:t>
            </w:r>
          </w:p>
        </w:tc>
      </w:tr>
      <w:tr w:rsidR="00A34506" w:rsidRPr="005560BA" w14:paraId="576CFAF5" w14:textId="77777777" w:rsidTr="00830061">
        <w:tc>
          <w:tcPr>
            <w:tcW w:w="2155" w:type="dxa"/>
            <w:shd w:val="clear" w:color="auto" w:fill="auto"/>
          </w:tcPr>
          <w:p w14:paraId="26FD432A"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Enclosed flare/combustor</w:t>
            </w:r>
          </w:p>
        </w:tc>
        <w:tc>
          <w:tcPr>
            <w:tcW w:w="7195" w:type="dxa"/>
            <w:shd w:val="clear" w:color="auto" w:fill="auto"/>
          </w:tcPr>
          <w:p w14:paraId="5D06580E"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 xml:space="preserve">A flare or combustion device that uses a large stack enclosure to contain the devices flame within the stack enclosure. The bottom of the stack enclosure may be open or have openings to allow ambient air flow into the stack enclosure and the flare/flame tips are located near the base of the enclosure. This device is differs from a thermal oxidizer or incinerator due to the lack of a defined volume combustion chamber. </w:t>
            </w:r>
          </w:p>
        </w:tc>
      </w:tr>
      <w:tr w:rsidR="00A34506" w:rsidRPr="005560BA" w14:paraId="21F905A0" w14:textId="77777777" w:rsidTr="00830061">
        <w:tc>
          <w:tcPr>
            <w:tcW w:w="2155" w:type="dxa"/>
            <w:shd w:val="clear" w:color="auto" w:fill="auto"/>
          </w:tcPr>
          <w:p w14:paraId="0AE47C19"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Enhanced oil recovery (or EOR)</w:t>
            </w:r>
          </w:p>
        </w:tc>
        <w:tc>
          <w:tcPr>
            <w:tcW w:w="7195" w:type="dxa"/>
            <w:shd w:val="clear" w:color="auto" w:fill="auto"/>
          </w:tcPr>
          <w:p w14:paraId="7A797E8E"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The implementation of various techniques for increasing the amount of crude oil that can be extracted from an oil field, including gas injection, thermal injection, chemical injection, and plasma-pulse technology.</w:t>
            </w:r>
          </w:p>
        </w:tc>
      </w:tr>
      <w:tr w:rsidR="00A34506" w:rsidRPr="005560BA" w14:paraId="7A3BBC15" w14:textId="77777777" w:rsidTr="00830061">
        <w:tc>
          <w:tcPr>
            <w:tcW w:w="2155" w:type="dxa"/>
            <w:shd w:val="clear" w:color="auto" w:fill="auto"/>
          </w:tcPr>
          <w:p w14:paraId="69597E4D"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Facility</w:t>
            </w:r>
          </w:p>
        </w:tc>
        <w:tc>
          <w:tcPr>
            <w:tcW w:w="7195" w:type="dxa"/>
            <w:shd w:val="clear" w:color="auto" w:fill="auto"/>
          </w:tcPr>
          <w:p w14:paraId="294F2C23"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A</w:t>
            </w:r>
            <w:r w:rsidRPr="00F06772">
              <w:rPr>
                <w:rFonts w:ascii="Calibri" w:eastAsia="Calibri" w:hAnsi="Calibri"/>
                <w:color w:val="000000"/>
                <w:sz w:val="22"/>
                <w:szCs w:val="22"/>
              </w:rPr>
              <w:t>ll of the pollutant-emitting activities which belong to the same industrial grouping (same two-digit code as described in the Standard Industrial Classification Manual, 1972, as amended by the 1977 Supplement)</w:t>
            </w:r>
            <w:r>
              <w:rPr>
                <w:rFonts w:ascii="Calibri" w:eastAsia="Calibri" w:hAnsi="Calibri"/>
                <w:color w:val="000000"/>
                <w:sz w:val="22"/>
                <w:szCs w:val="22"/>
              </w:rPr>
              <w:t>,</w:t>
            </w:r>
            <w:r>
              <w:t xml:space="preserve"> </w:t>
            </w:r>
            <w:r w:rsidRPr="004D7C83">
              <w:rPr>
                <w:rFonts w:ascii="Calibri" w:eastAsia="Calibri" w:hAnsi="Calibri"/>
                <w:color w:val="000000"/>
                <w:sz w:val="22"/>
                <w:szCs w:val="22"/>
              </w:rPr>
              <w:t>are located on one or more contiguous or adjacent properties,</w:t>
            </w:r>
            <w:r w:rsidRPr="00F06772">
              <w:rPr>
                <w:rFonts w:ascii="Calibri" w:eastAsia="Calibri" w:hAnsi="Calibri"/>
                <w:color w:val="000000"/>
                <w:sz w:val="22"/>
                <w:szCs w:val="22"/>
              </w:rPr>
              <w:t xml:space="preserve"> </w:t>
            </w:r>
            <w:r>
              <w:rPr>
                <w:rFonts w:ascii="Calibri" w:eastAsia="Calibri" w:hAnsi="Calibri"/>
                <w:color w:val="000000"/>
                <w:sz w:val="22"/>
                <w:szCs w:val="22"/>
              </w:rPr>
              <w:t>and</w:t>
            </w:r>
            <w:r w:rsidRPr="00F06772">
              <w:rPr>
                <w:rFonts w:ascii="Calibri" w:eastAsia="Calibri" w:hAnsi="Calibri"/>
                <w:color w:val="000000"/>
                <w:sz w:val="22"/>
                <w:szCs w:val="22"/>
              </w:rPr>
              <w:t xml:space="preserve"> are under the control of the same person (or persons under common control). Pollutant </w:t>
            </w:r>
            <w:r w:rsidRPr="00F06772">
              <w:rPr>
                <w:rFonts w:ascii="Calibri" w:eastAsia="Calibri" w:hAnsi="Calibri"/>
                <w:color w:val="000000"/>
                <w:sz w:val="22"/>
                <w:szCs w:val="22"/>
              </w:rPr>
              <w:lastRenderedPageBreak/>
              <w:t xml:space="preserve">emitting activities shall be considered adjacent if they are located on the same surface site; or if they are located on surface sites that are located within 1/4 mile of one another (measured from the center of the equipment on the surface site) and they share equipment. </w:t>
            </w:r>
          </w:p>
          <w:p w14:paraId="5D5CFE39" w14:textId="102DFEB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 xml:space="preserve">This general definition of </w:t>
            </w:r>
            <w:r w:rsidRPr="00690A95">
              <w:rPr>
                <w:rFonts w:ascii="Calibri" w:eastAsia="Calibri" w:hAnsi="Calibri"/>
                <w:i/>
                <w:color w:val="000000"/>
                <w:sz w:val="22"/>
                <w:szCs w:val="22"/>
              </w:rPr>
              <w:t>facility</w:t>
            </w:r>
            <w:r>
              <w:rPr>
                <w:rFonts w:ascii="Calibri" w:eastAsia="Calibri" w:hAnsi="Calibri"/>
                <w:color w:val="000000"/>
                <w:sz w:val="22"/>
                <w:szCs w:val="22"/>
              </w:rPr>
              <w:t xml:space="preserve"> is applicable to the onshore natural gas processing, onshore natural gas transmission compression, underground natural gas storage, LNG storage, and LNG import and export equipment industry segments, but does not include the </w:t>
            </w:r>
            <w:r w:rsidRPr="00F06772">
              <w:rPr>
                <w:rFonts w:ascii="Calibri" w:eastAsia="Calibri" w:hAnsi="Calibri"/>
                <w:color w:val="000000"/>
                <w:sz w:val="22"/>
                <w:szCs w:val="22"/>
              </w:rPr>
              <w:t xml:space="preserve">pollutant-emitting activities </w:t>
            </w:r>
            <w:r>
              <w:rPr>
                <w:rFonts w:ascii="Calibri" w:eastAsia="Calibri" w:hAnsi="Calibri"/>
                <w:color w:val="000000"/>
                <w:sz w:val="22"/>
                <w:szCs w:val="22"/>
              </w:rPr>
              <w:t>associated with the following types of facilities that are defined specifically for this ICR:</w:t>
            </w:r>
          </w:p>
          <w:p w14:paraId="5391C3CC" w14:textId="77777777" w:rsidR="00A34506" w:rsidRDefault="00A34506" w:rsidP="00830061">
            <w:pPr>
              <w:pStyle w:val="ListParagraph"/>
              <w:widowControl/>
              <w:numPr>
                <w:ilvl w:val="0"/>
                <w:numId w:val="45"/>
              </w:numPr>
              <w:autoSpaceDE/>
              <w:autoSpaceDN/>
              <w:adjustRightInd/>
              <w:rPr>
                <w:rFonts w:ascii="Calibri" w:eastAsia="Calibri" w:hAnsi="Calibri"/>
                <w:color w:val="000000"/>
                <w:sz w:val="22"/>
                <w:szCs w:val="22"/>
              </w:rPr>
            </w:pPr>
            <w:r w:rsidRPr="00690A95">
              <w:rPr>
                <w:rFonts w:ascii="Calibri" w:eastAsia="Calibri" w:hAnsi="Calibri"/>
                <w:i/>
                <w:color w:val="000000"/>
                <w:sz w:val="22"/>
                <w:szCs w:val="22"/>
              </w:rPr>
              <w:t>Well site facility</w:t>
            </w:r>
            <w:r>
              <w:rPr>
                <w:rFonts w:ascii="Calibri" w:eastAsia="Calibri" w:hAnsi="Calibri"/>
                <w:color w:val="000000"/>
                <w:sz w:val="22"/>
                <w:szCs w:val="22"/>
              </w:rPr>
              <w:t xml:space="preserve"> for the onshore petroleum and natural gas production industry segment. </w:t>
            </w:r>
          </w:p>
          <w:p w14:paraId="1A1142F3" w14:textId="4F917DA2" w:rsidR="00A34506" w:rsidRDefault="00A34506" w:rsidP="00830061">
            <w:pPr>
              <w:pStyle w:val="ListParagraph"/>
              <w:widowControl/>
              <w:numPr>
                <w:ilvl w:val="0"/>
                <w:numId w:val="45"/>
              </w:numPr>
              <w:autoSpaceDE/>
              <w:autoSpaceDN/>
              <w:adjustRightInd/>
              <w:rPr>
                <w:rFonts w:ascii="Calibri" w:eastAsia="Calibri" w:hAnsi="Calibri"/>
                <w:color w:val="000000"/>
                <w:sz w:val="22"/>
                <w:szCs w:val="22"/>
              </w:rPr>
            </w:pPr>
            <w:r>
              <w:rPr>
                <w:rFonts w:ascii="Calibri" w:eastAsia="Calibri" w:hAnsi="Calibri"/>
                <w:i/>
                <w:color w:val="000000"/>
                <w:sz w:val="22"/>
                <w:szCs w:val="22"/>
              </w:rPr>
              <w:t>Gathering and boosting compression facility</w:t>
            </w:r>
            <w:r>
              <w:rPr>
                <w:rFonts w:ascii="Calibri" w:eastAsia="Calibri" w:hAnsi="Calibri"/>
                <w:color w:val="000000"/>
                <w:sz w:val="22"/>
                <w:szCs w:val="22"/>
              </w:rPr>
              <w:t xml:space="preserve"> for the onshore petroleum and natural gas gathering and boosting industry segment.</w:t>
            </w:r>
          </w:p>
          <w:p w14:paraId="234235F4" w14:textId="77777777" w:rsidR="00A34506" w:rsidRDefault="00A34506" w:rsidP="00830061">
            <w:pPr>
              <w:pStyle w:val="ListParagraph"/>
              <w:widowControl/>
              <w:numPr>
                <w:ilvl w:val="0"/>
                <w:numId w:val="45"/>
              </w:numPr>
              <w:autoSpaceDE/>
              <w:autoSpaceDN/>
              <w:adjustRightInd/>
              <w:rPr>
                <w:rFonts w:ascii="Calibri" w:eastAsia="Calibri" w:hAnsi="Calibri"/>
                <w:color w:val="000000"/>
                <w:sz w:val="22"/>
                <w:szCs w:val="22"/>
              </w:rPr>
            </w:pPr>
            <w:r>
              <w:rPr>
                <w:rFonts w:ascii="Calibri" w:eastAsia="Calibri" w:hAnsi="Calibri"/>
                <w:i/>
                <w:color w:val="000000"/>
                <w:sz w:val="22"/>
                <w:szCs w:val="22"/>
              </w:rPr>
              <w:t>Gathering and boosting pipeline facility</w:t>
            </w:r>
            <w:r>
              <w:rPr>
                <w:rFonts w:ascii="Calibri" w:eastAsia="Calibri" w:hAnsi="Calibri"/>
                <w:color w:val="000000"/>
                <w:sz w:val="22"/>
                <w:szCs w:val="22"/>
              </w:rPr>
              <w:t xml:space="preserve"> for the onshore petroleum and natural gas gathering and boosting industry segment.</w:t>
            </w:r>
          </w:p>
          <w:p w14:paraId="671A6258" w14:textId="75B7F751" w:rsidR="00A34506" w:rsidRPr="00690A95" w:rsidRDefault="00A34506" w:rsidP="009107FB">
            <w:pPr>
              <w:rPr>
                <w:rFonts w:eastAsia="Calibri"/>
              </w:rPr>
            </w:pPr>
            <w:r w:rsidRPr="00690A95">
              <w:rPr>
                <w:rFonts w:ascii="Calibri" w:eastAsia="Calibri" w:hAnsi="Calibri"/>
                <w:i/>
                <w:color w:val="000000"/>
                <w:sz w:val="22"/>
                <w:szCs w:val="22"/>
              </w:rPr>
              <w:t>Transmission pipeline facility</w:t>
            </w:r>
            <w:r>
              <w:rPr>
                <w:rFonts w:ascii="Calibri" w:eastAsia="Calibri" w:hAnsi="Calibri"/>
                <w:color w:val="000000"/>
                <w:sz w:val="22"/>
                <w:szCs w:val="22"/>
              </w:rPr>
              <w:t xml:space="preserve"> for the onshore natural gas transmission pipeline industry segment.</w:t>
            </w:r>
          </w:p>
        </w:tc>
      </w:tr>
      <w:tr w:rsidR="00A34506" w:rsidRPr="005560BA" w14:paraId="35896815" w14:textId="77777777" w:rsidTr="00830061">
        <w:tc>
          <w:tcPr>
            <w:tcW w:w="2155" w:type="dxa"/>
            <w:shd w:val="clear" w:color="auto" w:fill="auto"/>
          </w:tcPr>
          <w:p w14:paraId="60AB63F8" w14:textId="77777777" w:rsidR="00A34506" w:rsidRPr="005560BA" w:rsidRDefault="00A34506" w:rsidP="00830061">
            <w:pPr>
              <w:widowControl/>
              <w:autoSpaceDE/>
              <w:autoSpaceDN/>
              <w:adjustRightInd/>
              <w:rPr>
                <w:rFonts w:ascii="Calibri" w:eastAsia="Calibri" w:hAnsi="Calibri"/>
                <w:color w:val="000000"/>
                <w:sz w:val="22"/>
                <w:szCs w:val="22"/>
              </w:rPr>
            </w:pPr>
            <w:r w:rsidRPr="00F06772">
              <w:rPr>
                <w:rFonts w:ascii="Calibri" w:eastAsia="Calibri" w:hAnsi="Calibri"/>
                <w:color w:val="000000"/>
                <w:sz w:val="22"/>
                <w:szCs w:val="22"/>
              </w:rPr>
              <w:lastRenderedPageBreak/>
              <w:t>Field operator site</w:t>
            </w:r>
          </w:p>
        </w:tc>
        <w:tc>
          <w:tcPr>
            <w:tcW w:w="7195" w:type="dxa"/>
            <w:shd w:val="clear" w:color="auto" w:fill="auto"/>
          </w:tcPr>
          <w:p w14:paraId="2A270221" w14:textId="77777777" w:rsidR="00A34506" w:rsidRPr="005560BA" w:rsidRDefault="00A34506" w:rsidP="00830061">
            <w:pPr>
              <w:widowControl/>
              <w:autoSpaceDE/>
              <w:autoSpaceDN/>
              <w:adjustRightInd/>
              <w:rPr>
                <w:rFonts w:ascii="Calibri" w:eastAsia="Calibri" w:hAnsi="Calibri"/>
                <w:color w:val="000000"/>
                <w:sz w:val="22"/>
                <w:szCs w:val="22"/>
              </w:rPr>
            </w:pPr>
            <w:r w:rsidRPr="00F06772">
              <w:rPr>
                <w:rFonts w:ascii="Calibri" w:eastAsia="Calibri" w:hAnsi="Calibri"/>
                <w:color w:val="000000"/>
                <w:sz w:val="22"/>
                <w:szCs w:val="22"/>
              </w:rPr>
              <w:t xml:space="preserve">A centralized office or company that serves as the overall manager of the operations of one or more wells sites.  </w:t>
            </w:r>
          </w:p>
        </w:tc>
      </w:tr>
      <w:tr w:rsidR="00A34506" w:rsidRPr="005560BA" w14:paraId="72CE183D" w14:textId="77777777" w:rsidTr="00830061">
        <w:tc>
          <w:tcPr>
            <w:tcW w:w="2155" w:type="dxa"/>
            <w:shd w:val="clear" w:color="auto" w:fill="auto"/>
          </w:tcPr>
          <w:p w14:paraId="736ABB07"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 xml:space="preserve">Field quality natural gas </w:t>
            </w:r>
          </w:p>
        </w:tc>
        <w:tc>
          <w:tcPr>
            <w:tcW w:w="7195" w:type="dxa"/>
            <w:shd w:val="clear" w:color="auto" w:fill="auto"/>
          </w:tcPr>
          <w:p w14:paraId="6095EDBB" w14:textId="77777777" w:rsidR="00A34506" w:rsidRPr="005560BA" w:rsidRDefault="00A34506" w:rsidP="00830061">
            <w:pPr>
              <w:widowControl/>
              <w:autoSpaceDE/>
              <w:autoSpaceDN/>
              <w:adjustRightInd/>
              <w:rPr>
                <w:rFonts w:ascii="Calibri" w:eastAsia="Calibri" w:hAnsi="Calibri"/>
                <w:i/>
                <w:iCs/>
                <w:color w:val="000000"/>
                <w:sz w:val="22"/>
                <w:szCs w:val="22"/>
              </w:rPr>
            </w:pPr>
            <w:r w:rsidRPr="005560BA">
              <w:rPr>
                <w:rFonts w:ascii="Calibri" w:eastAsia="Calibri" w:hAnsi="Calibri"/>
                <w:color w:val="000000"/>
                <w:sz w:val="22"/>
                <w:szCs w:val="22"/>
              </w:rPr>
              <w:t>Natural gas as produced at the wellhead or feedstock natural gas entering the natural gas processing plant.</w:t>
            </w:r>
            <w:r w:rsidRPr="005560BA">
              <w:rPr>
                <w:rFonts w:ascii="Calibri" w:eastAsia="Calibri" w:hAnsi="Calibri"/>
                <w:i/>
                <w:iCs/>
                <w:color w:val="000000"/>
                <w:sz w:val="22"/>
                <w:szCs w:val="22"/>
              </w:rPr>
              <w:t xml:space="preserve"> </w:t>
            </w:r>
          </w:p>
        </w:tc>
      </w:tr>
      <w:tr w:rsidR="00A34506" w:rsidRPr="005560BA" w14:paraId="3AF91C5F" w14:textId="77777777" w:rsidTr="00830061">
        <w:tc>
          <w:tcPr>
            <w:tcW w:w="2155" w:type="dxa"/>
            <w:shd w:val="clear" w:color="auto" w:fill="auto"/>
          </w:tcPr>
          <w:p w14:paraId="6784DF48" w14:textId="77777777" w:rsidR="00A34506" w:rsidRPr="005560BA" w:rsidRDefault="00A34506" w:rsidP="00830061">
            <w:pPr>
              <w:widowControl/>
              <w:autoSpaceDE/>
              <w:autoSpaceDN/>
              <w:adjustRightInd/>
              <w:rPr>
                <w:rFonts w:ascii="Calibri" w:eastAsia="Calibri" w:hAnsi="Calibri"/>
                <w:color w:val="000000"/>
                <w:sz w:val="22"/>
                <w:szCs w:val="22"/>
              </w:rPr>
            </w:pPr>
            <w:r w:rsidRPr="00E60E64">
              <w:rPr>
                <w:rFonts w:ascii="Calibri" w:eastAsia="Calibri" w:hAnsi="Calibri"/>
                <w:color w:val="000000"/>
                <w:sz w:val="22"/>
                <w:szCs w:val="22"/>
              </w:rPr>
              <w:t>Fixed operating and maintenance costs</w:t>
            </w:r>
          </w:p>
        </w:tc>
        <w:tc>
          <w:tcPr>
            <w:tcW w:w="7195" w:type="dxa"/>
            <w:shd w:val="clear" w:color="auto" w:fill="auto"/>
          </w:tcPr>
          <w:p w14:paraId="6F76C890" w14:textId="77777777" w:rsidR="00A34506" w:rsidRPr="005560BA" w:rsidRDefault="00A34506" w:rsidP="00830061">
            <w:pPr>
              <w:widowControl/>
              <w:autoSpaceDE/>
              <w:autoSpaceDN/>
              <w:adjustRightInd/>
              <w:rPr>
                <w:rFonts w:ascii="Calibri" w:eastAsia="Calibri" w:hAnsi="Calibri"/>
                <w:color w:val="000000"/>
                <w:sz w:val="22"/>
                <w:szCs w:val="22"/>
              </w:rPr>
            </w:pPr>
            <w:r w:rsidRPr="00E60E64">
              <w:rPr>
                <w:rFonts w:ascii="Calibri" w:eastAsia="Calibri" w:hAnsi="Calibri"/>
                <w:color w:val="000000"/>
                <w:sz w:val="22"/>
                <w:szCs w:val="22"/>
              </w:rPr>
              <w:t>Operating and maintenance costs that are independent of production levels</w:t>
            </w:r>
            <w:r>
              <w:rPr>
                <w:rFonts w:ascii="Calibri" w:eastAsia="Calibri" w:hAnsi="Calibri"/>
                <w:color w:val="000000"/>
                <w:sz w:val="22"/>
                <w:szCs w:val="22"/>
              </w:rPr>
              <w:t>.</w:t>
            </w:r>
          </w:p>
        </w:tc>
      </w:tr>
      <w:tr w:rsidR="00A34506" w:rsidRPr="005560BA" w14:paraId="1AC8F6FA" w14:textId="77777777" w:rsidTr="00830061">
        <w:tc>
          <w:tcPr>
            <w:tcW w:w="2155" w:type="dxa"/>
            <w:shd w:val="clear" w:color="auto" w:fill="auto"/>
          </w:tcPr>
          <w:p w14:paraId="01C23D42"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Flare</w:t>
            </w:r>
          </w:p>
        </w:tc>
        <w:tc>
          <w:tcPr>
            <w:tcW w:w="7195" w:type="dxa"/>
            <w:shd w:val="clear" w:color="auto" w:fill="auto"/>
          </w:tcPr>
          <w:p w14:paraId="13B4D12A"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A combustion device, whether at ground level or elevated, that uses an open flame to burn combustible gases with combustion air provided by uncontrolled ambient air around the flame.</w:t>
            </w:r>
          </w:p>
        </w:tc>
      </w:tr>
      <w:tr w:rsidR="00A34506" w:rsidRPr="005560BA" w14:paraId="1D60B11F" w14:textId="77777777" w:rsidTr="00830061">
        <w:tc>
          <w:tcPr>
            <w:tcW w:w="2155" w:type="dxa"/>
            <w:shd w:val="clear" w:color="auto" w:fill="auto"/>
          </w:tcPr>
          <w:p w14:paraId="2AB7A093"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Flowback</w:t>
            </w:r>
          </w:p>
        </w:tc>
        <w:tc>
          <w:tcPr>
            <w:tcW w:w="7195" w:type="dxa"/>
            <w:shd w:val="clear" w:color="auto" w:fill="auto"/>
          </w:tcPr>
          <w:p w14:paraId="6197F361" w14:textId="77777777" w:rsidR="00A34506" w:rsidRPr="005560BA" w:rsidRDefault="00A34506" w:rsidP="00830061">
            <w:pPr>
              <w:widowControl/>
              <w:autoSpaceDE/>
              <w:autoSpaceDN/>
              <w:adjustRightInd/>
              <w:rPr>
                <w:rFonts w:ascii="Calibri" w:eastAsia="Calibri" w:hAnsi="Calibri"/>
                <w:i/>
                <w:iCs/>
                <w:color w:val="000000"/>
                <w:sz w:val="22"/>
                <w:szCs w:val="22"/>
              </w:rPr>
            </w:pPr>
            <w:r w:rsidRPr="005560BA">
              <w:rPr>
                <w:rFonts w:ascii="Calibri" w:eastAsia="Calibri" w:hAnsi="Calibri"/>
                <w:color w:val="000000"/>
                <w:sz w:val="22"/>
                <w:szCs w:val="22"/>
              </w:rPr>
              <w:t>The process of allowing fluids and entrained solids to flow from a</w:t>
            </w:r>
            <w:r>
              <w:rPr>
                <w:rFonts w:ascii="Calibri" w:eastAsia="Calibri" w:hAnsi="Calibri"/>
                <w:color w:val="000000"/>
                <w:sz w:val="22"/>
                <w:szCs w:val="22"/>
              </w:rPr>
              <w:t xml:space="preserve"> </w:t>
            </w:r>
            <w:r w:rsidRPr="005560BA">
              <w:rPr>
                <w:rFonts w:ascii="Calibri" w:eastAsia="Calibri" w:hAnsi="Calibri"/>
                <w:color w:val="000000"/>
                <w:sz w:val="22"/>
                <w:szCs w:val="22"/>
              </w:rPr>
              <w:t xml:space="preserve">well following a treatment, either in preparation for a subsequent phase of treatment or in preparation for cleanup and returning the well to production. The term </w:t>
            </w:r>
            <w:r w:rsidRPr="005560BA">
              <w:rPr>
                <w:rFonts w:ascii="Calibri" w:eastAsia="Calibri" w:hAnsi="Calibri"/>
                <w:i/>
                <w:iCs/>
                <w:color w:val="000000"/>
                <w:sz w:val="22"/>
                <w:szCs w:val="22"/>
              </w:rPr>
              <w:t>flowback</w:t>
            </w:r>
            <w:r w:rsidRPr="005560BA">
              <w:rPr>
                <w:rFonts w:ascii="Calibri" w:eastAsia="Calibri" w:hAnsi="Calibri"/>
                <w:color w:val="000000"/>
                <w:sz w:val="22"/>
                <w:szCs w:val="22"/>
              </w:rPr>
              <w:t xml:space="preserve"> also means the fluids and entrained solids that emerge from a well during the flowback process. The </w:t>
            </w:r>
            <w:r w:rsidRPr="005560BA">
              <w:rPr>
                <w:rFonts w:ascii="Calibri" w:eastAsia="Calibri" w:hAnsi="Calibri"/>
                <w:i/>
                <w:iCs/>
                <w:color w:val="000000"/>
                <w:sz w:val="22"/>
                <w:szCs w:val="22"/>
              </w:rPr>
              <w:t>flowback period</w:t>
            </w:r>
            <w:r w:rsidRPr="005560BA">
              <w:rPr>
                <w:rFonts w:ascii="Calibri" w:eastAsia="Calibri" w:hAnsi="Calibri"/>
                <w:color w:val="000000"/>
                <w:sz w:val="22"/>
                <w:szCs w:val="22"/>
              </w:rPr>
              <w:t xml:space="preserve"> begins when material introduced into the well during the treatment returns to the surface following hydraulic fracturing or refracturing. The </w:t>
            </w:r>
            <w:r w:rsidRPr="005560BA">
              <w:rPr>
                <w:rFonts w:ascii="Calibri" w:eastAsia="Calibri" w:hAnsi="Calibri"/>
                <w:i/>
                <w:iCs/>
                <w:color w:val="000000"/>
                <w:sz w:val="22"/>
                <w:szCs w:val="22"/>
              </w:rPr>
              <w:t>flowback period</w:t>
            </w:r>
            <w:r w:rsidRPr="005560BA">
              <w:rPr>
                <w:rFonts w:ascii="Calibri" w:eastAsia="Calibri" w:hAnsi="Calibri"/>
                <w:color w:val="000000"/>
                <w:sz w:val="22"/>
                <w:szCs w:val="22"/>
              </w:rPr>
              <w:t xml:space="preserve"> ends when either the well is shut in and permanently disconnected from the flowback equipment or at the startup of production. The flowback period includes the initial flowback stage and the separation flowback stage.</w:t>
            </w:r>
            <w:r w:rsidRPr="005560BA">
              <w:rPr>
                <w:rFonts w:ascii="Calibri" w:eastAsia="Calibri" w:hAnsi="Calibri"/>
                <w:i/>
                <w:iCs/>
                <w:color w:val="000000"/>
                <w:sz w:val="22"/>
                <w:szCs w:val="22"/>
              </w:rPr>
              <w:t xml:space="preserve"> </w:t>
            </w:r>
          </w:p>
        </w:tc>
      </w:tr>
      <w:tr w:rsidR="00A34506" w:rsidRPr="005560BA" w14:paraId="4271A10D" w14:textId="77777777" w:rsidTr="00830061">
        <w:tc>
          <w:tcPr>
            <w:tcW w:w="2155" w:type="dxa"/>
            <w:shd w:val="clear" w:color="auto" w:fill="auto"/>
          </w:tcPr>
          <w:p w14:paraId="2177C6C8" w14:textId="77777777" w:rsidR="00A34506" w:rsidRPr="005560BA"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Formation type</w:t>
            </w:r>
          </w:p>
        </w:tc>
        <w:tc>
          <w:tcPr>
            <w:tcW w:w="7195" w:type="dxa"/>
            <w:shd w:val="clear" w:color="auto" w:fill="auto"/>
          </w:tcPr>
          <w:p w14:paraId="0B11BC4E" w14:textId="77777777" w:rsidR="00A34506" w:rsidRPr="005560BA" w:rsidRDefault="00A34506" w:rsidP="00830061">
            <w:pPr>
              <w:widowControl/>
              <w:autoSpaceDE/>
              <w:autoSpaceDN/>
              <w:adjustRightInd/>
              <w:rPr>
                <w:rFonts w:ascii="Calibri" w:eastAsia="Calibri" w:hAnsi="Calibri"/>
                <w:color w:val="000000"/>
                <w:sz w:val="22"/>
                <w:szCs w:val="22"/>
              </w:rPr>
            </w:pPr>
            <w:r w:rsidRPr="006E255B">
              <w:rPr>
                <w:rFonts w:ascii="Calibri" w:eastAsia="Calibri" w:hAnsi="Calibri"/>
                <w:color w:val="000000"/>
                <w:sz w:val="22"/>
                <w:szCs w:val="22"/>
              </w:rPr>
              <w:t xml:space="preserve">The type of reservoir classified </w:t>
            </w:r>
            <w:r>
              <w:rPr>
                <w:rFonts w:ascii="Calibri" w:eastAsia="Calibri" w:hAnsi="Calibri"/>
                <w:color w:val="000000"/>
                <w:sz w:val="22"/>
                <w:szCs w:val="22"/>
              </w:rPr>
              <w:t xml:space="preserve">into one of the five following </w:t>
            </w:r>
            <w:r w:rsidRPr="006E255B">
              <w:rPr>
                <w:rFonts w:ascii="Calibri" w:eastAsia="Calibri" w:hAnsi="Calibri"/>
                <w:color w:val="000000"/>
                <w:sz w:val="22"/>
                <w:szCs w:val="22"/>
              </w:rPr>
              <w:t xml:space="preserve">categories: Oil, high permeability gas, shale gas, coal seam, or other tight gas reservoir rock. All wells that produce hydrocarbon liquids with a gas-to-oil ratio less than 100,000 scf/barrel. The distinction between high permeability gas and tight gas reservoirs shall be designated as follows: High permeability gas reservoirs with &gt;0.1 millidarcy permeability, and tight gas reservoirs with ≤0.1 millidarcy permeability. Permeability for a reservoir type shall be determined by engineering estimate. Wells that produce only from high permeability gas, shale gas, coal seam, or other tight gas reservoir rock are considered gas </w:t>
            </w:r>
            <w:r w:rsidRPr="006E255B">
              <w:rPr>
                <w:rFonts w:ascii="Calibri" w:eastAsia="Calibri" w:hAnsi="Calibri"/>
                <w:color w:val="000000"/>
                <w:sz w:val="22"/>
                <w:szCs w:val="22"/>
              </w:rPr>
              <w:lastRenderedPageBreak/>
              <w:t>wells; gas wells producing from more than one of these formation types shall be classified into only one type based on the formation with the most contribution to production as determined by engineering knowledge.</w:t>
            </w:r>
          </w:p>
        </w:tc>
      </w:tr>
      <w:tr w:rsidR="00A34506" w:rsidRPr="005560BA" w14:paraId="127672B9" w14:textId="77777777" w:rsidTr="00830061">
        <w:tc>
          <w:tcPr>
            <w:tcW w:w="2155" w:type="dxa"/>
            <w:shd w:val="clear" w:color="auto" w:fill="auto"/>
          </w:tcPr>
          <w:p w14:paraId="1C3C49B7"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lastRenderedPageBreak/>
              <w:t>Gas liquid ratio</w:t>
            </w:r>
          </w:p>
        </w:tc>
        <w:tc>
          <w:tcPr>
            <w:tcW w:w="7195" w:type="dxa"/>
            <w:shd w:val="clear" w:color="auto" w:fill="auto"/>
          </w:tcPr>
          <w:p w14:paraId="4FE4AABA"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The ratio of the volume of natural gas that comes out of solution when liquid is stored at standard conditions. The liquid may be crude oil, condensate or produced water.</w:t>
            </w:r>
          </w:p>
        </w:tc>
      </w:tr>
      <w:tr w:rsidR="00A34506" w:rsidRPr="005560BA" w14:paraId="67DE5521" w14:textId="77777777" w:rsidTr="00830061">
        <w:tc>
          <w:tcPr>
            <w:tcW w:w="2155" w:type="dxa"/>
            <w:shd w:val="clear" w:color="auto" w:fill="auto"/>
          </w:tcPr>
          <w:p w14:paraId="651BCBD1"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Gas-to-oil-ratio (GOR)</w:t>
            </w:r>
          </w:p>
        </w:tc>
        <w:tc>
          <w:tcPr>
            <w:tcW w:w="7195" w:type="dxa"/>
            <w:shd w:val="clear" w:color="auto" w:fill="auto"/>
          </w:tcPr>
          <w:p w14:paraId="7666FBFF"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The ratio of the volume of natural gas that</w:t>
            </w:r>
            <w:r>
              <w:rPr>
                <w:rFonts w:ascii="Calibri" w:eastAsia="Calibri" w:hAnsi="Calibri"/>
                <w:color w:val="000000"/>
                <w:sz w:val="22"/>
                <w:szCs w:val="22"/>
              </w:rPr>
              <w:t xml:space="preserve"> is produced or that</w:t>
            </w:r>
            <w:r w:rsidRPr="005560BA">
              <w:rPr>
                <w:rFonts w:ascii="Calibri" w:eastAsia="Calibri" w:hAnsi="Calibri"/>
                <w:color w:val="000000"/>
                <w:sz w:val="22"/>
                <w:szCs w:val="22"/>
              </w:rPr>
              <w:t xml:space="preserve"> comes out of solution when crude oil is extracted from a well </w:t>
            </w:r>
            <w:r>
              <w:rPr>
                <w:rFonts w:ascii="Calibri" w:eastAsia="Calibri" w:hAnsi="Calibri"/>
                <w:color w:val="000000"/>
                <w:sz w:val="22"/>
                <w:szCs w:val="22"/>
              </w:rPr>
              <w:t xml:space="preserve">equilibrated to standard conditions </w:t>
            </w:r>
            <w:r w:rsidRPr="005560BA">
              <w:rPr>
                <w:rFonts w:ascii="Calibri" w:eastAsia="Calibri" w:hAnsi="Calibri"/>
                <w:color w:val="000000"/>
                <w:sz w:val="22"/>
                <w:szCs w:val="22"/>
              </w:rPr>
              <w:t>to the volume of hydrocarbon liquids (oil</w:t>
            </w:r>
            <w:r>
              <w:rPr>
                <w:rFonts w:ascii="Calibri" w:eastAsia="Calibri" w:hAnsi="Calibri"/>
                <w:color w:val="000000"/>
                <w:sz w:val="22"/>
                <w:szCs w:val="22"/>
              </w:rPr>
              <w:t xml:space="preserve"> and </w:t>
            </w:r>
            <w:r w:rsidRPr="005560BA">
              <w:rPr>
                <w:rFonts w:ascii="Calibri" w:eastAsia="Calibri" w:hAnsi="Calibri"/>
                <w:color w:val="000000"/>
                <w:sz w:val="22"/>
                <w:szCs w:val="22"/>
              </w:rPr>
              <w:t xml:space="preserve">condensate) produced after the natural gas comes out of solution. </w:t>
            </w:r>
            <w:r w:rsidRPr="00F06772">
              <w:rPr>
                <w:rFonts w:ascii="Calibri" w:eastAsia="Calibri" w:hAnsi="Calibri"/>
                <w:color w:val="000000"/>
                <w:sz w:val="22"/>
                <w:szCs w:val="22"/>
              </w:rPr>
              <w:t>This is often calculated by dividing the measured natural gas production by the measured crude oil and condensate production.</w:t>
            </w:r>
          </w:p>
        </w:tc>
      </w:tr>
      <w:tr w:rsidR="00A34506" w:rsidRPr="005560BA" w14:paraId="41D05395" w14:textId="77777777" w:rsidTr="00830061">
        <w:tc>
          <w:tcPr>
            <w:tcW w:w="2155" w:type="dxa"/>
            <w:shd w:val="clear" w:color="auto" w:fill="auto"/>
          </w:tcPr>
          <w:p w14:paraId="5774B79E"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Gas reservoir</w:t>
            </w:r>
          </w:p>
        </w:tc>
        <w:tc>
          <w:tcPr>
            <w:tcW w:w="7195" w:type="dxa"/>
            <w:shd w:val="clear" w:color="auto" w:fill="auto"/>
          </w:tcPr>
          <w:p w14:paraId="33B50011"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A reservoir that produces natural gas or that produces natural gas and hydrocarbon liquids (oil and condensate) such that the gas-to-oil ratio of the material extracted from the reservoir is 100,000 scf/barrel of more.</w:t>
            </w:r>
          </w:p>
        </w:tc>
      </w:tr>
      <w:tr w:rsidR="00A34506" w:rsidRPr="005560BA" w14:paraId="08E947E0" w14:textId="77777777" w:rsidTr="00830061">
        <w:tc>
          <w:tcPr>
            <w:tcW w:w="2155" w:type="dxa"/>
            <w:shd w:val="clear" w:color="auto" w:fill="auto"/>
          </w:tcPr>
          <w:p w14:paraId="702358F0" w14:textId="77777777" w:rsidR="00A34506" w:rsidRPr="005560BA"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Gas service</w:t>
            </w:r>
          </w:p>
        </w:tc>
        <w:tc>
          <w:tcPr>
            <w:tcW w:w="7195" w:type="dxa"/>
            <w:shd w:val="clear" w:color="auto" w:fill="auto"/>
          </w:tcPr>
          <w:p w14:paraId="1717D8EA" w14:textId="77777777" w:rsidR="00A34506" w:rsidRPr="005560BA"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 xml:space="preserve">A </w:t>
            </w:r>
            <w:r w:rsidRPr="006E7912">
              <w:rPr>
                <w:rFonts w:ascii="Calibri" w:eastAsia="Calibri" w:hAnsi="Calibri"/>
                <w:color w:val="000000"/>
                <w:sz w:val="22"/>
                <w:szCs w:val="22"/>
              </w:rPr>
              <w:t xml:space="preserve">piece of equipment </w:t>
            </w:r>
            <w:r>
              <w:rPr>
                <w:rFonts w:ascii="Calibri" w:eastAsia="Calibri" w:hAnsi="Calibri"/>
                <w:color w:val="000000"/>
                <w:sz w:val="22"/>
                <w:szCs w:val="22"/>
              </w:rPr>
              <w:t xml:space="preserve">that </w:t>
            </w:r>
            <w:r w:rsidRPr="006E7912">
              <w:rPr>
                <w:rFonts w:ascii="Calibri" w:eastAsia="Calibri" w:hAnsi="Calibri"/>
                <w:color w:val="000000"/>
                <w:sz w:val="22"/>
                <w:szCs w:val="22"/>
              </w:rPr>
              <w:t>contains process fluid that is in the gaseous state at operating conditions</w:t>
            </w:r>
            <w:r>
              <w:rPr>
                <w:rFonts w:ascii="Calibri" w:eastAsia="Calibri" w:hAnsi="Calibri"/>
                <w:color w:val="000000"/>
                <w:sz w:val="22"/>
                <w:szCs w:val="22"/>
              </w:rPr>
              <w:t>.</w:t>
            </w:r>
          </w:p>
        </w:tc>
      </w:tr>
      <w:tr w:rsidR="00A34506" w:rsidRPr="005560BA" w14:paraId="597FE8EB" w14:textId="77777777" w:rsidTr="00830061">
        <w:tc>
          <w:tcPr>
            <w:tcW w:w="2155" w:type="dxa"/>
            <w:shd w:val="clear" w:color="auto" w:fill="auto"/>
          </w:tcPr>
          <w:p w14:paraId="78771F0F"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Gas well</w:t>
            </w:r>
          </w:p>
        </w:tc>
        <w:tc>
          <w:tcPr>
            <w:tcW w:w="7195" w:type="dxa"/>
            <w:shd w:val="clear" w:color="auto" w:fill="auto"/>
          </w:tcPr>
          <w:p w14:paraId="0CEF759E"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A well that produces natural gas or that produces natural gas and hydrocarbon liquids (oil and condensate) such that the gas-to-oil ratio is 100,000 scf/barrel of more.</w:t>
            </w:r>
          </w:p>
        </w:tc>
      </w:tr>
      <w:tr w:rsidR="00A34506" w:rsidRPr="005560BA" w14:paraId="40ABEB42" w14:textId="77777777" w:rsidTr="00830061">
        <w:tc>
          <w:tcPr>
            <w:tcW w:w="2155" w:type="dxa"/>
            <w:shd w:val="clear" w:color="auto" w:fill="auto"/>
          </w:tcPr>
          <w:p w14:paraId="1B1753E5" w14:textId="2D97DB42" w:rsidR="00A34506" w:rsidRPr="005560BA"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Gathering and boosting compression facility (or Gathering and boosting compressor station)</w:t>
            </w:r>
          </w:p>
        </w:tc>
        <w:tc>
          <w:tcPr>
            <w:tcW w:w="7195" w:type="dxa"/>
            <w:shd w:val="clear" w:color="auto" w:fill="auto"/>
          </w:tcPr>
          <w:p w14:paraId="68FA2778" w14:textId="77777777" w:rsidR="00A34506" w:rsidRPr="0092514F" w:rsidRDefault="00A34506" w:rsidP="00830061">
            <w:pPr>
              <w:widowControl/>
              <w:autoSpaceDE/>
              <w:autoSpaceDN/>
              <w:adjustRightInd/>
              <w:rPr>
                <w:rFonts w:ascii="Calibri" w:eastAsia="Calibri" w:hAnsi="Calibri"/>
                <w:color w:val="000000"/>
                <w:sz w:val="22"/>
                <w:szCs w:val="22"/>
              </w:rPr>
            </w:pPr>
            <w:r w:rsidRPr="0092514F">
              <w:rPr>
                <w:rFonts w:ascii="Calibri" w:eastAsia="Calibri" w:hAnsi="Calibri"/>
                <w:color w:val="000000"/>
                <w:sz w:val="22"/>
                <w:szCs w:val="22"/>
              </w:rPr>
              <w:t>Any grouping of equipment under the control of the same person (or persons under common control) at a single surface site that includes a permanent combination of one or more compressors that move natural gas at increased pressure through gathering pipelines.</w:t>
            </w:r>
          </w:p>
          <w:p w14:paraId="5FC91809" w14:textId="63377B7D" w:rsidR="00A34506" w:rsidRPr="005560BA" w:rsidRDefault="00A34506" w:rsidP="00830061">
            <w:pPr>
              <w:widowControl/>
              <w:autoSpaceDE/>
              <w:autoSpaceDN/>
              <w:adjustRightInd/>
              <w:rPr>
                <w:rFonts w:ascii="Calibri" w:eastAsia="Calibri" w:hAnsi="Calibri"/>
                <w:color w:val="000000"/>
                <w:sz w:val="22"/>
                <w:szCs w:val="22"/>
              </w:rPr>
            </w:pPr>
          </w:p>
        </w:tc>
      </w:tr>
      <w:tr w:rsidR="00A34506" w:rsidRPr="005560BA" w14:paraId="07E3538E" w14:textId="77777777" w:rsidTr="00830061">
        <w:tc>
          <w:tcPr>
            <w:tcW w:w="2155" w:type="dxa"/>
            <w:shd w:val="clear" w:color="auto" w:fill="auto"/>
          </w:tcPr>
          <w:p w14:paraId="1E6D2296" w14:textId="77777777" w:rsidR="00A34506" w:rsidRPr="00E2149C"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Gathering and boosting pipeline facility</w:t>
            </w:r>
          </w:p>
        </w:tc>
        <w:tc>
          <w:tcPr>
            <w:tcW w:w="7195" w:type="dxa"/>
            <w:shd w:val="clear" w:color="auto" w:fill="auto"/>
          </w:tcPr>
          <w:p w14:paraId="5BD4A5A3" w14:textId="77777777" w:rsidR="00A34506" w:rsidRPr="00E2149C" w:rsidRDefault="00A34506" w:rsidP="00830061">
            <w:pPr>
              <w:widowControl/>
              <w:autoSpaceDE/>
              <w:autoSpaceDN/>
              <w:adjustRightInd/>
              <w:rPr>
                <w:rFonts w:ascii="Calibri" w:eastAsia="Calibri" w:hAnsi="Calibri"/>
                <w:color w:val="000000"/>
                <w:sz w:val="22"/>
                <w:szCs w:val="22"/>
              </w:rPr>
            </w:pPr>
            <w:r w:rsidRPr="0092514F">
              <w:rPr>
                <w:rFonts w:ascii="Calibri" w:eastAsia="Calibri" w:hAnsi="Calibri"/>
                <w:color w:val="000000"/>
                <w:sz w:val="22"/>
                <w:szCs w:val="22"/>
              </w:rPr>
              <w:t xml:space="preserve">All </w:t>
            </w:r>
            <w:r>
              <w:rPr>
                <w:rFonts w:ascii="Calibri" w:eastAsia="Calibri" w:hAnsi="Calibri"/>
                <w:color w:val="000000"/>
                <w:sz w:val="22"/>
                <w:szCs w:val="22"/>
              </w:rPr>
              <w:t xml:space="preserve">natural gas </w:t>
            </w:r>
            <w:r w:rsidRPr="0092514F">
              <w:rPr>
                <w:rFonts w:ascii="Calibri" w:eastAsia="Calibri" w:hAnsi="Calibri"/>
                <w:color w:val="000000"/>
                <w:sz w:val="22"/>
                <w:szCs w:val="22"/>
              </w:rPr>
              <w:t xml:space="preserve">gathering pipelines and associated equipment under the control of the same person (or persons under common control) within a single state, single county, and single hydrocarbon basin within the onshore </w:t>
            </w:r>
            <w:r>
              <w:rPr>
                <w:rFonts w:ascii="Calibri" w:eastAsia="Calibri" w:hAnsi="Calibri"/>
                <w:color w:val="000000"/>
                <w:sz w:val="22"/>
                <w:szCs w:val="22"/>
              </w:rPr>
              <w:t xml:space="preserve">petroleum and </w:t>
            </w:r>
            <w:r w:rsidRPr="0092514F">
              <w:rPr>
                <w:rFonts w:ascii="Calibri" w:eastAsia="Calibri" w:hAnsi="Calibri"/>
                <w:color w:val="000000"/>
                <w:sz w:val="22"/>
                <w:szCs w:val="22"/>
              </w:rPr>
              <w:t>natural gas gathering and boosting industry segment except equipment that is located at a Gathering and Boosting Compression Facility.  Associated equipment includes, but is not limited to, dehydrators, acid gas removal units, pig launchers/receivers, pressure vessels, and storage tanks, and may include equipment at well surface sites if that equipment is owned/operated by the Gathering and Boosting Pipeline Facility.</w:t>
            </w:r>
          </w:p>
        </w:tc>
      </w:tr>
      <w:tr w:rsidR="00A34506" w:rsidRPr="005560BA" w14:paraId="17593E4B" w14:textId="77777777" w:rsidTr="00830061">
        <w:tc>
          <w:tcPr>
            <w:tcW w:w="2155" w:type="dxa"/>
            <w:shd w:val="clear" w:color="auto" w:fill="auto"/>
          </w:tcPr>
          <w:p w14:paraId="3709334C" w14:textId="12908844" w:rsidR="00A34506" w:rsidRPr="00E2149C"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 xml:space="preserve">Gathering pipelines </w:t>
            </w:r>
          </w:p>
        </w:tc>
        <w:tc>
          <w:tcPr>
            <w:tcW w:w="7195" w:type="dxa"/>
            <w:shd w:val="clear" w:color="auto" w:fill="auto"/>
          </w:tcPr>
          <w:p w14:paraId="7701B3BD" w14:textId="4DC86056" w:rsidR="00A34506" w:rsidRPr="00E2149C" w:rsidRDefault="00A34506" w:rsidP="00830061">
            <w:pPr>
              <w:widowControl/>
              <w:autoSpaceDE/>
              <w:autoSpaceDN/>
              <w:adjustRightInd/>
              <w:rPr>
                <w:rFonts w:ascii="Calibri" w:eastAsia="Calibri" w:hAnsi="Calibri"/>
                <w:color w:val="000000"/>
                <w:sz w:val="22"/>
                <w:szCs w:val="22"/>
              </w:rPr>
            </w:pPr>
            <w:r w:rsidRPr="0092514F">
              <w:rPr>
                <w:rFonts w:ascii="Calibri" w:eastAsia="Calibri" w:hAnsi="Calibri"/>
                <w:color w:val="000000"/>
                <w:sz w:val="22"/>
                <w:szCs w:val="22"/>
              </w:rPr>
              <w:t>A network of pipes that are used to convey petroleum and/or natural gas from production facilities to a downstream endpoint, typically a gas processing plant, transmission pipeline, LDC pipeline, or other gathering and boosting pipeline facility.</w:t>
            </w:r>
            <w:r w:rsidRPr="0092514F" w:rsidDel="0094216F">
              <w:rPr>
                <w:rFonts w:ascii="Calibri" w:eastAsia="Calibri" w:hAnsi="Calibri"/>
                <w:color w:val="000000"/>
                <w:sz w:val="22"/>
                <w:szCs w:val="22"/>
              </w:rPr>
              <w:t xml:space="preserve"> </w:t>
            </w:r>
          </w:p>
        </w:tc>
      </w:tr>
      <w:tr w:rsidR="00A34506" w:rsidRPr="005560BA" w14:paraId="36DAC431" w14:textId="77777777" w:rsidTr="00830061">
        <w:tc>
          <w:tcPr>
            <w:tcW w:w="2155" w:type="dxa"/>
            <w:shd w:val="clear" w:color="auto" w:fill="auto"/>
          </w:tcPr>
          <w:p w14:paraId="55B7749F" w14:textId="77777777" w:rsidR="00A34506" w:rsidRPr="00E2149C" w:rsidRDefault="00A34506" w:rsidP="00830061">
            <w:pPr>
              <w:widowControl/>
              <w:autoSpaceDE/>
              <w:autoSpaceDN/>
              <w:adjustRightInd/>
              <w:rPr>
                <w:rFonts w:ascii="Calibri" w:eastAsia="Calibri" w:hAnsi="Calibri"/>
                <w:color w:val="000000"/>
                <w:sz w:val="22"/>
                <w:szCs w:val="22"/>
              </w:rPr>
            </w:pPr>
            <w:r w:rsidRPr="00147C11">
              <w:rPr>
                <w:rFonts w:ascii="Calibri" w:eastAsia="Calibri" w:hAnsi="Calibri"/>
                <w:color w:val="000000"/>
                <w:sz w:val="22"/>
                <w:szCs w:val="22"/>
              </w:rPr>
              <w:t>Heate</w:t>
            </w:r>
            <w:r>
              <w:rPr>
                <w:rFonts w:ascii="Calibri" w:eastAsia="Calibri" w:hAnsi="Calibri"/>
                <w:color w:val="000000"/>
                <w:sz w:val="22"/>
                <w:szCs w:val="22"/>
              </w:rPr>
              <w:t>d</w:t>
            </w:r>
            <w:r w:rsidRPr="00147C11">
              <w:rPr>
                <w:rFonts w:ascii="Calibri" w:eastAsia="Calibri" w:hAnsi="Calibri"/>
                <w:color w:val="000000"/>
                <w:sz w:val="22"/>
                <w:szCs w:val="22"/>
              </w:rPr>
              <w:t xml:space="preserve"> </w:t>
            </w:r>
            <w:r>
              <w:rPr>
                <w:rFonts w:ascii="Calibri" w:eastAsia="Calibri" w:hAnsi="Calibri"/>
                <w:color w:val="000000"/>
                <w:sz w:val="22"/>
                <w:szCs w:val="22"/>
              </w:rPr>
              <w:t>demulsification tank</w:t>
            </w:r>
          </w:p>
        </w:tc>
        <w:tc>
          <w:tcPr>
            <w:tcW w:w="7195" w:type="dxa"/>
            <w:shd w:val="clear" w:color="auto" w:fill="auto"/>
          </w:tcPr>
          <w:p w14:paraId="7A01EC7F" w14:textId="77777777" w:rsidR="00A34506" w:rsidRPr="00E2149C" w:rsidRDefault="00A34506" w:rsidP="00830061">
            <w:pPr>
              <w:widowControl/>
              <w:autoSpaceDE/>
              <w:autoSpaceDN/>
              <w:adjustRightInd/>
              <w:rPr>
                <w:rFonts w:ascii="Calibri" w:eastAsia="Calibri" w:hAnsi="Calibri"/>
                <w:color w:val="000000"/>
                <w:sz w:val="22"/>
                <w:szCs w:val="22"/>
              </w:rPr>
            </w:pPr>
            <w:r w:rsidRPr="00147C11">
              <w:rPr>
                <w:rFonts w:ascii="Arial" w:hAnsi="Arial" w:cs="Arial"/>
              </w:rPr>
              <w:t>A</w:t>
            </w:r>
            <w:r>
              <w:rPr>
                <w:rFonts w:ascii="Arial" w:hAnsi="Arial" w:cs="Arial"/>
              </w:rPr>
              <w:t xml:space="preserve"> type of atmospheric</w:t>
            </w:r>
            <w:r w:rsidRPr="00147C11">
              <w:rPr>
                <w:rFonts w:ascii="Arial" w:hAnsi="Arial" w:cs="Arial"/>
              </w:rPr>
              <w:t xml:space="preserve"> storage vessel that uses heat to break oil-water emulsions so the oil can be accepted by the pipeline or transport.</w:t>
            </w:r>
          </w:p>
        </w:tc>
      </w:tr>
      <w:tr w:rsidR="00A34506" w:rsidRPr="005560BA" w14:paraId="2139D2CA" w14:textId="77777777" w:rsidTr="00830061">
        <w:tc>
          <w:tcPr>
            <w:tcW w:w="2155" w:type="dxa"/>
            <w:shd w:val="clear" w:color="auto" w:fill="auto"/>
          </w:tcPr>
          <w:p w14:paraId="01A54F9D" w14:textId="77777777" w:rsidR="00A34506" w:rsidRPr="005560BA" w:rsidRDefault="00A34506" w:rsidP="00830061">
            <w:pPr>
              <w:widowControl/>
              <w:autoSpaceDE/>
              <w:autoSpaceDN/>
              <w:adjustRightInd/>
              <w:rPr>
                <w:rFonts w:ascii="Calibri" w:eastAsia="Calibri" w:hAnsi="Calibri"/>
                <w:color w:val="000000"/>
                <w:sz w:val="22"/>
                <w:szCs w:val="22"/>
              </w:rPr>
            </w:pPr>
            <w:r w:rsidRPr="00147C11">
              <w:rPr>
                <w:rFonts w:ascii="Calibri" w:eastAsia="Calibri" w:hAnsi="Calibri"/>
                <w:color w:val="000000"/>
                <w:sz w:val="22"/>
                <w:szCs w:val="22"/>
              </w:rPr>
              <w:t xml:space="preserve">Heater </w:t>
            </w:r>
            <w:r>
              <w:rPr>
                <w:rFonts w:ascii="Calibri" w:eastAsia="Calibri" w:hAnsi="Calibri"/>
                <w:color w:val="000000"/>
                <w:sz w:val="22"/>
                <w:szCs w:val="22"/>
              </w:rPr>
              <w:t>t</w:t>
            </w:r>
            <w:r w:rsidRPr="00147C11">
              <w:rPr>
                <w:rFonts w:ascii="Calibri" w:eastAsia="Calibri" w:hAnsi="Calibri"/>
                <w:color w:val="000000"/>
                <w:sz w:val="22"/>
                <w:szCs w:val="22"/>
              </w:rPr>
              <w:t>reater</w:t>
            </w:r>
          </w:p>
        </w:tc>
        <w:tc>
          <w:tcPr>
            <w:tcW w:w="7195" w:type="dxa"/>
            <w:shd w:val="clear" w:color="auto" w:fill="auto"/>
          </w:tcPr>
          <w:p w14:paraId="3DEBFC46" w14:textId="77777777" w:rsidR="00A34506" w:rsidRPr="005560BA" w:rsidRDefault="00A34506" w:rsidP="00830061">
            <w:pPr>
              <w:widowControl/>
              <w:autoSpaceDE/>
              <w:autoSpaceDN/>
              <w:adjustRightInd/>
              <w:rPr>
                <w:rFonts w:ascii="Calibri" w:eastAsia="Calibri" w:hAnsi="Calibri"/>
                <w:color w:val="000000"/>
                <w:sz w:val="22"/>
                <w:szCs w:val="22"/>
              </w:rPr>
            </w:pPr>
            <w:r w:rsidRPr="00147C11">
              <w:rPr>
                <w:rFonts w:ascii="Arial" w:hAnsi="Arial" w:cs="Arial"/>
              </w:rPr>
              <w:t xml:space="preserve">A </w:t>
            </w:r>
            <w:r>
              <w:rPr>
                <w:rFonts w:ascii="Arial" w:hAnsi="Arial" w:cs="Arial"/>
              </w:rPr>
              <w:t xml:space="preserve">type of separator that </w:t>
            </w:r>
            <w:r w:rsidRPr="00147C11">
              <w:rPr>
                <w:rFonts w:ascii="Arial" w:hAnsi="Arial" w:cs="Arial"/>
              </w:rPr>
              <w:t xml:space="preserve">uses heat to </w:t>
            </w:r>
            <w:r>
              <w:rPr>
                <w:rFonts w:ascii="Arial" w:hAnsi="Arial" w:cs="Arial"/>
              </w:rPr>
              <w:t>help separate natural gas and natural gas liquids from crude oil and water at a well surface site or centralized production surface site. Heater treaters generally operate above atmospheric pressure</w:t>
            </w:r>
            <w:r w:rsidRPr="00147C11">
              <w:rPr>
                <w:rFonts w:ascii="Arial" w:hAnsi="Arial" w:cs="Arial"/>
              </w:rPr>
              <w:t>.</w:t>
            </w:r>
          </w:p>
        </w:tc>
      </w:tr>
      <w:tr w:rsidR="00A34506" w:rsidRPr="005560BA" w14:paraId="563BF09C" w14:textId="77777777" w:rsidTr="00830061">
        <w:tc>
          <w:tcPr>
            <w:tcW w:w="2155" w:type="dxa"/>
            <w:tcBorders>
              <w:top w:val="single" w:sz="4" w:space="0" w:color="auto"/>
              <w:left w:val="single" w:sz="4" w:space="0" w:color="auto"/>
              <w:bottom w:val="single" w:sz="4" w:space="0" w:color="auto"/>
              <w:right w:val="single" w:sz="4" w:space="0" w:color="auto"/>
            </w:tcBorders>
            <w:shd w:val="clear" w:color="auto" w:fill="auto"/>
          </w:tcPr>
          <w:p w14:paraId="425847A7" w14:textId="77777777" w:rsidR="00A34506" w:rsidRPr="00F06772"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Heavy liquid service</w:t>
            </w:r>
          </w:p>
        </w:tc>
        <w:tc>
          <w:tcPr>
            <w:tcW w:w="7195" w:type="dxa"/>
            <w:tcBorders>
              <w:top w:val="single" w:sz="4" w:space="0" w:color="auto"/>
              <w:left w:val="single" w:sz="4" w:space="0" w:color="auto"/>
              <w:bottom w:val="single" w:sz="4" w:space="0" w:color="auto"/>
              <w:right w:val="single" w:sz="4" w:space="0" w:color="auto"/>
            </w:tcBorders>
            <w:shd w:val="clear" w:color="auto" w:fill="auto"/>
          </w:tcPr>
          <w:p w14:paraId="4FC1BB51" w14:textId="77777777" w:rsidR="00A34506" w:rsidRPr="00F06772" w:rsidRDefault="00A34506" w:rsidP="00830061">
            <w:pPr>
              <w:widowControl/>
              <w:autoSpaceDE/>
              <w:autoSpaceDN/>
              <w:adjustRightInd/>
              <w:rPr>
                <w:rFonts w:ascii="Calibri" w:eastAsia="Calibri" w:hAnsi="Calibri"/>
                <w:color w:val="000000"/>
                <w:sz w:val="22"/>
                <w:szCs w:val="22"/>
              </w:rPr>
            </w:pPr>
            <w:r>
              <w:rPr>
                <w:rFonts w:ascii="Arial" w:hAnsi="Arial" w:cs="Arial"/>
              </w:rPr>
              <w:t>A piece of equipment that is not in gas service or in light liquid service.</w:t>
            </w:r>
          </w:p>
        </w:tc>
      </w:tr>
      <w:tr w:rsidR="00A34506" w:rsidRPr="005560BA" w14:paraId="014424B1" w14:textId="77777777" w:rsidTr="00830061">
        <w:tc>
          <w:tcPr>
            <w:tcW w:w="2155" w:type="dxa"/>
            <w:tcBorders>
              <w:top w:val="single" w:sz="4" w:space="0" w:color="auto"/>
              <w:left w:val="single" w:sz="4" w:space="0" w:color="auto"/>
              <w:bottom w:val="single" w:sz="4" w:space="0" w:color="auto"/>
              <w:right w:val="single" w:sz="4" w:space="0" w:color="auto"/>
            </w:tcBorders>
            <w:shd w:val="clear" w:color="auto" w:fill="auto"/>
          </w:tcPr>
          <w:p w14:paraId="548A76E0" w14:textId="77777777" w:rsidR="00A34506" w:rsidRPr="005560BA" w:rsidRDefault="00A34506" w:rsidP="00830061">
            <w:pPr>
              <w:widowControl/>
              <w:autoSpaceDE/>
              <w:autoSpaceDN/>
              <w:adjustRightInd/>
              <w:rPr>
                <w:rFonts w:ascii="Calibri" w:eastAsia="Calibri" w:hAnsi="Calibri"/>
                <w:color w:val="000000"/>
                <w:sz w:val="22"/>
                <w:szCs w:val="22"/>
              </w:rPr>
            </w:pPr>
            <w:r w:rsidRPr="00F06772">
              <w:rPr>
                <w:rFonts w:ascii="Calibri" w:eastAsia="Calibri" w:hAnsi="Calibri"/>
                <w:color w:val="000000"/>
                <w:sz w:val="22"/>
                <w:szCs w:val="22"/>
              </w:rPr>
              <w:t>Heavy oil well</w:t>
            </w:r>
          </w:p>
        </w:tc>
        <w:tc>
          <w:tcPr>
            <w:tcW w:w="7195" w:type="dxa"/>
            <w:tcBorders>
              <w:top w:val="single" w:sz="4" w:space="0" w:color="auto"/>
              <w:left w:val="single" w:sz="4" w:space="0" w:color="auto"/>
              <w:bottom w:val="single" w:sz="4" w:space="0" w:color="auto"/>
              <w:right w:val="single" w:sz="4" w:space="0" w:color="auto"/>
            </w:tcBorders>
            <w:shd w:val="clear" w:color="auto" w:fill="auto"/>
          </w:tcPr>
          <w:p w14:paraId="5EFF3FEC" w14:textId="77777777" w:rsidR="00A34506" w:rsidRPr="005560BA" w:rsidRDefault="00A34506" w:rsidP="00830061">
            <w:pPr>
              <w:widowControl/>
              <w:autoSpaceDE/>
              <w:autoSpaceDN/>
              <w:adjustRightInd/>
              <w:rPr>
                <w:rFonts w:ascii="Calibri" w:eastAsia="Calibri" w:hAnsi="Calibri"/>
                <w:color w:val="000000"/>
                <w:sz w:val="22"/>
                <w:szCs w:val="22"/>
              </w:rPr>
            </w:pPr>
            <w:r w:rsidRPr="00F06772">
              <w:rPr>
                <w:rFonts w:ascii="Calibri" w:eastAsia="Calibri" w:hAnsi="Calibri"/>
                <w:color w:val="000000"/>
                <w:sz w:val="22"/>
                <w:szCs w:val="22"/>
              </w:rPr>
              <w:t>For the purposes of this ICR, a well that produces crude oil with a GOR of 300 scf/bbl or less.</w:t>
            </w:r>
          </w:p>
        </w:tc>
      </w:tr>
      <w:tr w:rsidR="00A34506" w:rsidRPr="005560BA" w14:paraId="19ABEF59" w14:textId="77777777" w:rsidTr="00830061">
        <w:tc>
          <w:tcPr>
            <w:tcW w:w="2155" w:type="dxa"/>
            <w:shd w:val="clear" w:color="auto" w:fill="auto"/>
          </w:tcPr>
          <w:p w14:paraId="2E40599E"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lastRenderedPageBreak/>
              <w:t>High permeability gas reservoir</w:t>
            </w:r>
          </w:p>
        </w:tc>
        <w:tc>
          <w:tcPr>
            <w:tcW w:w="7195" w:type="dxa"/>
            <w:shd w:val="clear" w:color="auto" w:fill="auto"/>
          </w:tcPr>
          <w:p w14:paraId="75BAC888"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A natural gas reservoir with a permeability exceeding 0.1 millidarcy.</w:t>
            </w:r>
          </w:p>
        </w:tc>
      </w:tr>
      <w:tr w:rsidR="00A34506" w:rsidRPr="005560BA" w14:paraId="5B0D1B90" w14:textId="77777777" w:rsidTr="00830061">
        <w:tc>
          <w:tcPr>
            <w:tcW w:w="2155" w:type="dxa"/>
            <w:shd w:val="clear" w:color="auto" w:fill="auto"/>
          </w:tcPr>
          <w:p w14:paraId="7409F4C8"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Horizontal well</w:t>
            </w:r>
          </w:p>
        </w:tc>
        <w:tc>
          <w:tcPr>
            <w:tcW w:w="7195" w:type="dxa"/>
            <w:shd w:val="clear" w:color="auto" w:fill="auto"/>
          </w:tcPr>
          <w:p w14:paraId="3D00997D"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A subset of the more general term "directional well" used where the departure of the wellbore from vertical exceeds about 80 degrees.</w:t>
            </w:r>
          </w:p>
        </w:tc>
      </w:tr>
      <w:tr w:rsidR="00A34506" w:rsidRPr="005560BA" w14:paraId="32C3A71C" w14:textId="77777777" w:rsidTr="00830061">
        <w:tc>
          <w:tcPr>
            <w:tcW w:w="2155" w:type="dxa"/>
            <w:shd w:val="clear" w:color="auto" w:fill="auto"/>
          </w:tcPr>
          <w:p w14:paraId="20E74446"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Hydraulic fracturing</w:t>
            </w:r>
          </w:p>
        </w:tc>
        <w:tc>
          <w:tcPr>
            <w:tcW w:w="7195" w:type="dxa"/>
            <w:shd w:val="clear" w:color="auto" w:fill="auto"/>
          </w:tcPr>
          <w:p w14:paraId="6332E68D"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The process of directing pressurized fluids containing any combination of water</w:t>
            </w:r>
            <w:r>
              <w:rPr>
                <w:rFonts w:ascii="Calibri" w:eastAsia="Calibri" w:hAnsi="Calibri"/>
                <w:color w:val="000000"/>
                <w:sz w:val="22"/>
                <w:szCs w:val="22"/>
              </w:rPr>
              <w:t xml:space="preserve"> or other base fluid</w:t>
            </w:r>
            <w:r w:rsidRPr="005560BA">
              <w:rPr>
                <w:rFonts w:ascii="Calibri" w:eastAsia="Calibri" w:hAnsi="Calibri"/>
                <w:color w:val="000000"/>
                <w:sz w:val="22"/>
                <w:szCs w:val="22"/>
              </w:rPr>
              <w:t xml:space="preserve">, proppant, and any added chemicals to penetrate </w:t>
            </w:r>
            <w:r>
              <w:rPr>
                <w:rFonts w:ascii="Calibri" w:eastAsia="Calibri" w:hAnsi="Calibri"/>
                <w:color w:val="000000"/>
                <w:sz w:val="22"/>
                <w:szCs w:val="22"/>
              </w:rPr>
              <w:t xml:space="preserve"> a </w:t>
            </w:r>
            <w:r w:rsidRPr="005560BA">
              <w:rPr>
                <w:rFonts w:ascii="Calibri" w:eastAsia="Calibri" w:hAnsi="Calibri"/>
                <w:color w:val="000000"/>
                <w:sz w:val="22"/>
                <w:szCs w:val="22"/>
              </w:rPr>
              <w:t xml:space="preserve">formations, </w:t>
            </w:r>
            <w:r>
              <w:rPr>
                <w:rFonts w:ascii="Calibri" w:eastAsia="Calibri" w:hAnsi="Calibri"/>
                <w:color w:val="000000"/>
                <w:sz w:val="22"/>
                <w:szCs w:val="22"/>
              </w:rPr>
              <w:t>generally to stimulate production</w:t>
            </w:r>
            <w:r w:rsidRPr="005560BA">
              <w:rPr>
                <w:rFonts w:ascii="Calibri" w:eastAsia="Calibri" w:hAnsi="Calibri"/>
                <w:color w:val="000000"/>
                <w:sz w:val="22"/>
                <w:szCs w:val="22"/>
              </w:rPr>
              <w:t>, that subsequently require high rate, extended flowback to expel fracture fluids and solids during completions.</w:t>
            </w:r>
          </w:p>
        </w:tc>
      </w:tr>
      <w:tr w:rsidR="00A34506" w:rsidRPr="005560BA" w14:paraId="79CD0A38" w14:textId="77777777" w:rsidTr="00830061">
        <w:tc>
          <w:tcPr>
            <w:tcW w:w="2155" w:type="dxa"/>
            <w:shd w:val="clear" w:color="auto" w:fill="auto"/>
          </w:tcPr>
          <w:p w14:paraId="16EEA8A1"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Hydraulic refracturing</w:t>
            </w:r>
          </w:p>
        </w:tc>
        <w:tc>
          <w:tcPr>
            <w:tcW w:w="7195" w:type="dxa"/>
            <w:shd w:val="clear" w:color="auto" w:fill="auto"/>
          </w:tcPr>
          <w:p w14:paraId="5CC7D897"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 xml:space="preserve">Conducting a subsequent hydraulic fracturing operation at a well that has previously undergone a hydraulic fracturing operation. </w:t>
            </w:r>
          </w:p>
        </w:tc>
      </w:tr>
      <w:tr w:rsidR="00A34506" w:rsidRPr="005560BA" w14:paraId="7BF50C20" w14:textId="77777777" w:rsidTr="00830061">
        <w:tc>
          <w:tcPr>
            <w:tcW w:w="2155" w:type="dxa"/>
            <w:shd w:val="clear" w:color="auto" w:fill="auto"/>
          </w:tcPr>
          <w:p w14:paraId="06D439E3" w14:textId="1B248F99"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Incinerator</w:t>
            </w:r>
            <w:r w:rsidDel="002C5449">
              <w:rPr>
                <w:rFonts w:ascii="Calibri" w:eastAsia="Calibri" w:hAnsi="Calibri"/>
                <w:color w:val="000000"/>
                <w:sz w:val="22"/>
                <w:szCs w:val="22"/>
              </w:rPr>
              <w:t xml:space="preserve"> </w:t>
            </w:r>
          </w:p>
        </w:tc>
        <w:tc>
          <w:tcPr>
            <w:tcW w:w="7195" w:type="dxa"/>
            <w:shd w:val="clear" w:color="auto" w:fill="auto"/>
          </w:tcPr>
          <w:p w14:paraId="16BD6C6B" w14:textId="3FB4EF0B"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An apparatus for burning waste material, especially industrial waste, at high temperatures until it is reduced to ash. Incinerators may be used to treat solid, liquid or gaseous waste and typically have a fixed volume combustion chamber.</w:t>
            </w:r>
            <w:r w:rsidRPr="00A37AD6">
              <w:rPr>
                <w:rFonts w:ascii="Calibri" w:eastAsia="Calibri" w:hAnsi="Calibri"/>
                <w:color w:val="000000"/>
                <w:sz w:val="22"/>
                <w:szCs w:val="22"/>
              </w:rPr>
              <w:t xml:space="preserve"> </w:t>
            </w:r>
          </w:p>
        </w:tc>
      </w:tr>
      <w:tr w:rsidR="00A34506" w:rsidRPr="005560BA" w14:paraId="680F129C" w14:textId="77777777" w:rsidTr="00830061">
        <w:tc>
          <w:tcPr>
            <w:tcW w:w="2155" w:type="dxa"/>
            <w:shd w:val="clear" w:color="auto" w:fill="auto"/>
          </w:tcPr>
          <w:p w14:paraId="02DF1DDE"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Intermittent bleed controller</w:t>
            </w:r>
          </w:p>
        </w:tc>
        <w:tc>
          <w:tcPr>
            <w:tcW w:w="7195" w:type="dxa"/>
            <w:shd w:val="clear" w:color="auto" w:fill="auto"/>
          </w:tcPr>
          <w:p w14:paraId="4489730A"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A pneumatic controller that does not have a continuous bleed, but rather vents only when the controller is actuated.</w:t>
            </w:r>
          </w:p>
        </w:tc>
      </w:tr>
      <w:tr w:rsidR="00A34506" w:rsidRPr="005560BA" w14:paraId="7BDD6CE2" w14:textId="77777777" w:rsidTr="00830061">
        <w:tc>
          <w:tcPr>
            <w:tcW w:w="2155" w:type="dxa"/>
            <w:shd w:val="clear" w:color="auto" w:fill="auto"/>
          </w:tcPr>
          <w:p w14:paraId="2549E28F"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Isolation valve</w:t>
            </w:r>
          </w:p>
        </w:tc>
        <w:tc>
          <w:tcPr>
            <w:tcW w:w="7195" w:type="dxa"/>
            <w:shd w:val="clear" w:color="auto" w:fill="auto"/>
          </w:tcPr>
          <w:p w14:paraId="1E855368"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A valve in a fluid handling system that stops the flow of process media to a given location, usually for maintenance or safety purposes.</w:t>
            </w:r>
          </w:p>
        </w:tc>
      </w:tr>
      <w:tr w:rsidR="00A34506" w:rsidRPr="005560BA" w14:paraId="4B32C3B6" w14:textId="77777777" w:rsidTr="00830061">
        <w:tc>
          <w:tcPr>
            <w:tcW w:w="2155" w:type="dxa"/>
            <w:shd w:val="clear" w:color="auto" w:fill="auto"/>
          </w:tcPr>
          <w:p w14:paraId="78A70B77"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 xml:space="preserve">Liquefied natural gas (LNG) </w:t>
            </w:r>
          </w:p>
        </w:tc>
        <w:tc>
          <w:tcPr>
            <w:tcW w:w="7195" w:type="dxa"/>
            <w:shd w:val="clear" w:color="auto" w:fill="auto"/>
          </w:tcPr>
          <w:p w14:paraId="3B6FCDB1"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Natural gas (primarily methane) that has been liquefied by reducing its temperature to -260 degrees Fahrenheit at atmospheric pressure.</w:t>
            </w:r>
          </w:p>
        </w:tc>
      </w:tr>
      <w:tr w:rsidR="00A34506" w:rsidRPr="005560BA" w14:paraId="0139FF64" w14:textId="77777777" w:rsidTr="00830061">
        <w:tc>
          <w:tcPr>
            <w:tcW w:w="2155" w:type="dxa"/>
            <w:shd w:val="clear" w:color="auto" w:fill="auto"/>
          </w:tcPr>
          <w:p w14:paraId="758AF0BC"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 xml:space="preserve">Liquefied natural gas (LNG) storage </w:t>
            </w:r>
          </w:p>
        </w:tc>
        <w:tc>
          <w:tcPr>
            <w:tcW w:w="7195" w:type="dxa"/>
            <w:shd w:val="clear" w:color="auto" w:fill="auto"/>
          </w:tcPr>
          <w:p w14:paraId="6E425168" w14:textId="77777777" w:rsidR="00A34506" w:rsidRPr="005560BA"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 xml:space="preserve">The oil and gas industry segment </w:t>
            </w:r>
            <w:r w:rsidRPr="005560BA">
              <w:rPr>
                <w:rFonts w:ascii="Calibri" w:eastAsia="Calibri" w:hAnsi="Calibri"/>
                <w:color w:val="000000"/>
                <w:sz w:val="22"/>
                <w:szCs w:val="22"/>
              </w:rPr>
              <w:t>that liquefies natural gas, stores LNG in storage vessels, and/or re-gasifies LNG</w:t>
            </w:r>
            <w:r>
              <w:rPr>
                <w:rFonts w:ascii="Calibri" w:eastAsia="Calibri" w:hAnsi="Calibri"/>
                <w:color w:val="000000"/>
                <w:sz w:val="22"/>
                <w:szCs w:val="22"/>
              </w:rPr>
              <w:t xml:space="preserve"> in onshore facilities that are not associated with </w:t>
            </w:r>
            <w:r w:rsidRPr="005560BA">
              <w:rPr>
                <w:rFonts w:ascii="Calibri" w:eastAsia="Calibri" w:hAnsi="Calibri"/>
                <w:color w:val="000000"/>
                <w:sz w:val="22"/>
                <w:szCs w:val="22"/>
              </w:rPr>
              <w:t xml:space="preserve">LNG import </w:t>
            </w:r>
            <w:r>
              <w:rPr>
                <w:rFonts w:ascii="Calibri" w:eastAsia="Calibri" w:hAnsi="Calibri"/>
                <w:color w:val="000000"/>
                <w:sz w:val="22"/>
                <w:szCs w:val="22"/>
              </w:rPr>
              <w:t>or</w:t>
            </w:r>
            <w:r w:rsidRPr="005560BA">
              <w:rPr>
                <w:rFonts w:ascii="Calibri" w:eastAsia="Calibri" w:hAnsi="Calibri"/>
                <w:color w:val="000000"/>
                <w:sz w:val="22"/>
                <w:szCs w:val="22"/>
              </w:rPr>
              <w:t xml:space="preserve"> export</w:t>
            </w:r>
            <w:r>
              <w:rPr>
                <w:rFonts w:ascii="Calibri" w:eastAsia="Calibri" w:hAnsi="Calibri"/>
                <w:color w:val="000000"/>
                <w:sz w:val="22"/>
                <w:szCs w:val="22"/>
              </w:rPr>
              <w:t>,</w:t>
            </w:r>
          </w:p>
        </w:tc>
      </w:tr>
      <w:tr w:rsidR="00A34506" w:rsidRPr="005560BA" w14:paraId="3898F58A" w14:textId="77777777" w:rsidTr="00830061">
        <w:tc>
          <w:tcPr>
            <w:tcW w:w="2155" w:type="dxa"/>
            <w:shd w:val="clear" w:color="auto" w:fill="auto"/>
          </w:tcPr>
          <w:p w14:paraId="29075581" w14:textId="77777777" w:rsidR="00A34506" w:rsidRPr="005560BA"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Light liquid service</w:t>
            </w:r>
          </w:p>
        </w:tc>
        <w:tc>
          <w:tcPr>
            <w:tcW w:w="7195" w:type="dxa"/>
            <w:shd w:val="clear" w:color="auto" w:fill="auto"/>
          </w:tcPr>
          <w:p w14:paraId="1967F5DB"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A piece of equipment that contains a liquid for which all of the following conditions apply:</w:t>
            </w:r>
          </w:p>
          <w:p w14:paraId="444F962E" w14:textId="77777777" w:rsidR="00A34506" w:rsidRDefault="00A34506" w:rsidP="00830061">
            <w:pPr>
              <w:pStyle w:val="ListParagraph"/>
              <w:widowControl/>
              <w:numPr>
                <w:ilvl w:val="0"/>
                <w:numId w:val="46"/>
              </w:numPr>
              <w:autoSpaceDE/>
              <w:autoSpaceDN/>
              <w:adjustRightInd/>
              <w:rPr>
                <w:rFonts w:ascii="Calibri" w:eastAsia="Calibri" w:hAnsi="Calibri"/>
                <w:color w:val="000000"/>
                <w:sz w:val="22"/>
                <w:szCs w:val="22"/>
              </w:rPr>
            </w:pPr>
            <w:r w:rsidRPr="006E7912">
              <w:rPr>
                <w:rFonts w:ascii="Calibri" w:eastAsia="Calibri" w:hAnsi="Calibri"/>
                <w:color w:val="000000"/>
                <w:sz w:val="22"/>
                <w:szCs w:val="22"/>
              </w:rPr>
              <w:t xml:space="preserve">The vapor pressure of one or more of the organic components is greater than 0.3 kPa </w:t>
            </w:r>
            <w:r>
              <w:rPr>
                <w:rFonts w:ascii="Calibri" w:eastAsia="Calibri" w:hAnsi="Calibri"/>
                <w:color w:val="000000"/>
                <w:sz w:val="22"/>
                <w:szCs w:val="22"/>
              </w:rPr>
              <w:t>at 20 °C (1.2 in. H2O at 68 °F),</w:t>
            </w:r>
            <w:r w:rsidRPr="006E7912">
              <w:rPr>
                <w:rFonts w:ascii="Calibri" w:eastAsia="Calibri" w:hAnsi="Calibri"/>
                <w:color w:val="000000"/>
                <w:sz w:val="22"/>
                <w:szCs w:val="22"/>
              </w:rPr>
              <w:t xml:space="preserve"> </w:t>
            </w:r>
          </w:p>
          <w:p w14:paraId="3C414D12" w14:textId="77777777" w:rsidR="00A34506" w:rsidRDefault="00A34506" w:rsidP="00830061">
            <w:pPr>
              <w:pStyle w:val="ListParagraph"/>
              <w:widowControl/>
              <w:numPr>
                <w:ilvl w:val="0"/>
                <w:numId w:val="46"/>
              </w:numPr>
              <w:autoSpaceDE/>
              <w:autoSpaceDN/>
              <w:adjustRightInd/>
              <w:rPr>
                <w:rFonts w:ascii="Calibri" w:eastAsia="Calibri" w:hAnsi="Calibri"/>
                <w:color w:val="000000"/>
                <w:sz w:val="22"/>
                <w:szCs w:val="22"/>
              </w:rPr>
            </w:pPr>
            <w:r w:rsidRPr="006E7912">
              <w:rPr>
                <w:rFonts w:ascii="Calibri" w:eastAsia="Calibri" w:hAnsi="Calibri"/>
                <w:color w:val="000000"/>
                <w:sz w:val="22"/>
                <w:szCs w:val="22"/>
              </w:rPr>
              <w:t>The total concentration of the pure organic components having a vapor pressure greater than 0.3 kPa at 20 °C (1.2 in. H2O at 68 °F) is equal to or greater than 20 percent by weight</w:t>
            </w:r>
            <w:r>
              <w:rPr>
                <w:rFonts w:ascii="Calibri" w:eastAsia="Calibri" w:hAnsi="Calibri"/>
                <w:color w:val="000000"/>
                <w:sz w:val="22"/>
                <w:szCs w:val="22"/>
              </w:rPr>
              <w:t>, and</w:t>
            </w:r>
          </w:p>
          <w:p w14:paraId="30369258" w14:textId="77777777" w:rsidR="00A34506" w:rsidRPr="005560BA" w:rsidRDefault="00A34506" w:rsidP="00830061">
            <w:pPr>
              <w:widowControl/>
              <w:autoSpaceDE/>
              <w:autoSpaceDN/>
              <w:adjustRightInd/>
              <w:rPr>
                <w:rFonts w:ascii="Calibri" w:eastAsia="Calibri" w:hAnsi="Calibri"/>
                <w:color w:val="000000"/>
                <w:sz w:val="22"/>
                <w:szCs w:val="22"/>
              </w:rPr>
            </w:pPr>
            <w:r>
              <w:rPr>
                <w:rFonts w:ascii="Arial" w:hAnsi="Arial" w:cs="Arial"/>
              </w:rPr>
              <w:t>The fluid is a liquid at operating conditions.</w:t>
            </w:r>
          </w:p>
        </w:tc>
      </w:tr>
      <w:tr w:rsidR="00A34506" w:rsidRPr="005560BA" w14:paraId="5BD2C4B9" w14:textId="77777777" w:rsidTr="00830061">
        <w:tc>
          <w:tcPr>
            <w:tcW w:w="2155" w:type="dxa"/>
            <w:shd w:val="clear" w:color="auto" w:fill="auto"/>
          </w:tcPr>
          <w:p w14:paraId="5F10721E" w14:textId="77777777" w:rsidR="00A34506" w:rsidRPr="005560BA" w:rsidRDefault="00A34506" w:rsidP="00830061">
            <w:pPr>
              <w:widowControl/>
              <w:autoSpaceDE/>
              <w:autoSpaceDN/>
              <w:adjustRightInd/>
              <w:rPr>
                <w:rFonts w:ascii="Calibri" w:eastAsia="Calibri" w:hAnsi="Calibri"/>
                <w:color w:val="000000"/>
                <w:sz w:val="22"/>
                <w:szCs w:val="22"/>
              </w:rPr>
            </w:pPr>
            <w:r w:rsidRPr="00F06772">
              <w:rPr>
                <w:rFonts w:ascii="Calibri" w:eastAsia="Calibri" w:hAnsi="Calibri"/>
                <w:color w:val="000000"/>
                <w:sz w:val="22"/>
                <w:szCs w:val="22"/>
              </w:rPr>
              <w:t>Light oil well</w:t>
            </w:r>
          </w:p>
        </w:tc>
        <w:tc>
          <w:tcPr>
            <w:tcW w:w="7195" w:type="dxa"/>
            <w:shd w:val="clear" w:color="auto" w:fill="auto"/>
          </w:tcPr>
          <w:p w14:paraId="14F6D194" w14:textId="77777777" w:rsidR="00A34506" w:rsidRDefault="00A34506" w:rsidP="00830061">
            <w:pPr>
              <w:widowControl/>
              <w:autoSpaceDE/>
              <w:autoSpaceDN/>
              <w:adjustRightInd/>
              <w:rPr>
                <w:rFonts w:ascii="Calibri" w:eastAsia="Calibri" w:hAnsi="Calibri"/>
                <w:color w:val="000000"/>
                <w:sz w:val="22"/>
                <w:szCs w:val="22"/>
              </w:rPr>
            </w:pPr>
            <w:r w:rsidRPr="00F06772">
              <w:rPr>
                <w:rFonts w:ascii="Calibri" w:eastAsia="Calibri" w:hAnsi="Calibri"/>
                <w:color w:val="000000"/>
                <w:sz w:val="22"/>
                <w:szCs w:val="22"/>
              </w:rPr>
              <w:t>For the purposes of this ICR, a well that produces crude oil with a GOR greater than 300 scf/bbl but less than or equal to 100,000 scf/bbl.</w:t>
            </w:r>
          </w:p>
        </w:tc>
      </w:tr>
      <w:tr w:rsidR="00A34506" w:rsidRPr="005560BA" w14:paraId="14A9E910" w14:textId="77777777" w:rsidTr="00830061">
        <w:tc>
          <w:tcPr>
            <w:tcW w:w="2155" w:type="dxa"/>
            <w:tcBorders>
              <w:top w:val="single" w:sz="4" w:space="0" w:color="auto"/>
              <w:left w:val="single" w:sz="4" w:space="0" w:color="auto"/>
              <w:bottom w:val="single" w:sz="4" w:space="0" w:color="auto"/>
              <w:right w:val="single" w:sz="4" w:space="0" w:color="auto"/>
            </w:tcBorders>
            <w:shd w:val="clear" w:color="auto" w:fill="auto"/>
          </w:tcPr>
          <w:p w14:paraId="3FD1E29F" w14:textId="77777777" w:rsidR="00A34506" w:rsidRPr="00F06772"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 xml:space="preserve">Liquids unloading </w:t>
            </w:r>
          </w:p>
        </w:tc>
        <w:tc>
          <w:tcPr>
            <w:tcW w:w="7195" w:type="dxa"/>
            <w:tcBorders>
              <w:top w:val="single" w:sz="4" w:space="0" w:color="auto"/>
              <w:left w:val="single" w:sz="4" w:space="0" w:color="auto"/>
              <w:bottom w:val="single" w:sz="4" w:space="0" w:color="auto"/>
              <w:right w:val="single" w:sz="4" w:space="0" w:color="auto"/>
            </w:tcBorders>
            <w:shd w:val="clear" w:color="auto" w:fill="auto"/>
          </w:tcPr>
          <w:p w14:paraId="71EFB970" w14:textId="77777777" w:rsidR="00A34506" w:rsidRPr="00B93CE9" w:rsidRDefault="00A34506" w:rsidP="00830061">
            <w:pPr>
              <w:pStyle w:val="ListParagraph"/>
              <w:widowControl/>
              <w:numPr>
                <w:ilvl w:val="0"/>
                <w:numId w:val="46"/>
              </w:numPr>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 xml:space="preserve"> The process of removing water or condensate build-up from producing gas wells. Also known as "gas well deliquification" or "gas well dewatering."</w:t>
            </w:r>
          </w:p>
        </w:tc>
      </w:tr>
      <w:tr w:rsidR="00A34506" w:rsidRPr="005560BA" w14:paraId="582CA293" w14:textId="77777777" w:rsidTr="00830061">
        <w:tc>
          <w:tcPr>
            <w:tcW w:w="2155" w:type="dxa"/>
            <w:tcBorders>
              <w:top w:val="single" w:sz="4" w:space="0" w:color="auto"/>
              <w:left w:val="single" w:sz="4" w:space="0" w:color="auto"/>
              <w:bottom w:val="single" w:sz="4" w:space="0" w:color="auto"/>
              <w:right w:val="single" w:sz="4" w:space="0" w:color="auto"/>
            </w:tcBorders>
            <w:shd w:val="clear" w:color="auto" w:fill="auto"/>
          </w:tcPr>
          <w:p w14:paraId="555EC987"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 xml:space="preserve">LNG import and export </w:t>
            </w:r>
            <w:r>
              <w:rPr>
                <w:rFonts w:ascii="Calibri" w:eastAsia="Calibri" w:hAnsi="Calibri"/>
                <w:color w:val="000000"/>
                <w:sz w:val="22"/>
                <w:szCs w:val="22"/>
              </w:rPr>
              <w:t>equipment</w:t>
            </w:r>
          </w:p>
        </w:tc>
        <w:tc>
          <w:tcPr>
            <w:tcW w:w="7195" w:type="dxa"/>
            <w:tcBorders>
              <w:top w:val="single" w:sz="4" w:space="0" w:color="auto"/>
              <w:left w:val="single" w:sz="4" w:space="0" w:color="auto"/>
              <w:bottom w:val="single" w:sz="4" w:space="0" w:color="auto"/>
              <w:right w:val="single" w:sz="4" w:space="0" w:color="auto"/>
            </w:tcBorders>
            <w:shd w:val="clear" w:color="auto" w:fill="auto"/>
          </w:tcPr>
          <w:p w14:paraId="30661B28" w14:textId="77777777" w:rsidR="00A34506" w:rsidRPr="005560BA"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The oil and gas industry segment</w:t>
            </w:r>
            <w:r w:rsidRPr="005560BA">
              <w:rPr>
                <w:rFonts w:ascii="Calibri" w:eastAsia="Calibri" w:hAnsi="Calibri"/>
                <w:color w:val="000000"/>
                <w:sz w:val="22"/>
                <w:szCs w:val="22"/>
              </w:rPr>
              <w:t xml:space="preserve"> that either receives imported LNG via ocean transport, stores LNG, re-gasifies LNG, and delivers re-gasified natural gas to a natural gas transmission or distribution system or that receives natural gas, liquefies natural gas, stores LNG, and transfers the LNG via ocean transportation to any location, including locations in the United States</w:t>
            </w:r>
            <w:r>
              <w:rPr>
                <w:rFonts w:ascii="Calibri" w:eastAsia="Calibri" w:hAnsi="Calibri"/>
                <w:color w:val="000000"/>
                <w:sz w:val="22"/>
                <w:szCs w:val="22"/>
              </w:rPr>
              <w:t>. The</w:t>
            </w:r>
            <w:r w:rsidRPr="005560BA">
              <w:rPr>
                <w:rFonts w:ascii="Calibri" w:eastAsia="Calibri" w:hAnsi="Calibri"/>
                <w:color w:val="000000"/>
                <w:sz w:val="22"/>
                <w:szCs w:val="22"/>
              </w:rPr>
              <w:t xml:space="preserve"> </w:t>
            </w:r>
            <w:r w:rsidRPr="00690A95">
              <w:rPr>
                <w:rFonts w:ascii="Calibri" w:eastAsia="Calibri" w:hAnsi="Calibri"/>
                <w:i/>
                <w:color w:val="000000"/>
                <w:sz w:val="22"/>
                <w:szCs w:val="22"/>
              </w:rPr>
              <w:t>LNG import and expor</w:t>
            </w:r>
            <w:r>
              <w:rPr>
                <w:rFonts w:ascii="Calibri" w:eastAsia="Calibri" w:hAnsi="Calibri"/>
                <w:i/>
                <w:color w:val="000000"/>
                <w:sz w:val="22"/>
                <w:szCs w:val="22"/>
              </w:rPr>
              <w:t>t equipmen</w:t>
            </w:r>
            <w:r w:rsidRPr="00690A95">
              <w:rPr>
                <w:rFonts w:ascii="Calibri" w:eastAsia="Calibri" w:hAnsi="Calibri"/>
                <w:i/>
                <w:color w:val="000000"/>
                <w:sz w:val="22"/>
                <w:szCs w:val="22"/>
              </w:rPr>
              <w:t>t</w:t>
            </w:r>
            <w:r w:rsidRPr="005560BA">
              <w:rPr>
                <w:rFonts w:ascii="Calibri" w:eastAsia="Calibri" w:hAnsi="Calibri"/>
                <w:color w:val="000000"/>
                <w:sz w:val="22"/>
                <w:szCs w:val="22"/>
              </w:rPr>
              <w:t xml:space="preserve"> </w:t>
            </w:r>
            <w:r>
              <w:rPr>
                <w:rFonts w:ascii="Calibri" w:eastAsia="Calibri" w:hAnsi="Calibri"/>
                <w:color w:val="000000"/>
                <w:sz w:val="22"/>
                <w:szCs w:val="22"/>
              </w:rPr>
              <w:t>industry segment includes both</w:t>
            </w:r>
            <w:r w:rsidRPr="005560BA">
              <w:rPr>
                <w:rFonts w:ascii="Calibri" w:eastAsia="Calibri" w:hAnsi="Calibri"/>
                <w:color w:val="000000"/>
                <w:sz w:val="22"/>
                <w:szCs w:val="22"/>
              </w:rPr>
              <w:t xml:space="preserve"> onshore </w:t>
            </w:r>
            <w:r>
              <w:rPr>
                <w:rFonts w:ascii="Calibri" w:eastAsia="Calibri" w:hAnsi="Calibri"/>
                <w:color w:val="000000"/>
                <w:sz w:val="22"/>
                <w:szCs w:val="22"/>
              </w:rPr>
              <w:t>and</w:t>
            </w:r>
            <w:r w:rsidRPr="005560BA">
              <w:rPr>
                <w:rFonts w:ascii="Calibri" w:eastAsia="Calibri" w:hAnsi="Calibri"/>
                <w:color w:val="000000"/>
                <w:sz w:val="22"/>
                <w:szCs w:val="22"/>
              </w:rPr>
              <w:t xml:space="preserve"> offshore</w:t>
            </w:r>
            <w:r>
              <w:rPr>
                <w:rFonts w:ascii="Calibri" w:eastAsia="Calibri" w:hAnsi="Calibri"/>
                <w:color w:val="000000"/>
                <w:sz w:val="22"/>
                <w:szCs w:val="22"/>
              </w:rPr>
              <w:t xml:space="preserve"> equipment</w:t>
            </w:r>
            <w:r w:rsidRPr="005560BA">
              <w:rPr>
                <w:rFonts w:ascii="Calibri" w:eastAsia="Calibri" w:hAnsi="Calibri"/>
                <w:color w:val="000000"/>
                <w:sz w:val="22"/>
                <w:szCs w:val="22"/>
              </w:rPr>
              <w:t xml:space="preserve">. </w:t>
            </w:r>
          </w:p>
        </w:tc>
      </w:tr>
      <w:tr w:rsidR="00A34506" w:rsidRPr="005560BA" w14:paraId="0607AB7B" w14:textId="77777777" w:rsidTr="00830061">
        <w:tc>
          <w:tcPr>
            <w:tcW w:w="2155" w:type="dxa"/>
            <w:shd w:val="clear" w:color="auto" w:fill="auto"/>
          </w:tcPr>
          <w:p w14:paraId="4365C176" w14:textId="77777777" w:rsidR="00A34506" w:rsidRPr="005560BA" w:rsidRDefault="00A34506" w:rsidP="00830061">
            <w:pPr>
              <w:widowControl/>
              <w:autoSpaceDE/>
              <w:autoSpaceDN/>
              <w:adjustRightInd/>
              <w:rPr>
                <w:rFonts w:ascii="Calibri" w:eastAsia="Calibri" w:hAnsi="Calibri"/>
                <w:color w:val="000000"/>
                <w:sz w:val="22"/>
                <w:szCs w:val="22"/>
              </w:rPr>
            </w:pPr>
            <w:r w:rsidRPr="00A37AD6">
              <w:rPr>
                <w:rFonts w:ascii="Calibri" w:eastAsia="Calibri" w:hAnsi="Calibri"/>
                <w:color w:val="000000"/>
                <w:sz w:val="22"/>
                <w:szCs w:val="22"/>
              </w:rPr>
              <w:lastRenderedPageBreak/>
              <w:t xml:space="preserve">Low </w:t>
            </w:r>
            <w:r>
              <w:rPr>
                <w:rFonts w:ascii="Calibri" w:eastAsia="Calibri" w:hAnsi="Calibri"/>
                <w:color w:val="000000"/>
                <w:sz w:val="22"/>
                <w:szCs w:val="22"/>
              </w:rPr>
              <w:t>e</w:t>
            </w:r>
            <w:r w:rsidRPr="00A37AD6">
              <w:rPr>
                <w:rFonts w:ascii="Calibri" w:eastAsia="Calibri" w:hAnsi="Calibri"/>
                <w:color w:val="000000"/>
                <w:sz w:val="22"/>
                <w:szCs w:val="22"/>
              </w:rPr>
              <w:t xml:space="preserve">missions </w:t>
            </w:r>
            <w:r>
              <w:rPr>
                <w:rFonts w:ascii="Calibri" w:eastAsia="Calibri" w:hAnsi="Calibri"/>
                <w:color w:val="000000"/>
                <w:sz w:val="22"/>
                <w:szCs w:val="22"/>
              </w:rPr>
              <w:t>c</w:t>
            </w:r>
            <w:r w:rsidRPr="00A37AD6">
              <w:rPr>
                <w:rFonts w:ascii="Calibri" w:eastAsia="Calibri" w:hAnsi="Calibri"/>
                <w:color w:val="000000"/>
                <w:sz w:val="22"/>
                <w:szCs w:val="22"/>
              </w:rPr>
              <w:t>ombustion</w:t>
            </w:r>
          </w:p>
        </w:tc>
        <w:tc>
          <w:tcPr>
            <w:tcW w:w="7195" w:type="dxa"/>
            <w:shd w:val="clear" w:color="auto" w:fill="auto"/>
          </w:tcPr>
          <w:p w14:paraId="31BBA076" w14:textId="77777777" w:rsidR="00A34506" w:rsidRPr="005560BA" w:rsidRDefault="00A34506" w:rsidP="00830061">
            <w:pPr>
              <w:widowControl/>
              <w:autoSpaceDE/>
              <w:autoSpaceDN/>
              <w:adjustRightInd/>
              <w:rPr>
                <w:rFonts w:ascii="Calibri" w:eastAsia="Calibri" w:hAnsi="Calibri"/>
                <w:color w:val="000000"/>
                <w:sz w:val="22"/>
                <w:szCs w:val="22"/>
              </w:rPr>
            </w:pPr>
            <w:r w:rsidRPr="00A37AD6">
              <w:rPr>
                <w:rFonts w:ascii="Calibri" w:eastAsia="Calibri" w:hAnsi="Calibri"/>
                <w:color w:val="000000"/>
                <w:sz w:val="22"/>
                <w:szCs w:val="22"/>
              </w:rPr>
              <w:t>Engine retrofit with high energy ignition systems, pre-combustion chambers, or other retrofit to the engine to improve efficiency and reduce NOx emissions</w:t>
            </w:r>
            <w:r>
              <w:rPr>
                <w:rFonts w:ascii="Calibri" w:eastAsia="Calibri" w:hAnsi="Calibri"/>
                <w:color w:val="000000"/>
                <w:sz w:val="22"/>
                <w:szCs w:val="22"/>
              </w:rPr>
              <w:t>.</w:t>
            </w:r>
          </w:p>
        </w:tc>
      </w:tr>
      <w:tr w:rsidR="00A34506" w:rsidRPr="005560BA" w14:paraId="735786C9" w14:textId="77777777" w:rsidTr="00830061">
        <w:tc>
          <w:tcPr>
            <w:tcW w:w="2155" w:type="dxa"/>
            <w:shd w:val="clear" w:color="auto" w:fill="auto"/>
          </w:tcPr>
          <w:p w14:paraId="6F4A54A3" w14:textId="77777777" w:rsidR="00A34506" w:rsidRPr="005560BA" w:rsidRDefault="00A34506" w:rsidP="00830061">
            <w:pPr>
              <w:widowControl/>
              <w:autoSpaceDE/>
              <w:autoSpaceDN/>
              <w:adjustRightInd/>
              <w:rPr>
                <w:rFonts w:ascii="Calibri" w:eastAsia="Calibri" w:hAnsi="Calibri"/>
                <w:color w:val="000000"/>
                <w:sz w:val="22"/>
                <w:szCs w:val="22"/>
              </w:rPr>
            </w:pPr>
            <w:r w:rsidRPr="00A37AD6">
              <w:rPr>
                <w:rFonts w:ascii="Calibri" w:eastAsia="Calibri" w:hAnsi="Calibri"/>
                <w:color w:val="000000"/>
                <w:sz w:val="22"/>
                <w:szCs w:val="22"/>
              </w:rPr>
              <w:t xml:space="preserve">Low </w:t>
            </w:r>
            <w:r>
              <w:rPr>
                <w:rFonts w:ascii="Calibri" w:eastAsia="Calibri" w:hAnsi="Calibri"/>
                <w:color w:val="000000"/>
                <w:sz w:val="22"/>
                <w:szCs w:val="22"/>
              </w:rPr>
              <w:t>e</w:t>
            </w:r>
            <w:r w:rsidRPr="00A37AD6">
              <w:rPr>
                <w:rFonts w:ascii="Calibri" w:eastAsia="Calibri" w:hAnsi="Calibri"/>
                <w:color w:val="000000"/>
                <w:sz w:val="22"/>
                <w:szCs w:val="22"/>
              </w:rPr>
              <w:t xml:space="preserve">xcess </w:t>
            </w:r>
            <w:r>
              <w:rPr>
                <w:rFonts w:ascii="Calibri" w:eastAsia="Calibri" w:hAnsi="Calibri"/>
                <w:color w:val="000000"/>
                <w:sz w:val="22"/>
                <w:szCs w:val="22"/>
              </w:rPr>
              <w:t>a</w:t>
            </w:r>
            <w:r w:rsidRPr="00A37AD6">
              <w:rPr>
                <w:rFonts w:ascii="Calibri" w:eastAsia="Calibri" w:hAnsi="Calibri"/>
                <w:color w:val="000000"/>
                <w:sz w:val="22"/>
                <w:szCs w:val="22"/>
              </w:rPr>
              <w:t>ir</w:t>
            </w:r>
          </w:p>
        </w:tc>
        <w:tc>
          <w:tcPr>
            <w:tcW w:w="7195" w:type="dxa"/>
            <w:shd w:val="clear" w:color="auto" w:fill="auto"/>
          </w:tcPr>
          <w:p w14:paraId="119DF1F2" w14:textId="77777777" w:rsidR="00A34506" w:rsidRPr="005560BA"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T</w:t>
            </w:r>
            <w:r w:rsidRPr="00A37AD6">
              <w:rPr>
                <w:rFonts w:ascii="Calibri" w:eastAsia="Calibri" w:hAnsi="Calibri"/>
                <w:color w:val="000000"/>
                <w:sz w:val="22"/>
                <w:szCs w:val="22"/>
              </w:rPr>
              <w:t>uning of air within a combustion unit</w:t>
            </w:r>
            <w:r>
              <w:rPr>
                <w:rFonts w:ascii="Calibri" w:eastAsia="Calibri" w:hAnsi="Calibri"/>
                <w:color w:val="000000"/>
                <w:sz w:val="22"/>
                <w:szCs w:val="22"/>
              </w:rPr>
              <w:t>.</w:t>
            </w:r>
          </w:p>
        </w:tc>
      </w:tr>
      <w:tr w:rsidR="00A34506" w:rsidRPr="005560BA" w14:paraId="2E4CB7DC" w14:textId="77777777" w:rsidTr="00830061">
        <w:tc>
          <w:tcPr>
            <w:tcW w:w="2155" w:type="dxa"/>
            <w:shd w:val="clear" w:color="auto" w:fill="auto"/>
          </w:tcPr>
          <w:p w14:paraId="7FDABDDC" w14:textId="77777777" w:rsidR="00A34506" w:rsidRPr="005560BA" w:rsidRDefault="00A34506" w:rsidP="00830061">
            <w:pPr>
              <w:widowControl/>
              <w:autoSpaceDE/>
              <w:autoSpaceDN/>
              <w:adjustRightInd/>
              <w:rPr>
                <w:rFonts w:ascii="Calibri" w:eastAsia="Calibri" w:hAnsi="Calibri"/>
                <w:color w:val="000000"/>
                <w:sz w:val="22"/>
                <w:szCs w:val="22"/>
              </w:rPr>
            </w:pPr>
            <w:r w:rsidRPr="00A37AD6">
              <w:rPr>
                <w:rFonts w:ascii="Calibri" w:eastAsia="Calibri" w:hAnsi="Calibri"/>
                <w:color w:val="000000"/>
                <w:sz w:val="22"/>
                <w:szCs w:val="22"/>
              </w:rPr>
              <w:t xml:space="preserve">Low-NOx </w:t>
            </w:r>
            <w:r>
              <w:rPr>
                <w:rFonts w:ascii="Calibri" w:eastAsia="Calibri" w:hAnsi="Calibri"/>
                <w:color w:val="000000"/>
                <w:sz w:val="22"/>
                <w:szCs w:val="22"/>
              </w:rPr>
              <w:t>b</w:t>
            </w:r>
            <w:r w:rsidRPr="00A37AD6">
              <w:rPr>
                <w:rFonts w:ascii="Calibri" w:eastAsia="Calibri" w:hAnsi="Calibri"/>
                <w:color w:val="000000"/>
                <w:sz w:val="22"/>
                <w:szCs w:val="22"/>
              </w:rPr>
              <w:t>urner</w:t>
            </w:r>
          </w:p>
        </w:tc>
        <w:tc>
          <w:tcPr>
            <w:tcW w:w="7195" w:type="dxa"/>
            <w:shd w:val="clear" w:color="auto" w:fill="auto"/>
          </w:tcPr>
          <w:p w14:paraId="05B2900B" w14:textId="77777777" w:rsidR="00A34506" w:rsidRPr="005560BA" w:rsidRDefault="00A34506" w:rsidP="00830061">
            <w:pPr>
              <w:widowControl/>
              <w:autoSpaceDE/>
              <w:autoSpaceDN/>
              <w:adjustRightInd/>
              <w:rPr>
                <w:rFonts w:ascii="Calibri" w:eastAsia="Calibri" w:hAnsi="Calibri"/>
                <w:color w:val="000000"/>
                <w:sz w:val="22"/>
                <w:szCs w:val="22"/>
              </w:rPr>
            </w:pPr>
            <w:r w:rsidRPr="00A37AD6">
              <w:rPr>
                <w:rFonts w:ascii="Calibri" w:eastAsia="Calibri" w:hAnsi="Calibri"/>
                <w:color w:val="000000"/>
                <w:sz w:val="22"/>
                <w:szCs w:val="22"/>
              </w:rPr>
              <w:t xml:space="preserve">Staging of </w:t>
            </w:r>
            <w:r>
              <w:rPr>
                <w:rFonts w:ascii="Calibri" w:eastAsia="Calibri" w:hAnsi="Calibri"/>
                <w:color w:val="000000"/>
                <w:sz w:val="22"/>
                <w:szCs w:val="22"/>
              </w:rPr>
              <w:t>a</w:t>
            </w:r>
            <w:r w:rsidRPr="00A37AD6">
              <w:rPr>
                <w:rFonts w:ascii="Calibri" w:eastAsia="Calibri" w:hAnsi="Calibri"/>
                <w:color w:val="000000"/>
                <w:sz w:val="22"/>
                <w:szCs w:val="22"/>
              </w:rPr>
              <w:t xml:space="preserve">ir or </w:t>
            </w:r>
            <w:r>
              <w:rPr>
                <w:rFonts w:ascii="Calibri" w:eastAsia="Calibri" w:hAnsi="Calibri"/>
                <w:color w:val="000000"/>
                <w:sz w:val="22"/>
                <w:szCs w:val="22"/>
              </w:rPr>
              <w:t>f</w:t>
            </w:r>
            <w:r w:rsidRPr="00A37AD6">
              <w:rPr>
                <w:rFonts w:ascii="Calibri" w:eastAsia="Calibri" w:hAnsi="Calibri"/>
                <w:color w:val="000000"/>
                <w:sz w:val="22"/>
                <w:szCs w:val="22"/>
              </w:rPr>
              <w:t xml:space="preserve">uel </w:t>
            </w:r>
            <w:r>
              <w:rPr>
                <w:rFonts w:ascii="Calibri" w:eastAsia="Calibri" w:hAnsi="Calibri"/>
                <w:color w:val="000000"/>
                <w:sz w:val="22"/>
                <w:szCs w:val="22"/>
              </w:rPr>
              <w:t>w</w:t>
            </w:r>
            <w:r w:rsidRPr="00A37AD6">
              <w:rPr>
                <w:rFonts w:ascii="Calibri" w:eastAsia="Calibri" w:hAnsi="Calibri"/>
                <w:color w:val="000000"/>
                <w:sz w:val="22"/>
                <w:szCs w:val="22"/>
              </w:rPr>
              <w:t xml:space="preserve">ithin the </w:t>
            </w:r>
            <w:r>
              <w:rPr>
                <w:rFonts w:ascii="Calibri" w:eastAsia="Calibri" w:hAnsi="Calibri"/>
                <w:color w:val="000000"/>
                <w:sz w:val="22"/>
                <w:szCs w:val="22"/>
              </w:rPr>
              <w:t>b</w:t>
            </w:r>
            <w:r w:rsidRPr="00A37AD6">
              <w:rPr>
                <w:rFonts w:ascii="Calibri" w:eastAsia="Calibri" w:hAnsi="Calibri"/>
                <w:color w:val="000000"/>
                <w:sz w:val="22"/>
                <w:szCs w:val="22"/>
              </w:rPr>
              <w:t xml:space="preserve">urner </w:t>
            </w:r>
            <w:r>
              <w:rPr>
                <w:rFonts w:ascii="Calibri" w:eastAsia="Calibri" w:hAnsi="Calibri"/>
                <w:color w:val="000000"/>
                <w:sz w:val="22"/>
                <w:szCs w:val="22"/>
              </w:rPr>
              <w:t>t</w:t>
            </w:r>
            <w:r w:rsidRPr="00A37AD6">
              <w:rPr>
                <w:rFonts w:ascii="Calibri" w:eastAsia="Calibri" w:hAnsi="Calibri"/>
                <w:color w:val="000000"/>
                <w:sz w:val="22"/>
                <w:szCs w:val="22"/>
              </w:rPr>
              <w:t>ip</w:t>
            </w:r>
            <w:r>
              <w:rPr>
                <w:rFonts w:ascii="Calibri" w:eastAsia="Calibri" w:hAnsi="Calibri"/>
                <w:color w:val="000000"/>
                <w:sz w:val="22"/>
                <w:szCs w:val="22"/>
              </w:rPr>
              <w:t>.</w:t>
            </w:r>
          </w:p>
        </w:tc>
      </w:tr>
      <w:tr w:rsidR="00A34506" w:rsidRPr="005560BA" w14:paraId="760A39E4" w14:textId="77777777" w:rsidTr="00830061">
        <w:tc>
          <w:tcPr>
            <w:tcW w:w="2155" w:type="dxa"/>
            <w:shd w:val="clear" w:color="auto" w:fill="auto"/>
          </w:tcPr>
          <w:p w14:paraId="50363FCC" w14:textId="77777777" w:rsidR="00A34506" w:rsidRPr="005560BA" w:rsidRDefault="00A34506" w:rsidP="00830061">
            <w:pPr>
              <w:widowControl/>
              <w:autoSpaceDE/>
              <w:autoSpaceDN/>
              <w:adjustRightInd/>
              <w:rPr>
                <w:rFonts w:ascii="Calibri" w:eastAsia="Calibri" w:hAnsi="Calibri"/>
                <w:color w:val="000000"/>
                <w:sz w:val="22"/>
                <w:szCs w:val="22"/>
              </w:rPr>
            </w:pPr>
            <w:r w:rsidRPr="00F06772">
              <w:rPr>
                <w:rFonts w:ascii="Calibri" w:eastAsia="Calibri" w:hAnsi="Calibri"/>
                <w:color w:val="000000"/>
                <w:sz w:val="22"/>
                <w:szCs w:val="22"/>
              </w:rPr>
              <w:t>NAICS code</w:t>
            </w:r>
          </w:p>
        </w:tc>
        <w:tc>
          <w:tcPr>
            <w:tcW w:w="7195" w:type="dxa"/>
            <w:shd w:val="clear" w:color="auto" w:fill="auto"/>
          </w:tcPr>
          <w:p w14:paraId="4C3A5CE2" w14:textId="77777777" w:rsidR="00A34506" w:rsidRPr="005560BA" w:rsidRDefault="00A34506" w:rsidP="00830061">
            <w:pPr>
              <w:widowControl/>
              <w:autoSpaceDE/>
              <w:autoSpaceDN/>
              <w:adjustRightInd/>
              <w:rPr>
                <w:rFonts w:ascii="Calibri" w:eastAsia="Calibri" w:hAnsi="Calibri"/>
                <w:color w:val="000000"/>
                <w:sz w:val="22"/>
                <w:szCs w:val="22"/>
              </w:rPr>
            </w:pPr>
            <w:r w:rsidRPr="00F06772">
              <w:rPr>
                <w:rFonts w:ascii="Calibri" w:eastAsia="Calibri" w:hAnsi="Calibri"/>
                <w:color w:val="000000"/>
                <w:sz w:val="22"/>
                <w:szCs w:val="22"/>
              </w:rPr>
              <w:t>The numerical code of up to 6 digits used by the North American Industry Classification System (NAICS) for classifying business establishments by industry sector.</w:t>
            </w:r>
          </w:p>
        </w:tc>
      </w:tr>
      <w:tr w:rsidR="00A34506" w:rsidRPr="005560BA" w14:paraId="4271E297" w14:textId="77777777" w:rsidTr="00830061">
        <w:tc>
          <w:tcPr>
            <w:tcW w:w="2155" w:type="dxa"/>
            <w:shd w:val="clear" w:color="auto" w:fill="auto"/>
          </w:tcPr>
          <w:p w14:paraId="015BE056"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Natural gas (NG)</w:t>
            </w:r>
          </w:p>
        </w:tc>
        <w:tc>
          <w:tcPr>
            <w:tcW w:w="7195" w:type="dxa"/>
            <w:shd w:val="clear" w:color="auto" w:fill="auto"/>
          </w:tcPr>
          <w:p w14:paraId="3CB9E423"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A naturally occurring mixture or process derivative of hydrocarbon and non-hydrocarbon gases found in geologic formations beneath the earth's surface, of which its constituents include, but are not limited to methane, heavier hydrocarbons and carbon dioxide. Natural gas may be field quality, pipeline quality, or process gas.</w:t>
            </w:r>
          </w:p>
        </w:tc>
      </w:tr>
      <w:tr w:rsidR="00A34506" w:rsidRPr="005560BA" w14:paraId="75AF68AD" w14:textId="77777777" w:rsidTr="00830061">
        <w:tc>
          <w:tcPr>
            <w:tcW w:w="2155" w:type="dxa"/>
            <w:tcBorders>
              <w:top w:val="single" w:sz="4" w:space="0" w:color="auto"/>
              <w:left w:val="single" w:sz="4" w:space="0" w:color="auto"/>
              <w:bottom w:val="single" w:sz="4" w:space="0" w:color="auto"/>
              <w:right w:val="single" w:sz="4" w:space="0" w:color="auto"/>
            </w:tcBorders>
            <w:shd w:val="clear" w:color="auto" w:fill="auto"/>
          </w:tcPr>
          <w:p w14:paraId="260E91ED"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Natural gas liquids</w:t>
            </w:r>
            <w:r>
              <w:rPr>
                <w:rFonts w:ascii="Calibri" w:eastAsia="Calibri" w:hAnsi="Calibri"/>
                <w:color w:val="000000"/>
                <w:sz w:val="22"/>
                <w:szCs w:val="22"/>
              </w:rPr>
              <w:t xml:space="preserve"> (NGL)</w:t>
            </w:r>
          </w:p>
        </w:tc>
        <w:tc>
          <w:tcPr>
            <w:tcW w:w="7195" w:type="dxa"/>
            <w:tcBorders>
              <w:top w:val="single" w:sz="4" w:space="0" w:color="auto"/>
              <w:left w:val="single" w:sz="4" w:space="0" w:color="auto"/>
              <w:bottom w:val="single" w:sz="4" w:space="0" w:color="auto"/>
              <w:right w:val="single" w:sz="4" w:space="0" w:color="auto"/>
            </w:tcBorders>
            <w:shd w:val="clear" w:color="auto" w:fill="auto"/>
          </w:tcPr>
          <w:p w14:paraId="1800E720"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The hydrocarbons, such as ethane, propane, butane, and pentane that are extracted from field quality natural gas.</w:t>
            </w:r>
            <w:r w:rsidRPr="005560BA">
              <w:rPr>
                <w:rFonts w:ascii="Calibri" w:eastAsia="Calibri" w:hAnsi="Calibri"/>
                <w:i/>
                <w:iCs/>
                <w:color w:val="000000"/>
                <w:sz w:val="22"/>
                <w:szCs w:val="22"/>
              </w:rPr>
              <w:t xml:space="preserve"> </w:t>
            </w:r>
          </w:p>
        </w:tc>
      </w:tr>
      <w:tr w:rsidR="00A34506" w:rsidRPr="005560BA" w14:paraId="1A458A21" w14:textId="77777777" w:rsidTr="00830061">
        <w:tc>
          <w:tcPr>
            <w:tcW w:w="2155" w:type="dxa"/>
            <w:shd w:val="clear" w:color="auto" w:fill="auto"/>
          </w:tcPr>
          <w:p w14:paraId="654F9B93"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 xml:space="preserve">Natural gas </w:t>
            </w:r>
            <w:r>
              <w:rPr>
                <w:rFonts w:ascii="Calibri" w:eastAsia="Calibri" w:hAnsi="Calibri"/>
                <w:color w:val="000000"/>
                <w:sz w:val="22"/>
                <w:szCs w:val="22"/>
              </w:rPr>
              <w:t>reburn</w:t>
            </w:r>
          </w:p>
        </w:tc>
        <w:tc>
          <w:tcPr>
            <w:tcW w:w="7195" w:type="dxa"/>
            <w:shd w:val="clear" w:color="auto" w:fill="auto"/>
          </w:tcPr>
          <w:p w14:paraId="3A103171" w14:textId="77777777" w:rsidR="00A34506" w:rsidRPr="005560BA" w:rsidRDefault="00A34506" w:rsidP="00830061">
            <w:pPr>
              <w:widowControl/>
              <w:autoSpaceDE/>
              <w:autoSpaceDN/>
              <w:adjustRightInd/>
              <w:rPr>
                <w:rFonts w:ascii="Calibri" w:eastAsia="Calibri" w:hAnsi="Calibri"/>
                <w:color w:val="000000"/>
                <w:sz w:val="22"/>
                <w:szCs w:val="22"/>
              </w:rPr>
            </w:pPr>
            <w:r w:rsidRPr="00A37AD6">
              <w:rPr>
                <w:rFonts w:ascii="Calibri" w:eastAsia="Calibri" w:hAnsi="Calibri"/>
                <w:color w:val="000000"/>
                <w:sz w:val="22"/>
                <w:szCs w:val="22"/>
              </w:rPr>
              <w:t>Recirculation of flue (natural) gas to reduce combustion temperature, thus reducing NOx emissions</w:t>
            </w:r>
            <w:r>
              <w:rPr>
                <w:rFonts w:ascii="Calibri" w:eastAsia="Calibri" w:hAnsi="Calibri"/>
                <w:color w:val="000000"/>
                <w:sz w:val="22"/>
                <w:szCs w:val="22"/>
              </w:rPr>
              <w:t>.</w:t>
            </w:r>
          </w:p>
        </w:tc>
      </w:tr>
      <w:tr w:rsidR="00A34506" w:rsidRPr="005560BA" w14:paraId="6BC21937" w14:textId="77777777" w:rsidTr="00830061">
        <w:tc>
          <w:tcPr>
            <w:tcW w:w="2155" w:type="dxa"/>
            <w:shd w:val="clear" w:color="auto" w:fill="auto"/>
          </w:tcPr>
          <w:p w14:paraId="78D0D1CD"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Net heating value</w:t>
            </w:r>
            <w:r>
              <w:rPr>
                <w:rFonts w:ascii="Calibri" w:eastAsia="Calibri" w:hAnsi="Calibri"/>
                <w:color w:val="000000"/>
                <w:sz w:val="22"/>
                <w:szCs w:val="22"/>
              </w:rPr>
              <w:t xml:space="preserve"> (NHV)</w:t>
            </w:r>
          </w:p>
        </w:tc>
        <w:tc>
          <w:tcPr>
            <w:tcW w:w="7195" w:type="dxa"/>
            <w:shd w:val="clear" w:color="auto" w:fill="auto"/>
          </w:tcPr>
          <w:p w14:paraId="7E0DA00D" w14:textId="77777777" w:rsidR="00A34506" w:rsidRPr="005560BA" w:rsidRDefault="00A34506" w:rsidP="00830061">
            <w:pPr>
              <w:widowControl/>
              <w:autoSpaceDE/>
              <w:autoSpaceDN/>
              <w:adjustRightInd/>
              <w:rPr>
                <w:rFonts w:ascii="Calibri" w:eastAsia="Calibri" w:hAnsi="Calibri"/>
                <w:i/>
                <w:iCs/>
                <w:color w:val="000000"/>
                <w:sz w:val="22"/>
                <w:szCs w:val="22"/>
              </w:rPr>
            </w:pPr>
            <w:r w:rsidRPr="005560BA">
              <w:rPr>
                <w:rFonts w:ascii="Calibri" w:eastAsia="Calibri" w:hAnsi="Calibri"/>
                <w:color w:val="000000"/>
                <w:sz w:val="22"/>
                <w:szCs w:val="22"/>
              </w:rPr>
              <w:t xml:space="preserve"> The energy released as heat when a compound undergoes complete combustion with oxygen to form gaseous carbon dioxide and gaseous water (also referred to as lower heating value).</w:t>
            </w:r>
          </w:p>
        </w:tc>
      </w:tr>
      <w:tr w:rsidR="00A34506" w:rsidRPr="005560BA" w14:paraId="486B5D06" w14:textId="77777777" w:rsidTr="00830061">
        <w:tc>
          <w:tcPr>
            <w:tcW w:w="2155" w:type="dxa"/>
            <w:shd w:val="clear" w:color="auto" w:fill="auto"/>
          </w:tcPr>
          <w:p w14:paraId="104E54FC" w14:textId="77777777" w:rsidR="00A34506" w:rsidRPr="005560BA" w:rsidRDefault="00A34506" w:rsidP="00830061">
            <w:pPr>
              <w:widowControl/>
              <w:autoSpaceDE/>
              <w:autoSpaceDN/>
              <w:adjustRightInd/>
              <w:rPr>
                <w:rFonts w:ascii="Calibri" w:eastAsia="Calibri" w:hAnsi="Calibri"/>
                <w:color w:val="000000"/>
                <w:sz w:val="22"/>
                <w:szCs w:val="22"/>
              </w:rPr>
            </w:pPr>
            <w:r w:rsidRPr="00A37AD6">
              <w:rPr>
                <w:rFonts w:ascii="Calibri" w:eastAsia="Calibri" w:hAnsi="Calibri"/>
                <w:color w:val="000000"/>
                <w:sz w:val="22"/>
                <w:szCs w:val="22"/>
              </w:rPr>
              <w:t>Non-Selective Catalytic Reduction</w:t>
            </w:r>
            <w:r>
              <w:rPr>
                <w:rFonts w:ascii="Calibri" w:eastAsia="Calibri" w:hAnsi="Calibri"/>
                <w:color w:val="000000"/>
                <w:sz w:val="22"/>
                <w:szCs w:val="22"/>
              </w:rPr>
              <w:t xml:space="preserve"> (NSCR)</w:t>
            </w:r>
          </w:p>
        </w:tc>
        <w:tc>
          <w:tcPr>
            <w:tcW w:w="7195" w:type="dxa"/>
            <w:shd w:val="clear" w:color="auto" w:fill="auto"/>
          </w:tcPr>
          <w:p w14:paraId="281F00B8" w14:textId="77777777" w:rsidR="00A34506" w:rsidRPr="005560BA"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R</w:t>
            </w:r>
            <w:r w:rsidRPr="00A37AD6">
              <w:rPr>
                <w:rFonts w:ascii="Calibri" w:eastAsia="Calibri" w:hAnsi="Calibri"/>
                <w:color w:val="000000"/>
                <w:sz w:val="22"/>
                <w:szCs w:val="22"/>
              </w:rPr>
              <w:t>eaction using a reducing agent to in the presence of a 3-way catalyst</w:t>
            </w:r>
            <w:r>
              <w:rPr>
                <w:rFonts w:ascii="Calibri" w:eastAsia="Calibri" w:hAnsi="Calibri"/>
                <w:color w:val="000000"/>
                <w:sz w:val="22"/>
                <w:szCs w:val="22"/>
              </w:rPr>
              <w:t>.</w:t>
            </w:r>
          </w:p>
        </w:tc>
      </w:tr>
      <w:tr w:rsidR="00A34506" w:rsidRPr="005560BA" w14:paraId="441E98A4" w14:textId="77777777" w:rsidTr="00830061">
        <w:tc>
          <w:tcPr>
            <w:tcW w:w="2155" w:type="dxa"/>
            <w:shd w:val="clear" w:color="auto" w:fill="auto"/>
          </w:tcPr>
          <w:p w14:paraId="59DC8246" w14:textId="77777777" w:rsidR="00A34506" w:rsidRPr="005560BA" w:rsidRDefault="00A34506" w:rsidP="00830061">
            <w:pPr>
              <w:widowControl/>
              <w:autoSpaceDE/>
              <w:autoSpaceDN/>
              <w:adjustRightInd/>
              <w:rPr>
                <w:rFonts w:ascii="Calibri" w:eastAsia="Calibri" w:hAnsi="Calibri"/>
                <w:color w:val="000000"/>
                <w:sz w:val="22"/>
                <w:szCs w:val="22"/>
              </w:rPr>
            </w:pPr>
            <w:r w:rsidRPr="00F06772">
              <w:rPr>
                <w:rFonts w:ascii="Calibri" w:eastAsia="Calibri" w:hAnsi="Calibri"/>
                <w:color w:val="000000"/>
                <w:sz w:val="22"/>
                <w:szCs w:val="22"/>
              </w:rPr>
              <w:t>Nonstripper well</w:t>
            </w:r>
          </w:p>
        </w:tc>
        <w:tc>
          <w:tcPr>
            <w:tcW w:w="7195" w:type="dxa"/>
            <w:shd w:val="clear" w:color="auto" w:fill="auto"/>
          </w:tcPr>
          <w:p w14:paraId="7B7EA220" w14:textId="77777777" w:rsidR="00A34506" w:rsidRPr="005560BA" w:rsidRDefault="00A34506" w:rsidP="00830061">
            <w:pPr>
              <w:widowControl/>
              <w:autoSpaceDE/>
              <w:autoSpaceDN/>
              <w:adjustRightInd/>
              <w:rPr>
                <w:rFonts w:ascii="Calibri" w:eastAsia="Calibri" w:hAnsi="Calibri"/>
                <w:color w:val="000000"/>
                <w:sz w:val="22"/>
                <w:szCs w:val="22"/>
              </w:rPr>
            </w:pPr>
            <w:r w:rsidRPr="00F06772">
              <w:rPr>
                <w:rFonts w:ascii="Calibri" w:eastAsia="Calibri" w:hAnsi="Calibri"/>
                <w:color w:val="000000"/>
                <w:sz w:val="22"/>
                <w:szCs w:val="22"/>
              </w:rPr>
              <w:t>A well that produces more than 15 barrels of oil equivalent (BOE) per day on average over a 12-month period.</w:t>
            </w:r>
          </w:p>
        </w:tc>
      </w:tr>
      <w:tr w:rsidR="00A34506" w:rsidRPr="005560BA" w14:paraId="63DF5EF1" w14:textId="77777777" w:rsidTr="00830061">
        <w:tc>
          <w:tcPr>
            <w:tcW w:w="2155" w:type="dxa"/>
            <w:shd w:val="clear" w:color="auto" w:fill="auto"/>
          </w:tcPr>
          <w:p w14:paraId="64D29E86" w14:textId="77777777" w:rsidR="00A34506" w:rsidRPr="00F06772"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Oil reservoir</w:t>
            </w:r>
          </w:p>
        </w:tc>
        <w:tc>
          <w:tcPr>
            <w:tcW w:w="7195" w:type="dxa"/>
            <w:shd w:val="clear" w:color="auto" w:fill="auto"/>
          </w:tcPr>
          <w:p w14:paraId="7F185770" w14:textId="77777777" w:rsidR="00A34506" w:rsidRPr="00F06772"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A reservoir that contains predominately hydrocarbon liquids (crude oil) such that the gas-to-oil ratio of the material extracted from the well is less 100,000 scf/barrel</w:t>
            </w:r>
            <w:r>
              <w:rPr>
                <w:rFonts w:ascii="Calibri" w:eastAsia="Calibri" w:hAnsi="Calibri"/>
                <w:color w:val="000000"/>
                <w:sz w:val="22"/>
                <w:szCs w:val="22"/>
              </w:rPr>
              <w:t>.</w:t>
            </w:r>
          </w:p>
        </w:tc>
      </w:tr>
      <w:tr w:rsidR="00A34506" w:rsidRPr="005560BA" w14:paraId="691A0B8F" w14:textId="77777777" w:rsidTr="00830061">
        <w:tc>
          <w:tcPr>
            <w:tcW w:w="2155" w:type="dxa"/>
            <w:shd w:val="clear" w:color="auto" w:fill="auto"/>
          </w:tcPr>
          <w:p w14:paraId="0B4A3C1D"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Oil well</w:t>
            </w:r>
          </w:p>
        </w:tc>
        <w:tc>
          <w:tcPr>
            <w:tcW w:w="7195" w:type="dxa"/>
            <w:shd w:val="clear" w:color="auto" w:fill="auto"/>
          </w:tcPr>
          <w:p w14:paraId="39F0E1FA"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A well that produces crude oil or that produces crude oil and associated gas such that the gas-to-oil ratio is less 100,000 scf/barrel</w:t>
            </w:r>
            <w:r>
              <w:rPr>
                <w:rFonts w:ascii="Calibri" w:eastAsia="Calibri" w:hAnsi="Calibri"/>
                <w:color w:val="000000"/>
                <w:sz w:val="22"/>
                <w:szCs w:val="22"/>
              </w:rPr>
              <w:t>.</w:t>
            </w:r>
          </w:p>
        </w:tc>
      </w:tr>
      <w:tr w:rsidR="00A34506" w:rsidRPr="005560BA" w14:paraId="104DC23A" w14:textId="77777777" w:rsidTr="00830061">
        <w:tc>
          <w:tcPr>
            <w:tcW w:w="2155" w:type="dxa"/>
            <w:shd w:val="clear" w:color="auto" w:fill="auto"/>
          </w:tcPr>
          <w:p w14:paraId="273A61B0"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Onshore</w:t>
            </w:r>
          </w:p>
        </w:tc>
        <w:tc>
          <w:tcPr>
            <w:tcW w:w="7195" w:type="dxa"/>
            <w:shd w:val="clear" w:color="auto" w:fill="auto"/>
          </w:tcPr>
          <w:p w14:paraId="05C276A1"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All facilities except those that are located in the territorial seas or on the outer continental shelf.</w:t>
            </w:r>
          </w:p>
        </w:tc>
      </w:tr>
      <w:tr w:rsidR="00A34506" w:rsidRPr="005560BA" w14:paraId="68FFA96C" w14:textId="77777777" w:rsidTr="00830061">
        <w:tc>
          <w:tcPr>
            <w:tcW w:w="2155" w:type="dxa"/>
            <w:shd w:val="clear" w:color="auto" w:fill="auto"/>
          </w:tcPr>
          <w:p w14:paraId="1220E657"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 xml:space="preserve">Onshore natural gas processing </w:t>
            </w:r>
          </w:p>
        </w:tc>
        <w:tc>
          <w:tcPr>
            <w:tcW w:w="7195" w:type="dxa"/>
            <w:shd w:val="clear" w:color="auto" w:fill="auto"/>
          </w:tcPr>
          <w:p w14:paraId="13316516" w14:textId="77777777" w:rsidR="00A34506" w:rsidRPr="005560BA"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 xml:space="preserve">The oil and gas industry segment that is </w:t>
            </w:r>
            <w:r w:rsidRPr="005560BA">
              <w:rPr>
                <w:rFonts w:ascii="Calibri" w:eastAsia="Calibri" w:hAnsi="Calibri"/>
                <w:color w:val="000000"/>
                <w:sz w:val="22"/>
                <w:szCs w:val="22"/>
              </w:rPr>
              <w:t>engaged in the extraction of natural gas liquids from field quality natural gas, fractionation of mixed natural gas liquids to natural gas products, or both</w:t>
            </w:r>
            <w:r>
              <w:rPr>
                <w:rFonts w:ascii="Calibri" w:eastAsia="Calibri" w:hAnsi="Calibri"/>
                <w:color w:val="000000"/>
                <w:sz w:val="22"/>
                <w:szCs w:val="22"/>
              </w:rPr>
              <w:t xml:space="preserve"> at an onshore facility</w:t>
            </w:r>
            <w:r w:rsidRPr="005560BA">
              <w:rPr>
                <w:rFonts w:ascii="Calibri" w:eastAsia="Calibri" w:hAnsi="Calibri"/>
                <w:color w:val="000000"/>
                <w:sz w:val="22"/>
                <w:szCs w:val="22"/>
              </w:rPr>
              <w:t>.  A Joule-Thompson valve, a dew point depression valve, or an isolated or standalone Joule-Thompson skid is not a</w:t>
            </w:r>
            <w:r>
              <w:rPr>
                <w:rFonts w:ascii="Calibri" w:eastAsia="Calibri" w:hAnsi="Calibri"/>
                <w:color w:val="000000"/>
                <w:sz w:val="22"/>
                <w:szCs w:val="22"/>
              </w:rPr>
              <w:t>n onshore</w:t>
            </w:r>
            <w:r w:rsidRPr="005560BA">
              <w:rPr>
                <w:rFonts w:ascii="Calibri" w:eastAsia="Calibri" w:hAnsi="Calibri"/>
                <w:color w:val="000000"/>
                <w:sz w:val="22"/>
                <w:szCs w:val="22"/>
              </w:rPr>
              <w:t xml:space="preserve"> natural gas processing </w:t>
            </w:r>
            <w:r>
              <w:rPr>
                <w:rFonts w:ascii="Calibri" w:eastAsia="Calibri" w:hAnsi="Calibri"/>
                <w:color w:val="000000"/>
                <w:sz w:val="22"/>
                <w:szCs w:val="22"/>
              </w:rPr>
              <w:t>facility</w:t>
            </w:r>
            <w:r w:rsidRPr="005560BA">
              <w:rPr>
                <w:rFonts w:ascii="Calibri" w:eastAsia="Calibri" w:hAnsi="Calibri"/>
                <w:color w:val="000000"/>
                <w:sz w:val="22"/>
                <w:szCs w:val="22"/>
              </w:rPr>
              <w:t xml:space="preserve">. </w:t>
            </w:r>
          </w:p>
        </w:tc>
      </w:tr>
      <w:tr w:rsidR="00A34506" w:rsidRPr="005560BA" w14:paraId="01EBFAE3" w14:textId="77777777" w:rsidTr="00830061">
        <w:tc>
          <w:tcPr>
            <w:tcW w:w="2155" w:type="dxa"/>
            <w:shd w:val="clear" w:color="auto" w:fill="auto"/>
          </w:tcPr>
          <w:p w14:paraId="3313896C"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Onshore natural gas transmission compress</w:t>
            </w:r>
            <w:r>
              <w:rPr>
                <w:rFonts w:ascii="Calibri" w:eastAsia="Calibri" w:hAnsi="Calibri"/>
                <w:color w:val="000000"/>
                <w:sz w:val="22"/>
                <w:szCs w:val="22"/>
              </w:rPr>
              <w:t>ion (or</w:t>
            </w:r>
            <w:r w:rsidRPr="005560BA">
              <w:rPr>
                <w:rFonts w:ascii="Calibri" w:eastAsia="Calibri" w:hAnsi="Calibri"/>
                <w:color w:val="000000"/>
                <w:sz w:val="22"/>
                <w:szCs w:val="22"/>
              </w:rPr>
              <w:t xml:space="preserve"> Onshore natural gas transmission compress</w:t>
            </w:r>
            <w:r>
              <w:rPr>
                <w:rFonts w:ascii="Calibri" w:eastAsia="Calibri" w:hAnsi="Calibri"/>
                <w:color w:val="000000"/>
                <w:sz w:val="22"/>
                <w:szCs w:val="22"/>
              </w:rPr>
              <w:t xml:space="preserve">or station) </w:t>
            </w:r>
          </w:p>
        </w:tc>
        <w:tc>
          <w:tcPr>
            <w:tcW w:w="7195" w:type="dxa"/>
            <w:shd w:val="clear" w:color="auto" w:fill="auto"/>
          </w:tcPr>
          <w:p w14:paraId="0F8BD160" w14:textId="77777777" w:rsidR="00A34506" w:rsidRPr="005560BA"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T</w:t>
            </w:r>
            <w:r w:rsidRPr="00F06772">
              <w:rPr>
                <w:rFonts w:ascii="Calibri" w:eastAsia="Calibri" w:hAnsi="Calibri"/>
                <w:color w:val="000000"/>
                <w:sz w:val="22"/>
                <w:szCs w:val="22"/>
              </w:rPr>
              <w:t xml:space="preserve">he oil and gas industry segment </w:t>
            </w:r>
            <w:r w:rsidRPr="005560BA">
              <w:rPr>
                <w:rFonts w:ascii="Calibri" w:eastAsia="Calibri" w:hAnsi="Calibri"/>
                <w:color w:val="000000"/>
                <w:sz w:val="22"/>
                <w:szCs w:val="22"/>
              </w:rPr>
              <w:t xml:space="preserve">whose primary function is to move natural gas from production facilities, gathering and boosting facilities, natural gas processing plants, or other transmission compressor stations through transmission pipelines to natural gas distribution pipelines, LNG storage facilities, or into underground storage using a combination of </w:t>
            </w:r>
            <w:r>
              <w:rPr>
                <w:rFonts w:ascii="Calibri" w:eastAsia="Calibri" w:hAnsi="Calibri"/>
                <w:color w:val="000000"/>
                <w:sz w:val="22"/>
                <w:szCs w:val="22"/>
              </w:rPr>
              <w:t xml:space="preserve">onshore </w:t>
            </w:r>
            <w:r w:rsidRPr="005560BA">
              <w:rPr>
                <w:rFonts w:ascii="Calibri" w:eastAsia="Calibri" w:hAnsi="Calibri"/>
                <w:color w:val="000000"/>
                <w:sz w:val="22"/>
                <w:szCs w:val="22"/>
              </w:rPr>
              <w:t xml:space="preserve">compressors. </w:t>
            </w:r>
            <w:r>
              <w:rPr>
                <w:rFonts w:ascii="Calibri" w:eastAsia="Calibri" w:hAnsi="Calibri"/>
                <w:color w:val="000000"/>
                <w:sz w:val="22"/>
                <w:szCs w:val="22"/>
              </w:rPr>
              <w:t xml:space="preserve">Facilities in this industry segment are referred to as </w:t>
            </w:r>
            <w:r w:rsidRPr="005560BA">
              <w:rPr>
                <w:rFonts w:ascii="Calibri" w:eastAsia="Calibri" w:hAnsi="Calibri"/>
                <w:i/>
                <w:iCs/>
                <w:color w:val="000000"/>
                <w:sz w:val="22"/>
                <w:szCs w:val="22"/>
              </w:rPr>
              <w:t>Onshore natural gas</w:t>
            </w:r>
            <w:r w:rsidRPr="005560BA">
              <w:rPr>
                <w:rFonts w:ascii="Calibri" w:eastAsia="Calibri" w:hAnsi="Calibri"/>
                <w:color w:val="000000"/>
                <w:sz w:val="22"/>
                <w:szCs w:val="22"/>
              </w:rPr>
              <w:t xml:space="preserve"> </w:t>
            </w:r>
            <w:r w:rsidRPr="005560BA">
              <w:rPr>
                <w:rFonts w:ascii="Calibri" w:eastAsia="Calibri" w:hAnsi="Calibri"/>
                <w:i/>
                <w:iCs/>
                <w:color w:val="000000"/>
                <w:sz w:val="22"/>
                <w:szCs w:val="22"/>
              </w:rPr>
              <w:t>transmission compressor station</w:t>
            </w:r>
            <w:r>
              <w:rPr>
                <w:rFonts w:ascii="Calibri" w:eastAsia="Calibri" w:hAnsi="Calibri"/>
                <w:i/>
                <w:iCs/>
                <w:color w:val="000000"/>
                <w:sz w:val="22"/>
                <w:szCs w:val="22"/>
              </w:rPr>
              <w:t>s</w:t>
            </w:r>
            <w:r w:rsidRPr="00BF2CCE">
              <w:rPr>
                <w:rFonts w:ascii="Calibri" w:eastAsia="Calibri" w:hAnsi="Calibri"/>
                <w:iCs/>
                <w:color w:val="000000"/>
                <w:sz w:val="22"/>
                <w:szCs w:val="22"/>
              </w:rPr>
              <w:t xml:space="preserve"> and these facil</w:t>
            </w:r>
            <w:r>
              <w:rPr>
                <w:rFonts w:ascii="Calibri" w:eastAsia="Calibri" w:hAnsi="Calibri"/>
                <w:iCs/>
                <w:color w:val="000000"/>
                <w:sz w:val="22"/>
                <w:szCs w:val="22"/>
              </w:rPr>
              <w:t>i</w:t>
            </w:r>
            <w:r w:rsidRPr="00BF2CCE">
              <w:rPr>
                <w:rFonts w:ascii="Calibri" w:eastAsia="Calibri" w:hAnsi="Calibri"/>
                <w:iCs/>
                <w:color w:val="000000"/>
                <w:sz w:val="22"/>
                <w:szCs w:val="22"/>
              </w:rPr>
              <w:t>ties</w:t>
            </w:r>
            <w:r w:rsidRPr="005560BA">
              <w:rPr>
                <w:rFonts w:ascii="Calibri" w:eastAsia="Calibri" w:hAnsi="Calibri"/>
                <w:color w:val="000000"/>
                <w:sz w:val="22"/>
                <w:szCs w:val="22"/>
              </w:rPr>
              <w:t xml:space="preserve"> may include equipment for liquids separation, and tanks for the storage of water and hydrocarbon liquids</w:t>
            </w:r>
            <w:r>
              <w:rPr>
                <w:rFonts w:ascii="Calibri" w:eastAsia="Calibri" w:hAnsi="Calibri"/>
                <w:color w:val="000000"/>
                <w:sz w:val="22"/>
                <w:szCs w:val="22"/>
              </w:rPr>
              <w:t>; however; the</w:t>
            </w:r>
            <w:r w:rsidRPr="005560BA">
              <w:rPr>
                <w:rFonts w:ascii="Calibri" w:eastAsia="Calibri" w:hAnsi="Calibri"/>
                <w:color w:val="000000"/>
                <w:sz w:val="22"/>
                <w:szCs w:val="22"/>
              </w:rPr>
              <w:t xml:space="preserve"> </w:t>
            </w:r>
            <w:r w:rsidRPr="005560BA">
              <w:rPr>
                <w:rFonts w:ascii="Calibri" w:eastAsia="Calibri" w:hAnsi="Calibri"/>
                <w:i/>
                <w:iCs/>
                <w:color w:val="000000"/>
                <w:sz w:val="22"/>
                <w:szCs w:val="22"/>
              </w:rPr>
              <w:t xml:space="preserve">Onshore natural gas transmission </w:t>
            </w:r>
            <w:r w:rsidRPr="005560BA">
              <w:rPr>
                <w:rFonts w:ascii="Calibri" w:eastAsia="Calibri" w:hAnsi="Calibri"/>
                <w:i/>
                <w:iCs/>
                <w:color w:val="000000"/>
                <w:sz w:val="22"/>
                <w:szCs w:val="22"/>
              </w:rPr>
              <w:lastRenderedPageBreak/>
              <w:t>compress</w:t>
            </w:r>
            <w:r>
              <w:rPr>
                <w:rFonts w:ascii="Calibri" w:eastAsia="Calibri" w:hAnsi="Calibri"/>
                <w:i/>
                <w:iCs/>
                <w:color w:val="000000"/>
                <w:sz w:val="22"/>
                <w:szCs w:val="22"/>
              </w:rPr>
              <w:t>ion</w:t>
            </w:r>
            <w:r w:rsidRPr="005560BA">
              <w:rPr>
                <w:rFonts w:ascii="Calibri" w:eastAsia="Calibri" w:hAnsi="Calibri"/>
                <w:color w:val="000000"/>
                <w:sz w:val="22"/>
                <w:szCs w:val="22"/>
              </w:rPr>
              <w:t xml:space="preserve"> </w:t>
            </w:r>
            <w:r>
              <w:rPr>
                <w:rFonts w:ascii="Calibri" w:eastAsia="Calibri" w:hAnsi="Calibri"/>
                <w:color w:val="000000"/>
                <w:sz w:val="22"/>
                <w:szCs w:val="22"/>
              </w:rPr>
              <w:t xml:space="preserve">industry segment </w:t>
            </w:r>
            <w:r w:rsidRPr="005560BA">
              <w:rPr>
                <w:rFonts w:ascii="Calibri" w:eastAsia="Calibri" w:hAnsi="Calibri"/>
                <w:color w:val="000000"/>
                <w:sz w:val="22"/>
                <w:szCs w:val="22"/>
              </w:rPr>
              <w:t>do</w:t>
            </w:r>
            <w:r>
              <w:rPr>
                <w:rFonts w:ascii="Calibri" w:eastAsia="Calibri" w:hAnsi="Calibri"/>
                <w:color w:val="000000"/>
                <w:sz w:val="22"/>
                <w:szCs w:val="22"/>
              </w:rPr>
              <w:t>es</w:t>
            </w:r>
            <w:r w:rsidRPr="005560BA">
              <w:rPr>
                <w:rFonts w:ascii="Calibri" w:eastAsia="Calibri" w:hAnsi="Calibri"/>
                <w:color w:val="000000"/>
                <w:sz w:val="22"/>
                <w:szCs w:val="22"/>
              </w:rPr>
              <w:t xml:space="preserve"> not include facilities that</w:t>
            </w:r>
            <w:r>
              <w:rPr>
                <w:rFonts w:ascii="Calibri" w:eastAsia="Calibri" w:hAnsi="Calibri"/>
                <w:color w:val="000000"/>
                <w:sz w:val="22"/>
                <w:szCs w:val="22"/>
              </w:rPr>
              <w:t xml:space="preserve"> have compressors but that</w:t>
            </w:r>
            <w:r w:rsidRPr="005560BA">
              <w:rPr>
                <w:rFonts w:ascii="Calibri" w:eastAsia="Calibri" w:hAnsi="Calibri"/>
                <w:color w:val="000000"/>
                <w:sz w:val="22"/>
                <w:szCs w:val="22"/>
              </w:rPr>
              <w:t xml:space="preserve"> </w:t>
            </w:r>
            <w:r>
              <w:rPr>
                <w:rFonts w:ascii="Calibri" w:eastAsia="Calibri" w:hAnsi="Calibri"/>
                <w:color w:val="000000"/>
                <w:sz w:val="22"/>
                <w:szCs w:val="22"/>
              </w:rPr>
              <w:t>are in the</w:t>
            </w:r>
            <w:r w:rsidRPr="005560BA">
              <w:rPr>
                <w:rFonts w:ascii="Calibri" w:eastAsia="Calibri" w:hAnsi="Calibri"/>
                <w:color w:val="000000"/>
                <w:sz w:val="22"/>
                <w:szCs w:val="22"/>
              </w:rPr>
              <w:t xml:space="preserve"> production, gathering</w:t>
            </w:r>
            <w:r>
              <w:rPr>
                <w:rFonts w:ascii="Calibri" w:eastAsia="Calibri" w:hAnsi="Calibri"/>
                <w:color w:val="000000"/>
                <w:sz w:val="22"/>
                <w:szCs w:val="22"/>
              </w:rPr>
              <w:t xml:space="preserve"> and boosting</w:t>
            </w:r>
            <w:r w:rsidRPr="005560BA">
              <w:rPr>
                <w:rFonts w:ascii="Calibri" w:eastAsia="Calibri" w:hAnsi="Calibri"/>
                <w:color w:val="000000"/>
                <w:sz w:val="22"/>
                <w:szCs w:val="22"/>
              </w:rPr>
              <w:t xml:space="preserve">, or processing </w:t>
            </w:r>
            <w:r>
              <w:rPr>
                <w:rFonts w:ascii="Calibri" w:eastAsia="Calibri" w:hAnsi="Calibri"/>
                <w:color w:val="000000"/>
                <w:sz w:val="22"/>
                <w:szCs w:val="22"/>
              </w:rPr>
              <w:t>industry segments</w:t>
            </w:r>
            <w:r w:rsidRPr="005560BA">
              <w:rPr>
                <w:rFonts w:ascii="Calibri" w:eastAsia="Calibri" w:hAnsi="Calibri"/>
                <w:color w:val="000000"/>
                <w:sz w:val="22"/>
                <w:szCs w:val="22"/>
              </w:rPr>
              <w:t>.</w:t>
            </w:r>
          </w:p>
        </w:tc>
      </w:tr>
      <w:tr w:rsidR="00A34506" w:rsidRPr="005560BA" w14:paraId="48E64C73" w14:textId="77777777" w:rsidTr="00830061">
        <w:trPr>
          <w:trHeight w:val="935"/>
        </w:trPr>
        <w:tc>
          <w:tcPr>
            <w:tcW w:w="2155" w:type="dxa"/>
            <w:shd w:val="clear" w:color="auto" w:fill="auto"/>
          </w:tcPr>
          <w:p w14:paraId="550493FB"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lastRenderedPageBreak/>
              <w:t xml:space="preserve">Onshore natural gas transmission </w:t>
            </w:r>
            <w:r>
              <w:rPr>
                <w:rFonts w:ascii="Calibri" w:eastAsia="Calibri" w:hAnsi="Calibri"/>
                <w:color w:val="000000"/>
                <w:sz w:val="22"/>
                <w:szCs w:val="22"/>
              </w:rPr>
              <w:t xml:space="preserve">pipeline </w:t>
            </w:r>
          </w:p>
        </w:tc>
        <w:tc>
          <w:tcPr>
            <w:tcW w:w="7195" w:type="dxa"/>
            <w:shd w:val="clear" w:color="auto" w:fill="auto"/>
          </w:tcPr>
          <w:p w14:paraId="2BADE2E6" w14:textId="77777777" w:rsidR="00A34506" w:rsidRPr="005560BA"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T</w:t>
            </w:r>
            <w:r w:rsidRPr="00F06772">
              <w:rPr>
                <w:rFonts w:ascii="Calibri" w:eastAsia="Calibri" w:hAnsi="Calibri"/>
                <w:color w:val="000000"/>
                <w:sz w:val="22"/>
                <w:szCs w:val="22"/>
              </w:rPr>
              <w:t xml:space="preserve">he oil and gas industry segment </w:t>
            </w:r>
            <w:r>
              <w:rPr>
                <w:rFonts w:ascii="Calibri" w:eastAsia="Calibri" w:hAnsi="Calibri"/>
                <w:color w:val="000000"/>
                <w:sz w:val="22"/>
                <w:szCs w:val="22"/>
              </w:rPr>
              <w:t>that</w:t>
            </w:r>
            <w:r w:rsidRPr="005560BA">
              <w:rPr>
                <w:rFonts w:ascii="Calibri" w:eastAsia="Calibri" w:hAnsi="Calibri"/>
                <w:color w:val="000000"/>
                <w:sz w:val="22"/>
                <w:szCs w:val="22"/>
              </w:rPr>
              <w:t xml:space="preserve"> </w:t>
            </w:r>
            <w:r>
              <w:rPr>
                <w:rFonts w:ascii="Calibri" w:eastAsia="Calibri" w:hAnsi="Calibri"/>
                <w:color w:val="000000"/>
                <w:sz w:val="22"/>
                <w:szCs w:val="22"/>
              </w:rPr>
              <w:t xml:space="preserve">operates onshore transmission pipelines. </w:t>
            </w:r>
          </w:p>
        </w:tc>
      </w:tr>
      <w:tr w:rsidR="00A34506" w:rsidRPr="005560BA" w14:paraId="34B5D8D5" w14:textId="77777777" w:rsidTr="00830061">
        <w:tc>
          <w:tcPr>
            <w:tcW w:w="2155" w:type="dxa"/>
            <w:shd w:val="clear" w:color="auto" w:fill="auto"/>
          </w:tcPr>
          <w:p w14:paraId="460FA8C6"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 xml:space="preserve">Onshore petroleum and natural gas gathering and boosting  </w:t>
            </w:r>
          </w:p>
        </w:tc>
        <w:tc>
          <w:tcPr>
            <w:tcW w:w="7195" w:type="dxa"/>
            <w:shd w:val="clear" w:color="auto" w:fill="auto"/>
          </w:tcPr>
          <w:p w14:paraId="61CA9B54" w14:textId="12FBC24A" w:rsidR="00A34506" w:rsidRPr="005560BA"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 xml:space="preserve">The oil and gas industry segment that uses onshore </w:t>
            </w:r>
            <w:r w:rsidRPr="005560BA">
              <w:rPr>
                <w:rFonts w:ascii="Calibri" w:eastAsia="Calibri" w:hAnsi="Calibri"/>
                <w:color w:val="000000"/>
                <w:sz w:val="22"/>
                <w:szCs w:val="22"/>
              </w:rPr>
              <w:t xml:space="preserve">gathering pipelines and other equipment to collect petroleum and/or natural gas from onshore petroleum and natural gas production facilities and to compress, dehydrate, sweeten, or transport the crude oil </w:t>
            </w:r>
            <w:r>
              <w:rPr>
                <w:rFonts w:ascii="Calibri" w:eastAsia="Calibri" w:hAnsi="Calibri"/>
                <w:color w:val="000000"/>
                <w:sz w:val="22"/>
                <w:szCs w:val="22"/>
              </w:rPr>
              <w:t xml:space="preserve">, condensate </w:t>
            </w:r>
            <w:r w:rsidRPr="005560BA">
              <w:rPr>
                <w:rFonts w:ascii="Calibri" w:eastAsia="Calibri" w:hAnsi="Calibri"/>
                <w:color w:val="000000"/>
                <w:sz w:val="22"/>
                <w:szCs w:val="22"/>
              </w:rPr>
              <w:t>and/or natural gas to a natural gas processing facility, a transmission pipeline or to a natural gas distribution pipeline.</w:t>
            </w:r>
            <w:r>
              <w:rPr>
                <w:rFonts w:ascii="Calibri" w:eastAsia="Calibri" w:hAnsi="Calibri"/>
                <w:color w:val="000000"/>
                <w:sz w:val="22"/>
                <w:szCs w:val="22"/>
              </w:rPr>
              <w:t xml:space="preserve">  See also </w:t>
            </w:r>
            <w:r w:rsidRPr="00690A95">
              <w:rPr>
                <w:rFonts w:ascii="Calibri" w:eastAsia="Calibri" w:hAnsi="Calibri"/>
                <w:i/>
                <w:color w:val="000000"/>
                <w:sz w:val="22"/>
                <w:szCs w:val="22"/>
              </w:rPr>
              <w:t xml:space="preserve">Gathering and boosting </w:t>
            </w:r>
            <w:r>
              <w:rPr>
                <w:rFonts w:ascii="Calibri" w:eastAsia="Calibri" w:hAnsi="Calibri"/>
                <w:i/>
                <w:color w:val="000000"/>
                <w:sz w:val="22"/>
                <w:szCs w:val="22"/>
              </w:rPr>
              <w:t>compress</w:t>
            </w:r>
            <w:r w:rsidRPr="00690A95">
              <w:rPr>
                <w:rFonts w:ascii="Calibri" w:eastAsia="Calibri" w:hAnsi="Calibri"/>
                <w:i/>
                <w:color w:val="000000"/>
                <w:sz w:val="22"/>
                <w:szCs w:val="22"/>
              </w:rPr>
              <w:t>io</w:t>
            </w:r>
            <w:r>
              <w:rPr>
                <w:rFonts w:ascii="Calibri" w:eastAsia="Calibri" w:hAnsi="Calibri"/>
                <w:i/>
                <w:color w:val="000000"/>
                <w:sz w:val="22"/>
                <w:szCs w:val="22"/>
              </w:rPr>
              <w:t>n facility</w:t>
            </w:r>
            <w:r>
              <w:rPr>
                <w:rFonts w:ascii="Calibri" w:eastAsia="Calibri" w:hAnsi="Calibri"/>
                <w:color w:val="000000"/>
                <w:sz w:val="22"/>
                <w:szCs w:val="22"/>
              </w:rPr>
              <w:t xml:space="preserve"> and </w:t>
            </w:r>
            <w:r w:rsidRPr="00690A95">
              <w:rPr>
                <w:rFonts w:ascii="Calibri" w:eastAsia="Calibri" w:hAnsi="Calibri"/>
                <w:i/>
                <w:color w:val="000000"/>
                <w:sz w:val="22"/>
                <w:szCs w:val="22"/>
              </w:rPr>
              <w:t xml:space="preserve">Gathering and boosting </w:t>
            </w:r>
            <w:r>
              <w:rPr>
                <w:rFonts w:ascii="Calibri" w:eastAsia="Calibri" w:hAnsi="Calibri"/>
                <w:i/>
                <w:color w:val="000000"/>
                <w:sz w:val="22"/>
                <w:szCs w:val="22"/>
              </w:rPr>
              <w:t>pipeline facility</w:t>
            </w:r>
          </w:p>
        </w:tc>
      </w:tr>
      <w:tr w:rsidR="00A34506" w:rsidRPr="005560BA" w14:paraId="38949552" w14:textId="77777777" w:rsidTr="00830061">
        <w:tc>
          <w:tcPr>
            <w:tcW w:w="2155" w:type="dxa"/>
            <w:shd w:val="clear" w:color="auto" w:fill="auto"/>
          </w:tcPr>
          <w:p w14:paraId="3F4C2BC3"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 xml:space="preserve">Onshore petroleum and natural gas production </w:t>
            </w:r>
          </w:p>
        </w:tc>
        <w:tc>
          <w:tcPr>
            <w:tcW w:w="7195" w:type="dxa"/>
            <w:shd w:val="clear" w:color="auto" w:fill="auto"/>
          </w:tcPr>
          <w:p w14:paraId="68379D25" w14:textId="77777777" w:rsidR="00A34506" w:rsidRPr="005560BA"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T</w:t>
            </w:r>
            <w:r w:rsidRPr="00F06772">
              <w:rPr>
                <w:rFonts w:ascii="Calibri" w:eastAsia="Calibri" w:hAnsi="Calibri"/>
                <w:color w:val="000000"/>
                <w:sz w:val="22"/>
                <w:szCs w:val="22"/>
              </w:rPr>
              <w:t xml:space="preserve">he oil and gas industry segment responsible for the </w:t>
            </w:r>
            <w:r>
              <w:rPr>
                <w:rFonts w:ascii="Calibri" w:eastAsia="Calibri" w:hAnsi="Calibri"/>
                <w:color w:val="000000"/>
                <w:sz w:val="22"/>
                <w:szCs w:val="22"/>
              </w:rPr>
              <w:t xml:space="preserve">onshore </w:t>
            </w:r>
            <w:r w:rsidRPr="00F06772">
              <w:rPr>
                <w:rFonts w:ascii="Calibri" w:eastAsia="Calibri" w:hAnsi="Calibri"/>
                <w:color w:val="000000"/>
                <w:sz w:val="22"/>
                <w:szCs w:val="22"/>
              </w:rPr>
              <w:t>extraction and production of crude oil, condensate, and/or natural gas and generally operate under NAICS code 211111 or 211112.</w:t>
            </w:r>
          </w:p>
        </w:tc>
      </w:tr>
      <w:tr w:rsidR="00A34506" w:rsidRPr="005560BA" w14:paraId="62E2DCA5" w14:textId="77777777" w:rsidTr="00830061">
        <w:tc>
          <w:tcPr>
            <w:tcW w:w="2155" w:type="dxa"/>
            <w:shd w:val="clear" w:color="auto" w:fill="auto"/>
          </w:tcPr>
          <w:p w14:paraId="37312E73" w14:textId="77777777" w:rsidR="00A34506" w:rsidRPr="005560BA"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Organic emissions control device</w:t>
            </w:r>
          </w:p>
        </w:tc>
        <w:tc>
          <w:tcPr>
            <w:tcW w:w="7195" w:type="dxa"/>
            <w:shd w:val="clear" w:color="auto" w:fill="auto"/>
          </w:tcPr>
          <w:p w14:paraId="74CFCC70"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A control device designed to recover or reduce emissions of organic pollutants, and i</w:t>
            </w:r>
            <w:r w:rsidRPr="0009576B">
              <w:rPr>
                <w:rFonts w:ascii="Calibri" w:eastAsia="Calibri" w:hAnsi="Calibri"/>
                <w:color w:val="000000"/>
                <w:sz w:val="22"/>
                <w:szCs w:val="22"/>
              </w:rPr>
              <w:t>ncludes, but is not limited to, traditional candlestick flares, enclosed flares, thermal oxidizers/incinerators, vapor recovery units and carbon adsorption systems.</w:t>
            </w:r>
            <w:r>
              <w:rPr>
                <w:rFonts w:ascii="Calibri" w:eastAsia="Calibri" w:hAnsi="Calibri"/>
                <w:color w:val="000000"/>
                <w:sz w:val="22"/>
                <w:szCs w:val="22"/>
              </w:rPr>
              <w:t xml:space="preserve"> Catalyst systems used on compressor engines to reduce the emissions of CO, NOx or other inorganic pollutants are not considered to be an </w:t>
            </w:r>
            <w:r w:rsidRPr="00B93CE9">
              <w:rPr>
                <w:rFonts w:ascii="Calibri" w:eastAsia="Calibri" w:hAnsi="Calibri"/>
                <w:i/>
                <w:color w:val="000000"/>
                <w:sz w:val="22"/>
                <w:szCs w:val="22"/>
              </w:rPr>
              <w:t>organic emissions control device</w:t>
            </w:r>
            <w:r>
              <w:rPr>
                <w:rFonts w:ascii="Calibri" w:eastAsia="Calibri" w:hAnsi="Calibri"/>
                <w:color w:val="000000"/>
                <w:sz w:val="22"/>
                <w:szCs w:val="22"/>
              </w:rPr>
              <w:t>.</w:t>
            </w:r>
          </w:p>
        </w:tc>
      </w:tr>
      <w:tr w:rsidR="00A34506" w:rsidRPr="005560BA" w14:paraId="62D5C7A3" w14:textId="77777777" w:rsidTr="00830061">
        <w:tc>
          <w:tcPr>
            <w:tcW w:w="2155" w:type="dxa"/>
            <w:shd w:val="clear" w:color="auto" w:fill="auto"/>
          </w:tcPr>
          <w:p w14:paraId="34379ECD" w14:textId="77777777" w:rsidR="00A34506"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Owner or operator</w:t>
            </w:r>
          </w:p>
        </w:tc>
        <w:tc>
          <w:tcPr>
            <w:tcW w:w="7195" w:type="dxa"/>
            <w:shd w:val="clear" w:color="auto" w:fill="auto"/>
          </w:tcPr>
          <w:p w14:paraId="54D3F7C9" w14:textId="77777777" w:rsidR="00A34506"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 xml:space="preserve">Any person who owns, leases, operates, controls, or supervises an affected facility or a stationary source of which an affected facility is a part. </w:t>
            </w:r>
          </w:p>
        </w:tc>
      </w:tr>
      <w:tr w:rsidR="00A34506" w:rsidRPr="005560BA" w14:paraId="2DE4546E" w14:textId="77777777" w:rsidTr="00830061">
        <w:tc>
          <w:tcPr>
            <w:tcW w:w="2155" w:type="dxa"/>
            <w:shd w:val="clear" w:color="auto" w:fill="auto"/>
          </w:tcPr>
          <w:p w14:paraId="3E58AE74"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Permeable gas reservoir</w:t>
            </w:r>
          </w:p>
        </w:tc>
        <w:tc>
          <w:tcPr>
            <w:tcW w:w="7195" w:type="dxa"/>
            <w:shd w:val="clear" w:color="auto" w:fill="auto"/>
          </w:tcPr>
          <w:p w14:paraId="6B2963BE"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A natural gas reservoir that has a permeability greater than 0.1 millidarcy.</w:t>
            </w:r>
          </w:p>
        </w:tc>
      </w:tr>
      <w:tr w:rsidR="00A34506" w:rsidRPr="005560BA" w14:paraId="23868182" w14:textId="77777777" w:rsidTr="00830061">
        <w:tc>
          <w:tcPr>
            <w:tcW w:w="2155" w:type="dxa"/>
            <w:shd w:val="clear" w:color="auto" w:fill="auto"/>
          </w:tcPr>
          <w:p w14:paraId="2B87C2B9" w14:textId="77777777" w:rsidR="00A34506" w:rsidRPr="005560BA"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Pilot-operated relief valve</w:t>
            </w:r>
          </w:p>
        </w:tc>
        <w:tc>
          <w:tcPr>
            <w:tcW w:w="7195" w:type="dxa"/>
            <w:shd w:val="clear" w:color="auto" w:fill="auto"/>
          </w:tcPr>
          <w:p w14:paraId="124606FB" w14:textId="77777777" w:rsidR="00A34506" w:rsidRPr="005560BA" w:rsidRDefault="00A34506" w:rsidP="00830061">
            <w:pPr>
              <w:widowControl/>
              <w:autoSpaceDE/>
              <w:autoSpaceDN/>
              <w:adjustRightInd/>
              <w:rPr>
                <w:rFonts w:ascii="Calibri" w:eastAsia="Calibri" w:hAnsi="Calibri"/>
                <w:color w:val="000000"/>
                <w:sz w:val="22"/>
                <w:szCs w:val="22"/>
              </w:rPr>
            </w:pPr>
            <w:r w:rsidRPr="001869D8">
              <w:rPr>
                <w:rFonts w:ascii="Calibri" w:eastAsia="Calibri" w:hAnsi="Calibri"/>
                <w:color w:val="000000"/>
                <w:sz w:val="22"/>
                <w:szCs w:val="22"/>
              </w:rPr>
              <w:t>A type of reclosing pressure relief device that uses the process fluid itself, circulated through a pilot valve, to apply the closing force on the safety valve disc. The pilot valve is itself a small safety valve with a spring. The main valve does not have a spring but is controlled by the process fluid from pilot valve.</w:t>
            </w:r>
          </w:p>
        </w:tc>
      </w:tr>
      <w:tr w:rsidR="00A34506" w:rsidRPr="005560BA" w14:paraId="6960A4AE" w14:textId="77777777" w:rsidTr="00830061">
        <w:tc>
          <w:tcPr>
            <w:tcW w:w="2155" w:type="dxa"/>
            <w:shd w:val="clear" w:color="auto" w:fill="auto"/>
          </w:tcPr>
          <w:p w14:paraId="7A232626" w14:textId="77777777" w:rsidR="00A34506" w:rsidRPr="005560BA"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Plugged well</w:t>
            </w:r>
          </w:p>
        </w:tc>
        <w:tc>
          <w:tcPr>
            <w:tcW w:w="7195" w:type="dxa"/>
            <w:shd w:val="clear" w:color="auto" w:fill="auto"/>
          </w:tcPr>
          <w:p w14:paraId="317B7C69" w14:textId="77777777" w:rsidR="00A34506" w:rsidRPr="005560BA"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 xml:space="preserve">A well that has been sealed, typically by filling a portion of the well bore with cement, in order to permanently abandon the well following State, local or other regulatory body requirements for plugging and abandoning the well. </w:t>
            </w:r>
          </w:p>
        </w:tc>
      </w:tr>
      <w:tr w:rsidR="00A34506" w:rsidRPr="005560BA" w14:paraId="2D0C8CD3" w14:textId="77777777" w:rsidTr="00830061">
        <w:tc>
          <w:tcPr>
            <w:tcW w:w="2155" w:type="dxa"/>
            <w:shd w:val="clear" w:color="auto" w:fill="auto"/>
          </w:tcPr>
          <w:p w14:paraId="3B9A8D90" w14:textId="77777777" w:rsidR="00A34506"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Plunger lift</w:t>
            </w:r>
          </w:p>
        </w:tc>
        <w:tc>
          <w:tcPr>
            <w:tcW w:w="7195" w:type="dxa"/>
            <w:shd w:val="clear" w:color="auto" w:fill="auto"/>
          </w:tcPr>
          <w:p w14:paraId="3335ABCC" w14:textId="77777777" w:rsidR="00A34506"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 xml:space="preserve">A type of gas-lift method that uses a plunger that goes up and down inside the tubing and is used to remove water and condensate from a well. The plunger provides an interface between the liquid phase and the lift gas, minimizing liquid fallback. </w:t>
            </w:r>
          </w:p>
        </w:tc>
      </w:tr>
      <w:tr w:rsidR="00A34506" w:rsidRPr="005560BA" w14:paraId="40B69F6A" w14:textId="77777777" w:rsidTr="00830061">
        <w:tc>
          <w:tcPr>
            <w:tcW w:w="2155" w:type="dxa"/>
            <w:shd w:val="clear" w:color="auto" w:fill="auto"/>
          </w:tcPr>
          <w:p w14:paraId="55833AB7"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Pneumatic controller</w:t>
            </w:r>
          </w:p>
        </w:tc>
        <w:tc>
          <w:tcPr>
            <w:tcW w:w="7195" w:type="dxa"/>
            <w:shd w:val="clear" w:color="auto" w:fill="auto"/>
          </w:tcPr>
          <w:p w14:paraId="267063EF"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 xml:space="preserve">An automated pneumatic device used for maintaining a process condition such as liquid level, pressure, pressure difference and temperature. </w:t>
            </w:r>
          </w:p>
        </w:tc>
      </w:tr>
      <w:tr w:rsidR="00A34506" w:rsidRPr="005560BA" w14:paraId="1C37CDD7" w14:textId="77777777" w:rsidTr="00830061">
        <w:tc>
          <w:tcPr>
            <w:tcW w:w="2155" w:type="dxa"/>
            <w:shd w:val="clear" w:color="auto" w:fill="auto"/>
          </w:tcPr>
          <w:p w14:paraId="390E8C4F"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Pneumatic device</w:t>
            </w:r>
          </w:p>
        </w:tc>
        <w:tc>
          <w:tcPr>
            <w:tcW w:w="7195" w:type="dxa"/>
            <w:shd w:val="clear" w:color="auto" w:fill="auto"/>
          </w:tcPr>
          <w:p w14:paraId="7E2994A1"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Any device which generates or is powered by compressed air or natural gas which includes pneumatic controllers, pneumatic valve actuators, and pneumatic pumps.</w:t>
            </w:r>
          </w:p>
        </w:tc>
      </w:tr>
      <w:tr w:rsidR="00A34506" w:rsidRPr="005560BA" w14:paraId="467340FF" w14:textId="77777777" w:rsidTr="00830061">
        <w:tc>
          <w:tcPr>
            <w:tcW w:w="2155" w:type="dxa"/>
            <w:shd w:val="clear" w:color="auto" w:fill="auto"/>
          </w:tcPr>
          <w:p w14:paraId="23E07392"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Pneumatic pump</w:t>
            </w:r>
          </w:p>
        </w:tc>
        <w:tc>
          <w:tcPr>
            <w:tcW w:w="7195" w:type="dxa"/>
            <w:shd w:val="clear" w:color="auto" w:fill="auto"/>
          </w:tcPr>
          <w:p w14:paraId="74BE5FEF"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Devices that use gas pressure to drive a fluid by raising or reducing the pressure of the fluid by means of a positive displacement, a piston or set of rotating impellers.</w:t>
            </w:r>
          </w:p>
        </w:tc>
      </w:tr>
      <w:tr w:rsidR="00A34506" w:rsidRPr="005560BA" w14:paraId="0E672E21" w14:textId="77777777" w:rsidTr="00830061">
        <w:tc>
          <w:tcPr>
            <w:tcW w:w="2155" w:type="dxa"/>
            <w:shd w:val="clear" w:color="auto" w:fill="auto"/>
          </w:tcPr>
          <w:p w14:paraId="4E914323" w14:textId="77777777" w:rsidR="00A34506" w:rsidRPr="005560BA"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lastRenderedPageBreak/>
              <w:t>Pressure relief device</w:t>
            </w:r>
          </w:p>
        </w:tc>
        <w:tc>
          <w:tcPr>
            <w:tcW w:w="7195" w:type="dxa"/>
            <w:shd w:val="clear" w:color="auto" w:fill="auto"/>
          </w:tcPr>
          <w:p w14:paraId="35C98103" w14:textId="77777777" w:rsidR="00A34506" w:rsidRPr="005560BA"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 xml:space="preserve">A valve, rupture disc or other device that is designed to open or release fluids when the pressure inside a piece of equipment reaches a set pressure to avoid safety hazards and equipment damage caused by exceeding the design limits of the equipment. </w:t>
            </w:r>
          </w:p>
        </w:tc>
      </w:tr>
      <w:tr w:rsidR="00A34506" w:rsidRPr="005560BA" w14:paraId="26CE889B" w14:textId="77777777" w:rsidTr="00830061">
        <w:tc>
          <w:tcPr>
            <w:tcW w:w="2155" w:type="dxa"/>
            <w:shd w:val="clear" w:color="auto" w:fill="auto"/>
          </w:tcPr>
          <w:p w14:paraId="276159E4"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Pressure vessels</w:t>
            </w:r>
          </w:p>
        </w:tc>
        <w:tc>
          <w:tcPr>
            <w:tcW w:w="7195" w:type="dxa"/>
            <w:shd w:val="clear" w:color="auto" w:fill="auto"/>
          </w:tcPr>
          <w:p w14:paraId="5CC2589E"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Vessel that are designed to store compressed gases or liquids, such as LNG, at pressures of 30 psig or higher without emissions to the atmosphere.</w:t>
            </w:r>
          </w:p>
        </w:tc>
      </w:tr>
      <w:tr w:rsidR="00A34506" w:rsidRPr="005560BA" w14:paraId="43278923" w14:textId="77777777" w:rsidTr="00830061">
        <w:tc>
          <w:tcPr>
            <w:tcW w:w="2155" w:type="dxa"/>
            <w:shd w:val="clear" w:color="auto" w:fill="auto"/>
          </w:tcPr>
          <w:p w14:paraId="5C5B68AA"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Producing well</w:t>
            </w:r>
          </w:p>
        </w:tc>
        <w:tc>
          <w:tcPr>
            <w:tcW w:w="7195" w:type="dxa"/>
            <w:shd w:val="clear" w:color="auto" w:fill="auto"/>
          </w:tcPr>
          <w:p w14:paraId="39CB311A"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A well for which crude oil or natural gas are actively flowing from a subsurface reservoir and through the wellhead valve.</w:t>
            </w:r>
            <w:r w:rsidRPr="005560BA">
              <w:rPr>
                <w:rFonts w:ascii="Calibri" w:eastAsia="Calibri" w:hAnsi="Calibri"/>
                <w:i/>
                <w:iCs/>
                <w:color w:val="000000"/>
                <w:sz w:val="22"/>
                <w:szCs w:val="22"/>
              </w:rPr>
              <w:t xml:space="preserve"> </w:t>
            </w:r>
          </w:p>
        </w:tc>
      </w:tr>
      <w:tr w:rsidR="00A34506" w:rsidRPr="005560BA" w14:paraId="0D31D883" w14:textId="77777777" w:rsidTr="00830061">
        <w:tc>
          <w:tcPr>
            <w:tcW w:w="2155" w:type="dxa"/>
            <w:shd w:val="clear" w:color="auto" w:fill="auto"/>
          </w:tcPr>
          <w:p w14:paraId="5EC4E39F" w14:textId="77777777" w:rsidR="00A34506" w:rsidRPr="005560BA" w:rsidRDefault="00A34506" w:rsidP="00830061">
            <w:pPr>
              <w:widowControl/>
              <w:autoSpaceDE/>
              <w:autoSpaceDN/>
              <w:adjustRightInd/>
              <w:rPr>
                <w:rFonts w:ascii="Calibri" w:eastAsia="Calibri" w:hAnsi="Calibri"/>
                <w:color w:val="000000"/>
                <w:sz w:val="22"/>
                <w:szCs w:val="22"/>
              </w:rPr>
            </w:pPr>
            <w:r w:rsidRPr="00E60E64">
              <w:rPr>
                <w:rFonts w:ascii="Calibri" w:eastAsia="Calibri" w:hAnsi="Calibri"/>
                <w:color w:val="000000"/>
                <w:sz w:val="22"/>
                <w:szCs w:val="22"/>
              </w:rPr>
              <w:t>Production profile</w:t>
            </w:r>
          </w:p>
        </w:tc>
        <w:tc>
          <w:tcPr>
            <w:tcW w:w="7195" w:type="dxa"/>
            <w:shd w:val="clear" w:color="auto" w:fill="auto"/>
          </w:tcPr>
          <w:p w14:paraId="425D37C8" w14:textId="77777777" w:rsidR="00A34506" w:rsidRPr="005560BA" w:rsidRDefault="00A34506" w:rsidP="00830061">
            <w:pPr>
              <w:widowControl/>
              <w:autoSpaceDE/>
              <w:autoSpaceDN/>
              <w:adjustRightInd/>
              <w:rPr>
                <w:rFonts w:ascii="Calibri" w:eastAsia="Calibri" w:hAnsi="Calibri"/>
                <w:color w:val="000000"/>
                <w:sz w:val="22"/>
                <w:szCs w:val="22"/>
              </w:rPr>
            </w:pPr>
            <w:r w:rsidRPr="00E60E64">
              <w:rPr>
                <w:rFonts w:ascii="Calibri" w:eastAsia="Calibri" w:hAnsi="Calibri"/>
                <w:color w:val="000000"/>
                <w:sz w:val="22"/>
                <w:szCs w:val="22"/>
              </w:rPr>
              <w:t>How the production level of a well or basin changes (or is expected to change) over the life of the well</w:t>
            </w:r>
            <w:r>
              <w:rPr>
                <w:rFonts w:ascii="Calibri" w:eastAsia="Calibri" w:hAnsi="Calibri"/>
                <w:color w:val="000000"/>
                <w:sz w:val="22"/>
                <w:szCs w:val="22"/>
              </w:rPr>
              <w:t>.</w:t>
            </w:r>
          </w:p>
        </w:tc>
      </w:tr>
      <w:tr w:rsidR="00A34506" w:rsidRPr="005560BA" w14:paraId="393084E3" w14:textId="77777777" w:rsidTr="00830061">
        <w:tc>
          <w:tcPr>
            <w:tcW w:w="2155" w:type="dxa"/>
            <w:shd w:val="clear" w:color="auto" w:fill="auto"/>
          </w:tcPr>
          <w:p w14:paraId="4C4BDFCC"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Production tubing</w:t>
            </w:r>
          </w:p>
        </w:tc>
        <w:tc>
          <w:tcPr>
            <w:tcW w:w="7195" w:type="dxa"/>
            <w:shd w:val="clear" w:color="auto" w:fill="auto"/>
          </w:tcPr>
          <w:p w14:paraId="15D57685" w14:textId="77777777" w:rsidR="00A34506" w:rsidRPr="005560BA" w:rsidRDefault="00A34506" w:rsidP="00830061">
            <w:pPr>
              <w:widowControl/>
              <w:autoSpaceDE/>
              <w:autoSpaceDN/>
              <w:adjustRightInd/>
              <w:rPr>
                <w:rFonts w:ascii="Calibri" w:eastAsia="Calibri" w:hAnsi="Calibri"/>
                <w:i/>
                <w:iCs/>
                <w:color w:val="000000"/>
                <w:sz w:val="22"/>
                <w:szCs w:val="22"/>
              </w:rPr>
            </w:pPr>
            <w:r w:rsidRPr="005560BA">
              <w:rPr>
                <w:rFonts w:ascii="Calibri" w:eastAsia="Calibri" w:hAnsi="Calibri"/>
                <w:color w:val="000000"/>
                <w:sz w:val="22"/>
                <w:szCs w:val="22"/>
              </w:rPr>
              <w:t>See "tubing"</w:t>
            </w:r>
          </w:p>
        </w:tc>
      </w:tr>
      <w:tr w:rsidR="00A34506" w:rsidRPr="005560BA" w14:paraId="108CA05B" w14:textId="77777777" w:rsidTr="00830061">
        <w:tc>
          <w:tcPr>
            <w:tcW w:w="2155" w:type="dxa"/>
            <w:shd w:val="clear" w:color="auto" w:fill="auto"/>
          </w:tcPr>
          <w:p w14:paraId="1566D7A0" w14:textId="77777777" w:rsidR="00A34506" w:rsidRPr="005560BA"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Purge gas</w:t>
            </w:r>
          </w:p>
        </w:tc>
        <w:tc>
          <w:tcPr>
            <w:tcW w:w="7195" w:type="dxa"/>
            <w:shd w:val="clear" w:color="auto" w:fill="auto"/>
          </w:tcPr>
          <w:p w14:paraId="256AE2D4" w14:textId="77777777" w:rsidR="00A34506" w:rsidRPr="005560BA" w:rsidRDefault="00A34506" w:rsidP="00830061">
            <w:pPr>
              <w:widowControl/>
              <w:autoSpaceDE/>
              <w:autoSpaceDN/>
              <w:adjustRightInd/>
              <w:rPr>
                <w:rFonts w:ascii="Calibri" w:eastAsia="Calibri" w:hAnsi="Calibri"/>
                <w:color w:val="000000"/>
                <w:sz w:val="22"/>
                <w:szCs w:val="22"/>
              </w:rPr>
            </w:pPr>
            <w:r w:rsidRPr="00656AC1">
              <w:rPr>
                <w:rFonts w:ascii="Calibri" w:eastAsia="Calibri" w:hAnsi="Calibri"/>
                <w:color w:val="000000"/>
                <w:sz w:val="22"/>
                <w:szCs w:val="22"/>
              </w:rPr>
              <w:t>Gas intentionally introduced either into the flare header system or at the base of the flare to maintain a constant flow of gas through the flare header and stack in order to prevent oxygen ingress.</w:t>
            </w:r>
          </w:p>
        </w:tc>
      </w:tr>
      <w:tr w:rsidR="00A34506" w:rsidRPr="005560BA" w14:paraId="035E7DBA" w14:textId="77777777" w:rsidTr="00830061">
        <w:tc>
          <w:tcPr>
            <w:tcW w:w="2155" w:type="dxa"/>
            <w:shd w:val="clear" w:color="auto" w:fill="auto"/>
          </w:tcPr>
          <w:p w14:paraId="7DF08584"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 xml:space="preserve">Reciprocating compressor </w:t>
            </w:r>
          </w:p>
        </w:tc>
        <w:tc>
          <w:tcPr>
            <w:tcW w:w="7195" w:type="dxa"/>
            <w:shd w:val="clear" w:color="auto" w:fill="auto"/>
          </w:tcPr>
          <w:p w14:paraId="0F3F1D94"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A piece of equipment that increases the pressure of a gaseous stream by positive displacement, employing linear movement of the driveshaft.</w:t>
            </w:r>
          </w:p>
        </w:tc>
      </w:tr>
      <w:tr w:rsidR="00A34506" w:rsidRPr="005560BA" w14:paraId="7CA13387" w14:textId="77777777" w:rsidTr="00830061">
        <w:tc>
          <w:tcPr>
            <w:tcW w:w="2155" w:type="dxa"/>
            <w:shd w:val="clear" w:color="auto" w:fill="auto"/>
          </w:tcPr>
          <w:p w14:paraId="5B09FC92" w14:textId="77777777" w:rsidR="00A34506" w:rsidRPr="005560BA"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Relief valve</w:t>
            </w:r>
          </w:p>
        </w:tc>
        <w:tc>
          <w:tcPr>
            <w:tcW w:w="7195" w:type="dxa"/>
            <w:shd w:val="clear" w:color="auto" w:fill="auto"/>
          </w:tcPr>
          <w:p w14:paraId="292B4921" w14:textId="77777777" w:rsidR="00A34506" w:rsidRPr="005560BA"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Any reclosing pressure relief device such as a conventional spring-loaded relief valve, a balanced bellows spring-loaded relief valve, or a pilot-operated relief valve.</w:t>
            </w:r>
          </w:p>
        </w:tc>
      </w:tr>
      <w:tr w:rsidR="00A34506" w:rsidRPr="005560BA" w14:paraId="51A9D054" w14:textId="77777777" w:rsidTr="00830061">
        <w:tc>
          <w:tcPr>
            <w:tcW w:w="2155" w:type="dxa"/>
            <w:shd w:val="clear" w:color="auto" w:fill="auto"/>
          </w:tcPr>
          <w:p w14:paraId="4F42B941"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Rotary vane actuator</w:t>
            </w:r>
          </w:p>
        </w:tc>
        <w:tc>
          <w:tcPr>
            <w:tcW w:w="7195" w:type="dxa"/>
            <w:shd w:val="clear" w:color="auto" w:fill="auto"/>
          </w:tcPr>
          <w:p w14:paraId="4DC9CC27"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A type of pneumatic actuator that uses a system of chambers and vanes to produce rotational force on a shaft. The chambers typically contain a hydraulic fluid and pneumatic pressure is used to displace the hydraulic fluid from one chamber to apply pressure on one side of the shaft, which forces hydraulic fluid and venting of pneumatic gas from the other chamber. Also known as a displacement-type actuator.</w:t>
            </w:r>
          </w:p>
        </w:tc>
      </w:tr>
      <w:tr w:rsidR="00A34506" w:rsidRPr="005560BA" w14:paraId="615387EC" w14:textId="77777777" w:rsidTr="00830061">
        <w:tc>
          <w:tcPr>
            <w:tcW w:w="2155" w:type="dxa"/>
            <w:shd w:val="clear" w:color="auto" w:fill="auto"/>
          </w:tcPr>
          <w:p w14:paraId="7AAA1063" w14:textId="77777777" w:rsidR="00A34506" w:rsidRPr="005560BA"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Rupture disc</w:t>
            </w:r>
          </w:p>
        </w:tc>
        <w:tc>
          <w:tcPr>
            <w:tcW w:w="7195" w:type="dxa"/>
            <w:shd w:val="clear" w:color="auto" w:fill="auto"/>
          </w:tcPr>
          <w:p w14:paraId="6943990D" w14:textId="77777777" w:rsidR="00A34506" w:rsidRPr="005560BA"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 xml:space="preserve">A non-reclosing </w:t>
            </w:r>
            <w:r w:rsidRPr="005855F0">
              <w:rPr>
                <w:rFonts w:ascii="Calibri" w:eastAsia="Calibri" w:hAnsi="Calibri"/>
                <w:color w:val="000000"/>
                <w:sz w:val="22"/>
                <w:szCs w:val="22"/>
              </w:rPr>
              <w:t>differential-pressure device actuated by inlet static pressure</w:t>
            </w:r>
            <w:r>
              <w:rPr>
                <w:rFonts w:ascii="Calibri" w:eastAsia="Calibri" w:hAnsi="Calibri"/>
                <w:color w:val="000000"/>
                <w:sz w:val="22"/>
                <w:szCs w:val="22"/>
              </w:rPr>
              <w:t xml:space="preserve"> and set to burst as a set inlet pressure.  A rupture disk may be used alone, in parallel with, or in conjunction with reclosing pressure relief valves.</w:t>
            </w:r>
          </w:p>
        </w:tc>
      </w:tr>
      <w:tr w:rsidR="00A34506" w:rsidRPr="005560BA" w14:paraId="23570B3B" w14:textId="77777777" w:rsidTr="00830061">
        <w:tc>
          <w:tcPr>
            <w:tcW w:w="2155" w:type="dxa"/>
            <w:shd w:val="clear" w:color="auto" w:fill="auto"/>
          </w:tcPr>
          <w:p w14:paraId="5C9260C5" w14:textId="77777777" w:rsidR="00A34506" w:rsidRPr="005560BA" w:rsidRDefault="00A34506" w:rsidP="00830061">
            <w:pPr>
              <w:widowControl/>
              <w:autoSpaceDE/>
              <w:autoSpaceDN/>
              <w:adjustRightInd/>
              <w:rPr>
                <w:rFonts w:ascii="Calibri" w:eastAsia="Calibri" w:hAnsi="Calibri"/>
                <w:color w:val="000000"/>
                <w:sz w:val="22"/>
                <w:szCs w:val="22"/>
              </w:rPr>
            </w:pPr>
            <w:r w:rsidRPr="00A37AD6">
              <w:rPr>
                <w:rFonts w:ascii="Calibri" w:eastAsia="Calibri" w:hAnsi="Calibri"/>
                <w:color w:val="000000"/>
                <w:sz w:val="22"/>
                <w:szCs w:val="22"/>
              </w:rPr>
              <w:t xml:space="preserve">Selective </w:t>
            </w:r>
            <w:r>
              <w:rPr>
                <w:rFonts w:ascii="Calibri" w:eastAsia="Calibri" w:hAnsi="Calibri"/>
                <w:color w:val="000000"/>
                <w:sz w:val="22"/>
                <w:szCs w:val="22"/>
              </w:rPr>
              <w:t>c</w:t>
            </w:r>
            <w:r w:rsidRPr="00A37AD6">
              <w:rPr>
                <w:rFonts w:ascii="Calibri" w:eastAsia="Calibri" w:hAnsi="Calibri"/>
                <w:color w:val="000000"/>
                <w:sz w:val="22"/>
                <w:szCs w:val="22"/>
              </w:rPr>
              <w:t xml:space="preserve">atalytic </w:t>
            </w:r>
            <w:r>
              <w:rPr>
                <w:rFonts w:ascii="Calibri" w:eastAsia="Calibri" w:hAnsi="Calibri"/>
                <w:color w:val="000000"/>
                <w:sz w:val="22"/>
                <w:szCs w:val="22"/>
              </w:rPr>
              <w:t>r</w:t>
            </w:r>
            <w:r w:rsidRPr="00A37AD6">
              <w:rPr>
                <w:rFonts w:ascii="Calibri" w:eastAsia="Calibri" w:hAnsi="Calibri"/>
                <w:color w:val="000000"/>
                <w:sz w:val="22"/>
                <w:szCs w:val="22"/>
              </w:rPr>
              <w:t>eduction</w:t>
            </w:r>
            <w:r>
              <w:rPr>
                <w:rFonts w:ascii="Calibri" w:eastAsia="Calibri" w:hAnsi="Calibri"/>
                <w:color w:val="000000"/>
                <w:sz w:val="22"/>
                <w:szCs w:val="22"/>
              </w:rPr>
              <w:t xml:space="preserve"> (SCR)</w:t>
            </w:r>
          </w:p>
        </w:tc>
        <w:tc>
          <w:tcPr>
            <w:tcW w:w="7195" w:type="dxa"/>
            <w:shd w:val="clear" w:color="auto" w:fill="auto"/>
          </w:tcPr>
          <w:p w14:paraId="76973EF4" w14:textId="77777777" w:rsidR="00A34506" w:rsidRPr="005560BA"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Reagent i</w:t>
            </w:r>
            <w:r w:rsidRPr="00A37AD6">
              <w:rPr>
                <w:rFonts w:ascii="Calibri" w:eastAsia="Calibri" w:hAnsi="Calibri"/>
                <w:color w:val="000000"/>
                <w:sz w:val="22"/>
                <w:szCs w:val="22"/>
              </w:rPr>
              <w:t xml:space="preserve">njection to </w:t>
            </w:r>
            <w:r>
              <w:rPr>
                <w:rFonts w:ascii="Calibri" w:eastAsia="Calibri" w:hAnsi="Calibri"/>
                <w:color w:val="000000"/>
                <w:sz w:val="22"/>
                <w:szCs w:val="22"/>
              </w:rPr>
              <w:t>r</w:t>
            </w:r>
            <w:r w:rsidRPr="00A37AD6">
              <w:rPr>
                <w:rFonts w:ascii="Calibri" w:eastAsia="Calibri" w:hAnsi="Calibri"/>
                <w:color w:val="000000"/>
                <w:sz w:val="22"/>
                <w:szCs w:val="22"/>
              </w:rPr>
              <w:t>educe NOx in the presence of a catalyst</w:t>
            </w:r>
            <w:r>
              <w:rPr>
                <w:rFonts w:ascii="Calibri" w:eastAsia="Calibri" w:hAnsi="Calibri"/>
                <w:color w:val="000000"/>
                <w:sz w:val="22"/>
                <w:szCs w:val="22"/>
              </w:rPr>
              <w:t>.</w:t>
            </w:r>
          </w:p>
        </w:tc>
      </w:tr>
      <w:tr w:rsidR="00A34506" w:rsidRPr="005560BA" w14:paraId="058CDE65" w14:textId="77777777" w:rsidTr="00830061">
        <w:tc>
          <w:tcPr>
            <w:tcW w:w="2155" w:type="dxa"/>
            <w:shd w:val="clear" w:color="auto" w:fill="auto"/>
          </w:tcPr>
          <w:p w14:paraId="5D56A22F" w14:textId="77777777" w:rsidR="00A34506" w:rsidRPr="00A37AD6"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Separator</w:t>
            </w:r>
            <w:r>
              <w:rPr>
                <w:rFonts w:ascii="Calibri" w:eastAsia="Calibri" w:hAnsi="Calibri"/>
                <w:color w:val="000000"/>
                <w:sz w:val="22"/>
                <w:szCs w:val="22"/>
              </w:rPr>
              <w:t xml:space="preserve"> (or Gas-liquid separator)</w:t>
            </w:r>
          </w:p>
        </w:tc>
        <w:tc>
          <w:tcPr>
            <w:tcW w:w="7195" w:type="dxa"/>
            <w:shd w:val="clear" w:color="auto" w:fill="auto"/>
          </w:tcPr>
          <w:p w14:paraId="5F98D76A" w14:textId="77777777" w:rsidR="00A34506"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 xml:space="preserve">A process </w:t>
            </w:r>
            <w:r>
              <w:rPr>
                <w:rFonts w:ascii="Calibri" w:eastAsia="Calibri" w:hAnsi="Calibri"/>
                <w:color w:val="000000"/>
                <w:sz w:val="22"/>
                <w:szCs w:val="22"/>
              </w:rPr>
              <w:t>vessel</w:t>
            </w:r>
            <w:r w:rsidRPr="005560BA">
              <w:rPr>
                <w:rFonts w:ascii="Calibri" w:eastAsia="Calibri" w:hAnsi="Calibri"/>
                <w:color w:val="000000"/>
                <w:sz w:val="22"/>
                <w:szCs w:val="22"/>
              </w:rPr>
              <w:t xml:space="preserve"> specifically designed to separate gaseous fluids from </w:t>
            </w:r>
            <w:r>
              <w:rPr>
                <w:rFonts w:ascii="Calibri" w:eastAsia="Calibri" w:hAnsi="Calibri"/>
                <w:color w:val="000000"/>
                <w:sz w:val="22"/>
                <w:szCs w:val="22"/>
              </w:rPr>
              <w:t xml:space="preserve">one or more </w:t>
            </w:r>
            <w:r w:rsidRPr="005560BA">
              <w:rPr>
                <w:rFonts w:ascii="Calibri" w:eastAsia="Calibri" w:hAnsi="Calibri"/>
                <w:color w:val="000000"/>
                <w:sz w:val="22"/>
                <w:szCs w:val="22"/>
              </w:rPr>
              <w:t>liquid fluids produced from a well or as received via a pipeline. Generally, separators are operated at pressures greater than ambient air pressure.</w:t>
            </w:r>
          </w:p>
        </w:tc>
      </w:tr>
      <w:tr w:rsidR="00A34506" w:rsidRPr="005560BA" w14:paraId="5A8B6B66" w14:textId="77777777" w:rsidTr="00830061">
        <w:tc>
          <w:tcPr>
            <w:tcW w:w="2155" w:type="dxa"/>
            <w:shd w:val="clear" w:color="auto" w:fill="auto"/>
          </w:tcPr>
          <w:p w14:paraId="083C76DA"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Shale gas</w:t>
            </w:r>
          </w:p>
        </w:tc>
        <w:tc>
          <w:tcPr>
            <w:tcW w:w="7195" w:type="dxa"/>
            <w:shd w:val="clear" w:color="auto" w:fill="auto"/>
          </w:tcPr>
          <w:p w14:paraId="12A8387A"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Natural gas that is found trapped within shale formations, which are formations of fine-grained, clastic sedimentary rock composed of mud that is a mix of flakes of clay minerals and tiny fragments (silt-sized particles) of other minerals, especially quartz and calcite that is characterized by breaks along thin laminae or parallel layering or bedding less than one centimeter in thickness, called fissility.</w:t>
            </w:r>
          </w:p>
        </w:tc>
      </w:tr>
      <w:tr w:rsidR="009A5C5A" w:rsidRPr="005560BA" w14:paraId="2467EE75" w14:textId="77777777" w:rsidTr="006C3F39">
        <w:tc>
          <w:tcPr>
            <w:tcW w:w="2155" w:type="dxa"/>
            <w:shd w:val="clear" w:color="auto" w:fill="auto"/>
          </w:tcPr>
          <w:p w14:paraId="147B27FA" w14:textId="77777777" w:rsidR="009A5C5A" w:rsidRPr="005560BA" w:rsidRDefault="009A5C5A" w:rsidP="00830061">
            <w:pPr>
              <w:widowControl/>
              <w:autoSpaceDE/>
              <w:autoSpaceDN/>
              <w:adjustRightInd/>
              <w:rPr>
                <w:rFonts w:ascii="Calibri" w:eastAsia="Calibri" w:hAnsi="Calibri"/>
                <w:color w:val="000000"/>
                <w:sz w:val="22"/>
                <w:szCs w:val="22"/>
              </w:rPr>
            </w:pPr>
            <w:r w:rsidRPr="00B73CCF">
              <w:rPr>
                <w:rFonts w:ascii="Calibri" w:eastAsia="Calibri" w:hAnsi="Calibri"/>
                <w:color w:val="000000"/>
                <w:sz w:val="22"/>
                <w:szCs w:val="22"/>
              </w:rPr>
              <w:t>Small business</w:t>
            </w:r>
          </w:p>
          <w:p w14:paraId="31A4020B" w14:textId="5F59537E" w:rsidR="009A5C5A" w:rsidRPr="005560BA" w:rsidRDefault="009A5C5A" w:rsidP="006C3F39">
            <w:pPr>
              <w:rPr>
                <w:rFonts w:ascii="Calibri" w:eastAsia="Calibri" w:hAnsi="Calibri"/>
                <w:color w:val="000000"/>
                <w:sz w:val="22"/>
                <w:szCs w:val="22"/>
              </w:rPr>
            </w:pPr>
          </w:p>
        </w:tc>
        <w:tc>
          <w:tcPr>
            <w:tcW w:w="7195" w:type="dxa"/>
            <w:shd w:val="clear" w:color="auto" w:fill="auto"/>
          </w:tcPr>
          <w:p w14:paraId="7BEF3F9A" w14:textId="77777777" w:rsidR="009A5C5A" w:rsidRPr="005560BA" w:rsidRDefault="009A5C5A" w:rsidP="00830061">
            <w:pPr>
              <w:widowControl/>
              <w:autoSpaceDE/>
              <w:autoSpaceDN/>
              <w:adjustRightInd/>
              <w:rPr>
                <w:rFonts w:ascii="Calibri" w:eastAsia="Calibri" w:hAnsi="Calibri"/>
                <w:color w:val="000000"/>
                <w:sz w:val="22"/>
                <w:szCs w:val="22"/>
              </w:rPr>
            </w:pPr>
            <w:r w:rsidRPr="00B73CCF">
              <w:rPr>
                <w:rFonts w:ascii="Calibri" w:eastAsia="Calibri" w:hAnsi="Calibri"/>
                <w:color w:val="000000"/>
                <w:sz w:val="22"/>
                <w:szCs w:val="22"/>
              </w:rPr>
              <w:t>A business entity (including its subsidiaries and affiliates) that has number of employees or average annual receipts below NAICS code-specific size standards established by the Small Business Administration.  Size standards relevant to this ICR are listed below. For a complete listing of small business size standards, see https://www.sba.gov/sites/default/files/files/Size_Standards_Table.pdf.</w:t>
            </w:r>
          </w:p>
        </w:tc>
      </w:tr>
      <w:tr w:rsidR="009A5C5A" w:rsidRPr="005560BA" w14:paraId="0CB6929A" w14:textId="77777777" w:rsidTr="006C3F39">
        <w:tc>
          <w:tcPr>
            <w:tcW w:w="2155" w:type="dxa"/>
            <w:shd w:val="clear" w:color="auto" w:fill="auto"/>
          </w:tcPr>
          <w:p w14:paraId="4233CD8E" w14:textId="1A43DD85" w:rsidR="009A5C5A" w:rsidRPr="005560BA" w:rsidRDefault="009A5C5A" w:rsidP="00830061">
            <w:pPr>
              <w:widowControl/>
              <w:autoSpaceDE/>
              <w:autoSpaceDN/>
              <w:adjustRightInd/>
              <w:rPr>
                <w:rFonts w:ascii="Calibri" w:eastAsia="Calibri" w:hAnsi="Calibri"/>
                <w:color w:val="000000"/>
                <w:sz w:val="22"/>
                <w:szCs w:val="22"/>
              </w:rPr>
            </w:pPr>
          </w:p>
        </w:tc>
        <w:tc>
          <w:tcPr>
            <w:tcW w:w="7195" w:type="dxa"/>
            <w:shd w:val="clear" w:color="auto" w:fill="auto"/>
          </w:tcPr>
          <w:p w14:paraId="58618C43" w14:textId="3895F2E3" w:rsidR="009A5C5A" w:rsidRPr="009A5C5A" w:rsidRDefault="009A5C5A" w:rsidP="006C3F39">
            <w:pPr>
              <w:jc w:val="center"/>
              <w:rPr>
                <w:rFonts w:ascii="Calibri" w:eastAsia="Calibri" w:hAnsi="Calibri"/>
                <w:color w:val="000000"/>
                <w:sz w:val="22"/>
                <w:szCs w:val="22"/>
              </w:rPr>
            </w:pPr>
            <w:r w:rsidRPr="009A5C5A">
              <w:rPr>
                <w:rFonts w:ascii="Calibri" w:eastAsia="Calibri" w:hAnsi="Calibri"/>
                <w:color w:val="000000"/>
                <w:sz w:val="22"/>
                <w:szCs w:val="22"/>
              </w:rPr>
              <w:t>NAICS Code 211111 - Crude Petroleum and Natural Gas Extraction:</w:t>
            </w:r>
          </w:p>
          <w:p w14:paraId="314ED1B7" w14:textId="6B93B173" w:rsidR="009A5C5A" w:rsidRPr="00A711AD" w:rsidRDefault="009A5C5A" w:rsidP="006C3F39">
            <w:pPr>
              <w:jc w:val="center"/>
              <w:rPr>
                <w:rFonts w:ascii="Calibri" w:eastAsia="Calibri" w:hAnsi="Calibri"/>
                <w:color w:val="000000"/>
                <w:sz w:val="22"/>
                <w:szCs w:val="22"/>
              </w:rPr>
            </w:pPr>
            <w:r w:rsidRPr="00A711AD">
              <w:rPr>
                <w:rFonts w:ascii="Calibri" w:eastAsia="Calibri" w:hAnsi="Calibri"/>
                <w:color w:val="000000"/>
                <w:sz w:val="22"/>
                <w:szCs w:val="22"/>
              </w:rPr>
              <w:t xml:space="preserve">1,250 employees </w:t>
            </w:r>
            <w:r w:rsidRPr="00A711AD">
              <w:rPr>
                <w:rFonts w:ascii="Calibri" w:eastAsia="Calibri" w:hAnsi="Calibri"/>
                <w:color w:val="000000"/>
                <w:sz w:val="22"/>
                <w:szCs w:val="22"/>
              </w:rPr>
              <w:br/>
              <w:t>NAICS Code 211112 - Natural Gas Liquid Extraction:</w:t>
            </w:r>
          </w:p>
          <w:p w14:paraId="7F28F766" w14:textId="1C0B7174" w:rsidR="009A5C5A" w:rsidRPr="00001219" w:rsidRDefault="009A5C5A" w:rsidP="009107FB">
            <w:pPr>
              <w:jc w:val="center"/>
              <w:rPr>
                <w:rFonts w:ascii="Calibri" w:eastAsia="Calibri" w:hAnsi="Calibri"/>
                <w:color w:val="000000"/>
                <w:sz w:val="22"/>
                <w:szCs w:val="22"/>
              </w:rPr>
            </w:pPr>
            <w:r w:rsidRPr="00C055CE">
              <w:rPr>
                <w:rFonts w:ascii="Calibri" w:eastAsia="Calibri" w:hAnsi="Calibri"/>
                <w:color w:val="000000"/>
                <w:sz w:val="22"/>
                <w:szCs w:val="22"/>
              </w:rPr>
              <w:t>750 employees</w:t>
            </w:r>
          </w:p>
          <w:p w14:paraId="1599BEF8" w14:textId="77777777" w:rsidR="009A5C5A" w:rsidRPr="009107FB" w:rsidRDefault="009A5C5A" w:rsidP="009A5C5A">
            <w:pPr>
              <w:tabs>
                <w:tab w:val="center" w:pos="3342"/>
              </w:tabs>
              <w:spacing w:line="252" w:lineRule="auto"/>
              <w:jc w:val="center"/>
              <w:rPr>
                <w:rFonts w:ascii="Calibri" w:hAnsi="Calibri"/>
                <w:color w:val="000000"/>
                <w:sz w:val="22"/>
                <w:szCs w:val="22"/>
              </w:rPr>
            </w:pPr>
            <w:r w:rsidRPr="009107FB">
              <w:rPr>
                <w:rFonts w:ascii="Calibri" w:hAnsi="Calibri"/>
                <w:color w:val="000000"/>
                <w:sz w:val="22"/>
                <w:szCs w:val="22"/>
              </w:rPr>
              <w:t>NAICS Code 213111 - Drilling Oil and Gas Wells:</w:t>
            </w:r>
          </w:p>
          <w:p w14:paraId="463FFAB9" w14:textId="77777777" w:rsidR="009A5C5A" w:rsidRPr="009107FB" w:rsidRDefault="009A5C5A" w:rsidP="009A5C5A">
            <w:pPr>
              <w:tabs>
                <w:tab w:val="center" w:pos="3342"/>
              </w:tabs>
              <w:spacing w:line="252" w:lineRule="auto"/>
              <w:jc w:val="center"/>
              <w:rPr>
                <w:rFonts w:ascii="Calibri" w:hAnsi="Calibri"/>
                <w:color w:val="000000"/>
                <w:sz w:val="22"/>
                <w:szCs w:val="22"/>
              </w:rPr>
            </w:pPr>
            <w:r w:rsidRPr="009107FB">
              <w:rPr>
                <w:rFonts w:ascii="Calibri" w:hAnsi="Calibri"/>
                <w:color w:val="000000"/>
                <w:sz w:val="22"/>
                <w:szCs w:val="22"/>
              </w:rPr>
              <w:t xml:space="preserve">1,000 employees </w:t>
            </w:r>
            <w:r w:rsidRPr="009107FB">
              <w:rPr>
                <w:rFonts w:ascii="Calibri" w:hAnsi="Calibri"/>
                <w:color w:val="000000"/>
                <w:sz w:val="22"/>
                <w:szCs w:val="22"/>
              </w:rPr>
              <w:br/>
              <w:t>NAICS Code 213112 - Natural Gas Liquid Extraction:</w:t>
            </w:r>
          </w:p>
          <w:p w14:paraId="1F8261C0" w14:textId="77777777" w:rsidR="009A5C5A" w:rsidRPr="009107FB" w:rsidRDefault="009A5C5A" w:rsidP="00A711AD">
            <w:pPr>
              <w:tabs>
                <w:tab w:val="center" w:pos="3342"/>
              </w:tabs>
              <w:spacing w:line="252" w:lineRule="auto"/>
              <w:jc w:val="center"/>
              <w:rPr>
                <w:rFonts w:ascii="Calibri" w:hAnsi="Calibri"/>
                <w:color w:val="000000"/>
                <w:sz w:val="22"/>
                <w:szCs w:val="22"/>
              </w:rPr>
            </w:pPr>
            <w:r w:rsidRPr="009107FB">
              <w:rPr>
                <w:rFonts w:ascii="Calibri" w:hAnsi="Calibri"/>
                <w:color w:val="000000"/>
                <w:sz w:val="22"/>
                <w:szCs w:val="22"/>
              </w:rPr>
              <w:t>$38.5-million annual receipts</w:t>
            </w:r>
          </w:p>
          <w:p w14:paraId="37D0181F" w14:textId="00E5007A" w:rsidR="009A5C5A" w:rsidRPr="00A711AD" w:rsidRDefault="009A5C5A" w:rsidP="006C3F39">
            <w:pPr>
              <w:jc w:val="center"/>
              <w:rPr>
                <w:rFonts w:ascii="Calibri" w:eastAsia="Calibri" w:hAnsi="Calibri"/>
                <w:color w:val="000000"/>
                <w:sz w:val="22"/>
                <w:szCs w:val="22"/>
              </w:rPr>
            </w:pPr>
            <w:r w:rsidRPr="009A5C5A">
              <w:rPr>
                <w:rFonts w:ascii="Calibri" w:eastAsia="Calibri" w:hAnsi="Calibri"/>
                <w:color w:val="000000"/>
                <w:sz w:val="22"/>
                <w:szCs w:val="22"/>
              </w:rPr>
              <w:t>NAICS Code 486110 - Pipeline Transportation of Crude Oil:</w:t>
            </w:r>
          </w:p>
          <w:p w14:paraId="453A3168" w14:textId="77777777" w:rsidR="009A5C5A" w:rsidRPr="00001219" w:rsidRDefault="009A5C5A" w:rsidP="006C3F39">
            <w:pPr>
              <w:jc w:val="center"/>
              <w:rPr>
                <w:rFonts w:ascii="Calibri" w:eastAsia="Calibri" w:hAnsi="Calibri"/>
                <w:color w:val="000000"/>
                <w:sz w:val="22"/>
                <w:szCs w:val="22"/>
              </w:rPr>
            </w:pPr>
            <w:r w:rsidRPr="00C055CE">
              <w:rPr>
                <w:rFonts w:ascii="Calibri" w:eastAsia="Calibri" w:hAnsi="Calibri"/>
                <w:color w:val="000000"/>
                <w:sz w:val="22"/>
                <w:szCs w:val="22"/>
              </w:rPr>
              <w:t xml:space="preserve">1,500 employees </w:t>
            </w:r>
            <w:r w:rsidRPr="00C055CE">
              <w:rPr>
                <w:rFonts w:ascii="Calibri" w:eastAsia="Calibri" w:hAnsi="Calibri"/>
                <w:color w:val="000000"/>
                <w:sz w:val="22"/>
                <w:szCs w:val="22"/>
              </w:rPr>
              <w:br/>
              <w:t>NAICS Code 486210 - Pipeline Transportation of Natural Gas:</w:t>
            </w:r>
          </w:p>
          <w:p w14:paraId="64863BF2" w14:textId="77777777" w:rsidR="009A5C5A" w:rsidRPr="005560BA" w:rsidRDefault="009A5C5A" w:rsidP="006C3F39">
            <w:pPr>
              <w:widowControl/>
              <w:autoSpaceDE/>
              <w:autoSpaceDN/>
              <w:adjustRightInd/>
              <w:jc w:val="center"/>
              <w:rPr>
                <w:rFonts w:ascii="Calibri" w:eastAsia="Calibri" w:hAnsi="Calibri"/>
                <w:color w:val="000000"/>
                <w:sz w:val="22"/>
                <w:szCs w:val="22"/>
              </w:rPr>
            </w:pPr>
            <w:r w:rsidRPr="00403F26">
              <w:rPr>
                <w:rFonts w:ascii="Calibri" w:eastAsia="Calibri" w:hAnsi="Calibri"/>
                <w:color w:val="000000"/>
                <w:sz w:val="22"/>
                <w:szCs w:val="22"/>
              </w:rPr>
              <w:t>$27.5-million annual receipts</w:t>
            </w:r>
          </w:p>
        </w:tc>
      </w:tr>
      <w:tr w:rsidR="009A5C5A" w:rsidRPr="005560BA" w14:paraId="09A07E33" w14:textId="77777777" w:rsidTr="006C3F39">
        <w:tc>
          <w:tcPr>
            <w:tcW w:w="2155" w:type="dxa"/>
            <w:shd w:val="clear" w:color="auto" w:fill="auto"/>
          </w:tcPr>
          <w:p w14:paraId="5322CFB2" w14:textId="77777777" w:rsidR="009A5C5A" w:rsidRPr="00A711AD" w:rsidRDefault="009A5C5A" w:rsidP="00830061">
            <w:pPr>
              <w:widowControl/>
              <w:autoSpaceDE/>
              <w:autoSpaceDN/>
              <w:adjustRightInd/>
              <w:rPr>
                <w:rFonts w:ascii="Calibri" w:eastAsia="Calibri" w:hAnsi="Calibri"/>
                <w:color w:val="000000"/>
                <w:sz w:val="22"/>
                <w:szCs w:val="22"/>
              </w:rPr>
            </w:pPr>
            <w:r w:rsidRPr="009A5C5A">
              <w:rPr>
                <w:rFonts w:ascii="Calibri" w:eastAsia="Calibri" w:hAnsi="Calibri"/>
                <w:color w:val="000000"/>
                <w:sz w:val="22"/>
                <w:szCs w:val="22"/>
              </w:rPr>
              <w:t>Snap acting controller</w:t>
            </w:r>
          </w:p>
          <w:p w14:paraId="7986D0E1" w14:textId="7E0C3F89" w:rsidR="009A5C5A" w:rsidRPr="00A711AD" w:rsidRDefault="009A5C5A" w:rsidP="00830061">
            <w:pPr>
              <w:widowControl/>
              <w:autoSpaceDE/>
              <w:autoSpaceDN/>
              <w:adjustRightInd/>
              <w:rPr>
                <w:rFonts w:ascii="Calibri" w:eastAsia="Calibri" w:hAnsi="Calibri"/>
                <w:color w:val="000000"/>
                <w:sz w:val="22"/>
                <w:szCs w:val="22"/>
              </w:rPr>
            </w:pPr>
          </w:p>
        </w:tc>
        <w:tc>
          <w:tcPr>
            <w:tcW w:w="7195" w:type="dxa"/>
            <w:shd w:val="clear" w:color="auto" w:fill="auto"/>
          </w:tcPr>
          <w:p w14:paraId="4408332F" w14:textId="77777777" w:rsidR="009A5C5A" w:rsidRPr="005560BA" w:rsidRDefault="009A5C5A"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 xml:space="preserve">A controller that acts as an on/off switch and is either fully open or fully closed.  </w:t>
            </w:r>
            <w:r>
              <w:rPr>
                <w:rFonts w:ascii="Calibri" w:eastAsia="Calibri" w:hAnsi="Calibri"/>
                <w:color w:val="000000"/>
                <w:sz w:val="22"/>
                <w:szCs w:val="22"/>
              </w:rPr>
              <w:t>Most s</w:t>
            </w:r>
            <w:r w:rsidRPr="005560BA">
              <w:rPr>
                <w:rFonts w:ascii="Calibri" w:eastAsia="Calibri" w:hAnsi="Calibri"/>
                <w:color w:val="000000"/>
                <w:sz w:val="22"/>
                <w:szCs w:val="22"/>
              </w:rPr>
              <w:t xml:space="preserve">nap acting controllers, when functioning properly, do not have a continuous gas bleed and vent gas only when actuating </w:t>
            </w:r>
            <w:r>
              <w:rPr>
                <w:rFonts w:ascii="Calibri" w:eastAsia="Calibri" w:hAnsi="Calibri"/>
                <w:color w:val="000000"/>
                <w:sz w:val="22"/>
                <w:szCs w:val="22"/>
              </w:rPr>
              <w:t xml:space="preserve">and </w:t>
            </w:r>
            <w:r w:rsidRPr="005560BA">
              <w:rPr>
                <w:rFonts w:ascii="Calibri" w:eastAsia="Calibri" w:hAnsi="Calibri"/>
                <w:color w:val="000000"/>
                <w:sz w:val="22"/>
                <w:szCs w:val="22"/>
              </w:rPr>
              <w:t xml:space="preserve">are, therefore, </w:t>
            </w:r>
            <w:r>
              <w:rPr>
                <w:rFonts w:ascii="Calibri" w:eastAsia="Calibri" w:hAnsi="Calibri"/>
                <w:color w:val="000000"/>
                <w:sz w:val="22"/>
                <w:szCs w:val="22"/>
              </w:rPr>
              <w:t xml:space="preserve">typically </w:t>
            </w:r>
            <w:r w:rsidRPr="005560BA">
              <w:rPr>
                <w:rFonts w:ascii="Calibri" w:eastAsia="Calibri" w:hAnsi="Calibri"/>
                <w:color w:val="000000"/>
                <w:sz w:val="22"/>
                <w:szCs w:val="22"/>
              </w:rPr>
              <w:t>designed as intermittent bleed pneumatic devices.</w:t>
            </w:r>
          </w:p>
        </w:tc>
      </w:tr>
      <w:tr w:rsidR="009A5C5A" w:rsidRPr="005560BA" w14:paraId="693898B8" w14:textId="77777777" w:rsidTr="006C3F39">
        <w:tc>
          <w:tcPr>
            <w:tcW w:w="2155" w:type="dxa"/>
            <w:shd w:val="clear" w:color="auto" w:fill="auto"/>
          </w:tcPr>
          <w:p w14:paraId="6D16221F" w14:textId="02F24276" w:rsidR="009A5C5A" w:rsidRPr="009A5C5A" w:rsidRDefault="009A5C5A" w:rsidP="00830061">
            <w:pPr>
              <w:widowControl/>
              <w:autoSpaceDE/>
              <w:autoSpaceDN/>
              <w:adjustRightInd/>
              <w:rPr>
                <w:rFonts w:ascii="Calibri" w:eastAsia="Calibri" w:hAnsi="Calibri"/>
                <w:color w:val="000000"/>
                <w:sz w:val="22"/>
                <w:szCs w:val="22"/>
              </w:rPr>
            </w:pPr>
            <w:r w:rsidRPr="009107FB">
              <w:rPr>
                <w:rFonts w:ascii="Calibri" w:eastAsia="Calibri" w:hAnsi="Calibri"/>
                <w:color w:val="000000"/>
                <w:sz w:val="22"/>
                <w:szCs w:val="22"/>
              </w:rPr>
              <w:t>Specific gravity</w:t>
            </w:r>
          </w:p>
        </w:tc>
        <w:tc>
          <w:tcPr>
            <w:tcW w:w="7195" w:type="dxa"/>
            <w:shd w:val="clear" w:color="auto" w:fill="auto"/>
          </w:tcPr>
          <w:p w14:paraId="0527F6ED" w14:textId="77777777" w:rsidR="009A5C5A" w:rsidRPr="005560BA" w:rsidRDefault="009A5C5A"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The ratio of the density of a fluid compared to the density of 4 °C water (i.e., 1.00 g/cm</w:t>
            </w:r>
            <w:r w:rsidRPr="005560BA">
              <w:rPr>
                <w:rFonts w:ascii="Calibri" w:eastAsia="Calibri" w:hAnsi="Calibri"/>
                <w:color w:val="000000"/>
                <w:sz w:val="22"/>
                <w:szCs w:val="22"/>
                <w:vertAlign w:val="superscript"/>
              </w:rPr>
              <w:t>3</w:t>
            </w:r>
            <w:r w:rsidRPr="005560BA">
              <w:rPr>
                <w:rFonts w:ascii="Calibri" w:eastAsia="Calibri" w:hAnsi="Calibri"/>
                <w:color w:val="000000"/>
                <w:sz w:val="22"/>
                <w:szCs w:val="22"/>
              </w:rPr>
              <w:t>).</w:t>
            </w:r>
          </w:p>
        </w:tc>
      </w:tr>
      <w:tr w:rsidR="00A34506" w:rsidRPr="005560BA" w14:paraId="4FD127FD" w14:textId="77777777" w:rsidTr="00830061">
        <w:tc>
          <w:tcPr>
            <w:tcW w:w="2155" w:type="dxa"/>
            <w:shd w:val="clear" w:color="auto" w:fill="auto"/>
          </w:tcPr>
          <w:p w14:paraId="3B47B4A5" w14:textId="77777777" w:rsidR="00A34506" w:rsidRPr="009A5C5A" w:rsidRDefault="00A34506" w:rsidP="00830061">
            <w:pPr>
              <w:widowControl/>
              <w:autoSpaceDE/>
              <w:autoSpaceDN/>
              <w:adjustRightInd/>
              <w:rPr>
                <w:rFonts w:ascii="Calibri" w:eastAsia="Calibri" w:hAnsi="Calibri"/>
                <w:color w:val="000000"/>
                <w:sz w:val="22"/>
                <w:szCs w:val="22"/>
              </w:rPr>
            </w:pPr>
            <w:r w:rsidRPr="009A5C5A">
              <w:rPr>
                <w:rFonts w:ascii="Calibri" w:eastAsia="Calibri" w:hAnsi="Calibri"/>
                <w:color w:val="000000"/>
                <w:sz w:val="22"/>
                <w:szCs w:val="22"/>
              </w:rPr>
              <w:t>Standard conditions</w:t>
            </w:r>
          </w:p>
        </w:tc>
        <w:tc>
          <w:tcPr>
            <w:tcW w:w="7195" w:type="dxa"/>
            <w:shd w:val="clear" w:color="auto" w:fill="auto"/>
          </w:tcPr>
          <w:p w14:paraId="48E9E3B3" w14:textId="77777777" w:rsidR="00A34506" w:rsidRPr="005560BA"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For the purposes</w:t>
            </w:r>
            <w:r w:rsidRPr="00F06772">
              <w:rPr>
                <w:rFonts w:ascii="Calibri" w:eastAsia="Calibri" w:hAnsi="Calibri"/>
                <w:color w:val="000000"/>
                <w:sz w:val="22"/>
                <w:szCs w:val="22"/>
              </w:rPr>
              <w:t xml:space="preserve"> of this ICR questionnaire, standard conditions may include any "standard" temperature between 288°K and 298°K and pressure between 1 bar (100 kilopascals) and 1 atmosphere. </w:t>
            </w:r>
            <w:r>
              <w:rPr>
                <w:rFonts w:ascii="Calibri" w:eastAsia="Calibri" w:hAnsi="Calibri"/>
                <w:color w:val="000000"/>
                <w:sz w:val="22"/>
                <w:szCs w:val="22"/>
              </w:rPr>
              <w:t xml:space="preserve">For emissions source tests, </w:t>
            </w:r>
            <w:r w:rsidRPr="009139FC">
              <w:rPr>
                <w:rFonts w:ascii="Calibri" w:eastAsia="Calibri" w:hAnsi="Calibri"/>
                <w:i/>
                <w:color w:val="000000"/>
                <w:sz w:val="22"/>
                <w:szCs w:val="22"/>
              </w:rPr>
              <w:t xml:space="preserve">standard conditions </w:t>
            </w:r>
            <w:r>
              <w:rPr>
                <w:rFonts w:ascii="Calibri" w:eastAsia="Calibri" w:hAnsi="Calibri"/>
                <w:color w:val="000000"/>
                <w:sz w:val="22"/>
                <w:szCs w:val="22"/>
              </w:rPr>
              <w:t>refer to a</w:t>
            </w:r>
            <w:r w:rsidRPr="00F06772">
              <w:rPr>
                <w:rFonts w:ascii="Calibri" w:eastAsia="Calibri" w:hAnsi="Calibri"/>
                <w:color w:val="000000"/>
                <w:sz w:val="22"/>
                <w:szCs w:val="22"/>
              </w:rPr>
              <w:t xml:space="preserve"> temperature of 293°K (68°F) and a pressure of 1 atmosphere (101.3 kilopascals or 29.</w:t>
            </w:r>
            <w:r>
              <w:rPr>
                <w:rFonts w:ascii="Calibri" w:eastAsia="Calibri" w:hAnsi="Calibri"/>
                <w:color w:val="000000"/>
                <w:sz w:val="22"/>
                <w:szCs w:val="22"/>
              </w:rPr>
              <w:t xml:space="preserve">92 inches Hg). </w:t>
            </w:r>
          </w:p>
        </w:tc>
      </w:tr>
      <w:tr w:rsidR="00A34506" w:rsidRPr="005560BA" w14:paraId="76A79A16" w14:textId="77777777" w:rsidTr="00830061">
        <w:tc>
          <w:tcPr>
            <w:tcW w:w="2155" w:type="dxa"/>
            <w:shd w:val="clear" w:color="auto" w:fill="auto"/>
          </w:tcPr>
          <w:p w14:paraId="25F7E636"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 xml:space="preserve">Stationary source </w:t>
            </w:r>
          </w:p>
        </w:tc>
        <w:tc>
          <w:tcPr>
            <w:tcW w:w="7195" w:type="dxa"/>
            <w:shd w:val="clear" w:color="auto" w:fill="auto"/>
          </w:tcPr>
          <w:p w14:paraId="32475C2B"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Any building, structure, facility, or installation which emits or may emit any air pollutant.</w:t>
            </w:r>
          </w:p>
        </w:tc>
      </w:tr>
      <w:tr w:rsidR="00A34506" w:rsidRPr="005560BA" w14:paraId="6034F129" w14:textId="77777777" w:rsidTr="00830061">
        <w:tc>
          <w:tcPr>
            <w:tcW w:w="2155" w:type="dxa"/>
            <w:shd w:val="clear" w:color="auto" w:fill="auto"/>
          </w:tcPr>
          <w:p w14:paraId="16CF2E3D"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Steam-assisted flare</w:t>
            </w:r>
          </w:p>
        </w:tc>
        <w:tc>
          <w:tcPr>
            <w:tcW w:w="7195" w:type="dxa"/>
            <w:shd w:val="clear" w:color="auto" w:fill="auto"/>
          </w:tcPr>
          <w:p w14:paraId="252D9189"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A flare that intentionally introduces steam prior to or at the flare tip through nozzles or other hardware conveyance for the purposes including, but not limited to, protecting the design of the flare tip, promoting turbulence for mixing or inducing air into the flame.</w:t>
            </w:r>
          </w:p>
        </w:tc>
      </w:tr>
      <w:tr w:rsidR="00A34506" w:rsidRPr="005560BA" w14:paraId="750D44F5" w14:textId="77777777" w:rsidTr="00830061">
        <w:tc>
          <w:tcPr>
            <w:tcW w:w="2155" w:type="dxa"/>
            <w:shd w:val="clear" w:color="auto" w:fill="auto"/>
          </w:tcPr>
          <w:p w14:paraId="6A149B2B" w14:textId="77777777" w:rsidR="00A34506" w:rsidRPr="005560BA"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Steam injection</w:t>
            </w:r>
          </w:p>
        </w:tc>
        <w:tc>
          <w:tcPr>
            <w:tcW w:w="7195" w:type="dxa"/>
            <w:shd w:val="clear" w:color="auto" w:fill="auto"/>
          </w:tcPr>
          <w:p w14:paraId="3391A254" w14:textId="77777777" w:rsidR="00A34506" w:rsidRPr="005560BA" w:rsidRDefault="00A34506" w:rsidP="00830061">
            <w:pPr>
              <w:widowControl/>
              <w:autoSpaceDE/>
              <w:autoSpaceDN/>
              <w:adjustRightInd/>
              <w:rPr>
                <w:rFonts w:ascii="Calibri" w:eastAsia="Calibri" w:hAnsi="Calibri"/>
                <w:color w:val="000000"/>
                <w:sz w:val="22"/>
                <w:szCs w:val="22"/>
              </w:rPr>
            </w:pPr>
            <w:r w:rsidRPr="00925C63">
              <w:rPr>
                <w:rFonts w:ascii="Calibri" w:eastAsia="Calibri" w:hAnsi="Calibri"/>
                <w:color w:val="000000"/>
                <w:sz w:val="22"/>
                <w:szCs w:val="22"/>
              </w:rPr>
              <w:t>Injecting steam into combustion chamber to reduce flame temperature, thus reducing NOx emissions</w:t>
            </w:r>
            <w:r>
              <w:rPr>
                <w:rFonts w:ascii="Calibri" w:eastAsia="Calibri" w:hAnsi="Calibri"/>
                <w:color w:val="000000"/>
                <w:sz w:val="22"/>
                <w:szCs w:val="22"/>
              </w:rPr>
              <w:t>.</w:t>
            </w:r>
          </w:p>
        </w:tc>
      </w:tr>
      <w:tr w:rsidR="00A34506" w:rsidRPr="005560BA" w14:paraId="2116F886" w14:textId="77777777" w:rsidTr="00830061">
        <w:tc>
          <w:tcPr>
            <w:tcW w:w="2155" w:type="dxa"/>
            <w:shd w:val="clear" w:color="auto" w:fill="auto"/>
          </w:tcPr>
          <w:p w14:paraId="191B600B"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Storage tank or vessel</w:t>
            </w:r>
          </w:p>
        </w:tc>
        <w:tc>
          <w:tcPr>
            <w:tcW w:w="7195" w:type="dxa"/>
            <w:shd w:val="clear" w:color="auto" w:fill="auto"/>
          </w:tcPr>
          <w:p w14:paraId="4A405558" w14:textId="5195C8A3"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 xml:space="preserve">A tank or other vessel that contains an accumulation of crude oil, condensate, intermediate hydrocarbon liquids, or produced water, and that is constructed primarily of nonearthen materials (such as wood, concrete, steel, fiberglass, or plastic) which provide structural support.  For the purposes of this ICR, pressure vessels (vessels designed to </w:t>
            </w:r>
            <w:r>
              <w:rPr>
                <w:rFonts w:ascii="Calibri" w:eastAsia="Calibri" w:hAnsi="Calibri"/>
                <w:color w:val="000000"/>
                <w:sz w:val="22"/>
                <w:szCs w:val="22"/>
              </w:rPr>
              <w:t>store fluids</w:t>
            </w:r>
            <w:r w:rsidRPr="005560BA">
              <w:rPr>
                <w:rFonts w:ascii="Calibri" w:eastAsia="Calibri" w:hAnsi="Calibri"/>
                <w:color w:val="000000"/>
                <w:sz w:val="22"/>
                <w:szCs w:val="22"/>
              </w:rPr>
              <w:t xml:space="preserve"> at pressures of 30 psig or higher) are not considered storage tanks.</w:t>
            </w:r>
          </w:p>
        </w:tc>
      </w:tr>
      <w:tr w:rsidR="00A34506" w:rsidRPr="005560BA" w14:paraId="7B3BDEBF" w14:textId="77777777" w:rsidTr="00830061">
        <w:tc>
          <w:tcPr>
            <w:tcW w:w="2155" w:type="dxa"/>
            <w:shd w:val="clear" w:color="auto" w:fill="auto"/>
          </w:tcPr>
          <w:p w14:paraId="0948E135" w14:textId="77777777" w:rsidR="00A34506" w:rsidRPr="005560BA" w:rsidRDefault="00A34506" w:rsidP="00830061">
            <w:pPr>
              <w:widowControl/>
              <w:autoSpaceDE/>
              <w:autoSpaceDN/>
              <w:adjustRightInd/>
              <w:rPr>
                <w:rFonts w:ascii="Calibri" w:eastAsia="Calibri" w:hAnsi="Calibri"/>
                <w:color w:val="000000"/>
                <w:sz w:val="22"/>
                <w:szCs w:val="22"/>
              </w:rPr>
            </w:pPr>
            <w:r w:rsidRPr="00F06772">
              <w:rPr>
                <w:rFonts w:ascii="Calibri" w:eastAsia="Calibri" w:hAnsi="Calibri"/>
                <w:color w:val="000000"/>
                <w:sz w:val="22"/>
                <w:szCs w:val="22"/>
              </w:rPr>
              <w:t>Stripper well</w:t>
            </w:r>
          </w:p>
        </w:tc>
        <w:tc>
          <w:tcPr>
            <w:tcW w:w="7195" w:type="dxa"/>
            <w:shd w:val="clear" w:color="auto" w:fill="auto"/>
          </w:tcPr>
          <w:p w14:paraId="4BF46E64" w14:textId="77777777" w:rsidR="00A34506" w:rsidRPr="005560BA" w:rsidRDefault="00A34506" w:rsidP="00830061">
            <w:pPr>
              <w:widowControl/>
              <w:autoSpaceDE/>
              <w:autoSpaceDN/>
              <w:adjustRightInd/>
              <w:rPr>
                <w:rFonts w:ascii="Calibri" w:eastAsia="Calibri" w:hAnsi="Calibri"/>
                <w:color w:val="000000"/>
                <w:sz w:val="22"/>
                <w:szCs w:val="22"/>
              </w:rPr>
            </w:pPr>
            <w:r w:rsidRPr="00F06772">
              <w:rPr>
                <w:rFonts w:ascii="Calibri" w:eastAsia="Calibri" w:hAnsi="Calibri"/>
                <w:color w:val="000000"/>
                <w:sz w:val="22"/>
                <w:szCs w:val="22"/>
              </w:rPr>
              <w:t>A well that produces 15 barrels of oil equivalent (BOE) or less per day on average over a 12-month period.</w:t>
            </w:r>
          </w:p>
        </w:tc>
      </w:tr>
      <w:tr w:rsidR="00A34506" w:rsidRPr="005560BA" w14:paraId="733E4277" w14:textId="77777777" w:rsidTr="00830061">
        <w:tc>
          <w:tcPr>
            <w:tcW w:w="2155" w:type="dxa"/>
            <w:shd w:val="clear" w:color="auto" w:fill="auto"/>
          </w:tcPr>
          <w:p w14:paraId="42DD3F38"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Sub-basin category</w:t>
            </w:r>
          </w:p>
        </w:tc>
        <w:tc>
          <w:tcPr>
            <w:tcW w:w="7195" w:type="dxa"/>
            <w:shd w:val="clear" w:color="auto" w:fill="auto"/>
          </w:tcPr>
          <w:p w14:paraId="3CCF2EAC" w14:textId="77777777" w:rsidR="00A34506" w:rsidRPr="005560BA" w:rsidRDefault="00A34506" w:rsidP="00830061">
            <w:pPr>
              <w:widowControl/>
              <w:autoSpaceDE/>
              <w:autoSpaceDN/>
              <w:adjustRightInd/>
              <w:rPr>
                <w:rFonts w:ascii="Calibri" w:eastAsia="Calibri" w:hAnsi="Calibri"/>
                <w:color w:val="000000"/>
                <w:sz w:val="22"/>
                <w:szCs w:val="22"/>
              </w:rPr>
            </w:pPr>
            <w:r w:rsidRPr="006E255B">
              <w:rPr>
                <w:rFonts w:ascii="Calibri" w:eastAsia="Calibri" w:hAnsi="Calibri"/>
                <w:color w:val="000000"/>
                <w:sz w:val="22"/>
                <w:szCs w:val="22"/>
              </w:rPr>
              <w:t>A unique combination of Basin ID, the County and State, and the formation type. See definitions of "Basin" and "Formation type".</w:t>
            </w:r>
          </w:p>
        </w:tc>
      </w:tr>
      <w:tr w:rsidR="00A34506" w:rsidRPr="005560BA" w14:paraId="6A429D5B" w14:textId="77777777" w:rsidTr="00830061">
        <w:tc>
          <w:tcPr>
            <w:tcW w:w="2155" w:type="dxa"/>
            <w:shd w:val="clear" w:color="auto" w:fill="auto"/>
          </w:tcPr>
          <w:p w14:paraId="3688C219" w14:textId="77777777" w:rsidR="00A34506" w:rsidRPr="005560BA" w:rsidRDefault="00A34506" w:rsidP="00830061">
            <w:pPr>
              <w:widowControl/>
              <w:autoSpaceDE/>
              <w:autoSpaceDN/>
              <w:adjustRightInd/>
              <w:rPr>
                <w:rFonts w:ascii="Calibri" w:eastAsia="Calibri" w:hAnsi="Calibri"/>
                <w:color w:val="000000"/>
                <w:sz w:val="22"/>
                <w:szCs w:val="22"/>
              </w:rPr>
            </w:pPr>
            <w:r w:rsidRPr="00F06772">
              <w:rPr>
                <w:rFonts w:ascii="Calibri" w:eastAsia="Calibri" w:hAnsi="Calibri"/>
                <w:color w:val="000000"/>
                <w:sz w:val="22"/>
                <w:szCs w:val="22"/>
              </w:rPr>
              <w:t>Surface site</w:t>
            </w:r>
          </w:p>
        </w:tc>
        <w:tc>
          <w:tcPr>
            <w:tcW w:w="7195" w:type="dxa"/>
            <w:shd w:val="clear" w:color="auto" w:fill="auto"/>
          </w:tcPr>
          <w:p w14:paraId="378AFE18" w14:textId="77777777" w:rsidR="00A34506" w:rsidRPr="005560BA" w:rsidRDefault="00A34506" w:rsidP="00830061">
            <w:pPr>
              <w:widowControl/>
              <w:autoSpaceDE/>
              <w:autoSpaceDN/>
              <w:adjustRightInd/>
              <w:rPr>
                <w:rFonts w:ascii="Calibri" w:eastAsia="Calibri" w:hAnsi="Calibri"/>
                <w:color w:val="000000"/>
                <w:sz w:val="22"/>
                <w:szCs w:val="22"/>
              </w:rPr>
            </w:pPr>
            <w:r w:rsidRPr="00F06772">
              <w:rPr>
                <w:rFonts w:ascii="Calibri" w:eastAsia="Calibri" w:hAnsi="Calibri"/>
                <w:color w:val="000000"/>
                <w:sz w:val="22"/>
                <w:szCs w:val="22"/>
              </w:rPr>
              <w:t>Any combination of one or more graded pad sites, gravel pad sites, foundations, platforms, or the immediate physical location upon which equipment is physically affixed.</w:t>
            </w:r>
          </w:p>
        </w:tc>
      </w:tr>
      <w:tr w:rsidR="00A34506" w:rsidRPr="005560BA" w14:paraId="2E51D4CA" w14:textId="77777777" w:rsidTr="00830061">
        <w:tc>
          <w:tcPr>
            <w:tcW w:w="2155" w:type="dxa"/>
            <w:shd w:val="clear" w:color="auto" w:fill="auto"/>
          </w:tcPr>
          <w:p w14:paraId="189BA692" w14:textId="77777777" w:rsidR="00A34506" w:rsidRPr="005560BA" w:rsidRDefault="00A34506" w:rsidP="00830061">
            <w:pPr>
              <w:widowControl/>
              <w:autoSpaceDE/>
              <w:autoSpaceDN/>
              <w:adjustRightInd/>
              <w:rPr>
                <w:rFonts w:ascii="Calibri" w:eastAsia="Calibri" w:hAnsi="Calibri"/>
                <w:color w:val="000000"/>
                <w:sz w:val="22"/>
                <w:szCs w:val="22"/>
              </w:rPr>
            </w:pPr>
            <w:r w:rsidRPr="009B3655">
              <w:rPr>
                <w:rFonts w:ascii="Calibri" w:eastAsia="Calibri" w:hAnsi="Calibri"/>
                <w:color w:val="000000"/>
                <w:sz w:val="22"/>
                <w:szCs w:val="22"/>
              </w:rPr>
              <w:t>Temporarily shut-in well</w:t>
            </w:r>
          </w:p>
        </w:tc>
        <w:tc>
          <w:tcPr>
            <w:tcW w:w="7195" w:type="dxa"/>
            <w:shd w:val="clear" w:color="auto" w:fill="auto"/>
            <w:vAlign w:val="center"/>
          </w:tcPr>
          <w:p w14:paraId="2651E1D8" w14:textId="77777777" w:rsidR="00A34506" w:rsidRPr="005560BA" w:rsidRDefault="00A34506" w:rsidP="00830061">
            <w:pPr>
              <w:widowControl/>
              <w:autoSpaceDE/>
              <w:autoSpaceDN/>
              <w:adjustRightInd/>
              <w:rPr>
                <w:rFonts w:ascii="Calibri" w:eastAsia="Calibri" w:hAnsi="Calibri"/>
                <w:color w:val="000000"/>
                <w:sz w:val="22"/>
                <w:szCs w:val="22"/>
              </w:rPr>
            </w:pPr>
            <w:r w:rsidRPr="009B3655">
              <w:rPr>
                <w:rFonts w:ascii="Calibri" w:eastAsia="Calibri" w:hAnsi="Calibri"/>
                <w:color w:val="000000"/>
                <w:sz w:val="22"/>
                <w:szCs w:val="22"/>
              </w:rPr>
              <w:t xml:space="preserve">A well for which production is halted due to lack of a suitable market, a lack of available equipment to produce the product, or other reasons, but for </w:t>
            </w:r>
            <w:r w:rsidRPr="009B3655">
              <w:rPr>
                <w:rFonts w:ascii="Calibri" w:eastAsia="Calibri" w:hAnsi="Calibri"/>
                <w:color w:val="000000"/>
                <w:sz w:val="22"/>
                <w:szCs w:val="22"/>
              </w:rPr>
              <w:lastRenderedPageBreak/>
              <w:t>which production may be resumed.  The halt in production may extend for long periods of time, but the shut-in is "temporary" in that the well is not permanently plugged and production can resume when conditions are favorable.</w:t>
            </w:r>
          </w:p>
        </w:tc>
      </w:tr>
      <w:tr w:rsidR="00A34506" w:rsidRPr="005560BA" w14:paraId="1229C625" w14:textId="77777777" w:rsidTr="00830061">
        <w:tc>
          <w:tcPr>
            <w:tcW w:w="2155" w:type="dxa"/>
            <w:shd w:val="clear" w:color="auto" w:fill="auto"/>
          </w:tcPr>
          <w:p w14:paraId="145D2180"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lastRenderedPageBreak/>
              <w:t>Thermal oxidizer</w:t>
            </w:r>
          </w:p>
        </w:tc>
        <w:tc>
          <w:tcPr>
            <w:tcW w:w="7195" w:type="dxa"/>
            <w:shd w:val="clear" w:color="auto" w:fill="auto"/>
          </w:tcPr>
          <w:p w14:paraId="53DAF65A"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 xml:space="preserve">An apparatus with a fixed volume combustion chamber for burning waste gases at high temperatures. A thermal oxidizer is an incinerator designed to handle only gaseous waste streams. </w:t>
            </w:r>
          </w:p>
        </w:tc>
      </w:tr>
      <w:tr w:rsidR="00A34506" w:rsidRPr="005560BA" w14:paraId="060169EE" w14:textId="77777777" w:rsidTr="00830061">
        <w:tc>
          <w:tcPr>
            <w:tcW w:w="2155" w:type="dxa"/>
            <w:tcBorders>
              <w:top w:val="single" w:sz="8" w:space="0" w:color="auto"/>
              <w:left w:val="single" w:sz="8" w:space="0" w:color="auto"/>
              <w:bottom w:val="single" w:sz="8" w:space="0" w:color="auto"/>
              <w:right w:val="single" w:sz="8" w:space="0" w:color="auto"/>
            </w:tcBorders>
            <w:shd w:val="clear" w:color="auto" w:fill="auto"/>
          </w:tcPr>
          <w:p w14:paraId="67A33F0C"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Thief hatch</w:t>
            </w:r>
          </w:p>
        </w:tc>
        <w:tc>
          <w:tcPr>
            <w:tcW w:w="7195" w:type="dxa"/>
            <w:tcBorders>
              <w:top w:val="single" w:sz="8" w:space="0" w:color="auto"/>
              <w:left w:val="nil"/>
              <w:bottom w:val="single" w:sz="8" w:space="0" w:color="auto"/>
              <w:right w:val="single" w:sz="8" w:space="0" w:color="auto"/>
            </w:tcBorders>
            <w:shd w:val="clear" w:color="auto" w:fill="auto"/>
          </w:tcPr>
          <w:p w14:paraId="7CB6A5BE"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An opening in the top of a storage vessel that allows tank access for collecting (liquid or sediment) samples or measuring (liquid or sediment) levels.</w:t>
            </w:r>
          </w:p>
        </w:tc>
      </w:tr>
      <w:tr w:rsidR="00A34506" w:rsidRPr="005560BA" w14:paraId="3614C7F7" w14:textId="77777777" w:rsidTr="00830061">
        <w:tc>
          <w:tcPr>
            <w:tcW w:w="2155" w:type="dxa"/>
            <w:shd w:val="clear" w:color="auto" w:fill="auto"/>
          </w:tcPr>
          <w:p w14:paraId="7F498555"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Throttling controller</w:t>
            </w:r>
          </w:p>
        </w:tc>
        <w:tc>
          <w:tcPr>
            <w:tcW w:w="7195" w:type="dxa"/>
            <w:shd w:val="clear" w:color="auto" w:fill="auto"/>
          </w:tcPr>
          <w:p w14:paraId="428CFEB9"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 xml:space="preserve">A controller that can provide a variable signal based on the deviation from the desired set point.  </w:t>
            </w:r>
            <w:r w:rsidRPr="00940032">
              <w:rPr>
                <w:rFonts w:ascii="Calibri" w:eastAsia="Calibri" w:hAnsi="Calibri"/>
                <w:color w:val="000000"/>
                <w:sz w:val="22"/>
                <w:szCs w:val="22"/>
              </w:rPr>
              <w:t>A throttling controller is designed to hold an end device in an intermediate position and move it from any position to more or less open without a requirement to go fully open or fully shut every actuation cycle.</w:t>
            </w:r>
          </w:p>
        </w:tc>
      </w:tr>
      <w:tr w:rsidR="00A34506" w:rsidRPr="005560BA" w14:paraId="33136A9B" w14:textId="77777777" w:rsidTr="00830061">
        <w:tc>
          <w:tcPr>
            <w:tcW w:w="2155" w:type="dxa"/>
            <w:shd w:val="clear" w:color="auto" w:fill="auto"/>
          </w:tcPr>
          <w:p w14:paraId="56481084"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Tight gas reservoir</w:t>
            </w:r>
          </w:p>
        </w:tc>
        <w:tc>
          <w:tcPr>
            <w:tcW w:w="7195" w:type="dxa"/>
            <w:shd w:val="clear" w:color="auto" w:fill="auto"/>
          </w:tcPr>
          <w:p w14:paraId="25AE843A"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A natural gas reservoir (other than coal seam or shale formation) with a permeability of 0.1 millidarcy or less.</w:t>
            </w:r>
          </w:p>
        </w:tc>
      </w:tr>
      <w:tr w:rsidR="00A34506" w:rsidRPr="005560BA" w14:paraId="18F6D734" w14:textId="77777777" w:rsidTr="00830061">
        <w:tc>
          <w:tcPr>
            <w:tcW w:w="2155" w:type="dxa"/>
            <w:shd w:val="clear" w:color="auto" w:fill="auto"/>
          </w:tcPr>
          <w:p w14:paraId="0AED855E"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 xml:space="preserve">Total compressor power rating </w:t>
            </w:r>
          </w:p>
        </w:tc>
        <w:tc>
          <w:tcPr>
            <w:tcW w:w="7195" w:type="dxa"/>
            <w:shd w:val="clear" w:color="auto" w:fill="auto"/>
          </w:tcPr>
          <w:p w14:paraId="55221E72"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The nameplate capacity of the compressor power output of the compressor drive.</w:t>
            </w:r>
          </w:p>
        </w:tc>
      </w:tr>
      <w:tr w:rsidR="00A34506" w:rsidRPr="005560BA" w14:paraId="4FED5324" w14:textId="77777777" w:rsidTr="00830061">
        <w:tc>
          <w:tcPr>
            <w:tcW w:w="2155" w:type="dxa"/>
            <w:shd w:val="clear" w:color="auto" w:fill="auto"/>
          </w:tcPr>
          <w:p w14:paraId="50AAACEC" w14:textId="77777777" w:rsidR="00A34506" w:rsidRPr="005560BA" w:rsidRDefault="00A34506" w:rsidP="00830061">
            <w:pPr>
              <w:widowControl/>
              <w:autoSpaceDE/>
              <w:autoSpaceDN/>
              <w:adjustRightInd/>
              <w:rPr>
                <w:rFonts w:ascii="Calibri" w:eastAsia="Calibri" w:hAnsi="Calibri"/>
                <w:color w:val="000000"/>
                <w:sz w:val="22"/>
                <w:szCs w:val="22"/>
              </w:rPr>
            </w:pPr>
            <w:r w:rsidRPr="00AD2B14">
              <w:rPr>
                <w:rFonts w:ascii="Calibri" w:eastAsia="Calibri" w:hAnsi="Calibri"/>
                <w:color w:val="000000"/>
                <w:sz w:val="22"/>
                <w:szCs w:val="22"/>
              </w:rPr>
              <w:t>Transmission pipeline</w:t>
            </w:r>
          </w:p>
        </w:tc>
        <w:tc>
          <w:tcPr>
            <w:tcW w:w="7195" w:type="dxa"/>
            <w:shd w:val="clear" w:color="auto" w:fill="auto"/>
          </w:tcPr>
          <w:p w14:paraId="3EB8BB11" w14:textId="77777777" w:rsidR="00A34506" w:rsidRPr="005560BA" w:rsidRDefault="00A34506" w:rsidP="00830061">
            <w:pPr>
              <w:widowControl/>
              <w:autoSpaceDE/>
              <w:autoSpaceDN/>
              <w:adjustRightInd/>
              <w:rPr>
                <w:rFonts w:ascii="Calibri" w:eastAsia="Calibri" w:hAnsi="Calibri"/>
                <w:color w:val="000000"/>
                <w:sz w:val="22"/>
                <w:szCs w:val="22"/>
              </w:rPr>
            </w:pPr>
            <w:r w:rsidRPr="00690A95">
              <w:rPr>
                <w:rFonts w:ascii="Calibri" w:hAnsi="Calibri" w:cs="Arial"/>
                <w:sz w:val="22"/>
                <w:szCs w:val="22"/>
              </w:rPr>
              <w:t>A Federal Energy Regulatory Commission rate-regulated Interstate pipeline, a state rate-regulated Intrastate pipeline, or a pipeline that falls under the “Hinshaw Exemption” as referenced in section 1(c) of the Natural Gas Act, 15 U.S.C. 717-717 (w)(1994).</w:t>
            </w:r>
          </w:p>
        </w:tc>
      </w:tr>
      <w:tr w:rsidR="00A34506" w:rsidRPr="005560BA" w14:paraId="40132F9C" w14:textId="77777777" w:rsidTr="00830061">
        <w:tc>
          <w:tcPr>
            <w:tcW w:w="2155" w:type="dxa"/>
            <w:shd w:val="clear" w:color="auto" w:fill="auto"/>
          </w:tcPr>
          <w:p w14:paraId="5E9B6F5B" w14:textId="77777777" w:rsidR="00A34506" w:rsidRPr="005560BA" w:rsidRDefault="00A34506" w:rsidP="00830061">
            <w:pPr>
              <w:widowControl/>
              <w:autoSpaceDE/>
              <w:autoSpaceDN/>
              <w:adjustRightInd/>
              <w:rPr>
                <w:rFonts w:ascii="Calibri" w:eastAsia="Calibri" w:hAnsi="Calibri"/>
                <w:color w:val="000000"/>
                <w:sz w:val="22"/>
                <w:szCs w:val="22"/>
              </w:rPr>
            </w:pPr>
            <w:r w:rsidRPr="00AD2B14">
              <w:rPr>
                <w:rFonts w:ascii="Calibri" w:eastAsia="Calibri" w:hAnsi="Calibri"/>
                <w:color w:val="000000"/>
                <w:sz w:val="22"/>
                <w:szCs w:val="22"/>
              </w:rPr>
              <w:t>Transmission pipeline</w:t>
            </w:r>
            <w:r>
              <w:rPr>
                <w:rFonts w:ascii="Calibri" w:eastAsia="Calibri" w:hAnsi="Calibri"/>
                <w:color w:val="000000"/>
                <w:sz w:val="22"/>
                <w:szCs w:val="22"/>
              </w:rPr>
              <w:t xml:space="preserve"> facility</w:t>
            </w:r>
          </w:p>
        </w:tc>
        <w:tc>
          <w:tcPr>
            <w:tcW w:w="7195" w:type="dxa"/>
            <w:shd w:val="clear" w:color="auto" w:fill="auto"/>
          </w:tcPr>
          <w:p w14:paraId="0C0BE9C0" w14:textId="77777777" w:rsidR="00A34506" w:rsidRPr="005560BA"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For the purposes of this ICR, all onshore transmission pipelines that are physically connected within a given state and that is under the control of the same person (or persons under common control)</w:t>
            </w:r>
            <w:r w:rsidRPr="00FA6B5D">
              <w:rPr>
                <w:rFonts w:ascii="Calibri" w:eastAsia="Calibri" w:hAnsi="Calibri"/>
                <w:color w:val="000000"/>
                <w:sz w:val="22"/>
                <w:szCs w:val="22"/>
              </w:rPr>
              <w:t>, and all equipment associated with the transmission pipelines (e.g., pig launchers/receivers, pressure vessels, and storage tanks) except equipment that is located at an Onshore Natural Gas Transmission Compression facility</w:t>
            </w:r>
            <w:r w:rsidRPr="005560BA">
              <w:rPr>
                <w:rFonts w:ascii="Calibri" w:eastAsia="Calibri" w:hAnsi="Calibri"/>
                <w:color w:val="000000"/>
                <w:sz w:val="22"/>
                <w:szCs w:val="22"/>
              </w:rPr>
              <w:t>.</w:t>
            </w:r>
            <w:r>
              <w:rPr>
                <w:rFonts w:ascii="Calibri" w:eastAsia="Calibri" w:hAnsi="Calibri"/>
                <w:color w:val="000000"/>
                <w:sz w:val="22"/>
                <w:szCs w:val="22"/>
              </w:rPr>
              <w:t xml:space="preserve"> The transmission pipeline facility starts or ends at the custody transfer point or state lines, whichever is applicable.</w:t>
            </w:r>
          </w:p>
        </w:tc>
      </w:tr>
      <w:tr w:rsidR="00A34506" w:rsidRPr="005560BA" w14:paraId="2520D1C7" w14:textId="77777777" w:rsidTr="00830061">
        <w:tc>
          <w:tcPr>
            <w:tcW w:w="2155" w:type="dxa"/>
            <w:shd w:val="clear" w:color="auto" w:fill="auto"/>
          </w:tcPr>
          <w:p w14:paraId="3B164ABD" w14:textId="77777777" w:rsidR="00A34506"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Tubing (or production tubing)</w:t>
            </w:r>
          </w:p>
        </w:tc>
        <w:tc>
          <w:tcPr>
            <w:tcW w:w="7195" w:type="dxa"/>
            <w:shd w:val="clear" w:color="auto" w:fill="auto"/>
          </w:tcPr>
          <w:p w14:paraId="613E110C" w14:textId="77777777" w:rsidR="00A34506" w:rsidRPr="00D40057"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A tube installed within the casing and used as the primary conduit through which reservoir fluids are produced to surface.</w:t>
            </w:r>
          </w:p>
        </w:tc>
      </w:tr>
      <w:tr w:rsidR="00A34506" w:rsidRPr="005560BA" w14:paraId="6D303FE4" w14:textId="77777777" w:rsidTr="00830061">
        <w:tc>
          <w:tcPr>
            <w:tcW w:w="2155" w:type="dxa"/>
            <w:shd w:val="clear" w:color="auto" w:fill="auto"/>
          </w:tcPr>
          <w:p w14:paraId="771C7FA7"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Turbine operated actuator</w:t>
            </w:r>
          </w:p>
        </w:tc>
        <w:tc>
          <w:tcPr>
            <w:tcW w:w="7195" w:type="dxa"/>
            <w:shd w:val="clear" w:color="auto" w:fill="auto"/>
          </w:tcPr>
          <w:p w14:paraId="1B5A2AFF"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A type of pneumatic actuator that uses a small turbine to actuate a valve, mos</w:t>
            </w:r>
            <w:r>
              <w:rPr>
                <w:rFonts w:ascii="Calibri" w:eastAsia="Calibri" w:hAnsi="Calibri"/>
                <w:color w:val="000000"/>
                <w:sz w:val="22"/>
                <w:szCs w:val="22"/>
              </w:rPr>
              <w:t>t</w:t>
            </w:r>
            <w:r w:rsidRPr="005560BA">
              <w:rPr>
                <w:rFonts w:ascii="Calibri" w:eastAsia="Calibri" w:hAnsi="Calibri"/>
                <w:color w:val="000000"/>
                <w:sz w:val="22"/>
                <w:szCs w:val="22"/>
              </w:rPr>
              <w:t xml:space="preserve"> commonly a gate valve.  Pneumatic gas is used to spin the turbine blades and the turbine shaft turns gears that actuates the gate valve system. </w:t>
            </w:r>
          </w:p>
        </w:tc>
      </w:tr>
      <w:tr w:rsidR="00A34506" w:rsidRPr="005560BA" w14:paraId="39343584" w14:textId="77777777" w:rsidTr="00830061">
        <w:tc>
          <w:tcPr>
            <w:tcW w:w="2155" w:type="dxa"/>
            <w:shd w:val="clear" w:color="auto" w:fill="auto"/>
          </w:tcPr>
          <w:p w14:paraId="6F100410"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 xml:space="preserve">Underground natural gas storage </w:t>
            </w:r>
          </w:p>
        </w:tc>
        <w:tc>
          <w:tcPr>
            <w:tcW w:w="7195" w:type="dxa"/>
            <w:shd w:val="clear" w:color="auto" w:fill="auto"/>
          </w:tcPr>
          <w:p w14:paraId="5478CBED" w14:textId="77777777" w:rsidR="00A34506" w:rsidRPr="005560BA"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 xml:space="preserve">The oil and gas industry segment that </w:t>
            </w:r>
            <w:r w:rsidRPr="005560BA">
              <w:rPr>
                <w:rFonts w:ascii="Calibri" w:eastAsia="Calibri" w:hAnsi="Calibri"/>
                <w:color w:val="000000"/>
                <w:sz w:val="22"/>
                <w:szCs w:val="22"/>
              </w:rPr>
              <w:t>use</w:t>
            </w:r>
            <w:r>
              <w:rPr>
                <w:rFonts w:ascii="Calibri" w:eastAsia="Calibri" w:hAnsi="Calibri"/>
                <w:color w:val="000000"/>
                <w:sz w:val="22"/>
                <w:szCs w:val="22"/>
              </w:rPr>
              <w:t>s</w:t>
            </w:r>
            <w:r w:rsidRPr="005560BA">
              <w:rPr>
                <w:rFonts w:ascii="Calibri" w:eastAsia="Calibri" w:hAnsi="Calibri"/>
                <w:color w:val="000000"/>
                <w:sz w:val="22"/>
                <w:szCs w:val="22"/>
              </w:rPr>
              <w:t xml:space="preserve"> subsurface storage (include storage in depleted gas or oil reservoirs and salt dome caverns) of natural gas that has been transferred from its original location for the primary purpose of load balancing (the process of equalizing the receipt and delivery of natural gas). </w:t>
            </w:r>
          </w:p>
        </w:tc>
      </w:tr>
      <w:tr w:rsidR="00A34506" w:rsidRPr="005560BA" w14:paraId="7E640ECB" w14:textId="77777777" w:rsidTr="00830061">
        <w:tc>
          <w:tcPr>
            <w:tcW w:w="2155" w:type="dxa"/>
            <w:shd w:val="clear" w:color="auto" w:fill="auto"/>
          </w:tcPr>
          <w:p w14:paraId="22F5CA71" w14:textId="77777777" w:rsidR="00A34506" w:rsidRPr="005560BA" w:rsidRDefault="00A34506" w:rsidP="00830061">
            <w:pPr>
              <w:widowControl/>
              <w:autoSpaceDE/>
              <w:autoSpaceDN/>
              <w:adjustRightInd/>
              <w:rPr>
                <w:rFonts w:ascii="Calibri" w:eastAsia="Calibri" w:hAnsi="Calibri"/>
                <w:color w:val="000000"/>
                <w:sz w:val="22"/>
                <w:szCs w:val="22"/>
              </w:rPr>
            </w:pPr>
            <w:r w:rsidRPr="00925C63">
              <w:rPr>
                <w:rFonts w:ascii="Calibri" w:eastAsia="Calibri" w:hAnsi="Calibri"/>
                <w:color w:val="000000"/>
                <w:sz w:val="22"/>
                <w:szCs w:val="22"/>
              </w:rPr>
              <w:t>Ultra-</w:t>
            </w:r>
            <w:r>
              <w:rPr>
                <w:rFonts w:ascii="Calibri" w:eastAsia="Calibri" w:hAnsi="Calibri"/>
                <w:color w:val="000000"/>
                <w:sz w:val="22"/>
                <w:szCs w:val="22"/>
              </w:rPr>
              <w:t>l</w:t>
            </w:r>
            <w:r w:rsidRPr="00925C63">
              <w:rPr>
                <w:rFonts w:ascii="Calibri" w:eastAsia="Calibri" w:hAnsi="Calibri"/>
                <w:color w:val="000000"/>
                <w:sz w:val="22"/>
                <w:szCs w:val="22"/>
              </w:rPr>
              <w:t xml:space="preserve">ow NOx </w:t>
            </w:r>
            <w:r>
              <w:rPr>
                <w:rFonts w:ascii="Calibri" w:eastAsia="Calibri" w:hAnsi="Calibri"/>
                <w:color w:val="000000"/>
                <w:sz w:val="22"/>
                <w:szCs w:val="22"/>
              </w:rPr>
              <w:t>b</w:t>
            </w:r>
            <w:r w:rsidRPr="00925C63">
              <w:rPr>
                <w:rFonts w:ascii="Calibri" w:eastAsia="Calibri" w:hAnsi="Calibri"/>
                <w:color w:val="000000"/>
                <w:sz w:val="22"/>
                <w:szCs w:val="22"/>
              </w:rPr>
              <w:t>urner</w:t>
            </w:r>
          </w:p>
        </w:tc>
        <w:tc>
          <w:tcPr>
            <w:tcW w:w="7195" w:type="dxa"/>
            <w:shd w:val="clear" w:color="auto" w:fill="auto"/>
          </w:tcPr>
          <w:p w14:paraId="4A642173" w14:textId="77777777" w:rsidR="00A34506" w:rsidRPr="005560BA" w:rsidRDefault="00A34506" w:rsidP="00830061">
            <w:pPr>
              <w:widowControl/>
              <w:autoSpaceDE/>
              <w:autoSpaceDN/>
              <w:adjustRightInd/>
              <w:rPr>
                <w:rFonts w:ascii="Calibri" w:eastAsia="Calibri" w:hAnsi="Calibri"/>
                <w:color w:val="000000"/>
                <w:sz w:val="22"/>
                <w:szCs w:val="22"/>
              </w:rPr>
            </w:pPr>
            <w:r w:rsidRPr="00925C63">
              <w:rPr>
                <w:rFonts w:ascii="Calibri" w:eastAsia="Calibri" w:hAnsi="Calibri"/>
                <w:color w:val="000000"/>
                <w:sz w:val="22"/>
                <w:szCs w:val="22"/>
              </w:rPr>
              <w:t>Advanced staging of air or fuel within the burner tip</w:t>
            </w:r>
            <w:r>
              <w:rPr>
                <w:rFonts w:ascii="Calibri" w:eastAsia="Calibri" w:hAnsi="Calibri"/>
                <w:color w:val="000000"/>
                <w:sz w:val="22"/>
                <w:szCs w:val="22"/>
              </w:rPr>
              <w:t>.</w:t>
            </w:r>
          </w:p>
        </w:tc>
      </w:tr>
      <w:tr w:rsidR="00A34506" w:rsidRPr="005560BA" w14:paraId="14B5EE38" w14:textId="77777777" w:rsidTr="00830061">
        <w:tc>
          <w:tcPr>
            <w:tcW w:w="2155" w:type="dxa"/>
            <w:shd w:val="clear" w:color="auto" w:fill="auto"/>
          </w:tcPr>
          <w:p w14:paraId="5F986FAA"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Unassisted flare</w:t>
            </w:r>
          </w:p>
        </w:tc>
        <w:tc>
          <w:tcPr>
            <w:tcW w:w="7195" w:type="dxa"/>
            <w:shd w:val="clear" w:color="auto" w:fill="auto"/>
          </w:tcPr>
          <w:p w14:paraId="7600B894"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A flare that does not have special nozzles or other hardware conveyance designed to intentionally supply air or steam prior at or near the flare tip.</w:t>
            </w:r>
          </w:p>
        </w:tc>
      </w:tr>
      <w:tr w:rsidR="00A34506" w:rsidRPr="005560BA" w14:paraId="44DA9CF3" w14:textId="77777777" w:rsidTr="00830061">
        <w:tc>
          <w:tcPr>
            <w:tcW w:w="2155" w:type="dxa"/>
            <w:shd w:val="clear" w:color="auto" w:fill="auto"/>
          </w:tcPr>
          <w:p w14:paraId="228095EA"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 xml:space="preserve">Underground storage vessel </w:t>
            </w:r>
          </w:p>
        </w:tc>
        <w:tc>
          <w:tcPr>
            <w:tcW w:w="7195" w:type="dxa"/>
            <w:shd w:val="clear" w:color="auto" w:fill="auto"/>
          </w:tcPr>
          <w:p w14:paraId="3A03F4FF"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A storage vessel stored below ground.</w:t>
            </w:r>
            <w:r w:rsidRPr="005560BA">
              <w:rPr>
                <w:rFonts w:ascii="Calibri" w:eastAsia="Calibri" w:hAnsi="Calibri"/>
                <w:i/>
                <w:iCs/>
                <w:color w:val="000000"/>
                <w:sz w:val="22"/>
                <w:szCs w:val="22"/>
              </w:rPr>
              <w:t xml:space="preserve"> </w:t>
            </w:r>
          </w:p>
        </w:tc>
      </w:tr>
      <w:tr w:rsidR="00A34506" w:rsidRPr="005560BA" w14:paraId="7865B250" w14:textId="77777777" w:rsidTr="00830061">
        <w:tc>
          <w:tcPr>
            <w:tcW w:w="2155" w:type="dxa"/>
            <w:shd w:val="clear" w:color="auto" w:fill="auto"/>
          </w:tcPr>
          <w:p w14:paraId="11C3E69B" w14:textId="77777777" w:rsidR="00A34506" w:rsidRPr="005560BA"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lastRenderedPageBreak/>
              <w:t>US</w:t>
            </w:r>
            <w:r w:rsidRPr="005560BA">
              <w:rPr>
                <w:rFonts w:ascii="Calibri" w:eastAsia="Calibri" w:hAnsi="Calibri"/>
                <w:color w:val="000000"/>
                <w:sz w:val="22"/>
                <w:szCs w:val="22"/>
              </w:rPr>
              <w:t xml:space="preserve"> </w:t>
            </w:r>
            <w:r>
              <w:rPr>
                <w:rFonts w:ascii="Calibri" w:eastAsia="Calibri" w:hAnsi="Calibri"/>
                <w:color w:val="000000"/>
                <w:sz w:val="22"/>
                <w:szCs w:val="22"/>
              </w:rPr>
              <w:t>W</w:t>
            </w:r>
            <w:r w:rsidRPr="005560BA">
              <w:rPr>
                <w:rFonts w:ascii="Calibri" w:eastAsia="Calibri" w:hAnsi="Calibri"/>
                <w:color w:val="000000"/>
                <w:sz w:val="22"/>
                <w:szCs w:val="22"/>
              </w:rPr>
              <w:t>ell ID</w:t>
            </w:r>
            <w:r>
              <w:rPr>
                <w:rFonts w:ascii="Calibri" w:eastAsia="Calibri" w:hAnsi="Calibri"/>
                <w:color w:val="000000"/>
                <w:sz w:val="22"/>
                <w:szCs w:val="22"/>
              </w:rPr>
              <w:t xml:space="preserve"> (or API Well ID)</w:t>
            </w:r>
          </w:p>
        </w:tc>
        <w:tc>
          <w:tcPr>
            <w:tcW w:w="7195" w:type="dxa"/>
            <w:shd w:val="clear" w:color="auto" w:fill="auto"/>
          </w:tcPr>
          <w:p w14:paraId="237270FF"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 xml:space="preserve">The </w:t>
            </w:r>
            <w:r>
              <w:rPr>
                <w:rFonts w:ascii="Calibri" w:eastAsia="Calibri" w:hAnsi="Calibri"/>
                <w:color w:val="000000"/>
                <w:sz w:val="22"/>
                <w:szCs w:val="22"/>
              </w:rPr>
              <w:t xml:space="preserve">uniquely </w:t>
            </w:r>
            <w:r w:rsidRPr="005560BA">
              <w:rPr>
                <w:rFonts w:ascii="Calibri" w:eastAsia="Calibri" w:hAnsi="Calibri"/>
                <w:color w:val="000000"/>
                <w:sz w:val="22"/>
                <w:szCs w:val="22"/>
              </w:rPr>
              <w:t>assigned number for a well on the property</w:t>
            </w:r>
            <w:r>
              <w:rPr>
                <w:rFonts w:ascii="Calibri" w:eastAsia="Calibri" w:hAnsi="Calibri"/>
                <w:color w:val="000000"/>
                <w:sz w:val="22"/>
                <w:szCs w:val="22"/>
              </w:rPr>
              <w:t xml:space="preserve"> (formerly known as the API Well ID)</w:t>
            </w:r>
            <w:r w:rsidRPr="005560BA">
              <w:rPr>
                <w:rFonts w:ascii="Calibri" w:eastAsia="Calibri" w:hAnsi="Calibri"/>
                <w:color w:val="000000"/>
                <w:sz w:val="22"/>
                <w:szCs w:val="22"/>
              </w:rPr>
              <w:t>.</w:t>
            </w:r>
          </w:p>
        </w:tc>
      </w:tr>
      <w:tr w:rsidR="00A34506" w:rsidRPr="005560BA" w14:paraId="1BC2F79C" w14:textId="77777777" w:rsidTr="00830061">
        <w:tc>
          <w:tcPr>
            <w:tcW w:w="2155" w:type="dxa"/>
            <w:shd w:val="clear" w:color="auto" w:fill="auto"/>
          </w:tcPr>
          <w:p w14:paraId="7076926F" w14:textId="77777777" w:rsidR="00A34506" w:rsidRPr="005560BA" w:rsidRDefault="00A34506" w:rsidP="00830061">
            <w:pPr>
              <w:widowControl/>
              <w:autoSpaceDE/>
              <w:autoSpaceDN/>
              <w:adjustRightInd/>
              <w:rPr>
                <w:rFonts w:ascii="Calibri" w:eastAsia="Calibri" w:hAnsi="Calibri"/>
                <w:color w:val="000000"/>
                <w:sz w:val="22"/>
                <w:szCs w:val="22"/>
              </w:rPr>
            </w:pPr>
            <w:r w:rsidRPr="00E60E64">
              <w:rPr>
                <w:rFonts w:ascii="Calibri" w:eastAsia="Calibri" w:hAnsi="Calibri"/>
                <w:color w:val="000000"/>
                <w:sz w:val="22"/>
                <w:szCs w:val="22"/>
              </w:rPr>
              <w:t>Variable operating and maintenance costs</w:t>
            </w:r>
          </w:p>
        </w:tc>
        <w:tc>
          <w:tcPr>
            <w:tcW w:w="7195" w:type="dxa"/>
            <w:shd w:val="clear" w:color="auto" w:fill="auto"/>
          </w:tcPr>
          <w:p w14:paraId="0FDC9168" w14:textId="77777777" w:rsidR="00A34506" w:rsidRPr="005560BA" w:rsidRDefault="00A34506" w:rsidP="00830061">
            <w:pPr>
              <w:widowControl/>
              <w:autoSpaceDE/>
              <w:autoSpaceDN/>
              <w:adjustRightInd/>
              <w:rPr>
                <w:rFonts w:ascii="Calibri" w:eastAsia="Calibri" w:hAnsi="Calibri"/>
                <w:i/>
                <w:iCs/>
                <w:color w:val="000000"/>
                <w:sz w:val="22"/>
                <w:szCs w:val="22"/>
              </w:rPr>
            </w:pPr>
            <w:r w:rsidRPr="00E60E64">
              <w:rPr>
                <w:rFonts w:ascii="Calibri" w:eastAsia="Calibri" w:hAnsi="Calibri"/>
                <w:color w:val="000000"/>
                <w:sz w:val="22"/>
                <w:szCs w:val="22"/>
              </w:rPr>
              <w:t>Operating and maintenance costs that are proportional to production levels</w:t>
            </w:r>
            <w:r>
              <w:rPr>
                <w:rFonts w:ascii="Calibri" w:eastAsia="Calibri" w:hAnsi="Calibri"/>
                <w:color w:val="000000"/>
                <w:sz w:val="22"/>
                <w:szCs w:val="22"/>
              </w:rPr>
              <w:t>.</w:t>
            </w:r>
          </w:p>
        </w:tc>
      </w:tr>
      <w:tr w:rsidR="00A34506" w:rsidRPr="005560BA" w14:paraId="7D233E89" w14:textId="77777777" w:rsidTr="00830061">
        <w:tc>
          <w:tcPr>
            <w:tcW w:w="2155" w:type="dxa"/>
            <w:shd w:val="clear" w:color="auto" w:fill="auto"/>
          </w:tcPr>
          <w:p w14:paraId="21A1D153"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Vertical well</w:t>
            </w:r>
          </w:p>
        </w:tc>
        <w:tc>
          <w:tcPr>
            <w:tcW w:w="7195" w:type="dxa"/>
            <w:shd w:val="clear" w:color="auto" w:fill="auto"/>
          </w:tcPr>
          <w:p w14:paraId="57E812BA"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 xml:space="preserve">A well that is not turned horizontally at depth, allowing access to oil and gas reserves located directly beneath the surface access point. </w:t>
            </w:r>
          </w:p>
        </w:tc>
      </w:tr>
      <w:tr w:rsidR="00A34506" w:rsidRPr="005560BA" w14:paraId="79B51757" w14:textId="77777777" w:rsidTr="00830061">
        <w:tc>
          <w:tcPr>
            <w:tcW w:w="2155" w:type="dxa"/>
            <w:shd w:val="clear" w:color="auto" w:fill="auto"/>
          </w:tcPr>
          <w:p w14:paraId="4C230D39"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Volatile organic compounds (VOC)</w:t>
            </w:r>
          </w:p>
        </w:tc>
        <w:tc>
          <w:tcPr>
            <w:tcW w:w="7195" w:type="dxa"/>
            <w:shd w:val="clear" w:color="auto" w:fill="auto"/>
          </w:tcPr>
          <w:p w14:paraId="77BF1C7E"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Any compound of carbon, excluding carbon monoxide, carbon dioxide, carbonic acid, metallic carbides or carbonates, and ammonium carbonate, which participates in atmospheric photochemical reactions. Compounds that have been determined to have negligible photochemical reactivity, such as methane and ethane, are excluded from the define</w:t>
            </w:r>
          </w:p>
        </w:tc>
      </w:tr>
      <w:tr w:rsidR="00A34506" w:rsidRPr="005560BA" w14:paraId="02F5DAB4" w14:textId="77777777" w:rsidTr="00830061">
        <w:tc>
          <w:tcPr>
            <w:tcW w:w="2155" w:type="dxa"/>
            <w:shd w:val="clear" w:color="auto" w:fill="auto"/>
          </w:tcPr>
          <w:p w14:paraId="334D5154" w14:textId="77777777" w:rsidR="00A34506" w:rsidRPr="005560BA"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Waste gas</w:t>
            </w:r>
          </w:p>
        </w:tc>
        <w:tc>
          <w:tcPr>
            <w:tcW w:w="7195" w:type="dxa"/>
            <w:shd w:val="clear" w:color="auto" w:fill="auto"/>
          </w:tcPr>
          <w:p w14:paraId="3835CC92" w14:textId="7A3F0022" w:rsidR="00A34506" w:rsidRPr="005560BA" w:rsidRDefault="00A34506" w:rsidP="00830061">
            <w:pPr>
              <w:widowControl/>
              <w:autoSpaceDE/>
              <w:autoSpaceDN/>
              <w:adjustRightInd/>
              <w:rPr>
                <w:rFonts w:ascii="Calibri" w:eastAsia="Calibri" w:hAnsi="Calibri"/>
                <w:color w:val="000000"/>
                <w:sz w:val="22"/>
                <w:szCs w:val="22"/>
              </w:rPr>
            </w:pPr>
            <w:r w:rsidRPr="00656AC1">
              <w:rPr>
                <w:rFonts w:ascii="Calibri" w:eastAsia="Calibri" w:hAnsi="Calibri"/>
                <w:color w:val="000000"/>
                <w:sz w:val="22"/>
                <w:szCs w:val="22"/>
              </w:rPr>
              <w:t>Gas from facility operations that is directed to a flare</w:t>
            </w:r>
            <w:r>
              <w:rPr>
                <w:rFonts w:ascii="Calibri" w:eastAsia="Calibri" w:hAnsi="Calibri"/>
                <w:color w:val="000000"/>
                <w:sz w:val="22"/>
                <w:szCs w:val="22"/>
              </w:rPr>
              <w:t xml:space="preserve"> or other control device</w:t>
            </w:r>
            <w:r w:rsidRPr="00656AC1">
              <w:rPr>
                <w:rFonts w:ascii="Calibri" w:eastAsia="Calibri" w:hAnsi="Calibri"/>
                <w:color w:val="000000"/>
                <w:sz w:val="22"/>
                <w:szCs w:val="22"/>
              </w:rPr>
              <w:t xml:space="preserve"> for the purpose of disposing</w:t>
            </w:r>
            <w:r>
              <w:rPr>
                <w:rFonts w:ascii="Calibri" w:eastAsia="Calibri" w:hAnsi="Calibri"/>
                <w:color w:val="000000"/>
                <w:sz w:val="22"/>
                <w:szCs w:val="22"/>
              </w:rPr>
              <w:t>, treating, or recovering</w:t>
            </w:r>
            <w:r w:rsidRPr="00656AC1">
              <w:rPr>
                <w:rFonts w:ascii="Calibri" w:eastAsia="Calibri" w:hAnsi="Calibri"/>
                <w:color w:val="000000"/>
                <w:sz w:val="22"/>
                <w:szCs w:val="22"/>
              </w:rPr>
              <w:t xml:space="preserve"> the gas.</w:t>
            </w:r>
          </w:p>
        </w:tc>
      </w:tr>
      <w:tr w:rsidR="00A34506" w:rsidRPr="005560BA" w14:paraId="44814757" w14:textId="77777777" w:rsidTr="00830061">
        <w:tc>
          <w:tcPr>
            <w:tcW w:w="2155" w:type="dxa"/>
            <w:shd w:val="clear" w:color="auto" w:fill="auto"/>
          </w:tcPr>
          <w:p w14:paraId="2CD3E0D1" w14:textId="77777777" w:rsidR="00A34506" w:rsidRPr="005560BA"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Water injection</w:t>
            </w:r>
          </w:p>
        </w:tc>
        <w:tc>
          <w:tcPr>
            <w:tcW w:w="7195" w:type="dxa"/>
            <w:shd w:val="clear" w:color="auto" w:fill="auto"/>
          </w:tcPr>
          <w:p w14:paraId="576478F6" w14:textId="77777777" w:rsidR="00A34506" w:rsidRPr="005560BA" w:rsidRDefault="00A34506" w:rsidP="00830061">
            <w:pPr>
              <w:widowControl/>
              <w:autoSpaceDE/>
              <w:autoSpaceDN/>
              <w:adjustRightInd/>
              <w:rPr>
                <w:rFonts w:ascii="Calibri" w:eastAsia="Calibri" w:hAnsi="Calibri"/>
                <w:color w:val="000000"/>
                <w:sz w:val="22"/>
                <w:szCs w:val="22"/>
              </w:rPr>
            </w:pPr>
            <w:r w:rsidRPr="00925C63">
              <w:rPr>
                <w:rFonts w:ascii="Calibri" w:eastAsia="Calibri" w:hAnsi="Calibri"/>
                <w:color w:val="000000"/>
                <w:sz w:val="22"/>
                <w:szCs w:val="22"/>
              </w:rPr>
              <w:t xml:space="preserve">Injecting </w:t>
            </w:r>
            <w:r>
              <w:rPr>
                <w:rFonts w:ascii="Calibri" w:eastAsia="Calibri" w:hAnsi="Calibri"/>
                <w:color w:val="000000"/>
                <w:sz w:val="22"/>
                <w:szCs w:val="22"/>
              </w:rPr>
              <w:t>water</w:t>
            </w:r>
            <w:r w:rsidRPr="00925C63">
              <w:rPr>
                <w:rFonts w:ascii="Calibri" w:eastAsia="Calibri" w:hAnsi="Calibri"/>
                <w:color w:val="000000"/>
                <w:sz w:val="22"/>
                <w:szCs w:val="22"/>
              </w:rPr>
              <w:t xml:space="preserve"> into combustion chamber to reduce flame temperature, thus reducing NOx emissions</w:t>
            </w:r>
            <w:r>
              <w:rPr>
                <w:rFonts w:ascii="Calibri" w:eastAsia="Calibri" w:hAnsi="Calibri"/>
                <w:color w:val="000000"/>
                <w:sz w:val="22"/>
                <w:szCs w:val="22"/>
              </w:rPr>
              <w:t>.</w:t>
            </w:r>
          </w:p>
        </w:tc>
      </w:tr>
      <w:tr w:rsidR="00A34506" w:rsidRPr="005560BA" w14:paraId="1CF74A59" w14:textId="77777777" w:rsidTr="00830061">
        <w:tc>
          <w:tcPr>
            <w:tcW w:w="2155" w:type="dxa"/>
            <w:shd w:val="clear" w:color="auto" w:fill="auto"/>
          </w:tcPr>
          <w:p w14:paraId="2E9AA382" w14:textId="77777777" w:rsidR="00A34506"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Well</w:t>
            </w:r>
          </w:p>
        </w:tc>
        <w:tc>
          <w:tcPr>
            <w:tcW w:w="7195" w:type="dxa"/>
            <w:shd w:val="clear" w:color="auto" w:fill="auto"/>
          </w:tcPr>
          <w:p w14:paraId="7D7F6FF7" w14:textId="77777777" w:rsidR="00A34506" w:rsidRPr="00925C63" w:rsidRDefault="00A34506" w:rsidP="00830061">
            <w:pPr>
              <w:widowControl/>
              <w:autoSpaceDE/>
              <w:autoSpaceDN/>
              <w:adjustRightInd/>
              <w:rPr>
                <w:rFonts w:ascii="Calibri" w:eastAsia="Calibri" w:hAnsi="Calibri"/>
                <w:color w:val="000000"/>
                <w:sz w:val="22"/>
                <w:szCs w:val="22"/>
              </w:rPr>
            </w:pPr>
            <w:r w:rsidRPr="00F06772">
              <w:rPr>
                <w:rFonts w:ascii="Calibri" w:eastAsia="Calibri" w:hAnsi="Calibri"/>
                <w:color w:val="000000"/>
                <w:sz w:val="22"/>
                <w:szCs w:val="22"/>
              </w:rPr>
              <w:t>A hole drilled for the purpose of producing crude oil or natural gas, or a well into which fluids are injected.</w:t>
            </w:r>
          </w:p>
        </w:tc>
      </w:tr>
      <w:tr w:rsidR="00A34506" w:rsidRPr="005560BA" w14:paraId="421B6E18" w14:textId="77777777" w:rsidTr="00830061">
        <w:tc>
          <w:tcPr>
            <w:tcW w:w="2155" w:type="dxa"/>
            <w:shd w:val="clear" w:color="auto" w:fill="auto"/>
          </w:tcPr>
          <w:p w14:paraId="55EBF64C"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Well bore length</w:t>
            </w:r>
          </w:p>
        </w:tc>
        <w:tc>
          <w:tcPr>
            <w:tcW w:w="7195" w:type="dxa"/>
            <w:shd w:val="clear" w:color="auto" w:fill="auto"/>
          </w:tcPr>
          <w:p w14:paraId="5854A3C4" w14:textId="77777777" w:rsidR="00A34506" w:rsidRPr="00F06772"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The nominal length of the well from the wellhead to the termination of the well bore in the reservoir. For vertical wells, well bore length and well depth are equivalent.  For directional or horizontal wells, well bore length will be greater than well depth.</w:t>
            </w:r>
          </w:p>
        </w:tc>
      </w:tr>
      <w:tr w:rsidR="00A34506" w:rsidRPr="005560BA" w14:paraId="178FDE8C" w14:textId="77777777" w:rsidTr="00830061">
        <w:tc>
          <w:tcPr>
            <w:tcW w:w="2155" w:type="dxa"/>
            <w:shd w:val="clear" w:color="auto" w:fill="auto"/>
          </w:tcPr>
          <w:p w14:paraId="315B6B08"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Well completion</w:t>
            </w:r>
          </w:p>
        </w:tc>
        <w:tc>
          <w:tcPr>
            <w:tcW w:w="7195" w:type="dxa"/>
            <w:shd w:val="clear" w:color="auto" w:fill="auto"/>
          </w:tcPr>
          <w:p w14:paraId="1B25E35B"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The process that allows for the flowback of petroleum or natural gas from newly drilled wells to expel drilling and reservoir fluids and tests the reservoir flow characteristics, which may vent produced hydrocarbons to the atmosphere via an open pit or tank.</w:t>
            </w:r>
          </w:p>
        </w:tc>
      </w:tr>
      <w:tr w:rsidR="00A34506" w:rsidRPr="005560BA" w14:paraId="6525654D" w14:textId="77777777" w:rsidTr="00830061">
        <w:tc>
          <w:tcPr>
            <w:tcW w:w="2155" w:type="dxa"/>
            <w:shd w:val="clear" w:color="auto" w:fill="auto"/>
          </w:tcPr>
          <w:p w14:paraId="05595517"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Well depth</w:t>
            </w:r>
          </w:p>
        </w:tc>
        <w:tc>
          <w:tcPr>
            <w:tcW w:w="7195" w:type="dxa"/>
            <w:shd w:val="clear" w:color="auto" w:fill="auto"/>
          </w:tcPr>
          <w:p w14:paraId="4F21F79F"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The vertical distance from the wellhead to the termination of the well bore in the reservoir.</w:t>
            </w:r>
          </w:p>
        </w:tc>
      </w:tr>
      <w:tr w:rsidR="00A34506" w:rsidRPr="005560BA" w14:paraId="6770CDAF" w14:textId="77777777" w:rsidTr="00830061">
        <w:tc>
          <w:tcPr>
            <w:tcW w:w="2155" w:type="dxa"/>
            <w:shd w:val="clear" w:color="auto" w:fill="auto"/>
          </w:tcPr>
          <w:p w14:paraId="66AC334E"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Well head (or wellhead)</w:t>
            </w:r>
          </w:p>
        </w:tc>
        <w:tc>
          <w:tcPr>
            <w:tcW w:w="7195" w:type="dxa"/>
            <w:shd w:val="clear" w:color="auto" w:fill="auto"/>
          </w:tcPr>
          <w:p w14:paraId="77392C98"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The piping, casing, tubing and connected valves protruding above the earth's surface for an oil and/or natural gas well. The wellhead ends where the flow line connects to a wellhead valve. The wellhead does not include other equipment at the well site except for any conveyance through which gas is vented to the atmosphere.</w:t>
            </w:r>
            <w:r w:rsidRPr="005560BA">
              <w:rPr>
                <w:rFonts w:ascii="Calibri" w:eastAsia="Calibri" w:hAnsi="Calibri"/>
                <w:i/>
                <w:iCs/>
                <w:color w:val="000000"/>
                <w:sz w:val="22"/>
                <w:szCs w:val="22"/>
              </w:rPr>
              <w:t xml:space="preserve"> </w:t>
            </w:r>
          </w:p>
        </w:tc>
      </w:tr>
      <w:tr w:rsidR="00A34506" w:rsidRPr="005560BA" w14:paraId="59E858A3" w14:textId="77777777" w:rsidTr="00830061">
        <w:tc>
          <w:tcPr>
            <w:tcW w:w="2155" w:type="dxa"/>
            <w:shd w:val="clear" w:color="auto" w:fill="auto"/>
          </w:tcPr>
          <w:p w14:paraId="6D8FA630"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Well shut-in pressure</w:t>
            </w:r>
          </w:p>
        </w:tc>
        <w:tc>
          <w:tcPr>
            <w:tcW w:w="7195" w:type="dxa"/>
            <w:shd w:val="clear" w:color="auto" w:fill="auto"/>
          </w:tcPr>
          <w:p w14:paraId="3AE763B1"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The surface force per unit area exerted at the top of a wellbore when the wellhead valve is closed</w:t>
            </w:r>
            <w:r>
              <w:rPr>
                <w:rFonts w:ascii="Calibri" w:eastAsia="Calibri" w:hAnsi="Calibri"/>
                <w:color w:val="000000"/>
                <w:sz w:val="22"/>
                <w:szCs w:val="22"/>
              </w:rPr>
              <w:t xml:space="preserve"> for at least 12 hours</w:t>
            </w:r>
            <w:r w:rsidRPr="005560BA">
              <w:rPr>
                <w:rFonts w:ascii="Calibri" w:eastAsia="Calibri" w:hAnsi="Calibri"/>
                <w:color w:val="000000"/>
                <w:sz w:val="22"/>
                <w:szCs w:val="22"/>
              </w:rPr>
              <w:t>.</w:t>
            </w:r>
          </w:p>
        </w:tc>
      </w:tr>
      <w:tr w:rsidR="00A34506" w:rsidRPr="005560BA" w14:paraId="606D535B" w14:textId="77777777" w:rsidTr="00830061">
        <w:tc>
          <w:tcPr>
            <w:tcW w:w="2155" w:type="dxa"/>
            <w:shd w:val="clear" w:color="auto" w:fill="auto"/>
          </w:tcPr>
          <w:p w14:paraId="419D4F2A" w14:textId="77777777" w:rsidR="00A34506" w:rsidRPr="005560BA" w:rsidRDefault="00A34506" w:rsidP="00830061">
            <w:pPr>
              <w:widowControl/>
              <w:autoSpaceDE/>
              <w:autoSpaceDN/>
              <w:adjustRightInd/>
              <w:rPr>
                <w:rFonts w:ascii="Calibri" w:eastAsia="Calibri" w:hAnsi="Calibri"/>
                <w:color w:val="000000"/>
                <w:sz w:val="22"/>
                <w:szCs w:val="22"/>
              </w:rPr>
            </w:pPr>
            <w:r w:rsidRPr="00F06772">
              <w:rPr>
                <w:rFonts w:ascii="Calibri" w:eastAsia="Calibri" w:hAnsi="Calibri"/>
                <w:color w:val="000000"/>
                <w:sz w:val="22"/>
                <w:szCs w:val="22"/>
              </w:rPr>
              <w:t xml:space="preserve">Well site facility </w:t>
            </w:r>
          </w:p>
        </w:tc>
        <w:tc>
          <w:tcPr>
            <w:tcW w:w="7195" w:type="dxa"/>
            <w:shd w:val="clear" w:color="auto" w:fill="auto"/>
          </w:tcPr>
          <w:p w14:paraId="4AF2D1F4" w14:textId="04B204DA" w:rsidR="00A34506" w:rsidRPr="005560BA" w:rsidRDefault="00A34506" w:rsidP="00830061">
            <w:pPr>
              <w:widowControl/>
              <w:autoSpaceDE/>
              <w:autoSpaceDN/>
              <w:adjustRightInd/>
              <w:rPr>
                <w:rFonts w:ascii="Calibri" w:eastAsia="Calibri" w:hAnsi="Calibri"/>
                <w:i/>
                <w:iCs/>
                <w:color w:val="000000"/>
                <w:sz w:val="22"/>
                <w:szCs w:val="22"/>
              </w:rPr>
            </w:pPr>
            <w:r w:rsidRPr="00F06772">
              <w:rPr>
                <w:rFonts w:ascii="Calibri" w:eastAsia="Calibri" w:hAnsi="Calibri"/>
                <w:color w:val="000000"/>
                <w:sz w:val="22"/>
                <w:szCs w:val="22"/>
              </w:rPr>
              <w:t>A well surface site</w:t>
            </w:r>
            <w:r>
              <w:rPr>
                <w:rFonts w:ascii="Calibri" w:eastAsia="Calibri" w:hAnsi="Calibri"/>
                <w:color w:val="000000"/>
                <w:sz w:val="22"/>
                <w:szCs w:val="22"/>
              </w:rPr>
              <w:t xml:space="preserve"> and, if applicable, </w:t>
            </w:r>
            <w:r w:rsidRPr="00F06772">
              <w:rPr>
                <w:rFonts w:ascii="Calibri" w:eastAsia="Calibri" w:hAnsi="Calibri"/>
                <w:color w:val="000000"/>
                <w:sz w:val="22"/>
                <w:szCs w:val="22"/>
              </w:rPr>
              <w:t xml:space="preserve">all equipment at the centralized production surface site collecting crude oil, condensate, intermediate hydrocarbon liquids, or produced water from wells at the well surface site </w:t>
            </w:r>
            <w:r>
              <w:rPr>
                <w:rFonts w:ascii="Calibri" w:eastAsia="Calibri" w:hAnsi="Calibri"/>
                <w:color w:val="000000"/>
                <w:sz w:val="22"/>
                <w:szCs w:val="22"/>
              </w:rPr>
              <w:t>that are</w:t>
            </w:r>
            <w:r w:rsidRPr="0092514F">
              <w:rPr>
                <w:rFonts w:asciiTheme="minorHAnsi" w:eastAsiaTheme="minorEastAsia" w:hAnsi="Calibri" w:cstheme="minorBidi"/>
                <w:color w:val="000000" w:themeColor="dark1"/>
                <w:sz w:val="22"/>
                <w:szCs w:val="22"/>
              </w:rPr>
              <w:t xml:space="preserve"> </w:t>
            </w:r>
            <w:r w:rsidRPr="0092514F">
              <w:rPr>
                <w:rFonts w:ascii="Calibri" w:eastAsia="Calibri" w:hAnsi="Calibri"/>
                <w:color w:val="000000"/>
                <w:sz w:val="22"/>
                <w:szCs w:val="22"/>
              </w:rPr>
              <w:t>under the control of the same person (or persons under common control)</w:t>
            </w:r>
            <w:r>
              <w:rPr>
                <w:rFonts w:ascii="Calibri" w:eastAsia="Calibri" w:hAnsi="Calibri"/>
                <w:color w:val="000000"/>
                <w:sz w:val="22"/>
                <w:szCs w:val="22"/>
              </w:rPr>
              <w:t xml:space="preserve"> of the well surface site operator </w:t>
            </w:r>
            <w:r w:rsidRPr="00F06772">
              <w:rPr>
                <w:rFonts w:ascii="Calibri" w:eastAsia="Calibri" w:hAnsi="Calibri"/>
                <w:color w:val="000000"/>
                <w:sz w:val="22"/>
                <w:szCs w:val="22"/>
              </w:rPr>
              <w:t>but that not are located at the well surface site (e.g., centralized tank batteries)</w:t>
            </w:r>
            <w:r>
              <w:rPr>
                <w:rFonts w:ascii="Calibri" w:eastAsia="Calibri" w:hAnsi="Calibri"/>
                <w:color w:val="000000"/>
                <w:sz w:val="22"/>
                <w:szCs w:val="22"/>
              </w:rPr>
              <w:t xml:space="preserve"> and the gathering pipelines and equipment used to convey the fluids from the well surface site to the centralized production surface site.</w:t>
            </w:r>
          </w:p>
        </w:tc>
      </w:tr>
      <w:tr w:rsidR="00A34506" w:rsidRPr="005560BA" w14:paraId="4DA3CDDA" w14:textId="77777777" w:rsidTr="00830061">
        <w:tc>
          <w:tcPr>
            <w:tcW w:w="2155" w:type="dxa"/>
            <w:shd w:val="clear" w:color="auto" w:fill="auto"/>
          </w:tcPr>
          <w:p w14:paraId="5D23C278"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 xml:space="preserve">Well </w:t>
            </w:r>
            <w:r>
              <w:rPr>
                <w:rFonts w:ascii="Calibri" w:eastAsia="Calibri" w:hAnsi="Calibri"/>
                <w:color w:val="000000"/>
                <w:sz w:val="22"/>
                <w:szCs w:val="22"/>
              </w:rPr>
              <w:t xml:space="preserve">surface </w:t>
            </w:r>
            <w:r w:rsidRPr="005560BA">
              <w:rPr>
                <w:rFonts w:ascii="Calibri" w:eastAsia="Calibri" w:hAnsi="Calibri"/>
                <w:color w:val="000000"/>
                <w:sz w:val="22"/>
                <w:szCs w:val="22"/>
              </w:rPr>
              <w:t xml:space="preserve">site </w:t>
            </w:r>
          </w:p>
        </w:tc>
        <w:tc>
          <w:tcPr>
            <w:tcW w:w="7195" w:type="dxa"/>
            <w:shd w:val="clear" w:color="auto" w:fill="auto"/>
          </w:tcPr>
          <w:p w14:paraId="3FE84B76"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 xml:space="preserve">One or more </w:t>
            </w:r>
            <w:r>
              <w:rPr>
                <w:rFonts w:ascii="Calibri" w:eastAsia="Calibri" w:hAnsi="Calibri"/>
                <w:color w:val="000000"/>
                <w:sz w:val="22"/>
                <w:szCs w:val="22"/>
              </w:rPr>
              <w:t xml:space="preserve">surface sites that are constructed for </w:t>
            </w:r>
            <w:r w:rsidRPr="005560BA">
              <w:rPr>
                <w:rFonts w:ascii="Calibri" w:eastAsia="Calibri" w:hAnsi="Calibri"/>
                <w:color w:val="000000"/>
                <w:sz w:val="22"/>
                <w:szCs w:val="22"/>
              </w:rPr>
              <w:t>the drilling and subsequent operation of any oil well, natural gas well, or injection well.</w:t>
            </w:r>
            <w:r w:rsidRPr="00F06772">
              <w:rPr>
                <w:rFonts w:ascii="Calibri" w:eastAsia="Calibri" w:hAnsi="Calibri"/>
                <w:color w:val="000000"/>
                <w:sz w:val="22"/>
                <w:szCs w:val="22"/>
              </w:rPr>
              <w:t xml:space="preserve"> For purposes of this ICR, well surface site refers only to the well(s) and equipment at the </w:t>
            </w:r>
            <w:r w:rsidRPr="00F06772">
              <w:rPr>
                <w:rFonts w:ascii="Calibri" w:eastAsia="Calibri" w:hAnsi="Calibri"/>
                <w:color w:val="000000"/>
                <w:sz w:val="22"/>
                <w:szCs w:val="22"/>
              </w:rPr>
              <w:lastRenderedPageBreak/>
              <w:t>disturbed area of land associated with the well(s)</w:t>
            </w:r>
            <w:r>
              <w:rPr>
                <w:rFonts w:ascii="Calibri" w:eastAsia="Calibri" w:hAnsi="Calibri"/>
                <w:color w:val="000000"/>
                <w:sz w:val="22"/>
                <w:szCs w:val="22"/>
              </w:rPr>
              <w:t xml:space="preserve"> that are </w:t>
            </w:r>
            <w:r w:rsidRPr="0092514F">
              <w:rPr>
                <w:rFonts w:ascii="Calibri" w:eastAsia="Calibri" w:hAnsi="Calibri"/>
                <w:color w:val="000000"/>
                <w:sz w:val="22"/>
                <w:szCs w:val="22"/>
              </w:rPr>
              <w:t>under the control of the same person (or persons under common control)</w:t>
            </w:r>
            <w:r w:rsidRPr="00F06772">
              <w:rPr>
                <w:rFonts w:ascii="Calibri" w:eastAsia="Calibri" w:hAnsi="Calibri"/>
                <w:color w:val="000000"/>
                <w:sz w:val="22"/>
                <w:szCs w:val="22"/>
              </w:rPr>
              <w:t>. The well surface site area does not include equipment at a centralized production surface site not located at the well surface site</w:t>
            </w:r>
            <w:r>
              <w:rPr>
                <w:rFonts w:ascii="Calibri" w:eastAsia="Calibri" w:hAnsi="Calibri"/>
                <w:color w:val="000000"/>
                <w:sz w:val="22"/>
                <w:szCs w:val="22"/>
              </w:rPr>
              <w:t xml:space="preserve"> or equipment that is part of a gathering and boosting pipeline facility that may be co-located on the surface site but that is not under the control of the operator of the well(s)</w:t>
            </w:r>
            <w:r w:rsidRPr="00F06772">
              <w:rPr>
                <w:rFonts w:ascii="Calibri" w:eastAsia="Calibri" w:hAnsi="Calibri"/>
                <w:color w:val="000000"/>
                <w:sz w:val="22"/>
                <w:szCs w:val="22"/>
              </w:rPr>
              <w:t>.</w:t>
            </w:r>
          </w:p>
        </w:tc>
      </w:tr>
      <w:tr w:rsidR="00A34506" w:rsidRPr="005560BA" w14:paraId="73063AC2" w14:textId="77777777" w:rsidTr="00830061">
        <w:tc>
          <w:tcPr>
            <w:tcW w:w="2155" w:type="dxa"/>
            <w:tcBorders>
              <w:top w:val="single" w:sz="4" w:space="0" w:color="auto"/>
              <w:left w:val="single" w:sz="4" w:space="0" w:color="auto"/>
              <w:bottom w:val="single" w:sz="4" w:space="0" w:color="auto"/>
              <w:right w:val="single" w:sz="4" w:space="0" w:color="auto"/>
            </w:tcBorders>
            <w:shd w:val="clear" w:color="auto" w:fill="auto"/>
          </w:tcPr>
          <w:p w14:paraId="201CF1D3" w14:textId="77777777" w:rsidR="00A34506" w:rsidRPr="005560BA"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lastRenderedPageBreak/>
              <w:t>Well testing</w:t>
            </w:r>
          </w:p>
        </w:tc>
        <w:tc>
          <w:tcPr>
            <w:tcW w:w="7195" w:type="dxa"/>
            <w:tcBorders>
              <w:top w:val="single" w:sz="4" w:space="0" w:color="auto"/>
              <w:left w:val="single" w:sz="4" w:space="0" w:color="auto"/>
              <w:bottom w:val="single" w:sz="4" w:space="0" w:color="auto"/>
              <w:right w:val="single" w:sz="4" w:space="0" w:color="auto"/>
            </w:tcBorders>
            <w:shd w:val="clear" w:color="auto" w:fill="auto"/>
          </w:tcPr>
          <w:p w14:paraId="1175E606" w14:textId="77777777" w:rsidR="00A34506" w:rsidRPr="005560BA"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 xml:space="preserve">The determination of the production rate of a well or an assessment of reservoir characteristics for regulatory, commercial, or technical purposes. </w:t>
            </w:r>
            <w:r w:rsidRPr="005A4EA5">
              <w:rPr>
                <w:rFonts w:ascii="Calibri" w:eastAsia="Calibri" w:hAnsi="Calibri"/>
                <w:color w:val="000000"/>
                <w:sz w:val="22"/>
                <w:szCs w:val="22"/>
              </w:rPr>
              <w:t>Well testing may or may not require venting of gas at the well surface site</w:t>
            </w:r>
            <w:r>
              <w:rPr>
                <w:rFonts w:ascii="Calibri" w:eastAsia="Calibri" w:hAnsi="Calibri"/>
                <w:color w:val="000000"/>
                <w:sz w:val="22"/>
                <w:szCs w:val="22"/>
              </w:rPr>
              <w:t>.</w:t>
            </w:r>
          </w:p>
        </w:tc>
      </w:tr>
      <w:tr w:rsidR="00A34506" w:rsidRPr="005560BA" w14:paraId="3CC60575" w14:textId="77777777" w:rsidTr="00830061">
        <w:tc>
          <w:tcPr>
            <w:tcW w:w="2155" w:type="dxa"/>
            <w:shd w:val="clear" w:color="auto" w:fill="auto"/>
          </w:tcPr>
          <w:p w14:paraId="510928B9" w14:textId="77777777" w:rsidR="00A34506" w:rsidRPr="005560BA" w:rsidRDefault="00A34506" w:rsidP="00830061">
            <w:pPr>
              <w:widowControl/>
              <w:autoSpaceDE/>
              <w:autoSpaceDN/>
              <w:adjustRightInd/>
              <w:rPr>
                <w:rFonts w:ascii="Calibri" w:eastAsia="Calibri" w:hAnsi="Calibri"/>
                <w:color w:val="000000"/>
                <w:sz w:val="22"/>
                <w:szCs w:val="22"/>
              </w:rPr>
            </w:pPr>
            <w:r w:rsidRPr="00F06772">
              <w:rPr>
                <w:rFonts w:ascii="Calibri" w:eastAsia="Calibri" w:hAnsi="Calibri"/>
                <w:color w:val="000000"/>
                <w:sz w:val="22"/>
                <w:szCs w:val="22"/>
              </w:rPr>
              <w:t>Wet gas well</w:t>
            </w:r>
          </w:p>
        </w:tc>
        <w:tc>
          <w:tcPr>
            <w:tcW w:w="7195" w:type="dxa"/>
            <w:shd w:val="clear" w:color="auto" w:fill="auto"/>
          </w:tcPr>
          <w:p w14:paraId="676C31F9" w14:textId="77777777" w:rsidR="00A34506" w:rsidRPr="005560BA" w:rsidRDefault="00A34506" w:rsidP="00830061">
            <w:pPr>
              <w:widowControl/>
              <w:autoSpaceDE/>
              <w:autoSpaceDN/>
              <w:adjustRightInd/>
              <w:rPr>
                <w:rFonts w:ascii="Calibri" w:eastAsia="Calibri" w:hAnsi="Calibri"/>
                <w:color w:val="000000"/>
                <w:sz w:val="22"/>
                <w:szCs w:val="22"/>
              </w:rPr>
            </w:pPr>
            <w:r w:rsidRPr="00F06772">
              <w:rPr>
                <w:rFonts w:ascii="Calibri" w:eastAsia="Calibri" w:hAnsi="Calibri"/>
                <w:color w:val="000000"/>
                <w:sz w:val="22"/>
                <w:szCs w:val="22"/>
              </w:rPr>
              <w:t>For the purposes of this ICR, a well that produces natural gas, other than coal bed methane, with a GOR greater than 100,000 scf/bbl but less than or equal to 1,000,000 scf/bbl.</w:t>
            </w:r>
          </w:p>
        </w:tc>
      </w:tr>
      <w:tr w:rsidR="00A34506" w:rsidRPr="005560BA" w14:paraId="0239A669" w14:textId="77777777" w:rsidTr="00830061">
        <w:tc>
          <w:tcPr>
            <w:tcW w:w="2155" w:type="dxa"/>
            <w:tcBorders>
              <w:top w:val="single" w:sz="4" w:space="0" w:color="auto"/>
              <w:left w:val="single" w:sz="4" w:space="0" w:color="auto"/>
              <w:bottom w:val="single" w:sz="4" w:space="0" w:color="auto"/>
              <w:right w:val="single" w:sz="4" w:space="0" w:color="auto"/>
            </w:tcBorders>
            <w:shd w:val="clear" w:color="auto" w:fill="auto"/>
          </w:tcPr>
          <w:p w14:paraId="13CC37D7" w14:textId="77777777" w:rsidR="00A34506" w:rsidRPr="00F06772"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 xml:space="preserve">Workover </w:t>
            </w:r>
          </w:p>
        </w:tc>
        <w:tc>
          <w:tcPr>
            <w:tcW w:w="7195" w:type="dxa"/>
            <w:tcBorders>
              <w:top w:val="single" w:sz="4" w:space="0" w:color="auto"/>
              <w:left w:val="single" w:sz="4" w:space="0" w:color="auto"/>
              <w:bottom w:val="single" w:sz="4" w:space="0" w:color="auto"/>
              <w:right w:val="single" w:sz="4" w:space="0" w:color="auto"/>
            </w:tcBorders>
            <w:shd w:val="clear" w:color="auto" w:fill="auto"/>
          </w:tcPr>
          <w:p w14:paraId="1C8700E2" w14:textId="77777777" w:rsidR="00A34506" w:rsidRPr="00F06772"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 xml:space="preserve">The process of performing major maintenance or remedial treatments on producing petroleum and natural gas wells to try to increase production. This process includes production tubing replacement, hydraulic refracturing, and snubbing and other well-intervention techniques. </w:t>
            </w:r>
          </w:p>
        </w:tc>
      </w:tr>
      <w:tr w:rsidR="00A34506" w:rsidRPr="005560BA" w14:paraId="5CE3E2DD" w14:textId="77777777" w:rsidTr="00830061">
        <w:tc>
          <w:tcPr>
            <w:tcW w:w="2155" w:type="dxa"/>
            <w:tcBorders>
              <w:top w:val="single" w:sz="4" w:space="0" w:color="auto"/>
              <w:left w:val="single" w:sz="4" w:space="0" w:color="auto"/>
              <w:bottom w:val="single" w:sz="4" w:space="0" w:color="auto"/>
              <w:right w:val="single" w:sz="4" w:space="0" w:color="auto"/>
            </w:tcBorders>
            <w:shd w:val="clear" w:color="auto" w:fill="auto"/>
          </w:tcPr>
          <w:p w14:paraId="78B1C87B"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 xml:space="preserve">Zero bleed pneumatic controller  </w:t>
            </w:r>
          </w:p>
        </w:tc>
        <w:tc>
          <w:tcPr>
            <w:tcW w:w="7195" w:type="dxa"/>
            <w:tcBorders>
              <w:top w:val="single" w:sz="4" w:space="0" w:color="auto"/>
              <w:left w:val="single" w:sz="4" w:space="0" w:color="auto"/>
              <w:bottom w:val="single" w:sz="4" w:space="0" w:color="auto"/>
              <w:right w:val="single" w:sz="4" w:space="0" w:color="auto"/>
            </w:tcBorders>
            <w:shd w:val="clear" w:color="auto" w:fill="auto"/>
          </w:tcPr>
          <w:p w14:paraId="57651BAF" w14:textId="77777777" w:rsidR="00A34506" w:rsidRPr="005560BA" w:rsidRDefault="00A34506" w:rsidP="00830061">
            <w:pPr>
              <w:widowControl/>
              <w:autoSpaceDE/>
              <w:autoSpaceDN/>
              <w:adjustRightInd/>
              <w:rPr>
                <w:rFonts w:ascii="Calibri" w:eastAsia="Calibri" w:hAnsi="Calibri"/>
                <w:color w:val="000000"/>
                <w:sz w:val="22"/>
                <w:szCs w:val="22"/>
              </w:rPr>
            </w:pPr>
            <w:r w:rsidRPr="005560BA">
              <w:rPr>
                <w:rFonts w:ascii="Calibri" w:eastAsia="Calibri" w:hAnsi="Calibri"/>
                <w:color w:val="000000"/>
                <w:sz w:val="22"/>
                <w:szCs w:val="22"/>
              </w:rPr>
              <w:t>A pneumatic controller that does not bleed the pneumatic gas to the atmosphere. These pneumatic controllers are self-contained devices that release gas to a downstream pipeline instead of to the atmosphere.</w:t>
            </w:r>
          </w:p>
        </w:tc>
      </w:tr>
    </w:tbl>
    <w:p w14:paraId="2D830D68" w14:textId="77777777" w:rsidR="00A34506" w:rsidRPr="005560BA" w:rsidRDefault="00A34506" w:rsidP="00A34506">
      <w:pPr>
        <w:widowControl/>
        <w:autoSpaceDE/>
        <w:autoSpaceDN/>
        <w:adjustRightInd/>
        <w:spacing w:after="160" w:line="259" w:lineRule="auto"/>
        <w:rPr>
          <w:rFonts w:ascii="Calibri" w:eastAsia="Calibri" w:hAnsi="Calibri"/>
          <w:b/>
          <w:bCs/>
          <w:sz w:val="22"/>
          <w:szCs w:val="22"/>
          <w:lang w:val="en-GB"/>
        </w:rPr>
      </w:pPr>
    </w:p>
    <w:p w14:paraId="17A60F72" w14:textId="77777777" w:rsidR="00A34506" w:rsidRPr="005560BA" w:rsidRDefault="00A34506" w:rsidP="00A34506">
      <w:pPr>
        <w:widowControl/>
        <w:autoSpaceDE/>
        <w:autoSpaceDN/>
        <w:adjustRightInd/>
        <w:spacing w:after="160" w:line="259" w:lineRule="auto"/>
        <w:rPr>
          <w:rFonts w:ascii="Calibri" w:eastAsia="Calibri" w:hAnsi="Calibri"/>
          <w:sz w:val="22"/>
          <w:szCs w:val="22"/>
        </w:rPr>
      </w:pPr>
    </w:p>
    <w:p w14:paraId="58AB58E3" w14:textId="77777777" w:rsidR="00A34506" w:rsidRDefault="00A34506" w:rsidP="00A34506">
      <w:pPr>
        <w:widowControl/>
        <w:autoSpaceDE/>
        <w:autoSpaceDN/>
        <w:adjustRightInd/>
        <w:spacing w:after="120" w:line="259" w:lineRule="auto"/>
        <w:rPr>
          <w:rFonts w:ascii="Calibri" w:eastAsia="Calibri" w:hAnsi="Calibri"/>
          <w:sz w:val="22"/>
          <w:szCs w:val="22"/>
        </w:rPr>
        <w:sectPr w:rsidR="00A34506">
          <w:headerReference w:type="default" r:id="rId27"/>
          <w:pgSz w:w="12240" w:h="15840"/>
          <w:pgMar w:top="1440" w:right="1440" w:bottom="1440" w:left="1440" w:header="720" w:footer="720" w:gutter="0"/>
          <w:cols w:space="720"/>
          <w:docGrid w:linePitch="360"/>
        </w:sectPr>
      </w:pPr>
    </w:p>
    <w:p w14:paraId="407DD973" w14:textId="77777777" w:rsidR="00A34506" w:rsidRPr="005560BA" w:rsidRDefault="00A34506" w:rsidP="00A34506">
      <w:pPr>
        <w:widowControl/>
        <w:autoSpaceDE/>
        <w:autoSpaceDN/>
        <w:adjustRightInd/>
        <w:spacing w:after="160" w:line="259" w:lineRule="auto"/>
        <w:rPr>
          <w:rFonts w:ascii="Calibri" w:eastAsia="Calibri" w:hAnsi="Calibri"/>
          <w:b/>
          <w:bCs/>
          <w:sz w:val="28"/>
          <w:szCs w:val="28"/>
          <w:lang w:val="en-GB"/>
        </w:rPr>
      </w:pPr>
      <w:r>
        <w:rPr>
          <w:rFonts w:ascii="Calibri" w:eastAsia="Calibri" w:hAnsi="Calibri"/>
          <w:b/>
          <w:bCs/>
          <w:sz w:val="28"/>
          <w:szCs w:val="28"/>
          <w:lang w:val="en-GB"/>
        </w:rPr>
        <w:lastRenderedPageBreak/>
        <w:t xml:space="preserve">Part 2 - </w:t>
      </w:r>
      <w:r w:rsidRPr="005560BA">
        <w:rPr>
          <w:rFonts w:ascii="Calibri" w:eastAsia="Calibri" w:hAnsi="Calibri"/>
          <w:b/>
          <w:bCs/>
          <w:sz w:val="28"/>
          <w:szCs w:val="28"/>
          <w:lang w:val="en-GB"/>
        </w:rPr>
        <w:t>Oil and Gas Information Collection Request</w:t>
      </w:r>
    </w:p>
    <w:p w14:paraId="370BFA94" w14:textId="77777777" w:rsidR="00A34506" w:rsidRPr="005560BA" w:rsidRDefault="00A34506" w:rsidP="00A34506">
      <w:pPr>
        <w:widowControl/>
        <w:autoSpaceDE/>
        <w:autoSpaceDN/>
        <w:adjustRightInd/>
        <w:spacing w:after="160" w:line="259" w:lineRule="auto"/>
        <w:rPr>
          <w:rFonts w:ascii="Calibri" w:eastAsia="Calibri" w:hAnsi="Calibri"/>
          <w:b/>
          <w:bCs/>
          <w:sz w:val="22"/>
          <w:szCs w:val="22"/>
          <w:u w:val="single"/>
          <w:lang w:val="en-GB"/>
        </w:rPr>
      </w:pPr>
      <w:r w:rsidRPr="005560BA">
        <w:rPr>
          <w:rFonts w:ascii="Calibri" w:eastAsia="Calibri" w:hAnsi="Calibri"/>
          <w:b/>
          <w:bCs/>
          <w:sz w:val="22"/>
          <w:szCs w:val="22"/>
          <w:u w:val="single"/>
          <w:lang w:val="en-GB"/>
        </w:rPr>
        <w:t>Detailed Facility Survey</w:t>
      </w:r>
      <w:r>
        <w:rPr>
          <w:rFonts w:ascii="Calibri" w:eastAsia="Calibri" w:hAnsi="Calibri"/>
          <w:b/>
          <w:bCs/>
          <w:sz w:val="22"/>
          <w:szCs w:val="22"/>
          <w:u w:val="single"/>
          <w:lang w:val="en-GB"/>
        </w:rPr>
        <w:t>: Facility Sheet</w:t>
      </w:r>
    </w:p>
    <w:p w14:paraId="6198C586" w14:textId="77777777" w:rsidR="00A34506" w:rsidRPr="000B1511" w:rsidRDefault="00A34506" w:rsidP="00A34506">
      <w:pPr>
        <w:widowControl/>
        <w:autoSpaceDE/>
        <w:autoSpaceDN/>
        <w:adjustRightInd/>
        <w:spacing w:after="160" w:line="259" w:lineRule="auto"/>
        <w:rPr>
          <w:rFonts w:ascii="Calibri" w:eastAsia="Calibri" w:hAnsi="Calibri"/>
          <w:b/>
          <w:sz w:val="22"/>
          <w:szCs w:val="22"/>
          <w:lang w:val="en-GB"/>
        </w:rPr>
      </w:pPr>
      <w:r w:rsidRPr="000B1511">
        <w:rPr>
          <w:rFonts w:ascii="Calibri" w:eastAsia="Calibri" w:hAnsi="Calibri"/>
          <w:b/>
          <w:sz w:val="22"/>
          <w:szCs w:val="22"/>
          <w:lang w:val="en-GB"/>
        </w:rPr>
        <w:t>1.) Parent Company General Information</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4680"/>
        <w:gridCol w:w="4680"/>
      </w:tblGrid>
      <w:tr w:rsidR="00A34506" w:rsidRPr="005560BA" w14:paraId="53079D49" w14:textId="77777777" w:rsidTr="00830061">
        <w:trPr>
          <w:cantSplit/>
          <w:trHeight w:val="259"/>
        </w:trPr>
        <w:tc>
          <w:tcPr>
            <w:tcW w:w="2500" w:type="pct"/>
            <w:shd w:val="clear" w:color="000000" w:fill="FFFFFF"/>
          </w:tcPr>
          <w:p w14:paraId="3CDE83A4" w14:textId="77777777" w:rsidR="00A34506" w:rsidRPr="000B1511" w:rsidRDefault="00A34506" w:rsidP="00830061">
            <w:pPr>
              <w:widowControl/>
              <w:autoSpaceDE/>
              <w:autoSpaceDN/>
              <w:adjustRightInd/>
              <w:rPr>
                <w:rFonts w:ascii="Calibri" w:eastAsia="Calibri" w:hAnsi="Calibri"/>
                <w:color w:val="000000"/>
                <w:sz w:val="22"/>
                <w:szCs w:val="22"/>
              </w:rPr>
            </w:pPr>
            <w:r w:rsidRPr="000B1511">
              <w:rPr>
                <w:rFonts w:ascii="Calibri" w:eastAsia="Calibri" w:hAnsi="Calibri"/>
                <w:color w:val="000000"/>
                <w:sz w:val="22"/>
                <w:szCs w:val="22"/>
              </w:rPr>
              <w:t>Legal Name:</w:t>
            </w:r>
          </w:p>
        </w:tc>
        <w:tc>
          <w:tcPr>
            <w:tcW w:w="2500" w:type="pct"/>
            <w:shd w:val="clear" w:color="000000" w:fill="FFFFFF"/>
          </w:tcPr>
          <w:p w14:paraId="3F6CFBE0" w14:textId="77777777" w:rsidR="00A34506" w:rsidRPr="000B1511" w:rsidRDefault="00A34506" w:rsidP="00830061">
            <w:pPr>
              <w:widowControl/>
              <w:autoSpaceDE/>
              <w:autoSpaceDN/>
              <w:adjustRightInd/>
              <w:rPr>
                <w:rFonts w:ascii="Calibri" w:eastAsia="Calibri" w:hAnsi="Calibri"/>
                <w:color w:val="000000"/>
                <w:sz w:val="22"/>
                <w:szCs w:val="22"/>
              </w:rPr>
            </w:pPr>
          </w:p>
        </w:tc>
      </w:tr>
      <w:tr w:rsidR="00A34506" w:rsidRPr="005560BA" w14:paraId="1C5C0EFE" w14:textId="77777777" w:rsidTr="00830061">
        <w:trPr>
          <w:cantSplit/>
          <w:trHeight w:val="259"/>
        </w:trPr>
        <w:tc>
          <w:tcPr>
            <w:tcW w:w="2500" w:type="pct"/>
            <w:shd w:val="clear" w:color="000000" w:fill="FFFFFF"/>
          </w:tcPr>
          <w:p w14:paraId="6629DC59" w14:textId="77777777" w:rsidR="00A34506" w:rsidRPr="000B1511" w:rsidRDefault="00A34506" w:rsidP="00830061">
            <w:pPr>
              <w:widowControl/>
              <w:autoSpaceDE/>
              <w:autoSpaceDN/>
              <w:adjustRightInd/>
              <w:rPr>
                <w:rFonts w:ascii="Calibri" w:eastAsia="Calibri" w:hAnsi="Calibri"/>
                <w:color w:val="000000"/>
                <w:sz w:val="22"/>
                <w:szCs w:val="22"/>
              </w:rPr>
            </w:pPr>
            <w:r>
              <w:rPr>
                <w:rFonts w:ascii="Calibri" w:hAnsi="Calibri"/>
                <w:color w:val="000000"/>
                <w:sz w:val="22"/>
                <w:szCs w:val="22"/>
              </w:rPr>
              <w:t xml:space="preserve">Does this company meet the definition of small business? </w:t>
            </w:r>
          </w:p>
        </w:tc>
        <w:tc>
          <w:tcPr>
            <w:tcW w:w="2500" w:type="pct"/>
            <w:shd w:val="clear" w:color="000000" w:fill="FFFFFF"/>
          </w:tcPr>
          <w:p w14:paraId="6EF73292" w14:textId="77777777" w:rsidR="00A34506" w:rsidRPr="000B1511"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w:t>
            </w:r>
          </w:p>
        </w:tc>
      </w:tr>
      <w:tr w:rsidR="00A34506" w:rsidRPr="005560BA" w14:paraId="0C09F7D8" w14:textId="77777777" w:rsidTr="00830061">
        <w:trPr>
          <w:cantSplit/>
          <w:trHeight w:val="259"/>
        </w:trPr>
        <w:tc>
          <w:tcPr>
            <w:tcW w:w="2500" w:type="pct"/>
            <w:shd w:val="clear" w:color="000000" w:fill="FFFFFF"/>
          </w:tcPr>
          <w:p w14:paraId="12B7D4CF" w14:textId="77777777" w:rsidR="00A34506" w:rsidRPr="000B1511" w:rsidRDefault="00A34506" w:rsidP="00830061">
            <w:pPr>
              <w:widowControl/>
              <w:autoSpaceDE/>
              <w:autoSpaceDN/>
              <w:adjustRightInd/>
              <w:rPr>
                <w:rFonts w:ascii="Calibri" w:eastAsia="Calibri" w:hAnsi="Calibri"/>
                <w:color w:val="000000"/>
                <w:sz w:val="22"/>
                <w:szCs w:val="22"/>
              </w:rPr>
            </w:pPr>
            <w:r w:rsidRPr="000B1511">
              <w:rPr>
                <w:rFonts w:ascii="Calibri" w:eastAsia="Calibri" w:hAnsi="Calibri"/>
                <w:color w:val="000000"/>
                <w:sz w:val="22"/>
                <w:szCs w:val="22"/>
              </w:rPr>
              <w:t>Dun and Bradstreet Number:</w:t>
            </w:r>
          </w:p>
        </w:tc>
        <w:tc>
          <w:tcPr>
            <w:tcW w:w="2500" w:type="pct"/>
            <w:shd w:val="clear" w:color="000000" w:fill="FFFFFF"/>
          </w:tcPr>
          <w:p w14:paraId="316BB4F5" w14:textId="77777777" w:rsidR="00A34506" w:rsidRPr="000B1511"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#16)</w:t>
            </w:r>
          </w:p>
        </w:tc>
      </w:tr>
      <w:tr w:rsidR="00A34506" w:rsidRPr="005560BA" w14:paraId="4B9C4C01" w14:textId="77777777" w:rsidTr="00830061">
        <w:trPr>
          <w:cantSplit/>
          <w:trHeight w:val="259"/>
        </w:trPr>
        <w:tc>
          <w:tcPr>
            <w:tcW w:w="2500" w:type="pct"/>
            <w:shd w:val="clear" w:color="000000" w:fill="FFFFFF"/>
          </w:tcPr>
          <w:p w14:paraId="7575CEF7" w14:textId="77777777" w:rsidR="00A34506" w:rsidRPr="000B1511" w:rsidRDefault="00A34506" w:rsidP="00830061">
            <w:pPr>
              <w:widowControl/>
              <w:autoSpaceDE/>
              <w:autoSpaceDN/>
              <w:adjustRightInd/>
              <w:rPr>
                <w:rFonts w:ascii="Calibri" w:eastAsia="Calibri" w:hAnsi="Calibri"/>
                <w:color w:val="000000"/>
                <w:sz w:val="22"/>
                <w:szCs w:val="22"/>
              </w:rPr>
            </w:pPr>
            <w:r w:rsidRPr="000B1511">
              <w:rPr>
                <w:rFonts w:ascii="Calibri" w:eastAsia="Calibri" w:hAnsi="Calibri"/>
                <w:color w:val="000000"/>
                <w:sz w:val="22"/>
                <w:szCs w:val="22"/>
              </w:rPr>
              <w:t>Mailing Address:</w:t>
            </w:r>
          </w:p>
        </w:tc>
        <w:tc>
          <w:tcPr>
            <w:tcW w:w="2500" w:type="pct"/>
            <w:shd w:val="clear" w:color="000000" w:fill="FFFFFF"/>
          </w:tcPr>
          <w:p w14:paraId="4391CE18" w14:textId="77777777" w:rsidR="00A34506" w:rsidRPr="000B1511" w:rsidRDefault="00A34506" w:rsidP="00830061">
            <w:pPr>
              <w:widowControl/>
              <w:autoSpaceDE/>
              <w:autoSpaceDN/>
              <w:adjustRightInd/>
              <w:rPr>
                <w:rFonts w:ascii="Calibri" w:eastAsia="Calibri" w:hAnsi="Calibri"/>
                <w:color w:val="000000"/>
                <w:sz w:val="22"/>
                <w:szCs w:val="22"/>
              </w:rPr>
            </w:pPr>
          </w:p>
        </w:tc>
      </w:tr>
      <w:tr w:rsidR="00A34506" w:rsidRPr="005560BA" w14:paraId="027DC7B9" w14:textId="77777777" w:rsidTr="00830061">
        <w:trPr>
          <w:cantSplit/>
          <w:trHeight w:val="259"/>
        </w:trPr>
        <w:tc>
          <w:tcPr>
            <w:tcW w:w="2500" w:type="pct"/>
            <w:shd w:val="clear" w:color="000000" w:fill="FFFFFF"/>
          </w:tcPr>
          <w:p w14:paraId="461CA1AC" w14:textId="77777777" w:rsidR="00A34506" w:rsidRPr="000B1511" w:rsidRDefault="00A34506" w:rsidP="00830061">
            <w:pPr>
              <w:widowControl/>
              <w:autoSpaceDE/>
              <w:autoSpaceDN/>
              <w:adjustRightInd/>
              <w:rPr>
                <w:rFonts w:ascii="Calibri" w:eastAsia="Calibri" w:hAnsi="Calibri"/>
                <w:color w:val="000000"/>
                <w:sz w:val="22"/>
                <w:szCs w:val="22"/>
              </w:rPr>
            </w:pPr>
            <w:r w:rsidRPr="000B1511">
              <w:rPr>
                <w:rFonts w:ascii="Calibri" w:eastAsia="Calibri" w:hAnsi="Calibri"/>
                <w:color w:val="000000"/>
                <w:sz w:val="22"/>
                <w:szCs w:val="22"/>
              </w:rPr>
              <w:t>Mailing City:</w:t>
            </w:r>
          </w:p>
        </w:tc>
        <w:tc>
          <w:tcPr>
            <w:tcW w:w="2500" w:type="pct"/>
            <w:shd w:val="clear" w:color="000000" w:fill="FFFFFF"/>
          </w:tcPr>
          <w:p w14:paraId="53731F1F" w14:textId="77777777" w:rsidR="00A34506" w:rsidRPr="000B1511" w:rsidRDefault="00A34506" w:rsidP="00830061">
            <w:pPr>
              <w:widowControl/>
              <w:autoSpaceDE/>
              <w:autoSpaceDN/>
              <w:adjustRightInd/>
              <w:rPr>
                <w:rFonts w:ascii="Calibri" w:eastAsia="Calibri" w:hAnsi="Calibri"/>
                <w:color w:val="000000"/>
                <w:sz w:val="22"/>
                <w:szCs w:val="22"/>
              </w:rPr>
            </w:pPr>
          </w:p>
        </w:tc>
      </w:tr>
      <w:tr w:rsidR="00A34506" w:rsidRPr="005560BA" w14:paraId="4D0FEC51" w14:textId="77777777" w:rsidTr="00830061">
        <w:trPr>
          <w:cantSplit/>
          <w:trHeight w:val="259"/>
        </w:trPr>
        <w:tc>
          <w:tcPr>
            <w:tcW w:w="2500" w:type="pct"/>
            <w:shd w:val="clear" w:color="000000" w:fill="FFFFFF"/>
          </w:tcPr>
          <w:p w14:paraId="2E63C76B" w14:textId="77777777" w:rsidR="00A34506" w:rsidRPr="000B1511" w:rsidRDefault="00A34506" w:rsidP="00830061">
            <w:pPr>
              <w:widowControl/>
              <w:autoSpaceDE/>
              <w:autoSpaceDN/>
              <w:adjustRightInd/>
              <w:rPr>
                <w:rFonts w:ascii="Calibri" w:eastAsia="Calibri" w:hAnsi="Calibri"/>
                <w:color w:val="000000"/>
                <w:sz w:val="22"/>
                <w:szCs w:val="22"/>
              </w:rPr>
            </w:pPr>
            <w:r w:rsidRPr="000B1511">
              <w:rPr>
                <w:rFonts w:ascii="Calibri" w:eastAsia="Calibri" w:hAnsi="Calibri"/>
                <w:color w:val="000000"/>
                <w:sz w:val="22"/>
                <w:szCs w:val="22"/>
              </w:rPr>
              <w:t>Mailing State:</w:t>
            </w:r>
          </w:p>
        </w:tc>
        <w:tc>
          <w:tcPr>
            <w:tcW w:w="2500" w:type="pct"/>
            <w:shd w:val="clear" w:color="000000" w:fill="FFFFFF"/>
          </w:tcPr>
          <w:p w14:paraId="44E62B17" w14:textId="77777777" w:rsidR="00A34506" w:rsidRPr="000B1511"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#1)</w:t>
            </w:r>
          </w:p>
        </w:tc>
      </w:tr>
      <w:tr w:rsidR="00A34506" w:rsidRPr="005560BA" w14:paraId="2AEA969F" w14:textId="77777777" w:rsidTr="00830061">
        <w:trPr>
          <w:cantSplit/>
          <w:trHeight w:val="259"/>
        </w:trPr>
        <w:tc>
          <w:tcPr>
            <w:tcW w:w="2500" w:type="pct"/>
            <w:shd w:val="clear" w:color="000000" w:fill="FFFFFF"/>
          </w:tcPr>
          <w:p w14:paraId="76E9CCE5" w14:textId="77777777" w:rsidR="00A34506" w:rsidRPr="000B1511" w:rsidRDefault="00A34506" w:rsidP="00830061">
            <w:pPr>
              <w:widowControl/>
              <w:autoSpaceDE/>
              <w:autoSpaceDN/>
              <w:adjustRightInd/>
              <w:rPr>
                <w:rFonts w:ascii="Calibri" w:eastAsia="Calibri" w:hAnsi="Calibri"/>
                <w:color w:val="000000"/>
                <w:sz w:val="22"/>
                <w:szCs w:val="22"/>
              </w:rPr>
            </w:pPr>
            <w:r w:rsidRPr="000B1511">
              <w:rPr>
                <w:rFonts w:ascii="Calibri" w:eastAsia="Calibri" w:hAnsi="Calibri"/>
                <w:color w:val="000000"/>
                <w:sz w:val="22"/>
                <w:szCs w:val="22"/>
              </w:rPr>
              <w:t>Mailing Zip:</w:t>
            </w:r>
          </w:p>
        </w:tc>
        <w:tc>
          <w:tcPr>
            <w:tcW w:w="2500" w:type="pct"/>
            <w:shd w:val="clear" w:color="000000" w:fill="FFFFFF"/>
          </w:tcPr>
          <w:p w14:paraId="0266557F" w14:textId="77777777" w:rsidR="00A34506" w:rsidRPr="000B1511" w:rsidRDefault="00A34506" w:rsidP="00830061">
            <w:pPr>
              <w:widowControl/>
              <w:autoSpaceDE/>
              <w:autoSpaceDN/>
              <w:adjustRightInd/>
              <w:rPr>
                <w:rFonts w:ascii="Calibri" w:eastAsia="Calibri" w:hAnsi="Calibri"/>
                <w:color w:val="000000"/>
                <w:sz w:val="22"/>
                <w:szCs w:val="22"/>
              </w:rPr>
            </w:pPr>
          </w:p>
        </w:tc>
      </w:tr>
      <w:tr w:rsidR="00A34506" w:rsidRPr="005560BA" w14:paraId="641D5ABE" w14:textId="77777777" w:rsidTr="00830061">
        <w:trPr>
          <w:cantSplit/>
          <w:trHeight w:val="259"/>
        </w:trPr>
        <w:tc>
          <w:tcPr>
            <w:tcW w:w="2500" w:type="pct"/>
            <w:shd w:val="clear" w:color="000000" w:fill="FFFFFF"/>
          </w:tcPr>
          <w:p w14:paraId="04A10F0F" w14:textId="77777777" w:rsidR="00A34506" w:rsidRPr="000B1511" w:rsidRDefault="00A34506" w:rsidP="00830061">
            <w:pPr>
              <w:widowControl/>
              <w:autoSpaceDE/>
              <w:autoSpaceDN/>
              <w:adjustRightInd/>
              <w:rPr>
                <w:rFonts w:ascii="Calibri" w:eastAsia="Calibri" w:hAnsi="Calibri"/>
                <w:color w:val="000000"/>
                <w:sz w:val="22"/>
                <w:szCs w:val="22"/>
              </w:rPr>
            </w:pPr>
            <w:r w:rsidRPr="000B1511">
              <w:rPr>
                <w:rFonts w:ascii="Calibri" w:eastAsia="Calibri" w:hAnsi="Calibri"/>
                <w:color w:val="000000"/>
                <w:sz w:val="22"/>
                <w:szCs w:val="22"/>
              </w:rPr>
              <w:t>Contact Name:</w:t>
            </w:r>
          </w:p>
        </w:tc>
        <w:tc>
          <w:tcPr>
            <w:tcW w:w="2500" w:type="pct"/>
            <w:shd w:val="clear" w:color="000000" w:fill="FFFFFF"/>
          </w:tcPr>
          <w:p w14:paraId="31CB6CE5" w14:textId="77777777" w:rsidR="00A34506" w:rsidRPr="000B1511" w:rsidRDefault="00A34506" w:rsidP="00830061">
            <w:pPr>
              <w:widowControl/>
              <w:autoSpaceDE/>
              <w:autoSpaceDN/>
              <w:adjustRightInd/>
              <w:rPr>
                <w:rFonts w:ascii="Calibri" w:eastAsia="Calibri" w:hAnsi="Calibri"/>
                <w:color w:val="000000"/>
                <w:sz w:val="22"/>
                <w:szCs w:val="22"/>
              </w:rPr>
            </w:pPr>
          </w:p>
        </w:tc>
      </w:tr>
      <w:tr w:rsidR="00A34506" w:rsidRPr="005560BA" w14:paraId="71F31D80" w14:textId="77777777" w:rsidTr="00830061">
        <w:trPr>
          <w:cantSplit/>
          <w:trHeight w:val="259"/>
        </w:trPr>
        <w:tc>
          <w:tcPr>
            <w:tcW w:w="2500" w:type="pct"/>
            <w:shd w:val="clear" w:color="000000" w:fill="FFFFFF"/>
          </w:tcPr>
          <w:p w14:paraId="552F04C9" w14:textId="77777777" w:rsidR="00A34506" w:rsidRPr="000B1511" w:rsidRDefault="00A34506" w:rsidP="00830061">
            <w:pPr>
              <w:widowControl/>
              <w:autoSpaceDE/>
              <w:autoSpaceDN/>
              <w:adjustRightInd/>
              <w:rPr>
                <w:rFonts w:ascii="Calibri" w:eastAsia="Calibri" w:hAnsi="Calibri"/>
                <w:color w:val="000000"/>
                <w:sz w:val="22"/>
                <w:szCs w:val="22"/>
              </w:rPr>
            </w:pPr>
            <w:r w:rsidRPr="000B1511">
              <w:rPr>
                <w:rFonts w:ascii="Calibri" w:eastAsia="Calibri" w:hAnsi="Calibri"/>
                <w:color w:val="000000"/>
                <w:sz w:val="22"/>
                <w:szCs w:val="22"/>
              </w:rPr>
              <w:t>Contact Title:</w:t>
            </w:r>
          </w:p>
        </w:tc>
        <w:tc>
          <w:tcPr>
            <w:tcW w:w="2500" w:type="pct"/>
            <w:shd w:val="clear" w:color="000000" w:fill="FFFFFF"/>
          </w:tcPr>
          <w:p w14:paraId="07D78417" w14:textId="77777777" w:rsidR="00A34506" w:rsidRPr="000B1511" w:rsidRDefault="00A34506" w:rsidP="00830061">
            <w:pPr>
              <w:widowControl/>
              <w:autoSpaceDE/>
              <w:autoSpaceDN/>
              <w:adjustRightInd/>
              <w:rPr>
                <w:rFonts w:ascii="Calibri" w:eastAsia="Calibri" w:hAnsi="Calibri"/>
                <w:color w:val="000000"/>
                <w:sz w:val="22"/>
                <w:szCs w:val="22"/>
              </w:rPr>
            </w:pPr>
          </w:p>
        </w:tc>
      </w:tr>
      <w:tr w:rsidR="00A34506" w:rsidRPr="005560BA" w14:paraId="64485E91" w14:textId="77777777" w:rsidTr="00830061">
        <w:trPr>
          <w:cantSplit/>
          <w:trHeight w:val="259"/>
        </w:trPr>
        <w:tc>
          <w:tcPr>
            <w:tcW w:w="2500" w:type="pct"/>
            <w:shd w:val="clear" w:color="000000" w:fill="FFFFFF"/>
          </w:tcPr>
          <w:p w14:paraId="16BFABB7" w14:textId="77777777" w:rsidR="00A34506" w:rsidRPr="000B1511" w:rsidRDefault="00A34506" w:rsidP="00830061">
            <w:pPr>
              <w:widowControl/>
              <w:autoSpaceDE/>
              <w:autoSpaceDN/>
              <w:adjustRightInd/>
              <w:rPr>
                <w:rFonts w:ascii="Calibri" w:eastAsia="Calibri" w:hAnsi="Calibri"/>
                <w:color w:val="000000"/>
                <w:sz w:val="22"/>
                <w:szCs w:val="22"/>
              </w:rPr>
            </w:pPr>
            <w:r w:rsidRPr="000B1511">
              <w:rPr>
                <w:rFonts w:ascii="Calibri" w:eastAsia="Calibri" w:hAnsi="Calibri"/>
                <w:color w:val="000000"/>
                <w:sz w:val="22"/>
                <w:szCs w:val="22"/>
              </w:rPr>
              <w:t>Contact Phone:</w:t>
            </w:r>
          </w:p>
        </w:tc>
        <w:tc>
          <w:tcPr>
            <w:tcW w:w="2500" w:type="pct"/>
            <w:shd w:val="clear" w:color="000000" w:fill="FFFFFF"/>
          </w:tcPr>
          <w:p w14:paraId="522B5AD4" w14:textId="77777777" w:rsidR="00A34506" w:rsidRPr="000B1511"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#17)</w:t>
            </w:r>
          </w:p>
        </w:tc>
      </w:tr>
      <w:tr w:rsidR="00A34506" w:rsidRPr="005560BA" w14:paraId="0ED03CFD" w14:textId="77777777" w:rsidTr="00830061">
        <w:trPr>
          <w:cantSplit/>
          <w:trHeight w:val="259"/>
        </w:trPr>
        <w:tc>
          <w:tcPr>
            <w:tcW w:w="2500" w:type="pct"/>
            <w:shd w:val="clear" w:color="000000" w:fill="FFFFFF"/>
          </w:tcPr>
          <w:p w14:paraId="4760BB90" w14:textId="77777777" w:rsidR="00A34506" w:rsidRPr="000B1511" w:rsidRDefault="00A34506" w:rsidP="00830061">
            <w:pPr>
              <w:widowControl/>
              <w:autoSpaceDE/>
              <w:autoSpaceDN/>
              <w:adjustRightInd/>
              <w:rPr>
                <w:rFonts w:ascii="Calibri" w:eastAsia="Calibri" w:hAnsi="Calibri"/>
                <w:color w:val="000000"/>
                <w:sz w:val="22"/>
                <w:szCs w:val="22"/>
              </w:rPr>
            </w:pPr>
            <w:r w:rsidRPr="000B1511">
              <w:rPr>
                <w:rFonts w:ascii="Calibri" w:eastAsia="Calibri" w:hAnsi="Calibri"/>
                <w:color w:val="000000"/>
                <w:sz w:val="22"/>
                <w:szCs w:val="22"/>
              </w:rPr>
              <w:t>Contact Phone 2:</w:t>
            </w:r>
          </w:p>
        </w:tc>
        <w:tc>
          <w:tcPr>
            <w:tcW w:w="2500" w:type="pct"/>
            <w:shd w:val="clear" w:color="000000" w:fill="FFFFFF"/>
          </w:tcPr>
          <w:p w14:paraId="650869D0" w14:textId="77777777" w:rsidR="00A34506" w:rsidRPr="000B1511"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#17)</w:t>
            </w:r>
          </w:p>
        </w:tc>
      </w:tr>
      <w:tr w:rsidR="00A34506" w:rsidRPr="005560BA" w14:paraId="3A3139E6" w14:textId="77777777" w:rsidTr="00830061">
        <w:trPr>
          <w:cantSplit/>
          <w:trHeight w:val="259"/>
        </w:trPr>
        <w:tc>
          <w:tcPr>
            <w:tcW w:w="2500" w:type="pct"/>
            <w:shd w:val="clear" w:color="000000" w:fill="FFFFFF"/>
          </w:tcPr>
          <w:p w14:paraId="65C06304" w14:textId="77777777" w:rsidR="00A34506" w:rsidRPr="000B1511" w:rsidRDefault="00A34506" w:rsidP="00830061">
            <w:pPr>
              <w:widowControl/>
              <w:autoSpaceDE/>
              <w:autoSpaceDN/>
              <w:adjustRightInd/>
              <w:rPr>
                <w:rFonts w:ascii="Calibri" w:eastAsia="Calibri" w:hAnsi="Calibri"/>
                <w:color w:val="000000"/>
                <w:sz w:val="22"/>
                <w:szCs w:val="22"/>
              </w:rPr>
            </w:pPr>
            <w:r w:rsidRPr="000B1511">
              <w:rPr>
                <w:rFonts w:ascii="Calibri" w:eastAsia="Calibri" w:hAnsi="Calibri"/>
                <w:color w:val="000000"/>
                <w:sz w:val="22"/>
                <w:szCs w:val="22"/>
              </w:rPr>
              <w:t>Contact Email:</w:t>
            </w:r>
          </w:p>
        </w:tc>
        <w:tc>
          <w:tcPr>
            <w:tcW w:w="2500" w:type="pct"/>
            <w:shd w:val="clear" w:color="000000" w:fill="FFFFFF"/>
          </w:tcPr>
          <w:p w14:paraId="20A377A2" w14:textId="77777777" w:rsidR="00A34506" w:rsidRPr="000B1511" w:rsidRDefault="00A34506" w:rsidP="00830061">
            <w:pPr>
              <w:widowControl/>
              <w:autoSpaceDE/>
              <w:autoSpaceDN/>
              <w:adjustRightInd/>
              <w:rPr>
                <w:rFonts w:ascii="Calibri" w:eastAsia="Calibri" w:hAnsi="Calibri"/>
                <w:color w:val="000000"/>
                <w:sz w:val="22"/>
                <w:szCs w:val="22"/>
              </w:rPr>
            </w:pPr>
          </w:p>
        </w:tc>
      </w:tr>
      <w:tr w:rsidR="00A34506" w:rsidRPr="005560BA" w14:paraId="1838029D" w14:textId="77777777" w:rsidTr="00830061">
        <w:trPr>
          <w:cantSplit/>
          <w:trHeight w:val="259"/>
        </w:trPr>
        <w:tc>
          <w:tcPr>
            <w:tcW w:w="2500" w:type="pct"/>
            <w:shd w:val="clear" w:color="000000" w:fill="FFFFFF"/>
          </w:tcPr>
          <w:p w14:paraId="0D87014D" w14:textId="77777777" w:rsidR="00A34506" w:rsidRPr="000B1511" w:rsidRDefault="00A34506" w:rsidP="00830061">
            <w:pPr>
              <w:widowControl/>
              <w:autoSpaceDE/>
              <w:autoSpaceDN/>
              <w:adjustRightInd/>
              <w:rPr>
                <w:rFonts w:ascii="Calibri" w:eastAsia="Calibri" w:hAnsi="Calibri"/>
                <w:color w:val="000000"/>
                <w:sz w:val="22"/>
                <w:szCs w:val="22"/>
              </w:rPr>
            </w:pPr>
            <w:r w:rsidRPr="000B1511">
              <w:rPr>
                <w:rFonts w:ascii="Calibri" w:eastAsia="Calibri" w:hAnsi="Calibri"/>
                <w:color w:val="000000"/>
                <w:sz w:val="22"/>
                <w:szCs w:val="22"/>
              </w:rPr>
              <w:t>Contact Email 2:</w:t>
            </w:r>
          </w:p>
        </w:tc>
        <w:tc>
          <w:tcPr>
            <w:tcW w:w="2500" w:type="pct"/>
            <w:shd w:val="clear" w:color="000000" w:fill="FFFFFF"/>
          </w:tcPr>
          <w:p w14:paraId="0F49AB29" w14:textId="77777777" w:rsidR="00A34506" w:rsidRPr="000B1511" w:rsidRDefault="00A34506" w:rsidP="00830061">
            <w:pPr>
              <w:widowControl/>
              <w:autoSpaceDE/>
              <w:autoSpaceDN/>
              <w:adjustRightInd/>
              <w:rPr>
                <w:rFonts w:ascii="Calibri" w:eastAsia="Calibri" w:hAnsi="Calibri"/>
                <w:color w:val="000000"/>
                <w:sz w:val="22"/>
                <w:szCs w:val="22"/>
              </w:rPr>
            </w:pPr>
          </w:p>
        </w:tc>
      </w:tr>
    </w:tbl>
    <w:p w14:paraId="37C8F5C9" w14:textId="77777777" w:rsidR="00A34506" w:rsidRDefault="00A34506" w:rsidP="00A34506">
      <w:pPr>
        <w:widowControl/>
        <w:autoSpaceDE/>
        <w:autoSpaceDN/>
        <w:adjustRightInd/>
        <w:rPr>
          <w:rFonts w:ascii="Calibri" w:eastAsia="Calibri" w:hAnsi="Calibri"/>
          <w:sz w:val="22"/>
          <w:szCs w:val="22"/>
        </w:rPr>
      </w:pPr>
    </w:p>
    <w:p w14:paraId="3389F510" w14:textId="77777777" w:rsidR="00A34506" w:rsidRPr="000B1511" w:rsidRDefault="00A34506" w:rsidP="00A34506">
      <w:pPr>
        <w:widowControl/>
        <w:autoSpaceDE/>
        <w:autoSpaceDN/>
        <w:adjustRightInd/>
        <w:spacing w:after="80"/>
        <w:rPr>
          <w:rFonts w:ascii="Calibri" w:eastAsia="Calibri" w:hAnsi="Calibri"/>
          <w:b/>
          <w:sz w:val="22"/>
          <w:szCs w:val="22"/>
        </w:rPr>
      </w:pPr>
      <w:r w:rsidRPr="000B1511">
        <w:rPr>
          <w:rFonts w:ascii="Calibri" w:eastAsia="Calibri" w:hAnsi="Calibri"/>
          <w:b/>
          <w:sz w:val="22"/>
          <w:szCs w:val="22"/>
        </w:rPr>
        <w:t>2.) Facility General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5"/>
        <w:gridCol w:w="3865"/>
      </w:tblGrid>
      <w:tr w:rsidR="00A34506" w:rsidRPr="003B2779" w14:paraId="1052EFEC" w14:textId="77777777" w:rsidTr="00830061">
        <w:trPr>
          <w:trHeight w:val="144"/>
        </w:trPr>
        <w:tc>
          <w:tcPr>
            <w:tcW w:w="5485" w:type="dxa"/>
            <w:shd w:val="clear" w:color="auto" w:fill="auto"/>
            <w:vAlign w:val="bottom"/>
          </w:tcPr>
          <w:p w14:paraId="4E8B46DF" w14:textId="77777777" w:rsidR="00A34506" w:rsidRPr="003B2779" w:rsidRDefault="00A34506" w:rsidP="00830061">
            <w:pPr>
              <w:widowControl/>
              <w:autoSpaceDE/>
              <w:autoSpaceDN/>
              <w:adjustRightInd/>
              <w:rPr>
                <w:rFonts w:ascii="Calibri" w:eastAsia="Calibri" w:hAnsi="Calibri"/>
                <w:color w:val="000000"/>
                <w:sz w:val="22"/>
                <w:szCs w:val="22"/>
              </w:rPr>
            </w:pPr>
            <w:r w:rsidRPr="003B2779">
              <w:rPr>
                <w:rFonts w:ascii="Calibri" w:eastAsia="Calibri" w:hAnsi="Calibri"/>
                <w:color w:val="000000"/>
                <w:sz w:val="22"/>
                <w:szCs w:val="22"/>
              </w:rPr>
              <w:t>Facility Name:</w:t>
            </w:r>
          </w:p>
        </w:tc>
        <w:tc>
          <w:tcPr>
            <w:tcW w:w="3865" w:type="dxa"/>
            <w:shd w:val="clear" w:color="auto" w:fill="auto"/>
            <w:vAlign w:val="bottom"/>
          </w:tcPr>
          <w:p w14:paraId="502AAD9B" w14:textId="77777777" w:rsidR="00A34506" w:rsidRPr="003B2779" w:rsidRDefault="00A34506" w:rsidP="00830061">
            <w:pPr>
              <w:widowControl/>
              <w:autoSpaceDE/>
              <w:autoSpaceDN/>
              <w:adjustRightInd/>
              <w:rPr>
                <w:rFonts w:ascii="Calibri" w:eastAsia="Calibri" w:hAnsi="Calibri"/>
                <w:color w:val="000000"/>
                <w:sz w:val="22"/>
                <w:szCs w:val="22"/>
              </w:rPr>
            </w:pPr>
          </w:p>
        </w:tc>
      </w:tr>
      <w:tr w:rsidR="00A34506" w:rsidRPr="003B2779" w14:paraId="296B24D9" w14:textId="77777777" w:rsidTr="00830061">
        <w:trPr>
          <w:trHeight w:val="144"/>
        </w:trPr>
        <w:tc>
          <w:tcPr>
            <w:tcW w:w="5485" w:type="dxa"/>
            <w:shd w:val="clear" w:color="auto" w:fill="auto"/>
            <w:vAlign w:val="bottom"/>
          </w:tcPr>
          <w:p w14:paraId="58CAF7B1" w14:textId="77777777" w:rsidR="00A34506" w:rsidRPr="003B2779" w:rsidRDefault="00A34506" w:rsidP="00830061">
            <w:pPr>
              <w:widowControl/>
              <w:autoSpaceDE/>
              <w:autoSpaceDN/>
              <w:adjustRightInd/>
              <w:rPr>
                <w:rFonts w:ascii="Calibri" w:eastAsia="Calibri" w:hAnsi="Calibri"/>
                <w:color w:val="000000"/>
                <w:sz w:val="22"/>
                <w:szCs w:val="22"/>
              </w:rPr>
            </w:pPr>
            <w:r w:rsidRPr="003B2779">
              <w:rPr>
                <w:rFonts w:ascii="Calibri" w:eastAsia="Calibri" w:hAnsi="Calibri"/>
                <w:color w:val="000000"/>
                <w:sz w:val="22"/>
                <w:szCs w:val="22"/>
              </w:rPr>
              <w:t>Assigned Facility ICR ID:</w:t>
            </w:r>
          </w:p>
        </w:tc>
        <w:tc>
          <w:tcPr>
            <w:tcW w:w="3865" w:type="dxa"/>
            <w:shd w:val="clear" w:color="auto" w:fill="auto"/>
            <w:vAlign w:val="bottom"/>
          </w:tcPr>
          <w:p w14:paraId="7D8D1BA9" w14:textId="77777777" w:rsidR="00A34506" w:rsidRPr="003B2779" w:rsidRDefault="00A34506" w:rsidP="00830061">
            <w:pPr>
              <w:widowControl/>
              <w:autoSpaceDE/>
              <w:autoSpaceDN/>
              <w:adjustRightInd/>
              <w:rPr>
                <w:rFonts w:ascii="Calibri" w:eastAsia="Calibri" w:hAnsi="Calibri"/>
                <w:color w:val="000000"/>
                <w:sz w:val="22"/>
                <w:szCs w:val="22"/>
              </w:rPr>
            </w:pPr>
          </w:p>
        </w:tc>
      </w:tr>
      <w:tr w:rsidR="00A34506" w:rsidRPr="003B2779" w14:paraId="599F4090" w14:textId="77777777" w:rsidTr="00830061">
        <w:trPr>
          <w:trHeight w:val="144"/>
        </w:trPr>
        <w:tc>
          <w:tcPr>
            <w:tcW w:w="5485" w:type="dxa"/>
            <w:shd w:val="clear" w:color="auto" w:fill="auto"/>
            <w:vAlign w:val="bottom"/>
          </w:tcPr>
          <w:p w14:paraId="0E715574" w14:textId="77777777" w:rsidR="00A34506" w:rsidRPr="003B2779" w:rsidRDefault="00A34506" w:rsidP="00830061">
            <w:pPr>
              <w:widowControl/>
              <w:autoSpaceDE/>
              <w:autoSpaceDN/>
              <w:adjustRightInd/>
              <w:rPr>
                <w:rFonts w:ascii="Calibri" w:eastAsia="Calibri" w:hAnsi="Calibri"/>
                <w:color w:val="000000"/>
                <w:sz w:val="22"/>
                <w:szCs w:val="22"/>
              </w:rPr>
            </w:pPr>
            <w:r w:rsidRPr="003B2779">
              <w:rPr>
                <w:rFonts w:ascii="Calibri" w:eastAsia="Calibri" w:hAnsi="Calibri"/>
                <w:color w:val="000000"/>
                <w:sz w:val="22"/>
                <w:szCs w:val="22"/>
              </w:rPr>
              <w:t>Facility Type:</w:t>
            </w:r>
          </w:p>
        </w:tc>
        <w:tc>
          <w:tcPr>
            <w:tcW w:w="3865" w:type="dxa"/>
            <w:shd w:val="clear" w:color="auto" w:fill="auto"/>
            <w:vAlign w:val="bottom"/>
          </w:tcPr>
          <w:p w14:paraId="2CE7F498" w14:textId="77777777" w:rsidR="00A34506" w:rsidRPr="003B2779"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#3)</w:t>
            </w:r>
          </w:p>
        </w:tc>
      </w:tr>
      <w:tr w:rsidR="00A34506" w:rsidRPr="003B2779" w14:paraId="5DB780BA" w14:textId="77777777" w:rsidTr="00830061">
        <w:trPr>
          <w:trHeight w:val="144"/>
        </w:trPr>
        <w:tc>
          <w:tcPr>
            <w:tcW w:w="5485" w:type="dxa"/>
            <w:shd w:val="clear" w:color="auto" w:fill="auto"/>
            <w:vAlign w:val="bottom"/>
          </w:tcPr>
          <w:p w14:paraId="4D7CA9E1" w14:textId="77777777" w:rsidR="00A34506" w:rsidRPr="00B93CE9"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 xml:space="preserve">Other Facility Type, if applicable: </w:t>
            </w:r>
          </w:p>
        </w:tc>
        <w:tc>
          <w:tcPr>
            <w:tcW w:w="3865" w:type="dxa"/>
            <w:shd w:val="clear" w:color="auto" w:fill="auto"/>
            <w:vAlign w:val="bottom"/>
          </w:tcPr>
          <w:p w14:paraId="428E0736" w14:textId="77777777" w:rsidR="00A34506" w:rsidRPr="003B2779" w:rsidRDefault="00A34506" w:rsidP="00830061">
            <w:pPr>
              <w:widowControl/>
              <w:autoSpaceDE/>
              <w:autoSpaceDN/>
              <w:adjustRightInd/>
              <w:rPr>
                <w:rFonts w:ascii="Calibri" w:eastAsia="Calibri" w:hAnsi="Calibri"/>
                <w:color w:val="000000"/>
                <w:sz w:val="22"/>
                <w:szCs w:val="22"/>
              </w:rPr>
            </w:pPr>
          </w:p>
        </w:tc>
      </w:tr>
      <w:tr w:rsidR="00A34506" w:rsidRPr="003B2779" w14:paraId="506AED71" w14:textId="77777777" w:rsidTr="00830061">
        <w:trPr>
          <w:trHeight w:val="144"/>
        </w:trPr>
        <w:tc>
          <w:tcPr>
            <w:tcW w:w="5485" w:type="dxa"/>
            <w:shd w:val="clear" w:color="auto" w:fill="auto"/>
            <w:vAlign w:val="bottom"/>
          </w:tcPr>
          <w:p w14:paraId="63D23ECD" w14:textId="77777777" w:rsidR="00A34506" w:rsidRPr="003B2779" w:rsidRDefault="00A34506" w:rsidP="00830061">
            <w:pPr>
              <w:widowControl/>
              <w:autoSpaceDE/>
              <w:autoSpaceDN/>
              <w:adjustRightInd/>
              <w:rPr>
                <w:rFonts w:ascii="Calibri" w:eastAsia="Calibri" w:hAnsi="Calibri"/>
                <w:color w:val="000000"/>
                <w:sz w:val="22"/>
                <w:szCs w:val="22"/>
              </w:rPr>
            </w:pPr>
            <w:r>
              <w:rPr>
                <w:rFonts w:ascii="Calibri" w:hAnsi="Calibri"/>
                <w:color w:val="000000"/>
                <w:sz w:val="22"/>
                <w:szCs w:val="22"/>
              </w:rPr>
              <w:t>Are greenhouse gas (GHG) emissions from this facility reported under 40 CFR part 98 subpart W for reporting year 2015?</w:t>
            </w:r>
          </w:p>
        </w:tc>
        <w:tc>
          <w:tcPr>
            <w:tcW w:w="3865" w:type="dxa"/>
            <w:shd w:val="clear" w:color="auto" w:fill="auto"/>
            <w:vAlign w:val="bottom"/>
          </w:tcPr>
          <w:p w14:paraId="13C03982" w14:textId="77777777" w:rsidR="00A34506" w:rsidRPr="003B2779"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w:t>
            </w:r>
          </w:p>
        </w:tc>
      </w:tr>
      <w:tr w:rsidR="00A34506" w:rsidRPr="003B2779" w14:paraId="3445087A" w14:textId="77777777" w:rsidTr="00830061">
        <w:trPr>
          <w:trHeight w:val="144"/>
        </w:trPr>
        <w:tc>
          <w:tcPr>
            <w:tcW w:w="5485" w:type="dxa"/>
            <w:shd w:val="clear" w:color="auto" w:fill="auto"/>
            <w:vAlign w:val="bottom"/>
          </w:tcPr>
          <w:p w14:paraId="3123F140" w14:textId="77777777" w:rsidR="00A34506" w:rsidRPr="003B2779" w:rsidRDefault="00A34506" w:rsidP="00830061">
            <w:pPr>
              <w:widowControl/>
              <w:autoSpaceDE/>
              <w:autoSpaceDN/>
              <w:adjustRightInd/>
              <w:rPr>
                <w:rFonts w:ascii="Calibri" w:eastAsia="Calibri" w:hAnsi="Calibri"/>
                <w:color w:val="000000"/>
                <w:sz w:val="22"/>
                <w:szCs w:val="22"/>
              </w:rPr>
            </w:pPr>
            <w:r w:rsidRPr="003B2779">
              <w:rPr>
                <w:rFonts w:ascii="Calibri" w:eastAsia="Calibri" w:hAnsi="Calibri"/>
                <w:color w:val="000000"/>
                <w:sz w:val="22"/>
                <w:szCs w:val="22"/>
              </w:rPr>
              <w:t>Facility GHGRP ID, if applicable:</w:t>
            </w:r>
          </w:p>
        </w:tc>
        <w:tc>
          <w:tcPr>
            <w:tcW w:w="3865" w:type="dxa"/>
            <w:shd w:val="clear" w:color="auto" w:fill="auto"/>
            <w:vAlign w:val="bottom"/>
          </w:tcPr>
          <w:p w14:paraId="4AEAFEFD" w14:textId="77777777" w:rsidR="00A34506" w:rsidRPr="003B2779"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#18)</w:t>
            </w:r>
          </w:p>
        </w:tc>
      </w:tr>
      <w:tr w:rsidR="00A34506" w:rsidRPr="003B2779" w14:paraId="1C5318E8" w14:textId="77777777" w:rsidTr="00830061">
        <w:trPr>
          <w:trHeight w:val="144"/>
        </w:trPr>
        <w:tc>
          <w:tcPr>
            <w:tcW w:w="5485" w:type="dxa"/>
            <w:shd w:val="clear" w:color="auto" w:fill="auto"/>
            <w:vAlign w:val="bottom"/>
          </w:tcPr>
          <w:p w14:paraId="5762FE9F" w14:textId="77777777" w:rsidR="00A34506" w:rsidRPr="003B2779" w:rsidRDefault="00A34506" w:rsidP="00830061">
            <w:pPr>
              <w:widowControl/>
              <w:autoSpaceDE/>
              <w:autoSpaceDN/>
              <w:adjustRightInd/>
              <w:rPr>
                <w:rFonts w:ascii="Calibri" w:eastAsia="Calibri" w:hAnsi="Calibri"/>
                <w:color w:val="000000"/>
                <w:sz w:val="22"/>
                <w:szCs w:val="22"/>
              </w:rPr>
            </w:pPr>
            <w:r w:rsidRPr="003B2779">
              <w:rPr>
                <w:rFonts w:ascii="Calibri" w:eastAsia="Calibri" w:hAnsi="Calibri"/>
                <w:color w:val="000000"/>
                <w:sz w:val="22"/>
                <w:szCs w:val="22"/>
              </w:rPr>
              <w:t>Physical Address:</w:t>
            </w:r>
          </w:p>
        </w:tc>
        <w:tc>
          <w:tcPr>
            <w:tcW w:w="3865" w:type="dxa"/>
            <w:shd w:val="clear" w:color="auto" w:fill="auto"/>
            <w:vAlign w:val="bottom"/>
          </w:tcPr>
          <w:p w14:paraId="0BCEEC7C" w14:textId="77777777" w:rsidR="00A34506" w:rsidRPr="003B2779" w:rsidRDefault="00A34506" w:rsidP="00830061">
            <w:pPr>
              <w:widowControl/>
              <w:autoSpaceDE/>
              <w:autoSpaceDN/>
              <w:adjustRightInd/>
              <w:rPr>
                <w:rFonts w:ascii="Calibri" w:eastAsia="Calibri" w:hAnsi="Calibri"/>
                <w:color w:val="000000"/>
                <w:sz w:val="22"/>
                <w:szCs w:val="22"/>
              </w:rPr>
            </w:pPr>
          </w:p>
        </w:tc>
      </w:tr>
      <w:tr w:rsidR="00A34506" w:rsidRPr="003B2779" w14:paraId="42DC395F" w14:textId="77777777" w:rsidTr="00830061">
        <w:trPr>
          <w:trHeight w:val="144"/>
        </w:trPr>
        <w:tc>
          <w:tcPr>
            <w:tcW w:w="5485" w:type="dxa"/>
            <w:shd w:val="clear" w:color="auto" w:fill="auto"/>
            <w:vAlign w:val="bottom"/>
          </w:tcPr>
          <w:p w14:paraId="3AEF372D" w14:textId="77777777" w:rsidR="00A34506" w:rsidRPr="003B2779" w:rsidRDefault="00A34506" w:rsidP="00830061">
            <w:pPr>
              <w:widowControl/>
              <w:autoSpaceDE/>
              <w:autoSpaceDN/>
              <w:adjustRightInd/>
              <w:rPr>
                <w:rFonts w:ascii="Calibri" w:eastAsia="Calibri" w:hAnsi="Calibri"/>
                <w:color w:val="000000"/>
                <w:sz w:val="22"/>
                <w:szCs w:val="22"/>
              </w:rPr>
            </w:pPr>
            <w:r w:rsidRPr="003B2779">
              <w:rPr>
                <w:rFonts w:ascii="Calibri" w:eastAsia="Calibri" w:hAnsi="Calibri"/>
                <w:color w:val="000000"/>
                <w:sz w:val="22"/>
                <w:szCs w:val="22"/>
              </w:rPr>
              <w:t>Physical City:</w:t>
            </w:r>
          </w:p>
        </w:tc>
        <w:tc>
          <w:tcPr>
            <w:tcW w:w="3865" w:type="dxa"/>
            <w:shd w:val="clear" w:color="auto" w:fill="auto"/>
            <w:vAlign w:val="bottom"/>
          </w:tcPr>
          <w:p w14:paraId="06248A59" w14:textId="77777777" w:rsidR="00A34506" w:rsidRPr="003B2779" w:rsidRDefault="00A34506" w:rsidP="00830061">
            <w:pPr>
              <w:widowControl/>
              <w:autoSpaceDE/>
              <w:autoSpaceDN/>
              <w:adjustRightInd/>
              <w:rPr>
                <w:rFonts w:ascii="Calibri" w:eastAsia="Calibri" w:hAnsi="Calibri"/>
                <w:color w:val="000000"/>
                <w:sz w:val="22"/>
                <w:szCs w:val="22"/>
              </w:rPr>
            </w:pPr>
          </w:p>
        </w:tc>
      </w:tr>
      <w:tr w:rsidR="00A34506" w:rsidRPr="003B2779" w14:paraId="4B458358" w14:textId="77777777" w:rsidTr="00830061">
        <w:trPr>
          <w:trHeight w:val="144"/>
        </w:trPr>
        <w:tc>
          <w:tcPr>
            <w:tcW w:w="5485" w:type="dxa"/>
            <w:shd w:val="clear" w:color="auto" w:fill="auto"/>
            <w:vAlign w:val="bottom"/>
          </w:tcPr>
          <w:p w14:paraId="1591BE77" w14:textId="77777777" w:rsidR="00A34506" w:rsidRPr="003B2779" w:rsidRDefault="00A34506" w:rsidP="00830061">
            <w:pPr>
              <w:widowControl/>
              <w:autoSpaceDE/>
              <w:autoSpaceDN/>
              <w:adjustRightInd/>
              <w:rPr>
                <w:rFonts w:ascii="Calibri" w:eastAsia="Calibri" w:hAnsi="Calibri"/>
                <w:color w:val="000000"/>
                <w:sz w:val="22"/>
                <w:szCs w:val="22"/>
              </w:rPr>
            </w:pPr>
            <w:r w:rsidRPr="003B2779">
              <w:rPr>
                <w:rFonts w:ascii="Calibri" w:eastAsia="Calibri" w:hAnsi="Calibri"/>
                <w:color w:val="000000"/>
                <w:sz w:val="22"/>
                <w:szCs w:val="22"/>
              </w:rPr>
              <w:t>Physical State:</w:t>
            </w:r>
          </w:p>
        </w:tc>
        <w:tc>
          <w:tcPr>
            <w:tcW w:w="3865" w:type="dxa"/>
            <w:shd w:val="clear" w:color="auto" w:fill="auto"/>
            <w:vAlign w:val="bottom"/>
          </w:tcPr>
          <w:p w14:paraId="1344A39D" w14:textId="77777777" w:rsidR="00A34506" w:rsidRPr="003B2779"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#1)</w:t>
            </w:r>
          </w:p>
        </w:tc>
      </w:tr>
      <w:tr w:rsidR="00A34506" w:rsidRPr="003B2779" w14:paraId="53225B6B" w14:textId="77777777" w:rsidTr="00830061">
        <w:trPr>
          <w:trHeight w:val="144"/>
        </w:trPr>
        <w:tc>
          <w:tcPr>
            <w:tcW w:w="5485" w:type="dxa"/>
            <w:shd w:val="clear" w:color="auto" w:fill="auto"/>
            <w:vAlign w:val="bottom"/>
          </w:tcPr>
          <w:p w14:paraId="44CCA17B" w14:textId="77777777" w:rsidR="00A34506" w:rsidRPr="003B2779" w:rsidRDefault="00A34506" w:rsidP="00830061">
            <w:pPr>
              <w:widowControl/>
              <w:autoSpaceDE/>
              <w:autoSpaceDN/>
              <w:adjustRightInd/>
              <w:rPr>
                <w:rFonts w:ascii="Calibri" w:eastAsia="Calibri" w:hAnsi="Calibri"/>
                <w:color w:val="000000"/>
                <w:sz w:val="22"/>
                <w:szCs w:val="22"/>
              </w:rPr>
            </w:pPr>
            <w:r w:rsidRPr="003B2779">
              <w:rPr>
                <w:rFonts w:ascii="Calibri" w:eastAsia="Calibri" w:hAnsi="Calibri"/>
                <w:color w:val="000000"/>
                <w:sz w:val="22"/>
                <w:szCs w:val="22"/>
              </w:rPr>
              <w:t>Physical Zip:</w:t>
            </w:r>
          </w:p>
        </w:tc>
        <w:tc>
          <w:tcPr>
            <w:tcW w:w="3865" w:type="dxa"/>
            <w:shd w:val="clear" w:color="auto" w:fill="auto"/>
            <w:vAlign w:val="bottom"/>
          </w:tcPr>
          <w:p w14:paraId="795BD5B4" w14:textId="77777777" w:rsidR="00A34506" w:rsidRPr="003B2779" w:rsidRDefault="00A34506" w:rsidP="00830061">
            <w:pPr>
              <w:widowControl/>
              <w:autoSpaceDE/>
              <w:autoSpaceDN/>
              <w:adjustRightInd/>
              <w:rPr>
                <w:rFonts w:ascii="Calibri" w:eastAsia="Calibri" w:hAnsi="Calibri"/>
                <w:color w:val="000000"/>
                <w:sz w:val="22"/>
                <w:szCs w:val="22"/>
              </w:rPr>
            </w:pPr>
          </w:p>
        </w:tc>
      </w:tr>
      <w:tr w:rsidR="00A34506" w:rsidRPr="003B2779" w14:paraId="18BC0695" w14:textId="77777777" w:rsidTr="00830061">
        <w:trPr>
          <w:trHeight w:val="144"/>
        </w:trPr>
        <w:tc>
          <w:tcPr>
            <w:tcW w:w="5485" w:type="dxa"/>
            <w:shd w:val="clear" w:color="auto" w:fill="auto"/>
            <w:vAlign w:val="bottom"/>
          </w:tcPr>
          <w:p w14:paraId="6819E99E" w14:textId="77777777" w:rsidR="00A34506" w:rsidRPr="003B2779" w:rsidRDefault="00A34506" w:rsidP="00830061">
            <w:pPr>
              <w:widowControl/>
              <w:autoSpaceDE/>
              <w:autoSpaceDN/>
              <w:adjustRightInd/>
              <w:rPr>
                <w:rFonts w:ascii="Calibri" w:eastAsia="Calibri" w:hAnsi="Calibri"/>
                <w:color w:val="000000"/>
                <w:sz w:val="22"/>
                <w:szCs w:val="22"/>
              </w:rPr>
            </w:pPr>
            <w:r w:rsidRPr="003B2779">
              <w:rPr>
                <w:rFonts w:ascii="Calibri" w:eastAsia="Calibri" w:hAnsi="Calibri"/>
                <w:color w:val="000000"/>
                <w:sz w:val="22"/>
                <w:szCs w:val="22"/>
              </w:rPr>
              <w:t>Physical County:</w:t>
            </w:r>
          </w:p>
        </w:tc>
        <w:tc>
          <w:tcPr>
            <w:tcW w:w="3865" w:type="dxa"/>
            <w:shd w:val="clear" w:color="auto" w:fill="auto"/>
            <w:vAlign w:val="bottom"/>
          </w:tcPr>
          <w:p w14:paraId="452432C2" w14:textId="77777777" w:rsidR="00A34506" w:rsidRPr="003B2779" w:rsidRDefault="00A34506" w:rsidP="00830061">
            <w:pPr>
              <w:widowControl/>
              <w:autoSpaceDE/>
              <w:autoSpaceDN/>
              <w:adjustRightInd/>
              <w:rPr>
                <w:rFonts w:ascii="Calibri" w:eastAsia="Calibri" w:hAnsi="Calibri"/>
                <w:color w:val="000000"/>
                <w:sz w:val="22"/>
                <w:szCs w:val="22"/>
              </w:rPr>
            </w:pPr>
          </w:p>
        </w:tc>
      </w:tr>
      <w:tr w:rsidR="00A34506" w:rsidRPr="003B2779" w14:paraId="3F72289A" w14:textId="77777777" w:rsidTr="00830061">
        <w:trPr>
          <w:trHeight w:val="144"/>
        </w:trPr>
        <w:tc>
          <w:tcPr>
            <w:tcW w:w="5485" w:type="dxa"/>
            <w:shd w:val="clear" w:color="auto" w:fill="auto"/>
            <w:vAlign w:val="bottom"/>
          </w:tcPr>
          <w:p w14:paraId="00554E43" w14:textId="77777777" w:rsidR="00A34506" w:rsidRPr="003B2779" w:rsidRDefault="00A34506" w:rsidP="00830061">
            <w:pPr>
              <w:widowControl/>
              <w:autoSpaceDE/>
              <w:autoSpaceDN/>
              <w:adjustRightInd/>
              <w:rPr>
                <w:rFonts w:ascii="Calibri" w:eastAsia="Calibri" w:hAnsi="Calibri"/>
                <w:color w:val="000000"/>
                <w:sz w:val="22"/>
                <w:szCs w:val="22"/>
              </w:rPr>
            </w:pPr>
            <w:r w:rsidRPr="003B2779">
              <w:rPr>
                <w:rFonts w:ascii="Calibri" w:eastAsia="Calibri" w:hAnsi="Calibri"/>
                <w:color w:val="000000"/>
                <w:sz w:val="22"/>
                <w:szCs w:val="22"/>
              </w:rPr>
              <w:t>Latitude (degrees decimal)</w:t>
            </w:r>
          </w:p>
        </w:tc>
        <w:tc>
          <w:tcPr>
            <w:tcW w:w="3865" w:type="dxa"/>
            <w:shd w:val="clear" w:color="auto" w:fill="auto"/>
            <w:vAlign w:val="bottom"/>
          </w:tcPr>
          <w:p w14:paraId="63A8026E" w14:textId="77777777" w:rsidR="00A34506" w:rsidRPr="003B2779" w:rsidRDefault="00A34506" w:rsidP="00830061">
            <w:pPr>
              <w:widowControl/>
              <w:autoSpaceDE/>
              <w:autoSpaceDN/>
              <w:adjustRightInd/>
              <w:rPr>
                <w:rFonts w:ascii="Calibri" w:eastAsia="Calibri" w:hAnsi="Calibri"/>
                <w:color w:val="000000"/>
                <w:sz w:val="22"/>
                <w:szCs w:val="22"/>
              </w:rPr>
            </w:pPr>
          </w:p>
        </w:tc>
      </w:tr>
      <w:tr w:rsidR="00A34506" w:rsidRPr="003B2779" w14:paraId="4A31D0BA" w14:textId="77777777" w:rsidTr="00830061">
        <w:trPr>
          <w:trHeight w:val="144"/>
        </w:trPr>
        <w:tc>
          <w:tcPr>
            <w:tcW w:w="5485" w:type="dxa"/>
            <w:shd w:val="clear" w:color="auto" w:fill="auto"/>
            <w:vAlign w:val="bottom"/>
          </w:tcPr>
          <w:p w14:paraId="198C80BA" w14:textId="77777777" w:rsidR="00A34506" w:rsidRPr="003B2779" w:rsidRDefault="00A34506" w:rsidP="00830061">
            <w:pPr>
              <w:widowControl/>
              <w:autoSpaceDE/>
              <w:autoSpaceDN/>
              <w:adjustRightInd/>
              <w:rPr>
                <w:rFonts w:ascii="Calibri" w:eastAsia="Calibri" w:hAnsi="Calibri"/>
                <w:color w:val="000000"/>
                <w:sz w:val="22"/>
                <w:szCs w:val="22"/>
              </w:rPr>
            </w:pPr>
            <w:r w:rsidRPr="003B2779">
              <w:rPr>
                <w:rFonts w:ascii="Calibri" w:eastAsia="Calibri" w:hAnsi="Calibri"/>
                <w:color w:val="000000"/>
                <w:sz w:val="22"/>
                <w:szCs w:val="22"/>
              </w:rPr>
              <w:t>Longitude (degrees decimal)</w:t>
            </w:r>
          </w:p>
        </w:tc>
        <w:tc>
          <w:tcPr>
            <w:tcW w:w="3865" w:type="dxa"/>
            <w:shd w:val="clear" w:color="auto" w:fill="auto"/>
            <w:vAlign w:val="bottom"/>
          </w:tcPr>
          <w:p w14:paraId="3E331ECF" w14:textId="77777777" w:rsidR="00A34506" w:rsidRPr="003B2779" w:rsidRDefault="00A34506" w:rsidP="00830061">
            <w:pPr>
              <w:widowControl/>
              <w:autoSpaceDE/>
              <w:autoSpaceDN/>
              <w:adjustRightInd/>
              <w:rPr>
                <w:rFonts w:ascii="Calibri" w:eastAsia="Calibri" w:hAnsi="Calibri"/>
                <w:color w:val="000000"/>
                <w:sz w:val="22"/>
                <w:szCs w:val="22"/>
              </w:rPr>
            </w:pPr>
          </w:p>
        </w:tc>
      </w:tr>
      <w:tr w:rsidR="00A34506" w:rsidRPr="003B2779" w14:paraId="0CD4C481" w14:textId="77777777" w:rsidTr="00830061">
        <w:tc>
          <w:tcPr>
            <w:tcW w:w="5485" w:type="dxa"/>
            <w:shd w:val="clear" w:color="auto" w:fill="auto"/>
            <w:vAlign w:val="bottom"/>
          </w:tcPr>
          <w:p w14:paraId="74214E21" w14:textId="77777777" w:rsidR="00A34506" w:rsidRPr="003B2779" w:rsidRDefault="00A34506" w:rsidP="00830061">
            <w:pPr>
              <w:widowControl/>
              <w:autoSpaceDE/>
              <w:autoSpaceDN/>
              <w:adjustRightInd/>
              <w:rPr>
                <w:rFonts w:ascii="Calibri" w:eastAsia="Calibri" w:hAnsi="Calibri"/>
                <w:color w:val="000000"/>
                <w:sz w:val="22"/>
                <w:szCs w:val="22"/>
              </w:rPr>
            </w:pPr>
            <w:r w:rsidRPr="003B2779">
              <w:rPr>
                <w:rFonts w:ascii="Calibri" w:eastAsia="Calibri" w:hAnsi="Calibri"/>
                <w:color w:val="000000"/>
                <w:sz w:val="22"/>
                <w:szCs w:val="22"/>
              </w:rPr>
              <w:t>Mailing Address:</w:t>
            </w:r>
          </w:p>
        </w:tc>
        <w:tc>
          <w:tcPr>
            <w:tcW w:w="3865" w:type="dxa"/>
            <w:shd w:val="clear" w:color="auto" w:fill="auto"/>
          </w:tcPr>
          <w:p w14:paraId="3CBF2AAB" w14:textId="77777777" w:rsidR="00A34506" w:rsidRPr="003B2779" w:rsidRDefault="00A34506" w:rsidP="00830061">
            <w:pPr>
              <w:widowControl/>
              <w:autoSpaceDE/>
              <w:autoSpaceDN/>
              <w:adjustRightInd/>
              <w:rPr>
                <w:rFonts w:ascii="Calibri" w:eastAsia="Calibri" w:hAnsi="Calibri"/>
                <w:color w:val="000000"/>
                <w:sz w:val="22"/>
                <w:szCs w:val="22"/>
              </w:rPr>
            </w:pPr>
          </w:p>
        </w:tc>
      </w:tr>
      <w:tr w:rsidR="00A34506" w:rsidRPr="003B2779" w14:paraId="34EACE85" w14:textId="77777777" w:rsidTr="00830061">
        <w:tc>
          <w:tcPr>
            <w:tcW w:w="5485" w:type="dxa"/>
            <w:shd w:val="clear" w:color="auto" w:fill="auto"/>
            <w:vAlign w:val="bottom"/>
          </w:tcPr>
          <w:p w14:paraId="59834F4B" w14:textId="77777777" w:rsidR="00A34506" w:rsidRPr="003B2779" w:rsidRDefault="00A34506" w:rsidP="00830061">
            <w:pPr>
              <w:widowControl/>
              <w:autoSpaceDE/>
              <w:autoSpaceDN/>
              <w:adjustRightInd/>
              <w:rPr>
                <w:rFonts w:ascii="Calibri" w:eastAsia="Calibri" w:hAnsi="Calibri"/>
                <w:color w:val="000000"/>
                <w:sz w:val="22"/>
                <w:szCs w:val="22"/>
              </w:rPr>
            </w:pPr>
            <w:r w:rsidRPr="003B2779">
              <w:rPr>
                <w:rFonts w:ascii="Calibri" w:eastAsia="Calibri" w:hAnsi="Calibri"/>
                <w:color w:val="000000"/>
                <w:sz w:val="22"/>
                <w:szCs w:val="22"/>
              </w:rPr>
              <w:t>Mailing City:</w:t>
            </w:r>
          </w:p>
        </w:tc>
        <w:tc>
          <w:tcPr>
            <w:tcW w:w="3865" w:type="dxa"/>
            <w:shd w:val="clear" w:color="auto" w:fill="auto"/>
          </w:tcPr>
          <w:p w14:paraId="1D85E68F" w14:textId="77777777" w:rsidR="00A34506" w:rsidRPr="003B2779" w:rsidRDefault="00A34506" w:rsidP="00830061">
            <w:pPr>
              <w:widowControl/>
              <w:autoSpaceDE/>
              <w:autoSpaceDN/>
              <w:adjustRightInd/>
              <w:rPr>
                <w:rFonts w:ascii="Calibri" w:eastAsia="Calibri" w:hAnsi="Calibri"/>
                <w:color w:val="000000"/>
                <w:sz w:val="22"/>
                <w:szCs w:val="22"/>
              </w:rPr>
            </w:pPr>
          </w:p>
        </w:tc>
      </w:tr>
      <w:tr w:rsidR="00A34506" w:rsidRPr="003B2779" w14:paraId="435CD4E1" w14:textId="77777777" w:rsidTr="00830061">
        <w:tc>
          <w:tcPr>
            <w:tcW w:w="5485" w:type="dxa"/>
            <w:shd w:val="clear" w:color="auto" w:fill="auto"/>
            <w:vAlign w:val="bottom"/>
          </w:tcPr>
          <w:p w14:paraId="2F01A49A" w14:textId="77777777" w:rsidR="00A34506" w:rsidRPr="003B2779" w:rsidRDefault="00A34506" w:rsidP="00830061">
            <w:pPr>
              <w:widowControl/>
              <w:autoSpaceDE/>
              <w:autoSpaceDN/>
              <w:adjustRightInd/>
              <w:rPr>
                <w:rFonts w:ascii="Calibri" w:eastAsia="Calibri" w:hAnsi="Calibri"/>
                <w:color w:val="000000"/>
                <w:sz w:val="22"/>
                <w:szCs w:val="22"/>
              </w:rPr>
            </w:pPr>
            <w:r w:rsidRPr="003B2779">
              <w:rPr>
                <w:rFonts w:ascii="Calibri" w:eastAsia="Calibri" w:hAnsi="Calibri"/>
                <w:color w:val="000000"/>
                <w:sz w:val="22"/>
                <w:szCs w:val="22"/>
              </w:rPr>
              <w:t>Mailing State:</w:t>
            </w:r>
          </w:p>
        </w:tc>
        <w:tc>
          <w:tcPr>
            <w:tcW w:w="3865" w:type="dxa"/>
            <w:shd w:val="clear" w:color="auto" w:fill="auto"/>
          </w:tcPr>
          <w:p w14:paraId="6D146B14" w14:textId="77777777" w:rsidR="00A34506" w:rsidRPr="003B2779"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#1)</w:t>
            </w:r>
          </w:p>
        </w:tc>
      </w:tr>
      <w:tr w:rsidR="00A34506" w:rsidRPr="003B2779" w14:paraId="79D1A3E1" w14:textId="77777777" w:rsidTr="00830061">
        <w:tc>
          <w:tcPr>
            <w:tcW w:w="5485" w:type="dxa"/>
            <w:shd w:val="clear" w:color="auto" w:fill="auto"/>
            <w:vAlign w:val="bottom"/>
          </w:tcPr>
          <w:p w14:paraId="5B5F83E5" w14:textId="77777777" w:rsidR="00A34506" w:rsidRPr="003B2779" w:rsidRDefault="00A34506" w:rsidP="00830061">
            <w:pPr>
              <w:widowControl/>
              <w:autoSpaceDE/>
              <w:autoSpaceDN/>
              <w:adjustRightInd/>
              <w:rPr>
                <w:rFonts w:ascii="Calibri" w:eastAsia="Calibri" w:hAnsi="Calibri"/>
                <w:color w:val="000000"/>
                <w:sz w:val="22"/>
                <w:szCs w:val="22"/>
              </w:rPr>
            </w:pPr>
            <w:r w:rsidRPr="003B2779">
              <w:rPr>
                <w:rFonts w:ascii="Calibri" w:eastAsia="Calibri" w:hAnsi="Calibri"/>
                <w:color w:val="000000"/>
                <w:sz w:val="22"/>
                <w:szCs w:val="22"/>
              </w:rPr>
              <w:t>Mailing Zip:</w:t>
            </w:r>
          </w:p>
        </w:tc>
        <w:tc>
          <w:tcPr>
            <w:tcW w:w="3865" w:type="dxa"/>
            <w:shd w:val="clear" w:color="auto" w:fill="auto"/>
          </w:tcPr>
          <w:p w14:paraId="7A53BEF5" w14:textId="77777777" w:rsidR="00A34506" w:rsidRPr="003B2779" w:rsidRDefault="00A34506" w:rsidP="00830061">
            <w:pPr>
              <w:widowControl/>
              <w:autoSpaceDE/>
              <w:autoSpaceDN/>
              <w:adjustRightInd/>
              <w:rPr>
                <w:rFonts w:ascii="Calibri" w:eastAsia="Calibri" w:hAnsi="Calibri"/>
                <w:color w:val="000000"/>
                <w:sz w:val="22"/>
                <w:szCs w:val="22"/>
              </w:rPr>
            </w:pPr>
          </w:p>
        </w:tc>
      </w:tr>
      <w:tr w:rsidR="00A34506" w:rsidRPr="003B2779" w14:paraId="154DBAF0" w14:textId="77777777" w:rsidTr="00830061">
        <w:tc>
          <w:tcPr>
            <w:tcW w:w="5485" w:type="dxa"/>
            <w:shd w:val="clear" w:color="auto" w:fill="auto"/>
            <w:vAlign w:val="bottom"/>
          </w:tcPr>
          <w:p w14:paraId="7A88D7B6" w14:textId="77777777" w:rsidR="00A34506" w:rsidRPr="003B2779" w:rsidRDefault="00A34506" w:rsidP="00830061">
            <w:pPr>
              <w:widowControl/>
              <w:autoSpaceDE/>
              <w:autoSpaceDN/>
              <w:adjustRightInd/>
              <w:rPr>
                <w:rFonts w:ascii="Calibri" w:eastAsia="Calibri" w:hAnsi="Calibri"/>
                <w:color w:val="000000"/>
                <w:sz w:val="22"/>
                <w:szCs w:val="22"/>
              </w:rPr>
            </w:pPr>
            <w:r w:rsidRPr="003B2779">
              <w:rPr>
                <w:rFonts w:ascii="Calibri" w:eastAsia="Calibri" w:hAnsi="Calibri"/>
                <w:color w:val="000000"/>
                <w:sz w:val="22"/>
                <w:szCs w:val="22"/>
              </w:rPr>
              <w:t>Contact Name:</w:t>
            </w:r>
          </w:p>
        </w:tc>
        <w:tc>
          <w:tcPr>
            <w:tcW w:w="3865" w:type="dxa"/>
            <w:shd w:val="clear" w:color="auto" w:fill="auto"/>
          </w:tcPr>
          <w:p w14:paraId="6EC84D63" w14:textId="77777777" w:rsidR="00A34506" w:rsidRPr="003B2779" w:rsidRDefault="00A34506" w:rsidP="00830061">
            <w:pPr>
              <w:widowControl/>
              <w:autoSpaceDE/>
              <w:autoSpaceDN/>
              <w:adjustRightInd/>
              <w:rPr>
                <w:rFonts w:ascii="Calibri" w:eastAsia="Calibri" w:hAnsi="Calibri"/>
                <w:color w:val="000000"/>
                <w:sz w:val="22"/>
                <w:szCs w:val="22"/>
              </w:rPr>
            </w:pPr>
          </w:p>
        </w:tc>
      </w:tr>
      <w:tr w:rsidR="00A34506" w:rsidRPr="003B2779" w14:paraId="42C6B295" w14:textId="77777777" w:rsidTr="00830061">
        <w:tc>
          <w:tcPr>
            <w:tcW w:w="5485" w:type="dxa"/>
            <w:shd w:val="clear" w:color="auto" w:fill="auto"/>
            <w:vAlign w:val="bottom"/>
          </w:tcPr>
          <w:p w14:paraId="62095949" w14:textId="77777777" w:rsidR="00A34506" w:rsidRPr="003B2779" w:rsidRDefault="00A34506" w:rsidP="00830061">
            <w:pPr>
              <w:widowControl/>
              <w:autoSpaceDE/>
              <w:autoSpaceDN/>
              <w:adjustRightInd/>
              <w:rPr>
                <w:rFonts w:ascii="Calibri" w:eastAsia="Calibri" w:hAnsi="Calibri"/>
                <w:color w:val="000000"/>
                <w:sz w:val="22"/>
                <w:szCs w:val="22"/>
              </w:rPr>
            </w:pPr>
            <w:r w:rsidRPr="003B2779">
              <w:rPr>
                <w:rFonts w:ascii="Calibri" w:eastAsia="Calibri" w:hAnsi="Calibri"/>
                <w:color w:val="000000"/>
                <w:sz w:val="22"/>
                <w:szCs w:val="22"/>
              </w:rPr>
              <w:t>Contact Title:</w:t>
            </w:r>
          </w:p>
        </w:tc>
        <w:tc>
          <w:tcPr>
            <w:tcW w:w="3865" w:type="dxa"/>
            <w:shd w:val="clear" w:color="auto" w:fill="auto"/>
          </w:tcPr>
          <w:p w14:paraId="1BB32608" w14:textId="77777777" w:rsidR="00A34506" w:rsidRPr="003B2779" w:rsidRDefault="00A34506" w:rsidP="00830061">
            <w:pPr>
              <w:widowControl/>
              <w:autoSpaceDE/>
              <w:autoSpaceDN/>
              <w:adjustRightInd/>
              <w:rPr>
                <w:rFonts w:ascii="Calibri" w:eastAsia="Calibri" w:hAnsi="Calibri"/>
                <w:color w:val="000000"/>
                <w:sz w:val="22"/>
                <w:szCs w:val="22"/>
              </w:rPr>
            </w:pPr>
          </w:p>
        </w:tc>
      </w:tr>
      <w:tr w:rsidR="00A34506" w:rsidRPr="003B2779" w14:paraId="5699CCA6" w14:textId="77777777" w:rsidTr="00830061">
        <w:tc>
          <w:tcPr>
            <w:tcW w:w="5485" w:type="dxa"/>
            <w:shd w:val="clear" w:color="auto" w:fill="auto"/>
            <w:vAlign w:val="bottom"/>
          </w:tcPr>
          <w:p w14:paraId="5BBDE860" w14:textId="77777777" w:rsidR="00A34506" w:rsidRPr="003B2779" w:rsidRDefault="00A34506" w:rsidP="00830061">
            <w:pPr>
              <w:widowControl/>
              <w:autoSpaceDE/>
              <w:autoSpaceDN/>
              <w:adjustRightInd/>
              <w:rPr>
                <w:rFonts w:ascii="Calibri" w:eastAsia="Calibri" w:hAnsi="Calibri"/>
                <w:color w:val="000000"/>
                <w:sz w:val="22"/>
                <w:szCs w:val="22"/>
              </w:rPr>
            </w:pPr>
            <w:r w:rsidRPr="003B2779">
              <w:rPr>
                <w:rFonts w:ascii="Calibri" w:eastAsia="Calibri" w:hAnsi="Calibri"/>
                <w:color w:val="000000"/>
                <w:sz w:val="22"/>
                <w:szCs w:val="22"/>
              </w:rPr>
              <w:t>Contact Phone:</w:t>
            </w:r>
          </w:p>
        </w:tc>
        <w:tc>
          <w:tcPr>
            <w:tcW w:w="3865" w:type="dxa"/>
            <w:shd w:val="clear" w:color="auto" w:fill="auto"/>
          </w:tcPr>
          <w:p w14:paraId="1F889A72" w14:textId="77777777" w:rsidR="00A34506" w:rsidRPr="003B2779"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#17)</w:t>
            </w:r>
          </w:p>
        </w:tc>
      </w:tr>
      <w:tr w:rsidR="00A34506" w:rsidRPr="003B2779" w14:paraId="68C2421B" w14:textId="77777777" w:rsidTr="00830061">
        <w:tc>
          <w:tcPr>
            <w:tcW w:w="5485" w:type="dxa"/>
            <w:shd w:val="clear" w:color="auto" w:fill="auto"/>
            <w:vAlign w:val="bottom"/>
          </w:tcPr>
          <w:p w14:paraId="654CCFD9" w14:textId="77777777" w:rsidR="00A34506" w:rsidRPr="003B2779" w:rsidRDefault="00A34506" w:rsidP="00830061">
            <w:pPr>
              <w:widowControl/>
              <w:autoSpaceDE/>
              <w:autoSpaceDN/>
              <w:adjustRightInd/>
              <w:rPr>
                <w:rFonts w:ascii="Calibri" w:eastAsia="Calibri" w:hAnsi="Calibri"/>
                <w:color w:val="000000"/>
                <w:sz w:val="22"/>
                <w:szCs w:val="22"/>
              </w:rPr>
            </w:pPr>
            <w:r w:rsidRPr="003B2779">
              <w:rPr>
                <w:rFonts w:ascii="Calibri" w:eastAsia="Calibri" w:hAnsi="Calibri"/>
                <w:color w:val="000000"/>
                <w:sz w:val="22"/>
                <w:szCs w:val="22"/>
              </w:rPr>
              <w:t>Contact Phone 2:</w:t>
            </w:r>
          </w:p>
        </w:tc>
        <w:tc>
          <w:tcPr>
            <w:tcW w:w="3865" w:type="dxa"/>
            <w:shd w:val="clear" w:color="auto" w:fill="auto"/>
          </w:tcPr>
          <w:p w14:paraId="4ECEA5FA" w14:textId="77777777" w:rsidR="00A34506" w:rsidRPr="003B2779"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#17)</w:t>
            </w:r>
          </w:p>
        </w:tc>
      </w:tr>
      <w:tr w:rsidR="00A34506" w:rsidRPr="003B2779" w14:paraId="43596D31" w14:textId="77777777" w:rsidTr="00830061">
        <w:tc>
          <w:tcPr>
            <w:tcW w:w="5485" w:type="dxa"/>
            <w:shd w:val="clear" w:color="auto" w:fill="auto"/>
            <w:vAlign w:val="bottom"/>
          </w:tcPr>
          <w:p w14:paraId="7F6F0149" w14:textId="77777777" w:rsidR="00A34506" w:rsidRPr="003B2779" w:rsidRDefault="00A34506" w:rsidP="00830061">
            <w:pPr>
              <w:widowControl/>
              <w:autoSpaceDE/>
              <w:autoSpaceDN/>
              <w:adjustRightInd/>
              <w:rPr>
                <w:rFonts w:ascii="Calibri" w:eastAsia="Calibri" w:hAnsi="Calibri"/>
                <w:color w:val="000000"/>
                <w:sz w:val="22"/>
                <w:szCs w:val="22"/>
              </w:rPr>
            </w:pPr>
            <w:r w:rsidRPr="003B2779">
              <w:rPr>
                <w:rFonts w:ascii="Calibri" w:eastAsia="Calibri" w:hAnsi="Calibri"/>
                <w:color w:val="000000"/>
                <w:sz w:val="22"/>
                <w:szCs w:val="22"/>
              </w:rPr>
              <w:t>Contact Email:</w:t>
            </w:r>
          </w:p>
        </w:tc>
        <w:tc>
          <w:tcPr>
            <w:tcW w:w="3865" w:type="dxa"/>
            <w:shd w:val="clear" w:color="auto" w:fill="auto"/>
          </w:tcPr>
          <w:p w14:paraId="60915AE8" w14:textId="77777777" w:rsidR="00A34506" w:rsidRPr="003B2779" w:rsidRDefault="00A34506" w:rsidP="00830061">
            <w:pPr>
              <w:widowControl/>
              <w:autoSpaceDE/>
              <w:autoSpaceDN/>
              <w:adjustRightInd/>
              <w:rPr>
                <w:rFonts w:ascii="Calibri" w:eastAsia="Calibri" w:hAnsi="Calibri"/>
                <w:color w:val="000000"/>
                <w:sz w:val="22"/>
                <w:szCs w:val="22"/>
              </w:rPr>
            </w:pPr>
          </w:p>
        </w:tc>
      </w:tr>
      <w:tr w:rsidR="00A34506" w:rsidRPr="003B2779" w14:paraId="6ABA92E0" w14:textId="77777777" w:rsidTr="00830061">
        <w:tc>
          <w:tcPr>
            <w:tcW w:w="5485" w:type="dxa"/>
            <w:tcBorders>
              <w:bottom w:val="single" w:sz="4" w:space="0" w:color="auto"/>
            </w:tcBorders>
            <w:shd w:val="clear" w:color="auto" w:fill="auto"/>
            <w:vAlign w:val="bottom"/>
          </w:tcPr>
          <w:p w14:paraId="58BED4C1" w14:textId="77777777" w:rsidR="00A34506" w:rsidRPr="003B2779" w:rsidRDefault="00A34506" w:rsidP="00830061">
            <w:pPr>
              <w:widowControl/>
              <w:autoSpaceDE/>
              <w:autoSpaceDN/>
              <w:adjustRightInd/>
              <w:rPr>
                <w:rFonts w:ascii="Calibri" w:eastAsia="Calibri" w:hAnsi="Calibri"/>
                <w:color w:val="000000"/>
                <w:sz w:val="22"/>
                <w:szCs w:val="22"/>
              </w:rPr>
            </w:pPr>
            <w:r w:rsidRPr="003B2779">
              <w:rPr>
                <w:rFonts w:ascii="Calibri" w:eastAsia="Calibri" w:hAnsi="Calibri"/>
                <w:color w:val="000000"/>
                <w:sz w:val="22"/>
                <w:szCs w:val="22"/>
              </w:rPr>
              <w:t>Contact Email 2:</w:t>
            </w:r>
          </w:p>
        </w:tc>
        <w:tc>
          <w:tcPr>
            <w:tcW w:w="3865" w:type="dxa"/>
            <w:tcBorders>
              <w:bottom w:val="single" w:sz="4" w:space="0" w:color="auto"/>
            </w:tcBorders>
            <w:shd w:val="clear" w:color="auto" w:fill="auto"/>
          </w:tcPr>
          <w:p w14:paraId="2BF4D5CB" w14:textId="77777777" w:rsidR="00A34506" w:rsidRPr="003B2779" w:rsidRDefault="00A34506" w:rsidP="00830061">
            <w:pPr>
              <w:widowControl/>
              <w:autoSpaceDE/>
              <w:autoSpaceDN/>
              <w:adjustRightInd/>
              <w:rPr>
                <w:rFonts w:ascii="Calibri" w:eastAsia="Calibri" w:hAnsi="Calibri"/>
                <w:color w:val="000000"/>
                <w:sz w:val="22"/>
                <w:szCs w:val="22"/>
              </w:rPr>
            </w:pPr>
          </w:p>
        </w:tc>
      </w:tr>
      <w:tr w:rsidR="00A34506" w:rsidRPr="003B2779" w14:paraId="5CF14D67" w14:textId="77777777" w:rsidTr="00830061">
        <w:tc>
          <w:tcPr>
            <w:tcW w:w="9350" w:type="dxa"/>
            <w:gridSpan w:val="2"/>
            <w:tcBorders>
              <w:bottom w:val="single" w:sz="4" w:space="0" w:color="auto"/>
            </w:tcBorders>
            <w:shd w:val="clear" w:color="auto" w:fill="auto"/>
            <w:vAlign w:val="bottom"/>
          </w:tcPr>
          <w:p w14:paraId="12A19C2E" w14:textId="77777777" w:rsidR="00A34506" w:rsidRPr="00B93CE9" w:rsidRDefault="00A34506" w:rsidP="00830061">
            <w:pPr>
              <w:widowControl/>
              <w:autoSpaceDE/>
              <w:autoSpaceDN/>
              <w:adjustRightInd/>
              <w:rPr>
                <w:rFonts w:ascii="Calibri" w:hAnsi="Calibri"/>
                <w:b/>
                <w:bCs/>
                <w:color w:val="000000"/>
                <w:sz w:val="22"/>
                <w:szCs w:val="22"/>
              </w:rPr>
            </w:pPr>
            <w:r>
              <w:rPr>
                <w:rFonts w:ascii="Calibri" w:hAnsi="Calibri"/>
                <w:b/>
                <w:bCs/>
                <w:color w:val="000000"/>
                <w:sz w:val="22"/>
                <w:szCs w:val="22"/>
              </w:rPr>
              <w:lastRenderedPageBreak/>
              <w:t xml:space="preserve">To the best of your ability based on existing records: </w:t>
            </w:r>
          </w:p>
        </w:tc>
      </w:tr>
      <w:tr w:rsidR="00A34506" w:rsidRPr="003B2779" w14:paraId="2D63997B" w14:textId="77777777" w:rsidTr="00830061">
        <w:tc>
          <w:tcPr>
            <w:tcW w:w="5485" w:type="dxa"/>
            <w:tcBorders>
              <w:top w:val="single" w:sz="4" w:space="0" w:color="auto"/>
            </w:tcBorders>
            <w:shd w:val="clear" w:color="auto" w:fill="auto"/>
            <w:vAlign w:val="bottom"/>
          </w:tcPr>
          <w:p w14:paraId="30334734" w14:textId="77777777" w:rsidR="00A34506" w:rsidRPr="003B2779" w:rsidRDefault="00A34506" w:rsidP="00830061">
            <w:pPr>
              <w:widowControl/>
              <w:autoSpaceDE/>
              <w:autoSpaceDN/>
              <w:adjustRightInd/>
              <w:rPr>
                <w:rFonts w:ascii="Calibri" w:eastAsia="Calibri" w:hAnsi="Calibri"/>
                <w:color w:val="000000"/>
                <w:sz w:val="22"/>
                <w:szCs w:val="22"/>
              </w:rPr>
            </w:pPr>
            <w:r w:rsidRPr="003B2779">
              <w:rPr>
                <w:rFonts w:ascii="Calibri" w:eastAsia="Calibri" w:hAnsi="Calibri"/>
                <w:color w:val="000000"/>
                <w:sz w:val="22"/>
                <w:szCs w:val="22"/>
              </w:rPr>
              <w:t>Is this facility manned while in operation?</w:t>
            </w:r>
          </w:p>
        </w:tc>
        <w:tc>
          <w:tcPr>
            <w:tcW w:w="3865" w:type="dxa"/>
            <w:tcBorders>
              <w:top w:val="single" w:sz="4" w:space="0" w:color="auto"/>
            </w:tcBorders>
            <w:shd w:val="clear" w:color="auto" w:fill="auto"/>
          </w:tcPr>
          <w:p w14:paraId="3A3F671D" w14:textId="77777777" w:rsidR="00A34506" w:rsidRPr="003B2779"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#59)</w:t>
            </w:r>
          </w:p>
        </w:tc>
      </w:tr>
      <w:tr w:rsidR="00A34506" w:rsidRPr="003B2779" w14:paraId="16B203EF" w14:textId="77777777" w:rsidTr="00830061">
        <w:tc>
          <w:tcPr>
            <w:tcW w:w="5485" w:type="dxa"/>
            <w:shd w:val="clear" w:color="auto" w:fill="auto"/>
            <w:vAlign w:val="bottom"/>
          </w:tcPr>
          <w:p w14:paraId="6103C445" w14:textId="77777777" w:rsidR="00A34506" w:rsidRPr="00B93CE9"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What type of electricity is available at the facility?</w:t>
            </w:r>
          </w:p>
        </w:tc>
        <w:tc>
          <w:tcPr>
            <w:tcW w:w="3865" w:type="dxa"/>
            <w:shd w:val="clear" w:color="auto" w:fill="auto"/>
          </w:tcPr>
          <w:p w14:paraId="688D7AEF" w14:textId="77777777" w:rsidR="00A34506" w:rsidRPr="003B2779"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#60)</w:t>
            </w:r>
          </w:p>
        </w:tc>
      </w:tr>
      <w:tr w:rsidR="00A34506" w:rsidRPr="003B2779" w14:paraId="4D145E97" w14:textId="77777777" w:rsidTr="00830061">
        <w:tc>
          <w:tcPr>
            <w:tcW w:w="5485" w:type="dxa"/>
            <w:shd w:val="clear" w:color="auto" w:fill="auto"/>
            <w:vAlign w:val="bottom"/>
          </w:tcPr>
          <w:p w14:paraId="464DAAE3" w14:textId="3C70BF0A" w:rsidR="00A34506" w:rsidRPr="003B2779" w:rsidRDefault="00A34506" w:rsidP="00830061">
            <w:pPr>
              <w:widowControl/>
              <w:autoSpaceDE/>
              <w:autoSpaceDN/>
              <w:adjustRightInd/>
              <w:rPr>
                <w:rFonts w:ascii="Calibri" w:eastAsia="Calibri" w:hAnsi="Calibri"/>
                <w:color w:val="000000"/>
                <w:sz w:val="22"/>
                <w:szCs w:val="22"/>
              </w:rPr>
            </w:pPr>
            <w:r w:rsidRPr="003B2779">
              <w:rPr>
                <w:rFonts w:ascii="Calibri" w:eastAsia="Calibri" w:hAnsi="Calibri"/>
                <w:color w:val="000000"/>
                <w:sz w:val="22"/>
                <w:szCs w:val="22"/>
              </w:rPr>
              <w:t>Number of months the facility operated in 201</w:t>
            </w:r>
            <w:r>
              <w:rPr>
                <w:rFonts w:ascii="Calibri" w:eastAsia="Calibri" w:hAnsi="Calibri"/>
                <w:color w:val="000000"/>
                <w:sz w:val="22"/>
                <w:szCs w:val="22"/>
              </w:rPr>
              <w:t>6</w:t>
            </w:r>
          </w:p>
        </w:tc>
        <w:tc>
          <w:tcPr>
            <w:tcW w:w="3865" w:type="dxa"/>
            <w:shd w:val="clear" w:color="auto" w:fill="auto"/>
          </w:tcPr>
          <w:p w14:paraId="2CA18FBF" w14:textId="77777777" w:rsidR="00A34506" w:rsidRPr="003B2779"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#4)</w:t>
            </w:r>
          </w:p>
        </w:tc>
      </w:tr>
      <w:tr w:rsidR="00A34506" w:rsidRPr="003B2779" w14:paraId="5FADA3D4" w14:textId="77777777" w:rsidTr="00830061">
        <w:tc>
          <w:tcPr>
            <w:tcW w:w="5485" w:type="dxa"/>
            <w:shd w:val="clear" w:color="auto" w:fill="auto"/>
            <w:vAlign w:val="bottom"/>
          </w:tcPr>
          <w:p w14:paraId="217D9648" w14:textId="4C5DC40A" w:rsidR="00A34506" w:rsidRPr="003B2779" w:rsidRDefault="00A34506" w:rsidP="00830061">
            <w:pPr>
              <w:widowControl/>
              <w:autoSpaceDE/>
              <w:autoSpaceDN/>
              <w:adjustRightInd/>
              <w:rPr>
                <w:rFonts w:ascii="Calibri" w:eastAsia="Calibri" w:hAnsi="Calibri"/>
                <w:color w:val="000000"/>
                <w:sz w:val="22"/>
                <w:szCs w:val="22"/>
              </w:rPr>
            </w:pPr>
            <w:r w:rsidRPr="003B2779">
              <w:rPr>
                <w:rFonts w:ascii="Calibri" w:eastAsia="Calibri" w:hAnsi="Calibri"/>
                <w:color w:val="000000"/>
                <w:sz w:val="22"/>
                <w:szCs w:val="22"/>
              </w:rPr>
              <w:t>Quantity of natural gas received by the facility in the 201</w:t>
            </w:r>
            <w:r>
              <w:rPr>
                <w:rFonts w:ascii="Calibri" w:eastAsia="Calibri" w:hAnsi="Calibri"/>
                <w:color w:val="000000"/>
                <w:sz w:val="22"/>
                <w:szCs w:val="22"/>
              </w:rPr>
              <w:t>6</w:t>
            </w:r>
            <w:r w:rsidRPr="003B2779">
              <w:rPr>
                <w:rFonts w:ascii="Calibri" w:eastAsia="Calibri" w:hAnsi="Calibri"/>
                <w:color w:val="000000"/>
                <w:sz w:val="22"/>
                <w:szCs w:val="22"/>
              </w:rPr>
              <w:t xml:space="preserve"> calendar year (thousand standard cubic feet). </w:t>
            </w:r>
            <w:r w:rsidRPr="003B2779">
              <w:rPr>
                <w:rFonts w:ascii="Calibri" w:eastAsia="Calibri" w:hAnsi="Calibri"/>
                <w:color w:val="000000"/>
                <w:sz w:val="22"/>
                <w:szCs w:val="22"/>
              </w:rPr>
              <w:br/>
            </w:r>
            <w:r w:rsidRPr="00265D0A">
              <w:rPr>
                <w:rFonts w:ascii="Calibri" w:eastAsia="Calibri" w:hAnsi="Calibri"/>
                <w:color w:val="000000"/>
                <w:sz w:val="22"/>
                <w:szCs w:val="22"/>
              </w:rPr>
              <w:t>[For storage facilities, this is the quantity placed into storage.]</w:t>
            </w:r>
          </w:p>
        </w:tc>
        <w:tc>
          <w:tcPr>
            <w:tcW w:w="3865" w:type="dxa"/>
            <w:shd w:val="clear" w:color="auto" w:fill="auto"/>
          </w:tcPr>
          <w:p w14:paraId="69FB104F" w14:textId="77777777" w:rsidR="00A34506" w:rsidRPr="003B2779"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A34506" w:rsidRPr="003B2779" w14:paraId="3C221DCD" w14:textId="77777777" w:rsidTr="00830061">
        <w:tc>
          <w:tcPr>
            <w:tcW w:w="5485" w:type="dxa"/>
            <w:shd w:val="clear" w:color="auto" w:fill="auto"/>
            <w:vAlign w:val="bottom"/>
          </w:tcPr>
          <w:p w14:paraId="2372E2E5" w14:textId="77777777" w:rsidR="00A34506" w:rsidRPr="00B93CE9" w:rsidRDefault="00A34506" w:rsidP="00830061">
            <w:pPr>
              <w:widowControl/>
              <w:autoSpaceDE/>
              <w:autoSpaceDN/>
              <w:adjustRightInd/>
              <w:rPr>
                <w:rFonts w:ascii="Calibri" w:hAnsi="Calibri"/>
                <w:bCs/>
                <w:color w:val="000000"/>
                <w:sz w:val="22"/>
                <w:szCs w:val="22"/>
              </w:rPr>
            </w:pPr>
            <w:r w:rsidRPr="00B93CE9">
              <w:rPr>
                <w:rFonts w:ascii="Calibri" w:hAnsi="Calibri"/>
                <w:bCs/>
                <w:color w:val="000000"/>
                <w:sz w:val="22"/>
                <w:szCs w:val="22"/>
              </w:rPr>
              <w:t>Quantities for Centralized Production Surface Site (Onshore petroleum and natural gas production only)</w:t>
            </w:r>
          </w:p>
        </w:tc>
        <w:tc>
          <w:tcPr>
            <w:tcW w:w="3865" w:type="dxa"/>
            <w:shd w:val="clear" w:color="auto" w:fill="auto"/>
          </w:tcPr>
          <w:p w14:paraId="09772DBB" w14:textId="77777777" w:rsidR="00A34506" w:rsidRPr="003B2779"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A34506" w:rsidRPr="003B2779" w14:paraId="36AD7582" w14:textId="77777777" w:rsidTr="00830061">
        <w:tc>
          <w:tcPr>
            <w:tcW w:w="5485" w:type="dxa"/>
            <w:shd w:val="clear" w:color="auto" w:fill="auto"/>
            <w:vAlign w:val="bottom"/>
          </w:tcPr>
          <w:p w14:paraId="03DE042A" w14:textId="44369291" w:rsidR="00A34506" w:rsidRDefault="00A34506" w:rsidP="00830061">
            <w:pPr>
              <w:widowControl/>
              <w:autoSpaceDE/>
              <w:autoSpaceDN/>
              <w:adjustRightInd/>
              <w:rPr>
                <w:rFonts w:ascii="Calibri" w:eastAsia="Calibri" w:hAnsi="Calibri"/>
                <w:color w:val="000000"/>
                <w:sz w:val="22"/>
                <w:szCs w:val="22"/>
              </w:rPr>
            </w:pPr>
            <w:r w:rsidRPr="003B2779">
              <w:rPr>
                <w:rFonts w:ascii="Calibri" w:eastAsia="Calibri" w:hAnsi="Calibri"/>
                <w:color w:val="000000"/>
                <w:sz w:val="22"/>
                <w:szCs w:val="22"/>
              </w:rPr>
              <w:t>Quantity of natural gas leaving the facility (sales) in the 201</w:t>
            </w:r>
            <w:r>
              <w:rPr>
                <w:rFonts w:ascii="Calibri" w:eastAsia="Calibri" w:hAnsi="Calibri"/>
                <w:color w:val="000000"/>
                <w:sz w:val="22"/>
                <w:szCs w:val="22"/>
              </w:rPr>
              <w:t>6</w:t>
            </w:r>
            <w:r w:rsidRPr="003B2779">
              <w:rPr>
                <w:rFonts w:ascii="Calibri" w:eastAsia="Calibri" w:hAnsi="Calibri"/>
                <w:color w:val="000000"/>
                <w:sz w:val="22"/>
                <w:szCs w:val="22"/>
              </w:rPr>
              <w:t xml:space="preserve"> calendar year (thousand standard cubic feet).  </w:t>
            </w:r>
          </w:p>
          <w:p w14:paraId="775265B1" w14:textId="77777777" w:rsidR="00A34506" w:rsidRPr="003B2779" w:rsidRDefault="00A34506" w:rsidP="00830061">
            <w:pPr>
              <w:widowControl/>
              <w:autoSpaceDE/>
              <w:autoSpaceDN/>
              <w:adjustRightInd/>
              <w:rPr>
                <w:rFonts w:ascii="Calibri" w:eastAsia="Calibri" w:hAnsi="Calibri"/>
                <w:color w:val="000000"/>
                <w:sz w:val="22"/>
                <w:szCs w:val="22"/>
              </w:rPr>
            </w:pPr>
            <w:r w:rsidRPr="00265D0A">
              <w:rPr>
                <w:rFonts w:ascii="Calibri" w:eastAsia="Calibri" w:hAnsi="Calibri"/>
                <w:color w:val="000000"/>
                <w:sz w:val="22"/>
                <w:szCs w:val="22"/>
              </w:rPr>
              <w:t>[For production facilities, this is the quantity extracted from all wells at the well surface site and also report the quantity leaving the centralized production surface site; for storage facilities, this is the quantity removed from storage.]</w:t>
            </w:r>
          </w:p>
        </w:tc>
        <w:tc>
          <w:tcPr>
            <w:tcW w:w="3865" w:type="dxa"/>
            <w:shd w:val="clear" w:color="auto" w:fill="auto"/>
          </w:tcPr>
          <w:p w14:paraId="2F143E79" w14:textId="77777777" w:rsidR="00A34506" w:rsidRPr="003B2779"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A34506" w:rsidRPr="003B2779" w14:paraId="6338C354" w14:textId="77777777" w:rsidTr="00830061">
        <w:tc>
          <w:tcPr>
            <w:tcW w:w="5485" w:type="dxa"/>
            <w:shd w:val="clear" w:color="auto" w:fill="auto"/>
            <w:vAlign w:val="bottom"/>
          </w:tcPr>
          <w:p w14:paraId="3781D5FE" w14:textId="77777777" w:rsidR="00A34506" w:rsidRPr="003B2779" w:rsidRDefault="00A34506" w:rsidP="00830061">
            <w:pPr>
              <w:widowControl/>
              <w:autoSpaceDE/>
              <w:autoSpaceDN/>
              <w:adjustRightInd/>
              <w:rPr>
                <w:rFonts w:ascii="Calibri" w:eastAsia="Calibri" w:hAnsi="Calibri"/>
                <w:color w:val="000000"/>
                <w:sz w:val="22"/>
                <w:szCs w:val="22"/>
              </w:rPr>
            </w:pPr>
            <w:r w:rsidRPr="006E000E">
              <w:rPr>
                <w:rFonts w:ascii="Calibri" w:hAnsi="Calibri"/>
                <w:bCs/>
                <w:color w:val="000000"/>
                <w:sz w:val="22"/>
                <w:szCs w:val="22"/>
              </w:rPr>
              <w:t>Quantities for Centralized Production Surface Site (Onshore petroleum and natural gas production only)</w:t>
            </w:r>
          </w:p>
        </w:tc>
        <w:tc>
          <w:tcPr>
            <w:tcW w:w="3865" w:type="dxa"/>
            <w:shd w:val="clear" w:color="auto" w:fill="auto"/>
          </w:tcPr>
          <w:p w14:paraId="0AFB3BFB" w14:textId="77777777" w:rsidR="00A34506" w:rsidRPr="003B2779"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A34506" w:rsidRPr="003B2779" w14:paraId="21EB5BD7" w14:textId="77777777" w:rsidTr="00830061">
        <w:tc>
          <w:tcPr>
            <w:tcW w:w="5485" w:type="dxa"/>
            <w:shd w:val="clear" w:color="auto" w:fill="auto"/>
            <w:vAlign w:val="bottom"/>
          </w:tcPr>
          <w:p w14:paraId="13AA61BC" w14:textId="7CA1A3D5" w:rsidR="00A34506" w:rsidRPr="003B2779" w:rsidRDefault="00A34506" w:rsidP="00830061">
            <w:pPr>
              <w:widowControl/>
              <w:autoSpaceDE/>
              <w:autoSpaceDN/>
              <w:adjustRightInd/>
              <w:rPr>
                <w:rFonts w:ascii="Calibri" w:eastAsia="Calibri" w:hAnsi="Calibri"/>
                <w:color w:val="000000"/>
                <w:sz w:val="22"/>
                <w:szCs w:val="22"/>
              </w:rPr>
            </w:pPr>
            <w:r w:rsidRPr="00425FA8">
              <w:rPr>
                <w:rFonts w:ascii="Calibri" w:eastAsia="Calibri" w:hAnsi="Calibri"/>
                <w:color w:val="000000"/>
                <w:sz w:val="22"/>
                <w:szCs w:val="22"/>
              </w:rPr>
              <w:t>Quantity of all hydrocarbon liquids (crude oil and condensate, including NGLs) received by the facility in the 201</w:t>
            </w:r>
            <w:r>
              <w:rPr>
                <w:rFonts w:ascii="Calibri" w:eastAsia="Calibri" w:hAnsi="Calibri"/>
                <w:color w:val="000000"/>
                <w:sz w:val="22"/>
                <w:szCs w:val="22"/>
              </w:rPr>
              <w:t>6</w:t>
            </w:r>
            <w:r w:rsidRPr="00425FA8">
              <w:rPr>
                <w:rFonts w:ascii="Calibri" w:eastAsia="Calibri" w:hAnsi="Calibri"/>
                <w:color w:val="000000"/>
                <w:sz w:val="22"/>
                <w:szCs w:val="22"/>
              </w:rPr>
              <w:t xml:space="preserve"> calendar year (barrels).</w:t>
            </w:r>
          </w:p>
        </w:tc>
        <w:tc>
          <w:tcPr>
            <w:tcW w:w="3865" w:type="dxa"/>
            <w:shd w:val="clear" w:color="auto" w:fill="auto"/>
          </w:tcPr>
          <w:p w14:paraId="0A741236" w14:textId="77777777" w:rsidR="00A34506" w:rsidRPr="003B2779"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A34506" w:rsidRPr="003B2779" w14:paraId="45DCD751" w14:textId="77777777" w:rsidTr="00830061">
        <w:tc>
          <w:tcPr>
            <w:tcW w:w="5485" w:type="dxa"/>
            <w:shd w:val="clear" w:color="auto" w:fill="auto"/>
            <w:vAlign w:val="bottom"/>
          </w:tcPr>
          <w:p w14:paraId="5D2EFFC0" w14:textId="77777777" w:rsidR="00A34506" w:rsidRPr="00425FA8" w:rsidRDefault="00A34506" w:rsidP="00830061">
            <w:pPr>
              <w:widowControl/>
              <w:autoSpaceDE/>
              <w:autoSpaceDN/>
              <w:adjustRightInd/>
              <w:rPr>
                <w:rFonts w:ascii="Calibri" w:eastAsia="Calibri" w:hAnsi="Calibri"/>
                <w:color w:val="000000"/>
                <w:sz w:val="22"/>
                <w:szCs w:val="22"/>
              </w:rPr>
            </w:pPr>
            <w:r w:rsidRPr="006E000E">
              <w:rPr>
                <w:rFonts w:ascii="Calibri" w:hAnsi="Calibri"/>
                <w:bCs/>
                <w:color w:val="000000"/>
                <w:sz w:val="22"/>
                <w:szCs w:val="22"/>
              </w:rPr>
              <w:t>Quantities for Centralized Production Surface Site (Onshore petroleum and natural gas production only)</w:t>
            </w:r>
          </w:p>
        </w:tc>
        <w:tc>
          <w:tcPr>
            <w:tcW w:w="3865" w:type="dxa"/>
            <w:shd w:val="clear" w:color="auto" w:fill="auto"/>
          </w:tcPr>
          <w:p w14:paraId="6F164EE0" w14:textId="77777777" w:rsidR="00A34506" w:rsidRPr="003B2779"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A34506" w:rsidRPr="003B2779" w14:paraId="28423946" w14:textId="77777777" w:rsidTr="00830061">
        <w:tc>
          <w:tcPr>
            <w:tcW w:w="5485" w:type="dxa"/>
            <w:shd w:val="clear" w:color="auto" w:fill="auto"/>
            <w:vAlign w:val="bottom"/>
          </w:tcPr>
          <w:p w14:paraId="443D26A7" w14:textId="60171671" w:rsidR="00A34506" w:rsidRPr="003B2779" w:rsidRDefault="00A34506" w:rsidP="00830061">
            <w:pPr>
              <w:widowControl/>
              <w:autoSpaceDE/>
              <w:autoSpaceDN/>
              <w:adjustRightInd/>
              <w:rPr>
                <w:rFonts w:ascii="Calibri" w:eastAsia="Calibri" w:hAnsi="Calibri"/>
                <w:color w:val="000000"/>
                <w:sz w:val="22"/>
                <w:szCs w:val="22"/>
              </w:rPr>
            </w:pPr>
            <w:r w:rsidRPr="00425FA8">
              <w:rPr>
                <w:rFonts w:ascii="Calibri" w:eastAsia="Calibri" w:hAnsi="Calibri"/>
                <w:color w:val="000000"/>
                <w:sz w:val="22"/>
                <w:szCs w:val="22"/>
              </w:rPr>
              <w:t>Quantity of all hydrocarbon liquids (crude oil and condensate, including NGLs) leaving the facility (sales) in the 201</w:t>
            </w:r>
            <w:r>
              <w:rPr>
                <w:rFonts w:ascii="Calibri" w:eastAsia="Calibri" w:hAnsi="Calibri"/>
                <w:color w:val="000000"/>
                <w:sz w:val="22"/>
                <w:szCs w:val="22"/>
              </w:rPr>
              <w:t>6</w:t>
            </w:r>
            <w:r w:rsidRPr="00425FA8">
              <w:rPr>
                <w:rFonts w:ascii="Calibri" w:eastAsia="Calibri" w:hAnsi="Calibri"/>
                <w:color w:val="000000"/>
                <w:sz w:val="22"/>
                <w:szCs w:val="22"/>
              </w:rPr>
              <w:t xml:space="preserve"> calendar year (barrels).                                                                                                                                                                            [For production facilities, this is the quantity extracted from all wells at the well surface site and also report the quantity leaving the centralized production surface site.]</w:t>
            </w:r>
          </w:p>
        </w:tc>
        <w:tc>
          <w:tcPr>
            <w:tcW w:w="3865" w:type="dxa"/>
            <w:shd w:val="clear" w:color="auto" w:fill="auto"/>
          </w:tcPr>
          <w:p w14:paraId="7900A18B" w14:textId="77777777" w:rsidR="00A34506" w:rsidRPr="003B2779"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A34506" w:rsidRPr="003B2779" w14:paraId="64EDF3E2" w14:textId="77777777" w:rsidTr="00830061">
        <w:tc>
          <w:tcPr>
            <w:tcW w:w="5485" w:type="dxa"/>
            <w:shd w:val="clear" w:color="auto" w:fill="auto"/>
            <w:vAlign w:val="bottom"/>
          </w:tcPr>
          <w:p w14:paraId="0F9BFBF0" w14:textId="77777777" w:rsidR="00A34506" w:rsidRDefault="00A34506" w:rsidP="00830061">
            <w:pPr>
              <w:widowControl/>
              <w:autoSpaceDE/>
              <w:autoSpaceDN/>
              <w:adjustRightInd/>
              <w:rPr>
                <w:rFonts w:ascii="Calibri" w:eastAsia="Calibri" w:hAnsi="Calibri"/>
                <w:color w:val="000000"/>
                <w:sz w:val="22"/>
                <w:szCs w:val="22"/>
              </w:rPr>
            </w:pPr>
            <w:r w:rsidRPr="006E000E">
              <w:rPr>
                <w:rFonts w:ascii="Calibri" w:hAnsi="Calibri"/>
                <w:bCs/>
                <w:color w:val="000000"/>
                <w:sz w:val="22"/>
                <w:szCs w:val="22"/>
              </w:rPr>
              <w:t>Quantities for Centralized Production Surface Site (Onshore petroleum and natural gas production only)</w:t>
            </w:r>
          </w:p>
        </w:tc>
        <w:tc>
          <w:tcPr>
            <w:tcW w:w="3865" w:type="dxa"/>
            <w:shd w:val="clear" w:color="auto" w:fill="auto"/>
          </w:tcPr>
          <w:p w14:paraId="6E1CE0EE" w14:textId="77777777" w:rsidR="00A34506" w:rsidRPr="003B2779"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A34506" w:rsidRPr="003B2779" w14:paraId="0CED6D2C" w14:textId="77777777" w:rsidTr="00830061">
        <w:tc>
          <w:tcPr>
            <w:tcW w:w="5485" w:type="dxa"/>
            <w:shd w:val="clear" w:color="auto" w:fill="auto"/>
            <w:vAlign w:val="bottom"/>
          </w:tcPr>
          <w:p w14:paraId="17B214D3" w14:textId="70C4D4D3" w:rsidR="00A34506" w:rsidRPr="00CF75B4" w:rsidRDefault="00A34506" w:rsidP="00830061">
            <w:pPr>
              <w:widowControl/>
              <w:autoSpaceDE/>
              <w:autoSpaceDN/>
              <w:adjustRightInd/>
              <w:rPr>
                <w:rFonts w:ascii="Calibri" w:eastAsia="Calibri" w:hAnsi="Calibri"/>
                <w:color w:val="000000"/>
                <w:sz w:val="22"/>
                <w:szCs w:val="22"/>
              </w:rPr>
            </w:pPr>
            <w:r>
              <w:rPr>
                <w:rFonts w:ascii="Calibri" w:hAnsi="Calibri"/>
                <w:color w:val="000000"/>
                <w:sz w:val="22"/>
                <w:szCs w:val="22"/>
              </w:rPr>
              <w:t>Quantity of natural gas vented from the facility in the 2016 calendar year (thousand standard cubic feet).</w:t>
            </w:r>
          </w:p>
        </w:tc>
        <w:tc>
          <w:tcPr>
            <w:tcW w:w="3865" w:type="dxa"/>
            <w:shd w:val="clear" w:color="auto" w:fill="auto"/>
          </w:tcPr>
          <w:p w14:paraId="25D58F76"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A34506" w:rsidRPr="003B2779" w14:paraId="11D046CD" w14:textId="77777777" w:rsidTr="00830061">
        <w:tc>
          <w:tcPr>
            <w:tcW w:w="5485" w:type="dxa"/>
            <w:shd w:val="clear" w:color="auto" w:fill="auto"/>
            <w:vAlign w:val="bottom"/>
          </w:tcPr>
          <w:p w14:paraId="0B81F985" w14:textId="4A259272" w:rsidR="00A34506" w:rsidRPr="00CF75B4" w:rsidRDefault="00A34506" w:rsidP="00830061">
            <w:pPr>
              <w:widowControl/>
              <w:autoSpaceDE/>
              <w:autoSpaceDN/>
              <w:adjustRightInd/>
              <w:rPr>
                <w:rFonts w:ascii="Calibri" w:eastAsia="Calibri" w:hAnsi="Calibri"/>
                <w:color w:val="000000"/>
                <w:sz w:val="22"/>
                <w:szCs w:val="22"/>
              </w:rPr>
            </w:pPr>
            <w:r>
              <w:rPr>
                <w:rFonts w:ascii="Calibri" w:hAnsi="Calibri"/>
                <w:color w:val="000000"/>
                <w:sz w:val="22"/>
                <w:szCs w:val="22"/>
              </w:rPr>
              <w:t>For production facilities, quantity of produced water (thousand bbl/year in the 2016 calendar year).</w:t>
            </w:r>
          </w:p>
        </w:tc>
        <w:tc>
          <w:tcPr>
            <w:tcW w:w="3865" w:type="dxa"/>
            <w:shd w:val="clear" w:color="auto" w:fill="auto"/>
          </w:tcPr>
          <w:p w14:paraId="144E1034"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A34506" w:rsidRPr="003B2779" w14:paraId="1ED68EF6" w14:textId="77777777" w:rsidTr="00830061">
        <w:tc>
          <w:tcPr>
            <w:tcW w:w="5485" w:type="dxa"/>
            <w:shd w:val="clear" w:color="auto" w:fill="auto"/>
            <w:vAlign w:val="bottom"/>
          </w:tcPr>
          <w:p w14:paraId="0F9DB8C9" w14:textId="2FD1BA7C" w:rsidR="00661143" w:rsidRPr="002E6438" w:rsidRDefault="00661143" w:rsidP="00661143">
            <w:pPr>
              <w:widowControl/>
              <w:autoSpaceDE/>
              <w:autoSpaceDN/>
              <w:adjustRightInd/>
              <w:rPr>
                <w:rFonts w:ascii="Calibri" w:hAnsi="Calibri"/>
                <w:color w:val="000000"/>
                <w:sz w:val="22"/>
                <w:szCs w:val="22"/>
              </w:rPr>
            </w:pPr>
            <w:r w:rsidRPr="002E6438">
              <w:rPr>
                <w:rFonts w:ascii="Calibri" w:hAnsi="Calibri"/>
                <w:color w:val="000000"/>
                <w:sz w:val="22"/>
                <w:szCs w:val="22"/>
              </w:rPr>
              <w:t>For gathering and boosting pipeline facilities, miles of natural gas gathering and boosting pipeline</w:t>
            </w:r>
          </w:p>
          <w:p w14:paraId="7E38EAE1" w14:textId="1BEBEA56" w:rsidR="00A34506" w:rsidRPr="00CF75B4" w:rsidRDefault="00661143" w:rsidP="00661143">
            <w:pPr>
              <w:widowControl/>
              <w:autoSpaceDE/>
              <w:autoSpaceDN/>
              <w:adjustRightInd/>
              <w:rPr>
                <w:rFonts w:ascii="Calibri" w:eastAsia="Calibri" w:hAnsi="Calibri"/>
                <w:color w:val="000000"/>
                <w:sz w:val="22"/>
                <w:szCs w:val="22"/>
              </w:rPr>
            </w:pPr>
            <w:r w:rsidRPr="002E6438">
              <w:rPr>
                <w:rFonts w:ascii="Calibri" w:hAnsi="Calibri"/>
                <w:color w:val="000000"/>
                <w:sz w:val="22"/>
                <w:szCs w:val="22"/>
              </w:rPr>
              <w:t>[If the facility is a gathering and boosting compression facility, please enter 0.]</w:t>
            </w:r>
          </w:p>
        </w:tc>
        <w:tc>
          <w:tcPr>
            <w:tcW w:w="3865" w:type="dxa"/>
            <w:shd w:val="clear" w:color="auto" w:fill="auto"/>
          </w:tcPr>
          <w:p w14:paraId="6897B3B8"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A34506" w:rsidRPr="003B2779" w14:paraId="387D3FD3" w14:textId="77777777" w:rsidTr="00830061">
        <w:tc>
          <w:tcPr>
            <w:tcW w:w="5485" w:type="dxa"/>
            <w:shd w:val="clear" w:color="auto" w:fill="auto"/>
            <w:vAlign w:val="bottom"/>
          </w:tcPr>
          <w:p w14:paraId="2837232C"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For transmission pipeline facilities, miles of natural gas transmission pipeline</w:t>
            </w:r>
          </w:p>
        </w:tc>
        <w:tc>
          <w:tcPr>
            <w:tcW w:w="3865" w:type="dxa"/>
            <w:shd w:val="clear" w:color="auto" w:fill="auto"/>
          </w:tcPr>
          <w:p w14:paraId="664D247A"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A34506" w:rsidRPr="003B2779" w14:paraId="7C2EBC8E" w14:textId="77777777" w:rsidTr="00830061">
        <w:tc>
          <w:tcPr>
            <w:tcW w:w="5485" w:type="dxa"/>
            <w:shd w:val="clear" w:color="auto" w:fill="auto"/>
            <w:vAlign w:val="bottom"/>
          </w:tcPr>
          <w:p w14:paraId="380663E2"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Total number of pig launchers/receivers at the facility</w:t>
            </w:r>
          </w:p>
        </w:tc>
        <w:tc>
          <w:tcPr>
            <w:tcW w:w="3865" w:type="dxa"/>
            <w:shd w:val="clear" w:color="auto" w:fill="auto"/>
          </w:tcPr>
          <w:p w14:paraId="6832B3F5"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A34506" w:rsidRPr="003B2779" w14:paraId="40D0762D" w14:textId="77777777" w:rsidTr="00830061">
        <w:tc>
          <w:tcPr>
            <w:tcW w:w="5485" w:type="dxa"/>
            <w:shd w:val="clear" w:color="auto" w:fill="auto"/>
            <w:vAlign w:val="bottom"/>
          </w:tcPr>
          <w:p w14:paraId="28048BC6"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What are the total voluntary CH</w:t>
            </w:r>
            <w:r>
              <w:rPr>
                <w:rFonts w:ascii="Calibri" w:hAnsi="Calibri"/>
                <w:color w:val="000000"/>
                <w:sz w:val="22"/>
                <w:szCs w:val="22"/>
                <w:vertAlign w:val="subscript"/>
              </w:rPr>
              <w:t>4</w:t>
            </w:r>
            <w:r>
              <w:rPr>
                <w:rFonts w:ascii="Calibri" w:hAnsi="Calibri"/>
                <w:color w:val="000000"/>
                <w:sz w:val="22"/>
                <w:szCs w:val="22"/>
              </w:rPr>
              <w:t xml:space="preserve"> reductions achieved by the facility through EPA Gas STAR since 2012? (mt CH</w:t>
            </w:r>
            <w:r>
              <w:rPr>
                <w:rFonts w:ascii="Calibri" w:hAnsi="Calibri"/>
                <w:color w:val="000000"/>
                <w:sz w:val="22"/>
                <w:szCs w:val="22"/>
                <w:vertAlign w:val="subscript"/>
              </w:rPr>
              <w:t>4</w:t>
            </w:r>
            <w:r>
              <w:rPr>
                <w:rFonts w:ascii="Calibri" w:hAnsi="Calibri"/>
                <w:color w:val="000000"/>
                <w:sz w:val="22"/>
                <w:szCs w:val="22"/>
              </w:rPr>
              <w:t>)</w:t>
            </w:r>
          </w:p>
        </w:tc>
        <w:tc>
          <w:tcPr>
            <w:tcW w:w="3865" w:type="dxa"/>
            <w:shd w:val="clear" w:color="auto" w:fill="auto"/>
          </w:tcPr>
          <w:p w14:paraId="5172EBE4"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A34506" w:rsidRPr="003B2779" w14:paraId="40AF2806" w14:textId="77777777" w:rsidTr="00830061">
        <w:tc>
          <w:tcPr>
            <w:tcW w:w="5485" w:type="dxa"/>
            <w:shd w:val="clear" w:color="auto" w:fill="auto"/>
            <w:vAlign w:val="bottom"/>
          </w:tcPr>
          <w:p w14:paraId="185268DA"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lastRenderedPageBreak/>
              <w:t>What are the total voluntary CH</w:t>
            </w:r>
            <w:r>
              <w:rPr>
                <w:rFonts w:ascii="Calibri" w:hAnsi="Calibri"/>
                <w:color w:val="000000"/>
                <w:sz w:val="22"/>
                <w:szCs w:val="22"/>
                <w:vertAlign w:val="subscript"/>
              </w:rPr>
              <w:t>4</w:t>
            </w:r>
            <w:r>
              <w:rPr>
                <w:rFonts w:ascii="Calibri" w:hAnsi="Calibri"/>
                <w:color w:val="000000"/>
                <w:sz w:val="22"/>
                <w:szCs w:val="22"/>
              </w:rPr>
              <w:t xml:space="preserve"> reductions achieved by the facility through EPA Methane Challenge since 2015? (mt CH</w:t>
            </w:r>
            <w:r>
              <w:rPr>
                <w:rFonts w:ascii="Calibri" w:hAnsi="Calibri"/>
                <w:color w:val="000000"/>
                <w:sz w:val="22"/>
                <w:szCs w:val="22"/>
                <w:vertAlign w:val="subscript"/>
              </w:rPr>
              <w:t>4</w:t>
            </w:r>
            <w:r>
              <w:rPr>
                <w:rFonts w:ascii="Calibri" w:hAnsi="Calibri"/>
                <w:color w:val="000000"/>
                <w:sz w:val="22"/>
                <w:szCs w:val="22"/>
              </w:rPr>
              <w:t>)</w:t>
            </w:r>
          </w:p>
        </w:tc>
        <w:tc>
          <w:tcPr>
            <w:tcW w:w="3865" w:type="dxa"/>
            <w:shd w:val="clear" w:color="auto" w:fill="auto"/>
          </w:tcPr>
          <w:p w14:paraId="2C8D3821"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bl>
    <w:p w14:paraId="1A9F4673" w14:textId="77777777" w:rsidR="00A34506" w:rsidRDefault="00A34506" w:rsidP="00A34506">
      <w:pPr>
        <w:widowControl/>
        <w:autoSpaceDE/>
        <w:autoSpaceDN/>
        <w:adjustRightInd/>
        <w:spacing w:after="40"/>
        <w:rPr>
          <w:rFonts w:ascii="Calibri" w:eastAsia="Calibri" w:hAnsi="Calibri"/>
          <w:b/>
          <w:sz w:val="22"/>
          <w:szCs w:val="22"/>
        </w:rPr>
      </w:pPr>
    </w:p>
    <w:p w14:paraId="6B5E5C34" w14:textId="77777777" w:rsidR="00A34506" w:rsidRPr="000B1511" w:rsidRDefault="00A34506" w:rsidP="00A34506">
      <w:pPr>
        <w:widowControl/>
        <w:autoSpaceDE/>
        <w:autoSpaceDN/>
        <w:adjustRightInd/>
        <w:spacing w:after="40"/>
        <w:rPr>
          <w:rFonts w:ascii="Calibri" w:eastAsia="Calibri" w:hAnsi="Calibri"/>
          <w:b/>
          <w:sz w:val="22"/>
          <w:szCs w:val="22"/>
        </w:rPr>
      </w:pPr>
      <w:r>
        <w:rPr>
          <w:rFonts w:ascii="Calibri" w:eastAsia="Calibri" w:hAnsi="Calibri"/>
          <w:b/>
          <w:sz w:val="22"/>
          <w:szCs w:val="22"/>
        </w:rPr>
        <w:t>3</w:t>
      </w:r>
      <w:r w:rsidRPr="000B1511">
        <w:rPr>
          <w:rFonts w:ascii="Calibri" w:eastAsia="Calibri" w:hAnsi="Calibri"/>
          <w:b/>
          <w:sz w:val="22"/>
          <w:szCs w:val="22"/>
        </w:rPr>
        <w:t xml:space="preserve">.) </w:t>
      </w:r>
      <w:r w:rsidRPr="00405249">
        <w:rPr>
          <w:rFonts w:ascii="Calibri" w:eastAsia="Calibri" w:hAnsi="Calibri"/>
          <w:b/>
          <w:sz w:val="22"/>
          <w:szCs w:val="22"/>
        </w:rPr>
        <w:t>Gas Composition - Complete according to most recent gas sampling event if 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1"/>
        <w:gridCol w:w="4659"/>
      </w:tblGrid>
      <w:tr w:rsidR="00A34506" w:rsidRPr="003B2779" w14:paraId="62467307" w14:textId="77777777" w:rsidTr="00830061">
        <w:tc>
          <w:tcPr>
            <w:tcW w:w="4691" w:type="dxa"/>
            <w:shd w:val="clear" w:color="auto" w:fill="auto"/>
            <w:vAlign w:val="bottom"/>
          </w:tcPr>
          <w:p w14:paraId="1E041A19" w14:textId="77777777" w:rsidR="00A34506" w:rsidRPr="00B93CE9" w:rsidRDefault="00A34506" w:rsidP="00830061">
            <w:pPr>
              <w:widowControl/>
              <w:autoSpaceDE/>
              <w:autoSpaceDN/>
              <w:adjustRightInd/>
              <w:rPr>
                <w:rFonts w:ascii="Calibri" w:hAnsi="Calibri"/>
                <w:b/>
                <w:bCs/>
                <w:sz w:val="22"/>
                <w:szCs w:val="22"/>
              </w:rPr>
            </w:pPr>
            <w:r>
              <w:rPr>
                <w:rFonts w:ascii="Calibri" w:hAnsi="Calibri"/>
                <w:b/>
                <w:bCs/>
                <w:sz w:val="22"/>
                <w:szCs w:val="22"/>
              </w:rPr>
              <w:t xml:space="preserve">Sample Date (mm/dd/yyyy):  </w:t>
            </w:r>
          </w:p>
        </w:tc>
        <w:tc>
          <w:tcPr>
            <w:tcW w:w="4659" w:type="dxa"/>
            <w:shd w:val="clear" w:color="auto" w:fill="auto"/>
          </w:tcPr>
          <w:p w14:paraId="1E69F771" w14:textId="77777777" w:rsidR="00A34506" w:rsidRPr="003B2779"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#14)</w:t>
            </w:r>
          </w:p>
        </w:tc>
      </w:tr>
      <w:tr w:rsidR="00A34506" w:rsidRPr="003B2779" w14:paraId="5771716E" w14:textId="77777777" w:rsidTr="00830061">
        <w:tc>
          <w:tcPr>
            <w:tcW w:w="4691" w:type="dxa"/>
            <w:shd w:val="clear" w:color="auto" w:fill="auto"/>
            <w:vAlign w:val="bottom"/>
          </w:tcPr>
          <w:p w14:paraId="43B7D099" w14:textId="77777777" w:rsidR="00A34506" w:rsidRDefault="00A34506" w:rsidP="00830061">
            <w:pPr>
              <w:widowControl/>
              <w:autoSpaceDE/>
              <w:autoSpaceDN/>
              <w:adjustRightInd/>
              <w:rPr>
                <w:rFonts w:ascii="Calibri" w:eastAsia="Calibri" w:hAnsi="Calibri"/>
                <w:color w:val="000000"/>
                <w:sz w:val="22"/>
                <w:szCs w:val="22"/>
              </w:rPr>
            </w:pPr>
            <w:r>
              <w:rPr>
                <w:rFonts w:ascii="Calibri" w:hAnsi="Calibri"/>
                <w:b/>
                <w:bCs/>
                <w:sz w:val="22"/>
                <w:szCs w:val="22"/>
              </w:rPr>
              <w:t>Component:</w:t>
            </w:r>
          </w:p>
        </w:tc>
        <w:tc>
          <w:tcPr>
            <w:tcW w:w="4659" w:type="dxa"/>
            <w:shd w:val="clear" w:color="auto" w:fill="auto"/>
            <w:vAlign w:val="bottom"/>
          </w:tcPr>
          <w:p w14:paraId="7DCA5D7D" w14:textId="77777777" w:rsidR="00A34506" w:rsidRPr="003B2779" w:rsidRDefault="00A34506" w:rsidP="00830061">
            <w:pPr>
              <w:widowControl/>
              <w:autoSpaceDE/>
              <w:autoSpaceDN/>
              <w:adjustRightInd/>
              <w:rPr>
                <w:rFonts w:ascii="Calibri" w:eastAsia="Calibri" w:hAnsi="Calibri"/>
                <w:color w:val="000000"/>
                <w:sz w:val="22"/>
                <w:szCs w:val="22"/>
              </w:rPr>
            </w:pPr>
            <w:r>
              <w:rPr>
                <w:rFonts w:ascii="Calibri" w:hAnsi="Calibri"/>
                <w:b/>
                <w:bCs/>
                <w:sz w:val="22"/>
                <w:szCs w:val="22"/>
              </w:rPr>
              <w:t>Concentration (vol %)</w:t>
            </w:r>
          </w:p>
        </w:tc>
      </w:tr>
      <w:tr w:rsidR="00A34506" w:rsidRPr="003B2779" w14:paraId="065CB0A7" w14:textId="77777777" w:rsidTr="00830061">
        <w:tc>
          <w:tcPr>
            <w:tcW w:w="4691" w:type="dxa"/>
            <w:shd w:val="clear" w:color="auto" w:fill="auto"/>
            <w:vAlign w:val="bottom"/>
          </w:tcPr>
          <w:p w14:paraId="36196DE4" w14:textId="77777777" w:rsidR="00A34506" w:rsidRDefault="00A34506" w:rsidP="00830061">
            <w:pPr>
              <w:widowControl/>
              <w:autoSpaceDE/>
              <w:autoSpaceDN/>
              <w:adjustRightInd/>
              <w:rPr>
                <w:rFonts w:ascii="Calibri" w:eastAsia="Calibri" w:hAnsi="Calibri"/>
                <w:color w:val="000000"/>
                <w:sz w:val="22"/>
                <w:szCs w:val="22"/>
              </w:rPr>
            </w:pPr>
            <w:r>
              <w:rPr>
                <w:rFonts w:ascii="Calibri" w:hAnsi="Calibri"/>
                <w:sz w:val="22"/>
                <w:szCs w:val="22"/>
              </w:rPr>
              <w:t>Carbon Dioxide</w:t>
            </w:r>
          </w:p>
        </w:tc>
        <w:tc>
          <w:tcPr>
            <w:tcW w:w="4659" w:type="dxa"/>
            <w:shd w:val="clear" w:color="auto" w:fill="auto"/>
          </w:tcPr>
          <w:p w14:paraId="08999102" w14:textId="44899D10"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r w:rsidR="00661143">
              <w:rPr>
                <w:rFonts w:ascii="Calibri" w:eastAsia="Calibri" w:hAnsi="Calibri"/>
                <w:color w:val="000000"/>
                <w:sz w:val="22"/>
                <w:szCs w:val="22"/>
              </w:rPr>
              <w:t>1</w:t>
            </w:r>
            <w:r>
              <w:rPr>
                <w:rFonts w:ascii="Calibri" w:eastAsia="Calibri" w:hAnsi="Calibri"/>
                <w:color w:val="000000"/>
                <w:sz w:val="22"/>
                <w:szCs w:val="22"/>
              </w:rPr>
              <w:t>)</w:t>
            </w:r>
          </w:p>
        </w:tc>
      </w:tr>
      <w:tr w:rsidR="00A34506" w:rsidRPr="003B2779" w14:paraId="26DFA6F2" w14:textId="77777777" w:rsidTr="00830061">
        <w:tc>
          <w:tcPr>
            <w:tcW w:w="4691" w:type="dxa"/>
            <w:shd w:val="clear" w:color="auto" w:fill="auto"/>
            <w:vAlign w:val="bottom"/>
          </w:tcPr>
          <w:p w14:paraId="2CF1AF9D" w14:textId="77777777" w:rsidR="00A34506" w:rsidRDefault="00A34506" w:rsidP="00830061">
            <w:pPr>
              <w:widowControl/>
              <w:autoSpaceDE/>
              <w:autoSpaceDN/>
              <w:adjustRightInd/>
              <w:rPr>
                <w:rFonts w:ascii="Calibri" w:eastAsia="Calibri" w:hAnsi="Calibri"/>
                <w:color w:val="000000"/>
                <w:sz w:val="22"/>
                <w:szCs w:val="22"/>
              </w:rPr>
            </w:pPr>
            <w:r>
              <w:rPr>
                <w:rFonts w:ascii="Calibri" w:hAnsi="Calibri"/>
                <w:sz w:val="22"/>
                <w:szCs w:val="22"/>
              </w:rPr>
              <w:t>Nitrogen</w:t>
            </w:r>
          </w:p>
        </w:tc>
        <w:tc>
          <w:tcPr>
            <w:tcW w:w="4659" w:type="dxa"/>
            <w:shd w:val="clear" w:color="auto" w:fill="auto"/>
          </w:tcPr>
          <w:p w14:paraId="4EEAF5AC" w14:textId="6E5B5503"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r w:rsidR="00661143">
              <w:rPr>
                <w:rFonts w:ascii="Calibri" w:eastAsia="Calibri" w:hAnsi="Calibri"/>
                <w:color w:val="000000"/>
                <w:sz w:val="22"/>
                <w:szCs w:val="22"/>
              </w:rPr>
              <w:t>1</w:t>
            </w:r>
            <w:r>
              <w:rPr>
                <w:rFonts w:ascii="Calibri" w:eastAsia="Calibri" w:hAnsi="Calibri"/>
                <w:color w:val="000000"/>
                <w:sz w:val="22"/>
                <w:szCs w:val="22"/>
              </w:rPr>
              <w:t>)</w:t>
            </w:r>
          </w:p>
        </w:tc>
      </w:tr>
      <w:tr w:rsidR="00A34506" w:rsidRPr="003B2779" w14:paraId="2158B96E" w14:textId="77777777" w:rsidTr="00830061">
        <w:tc>
          <w:tcPr>
            <w:tcW w:w="4691" w:type="dxa"/>
            <w:shd w:val="clear" w:color="auto" w:fill="auto"/>
            <w:vAlign w:val="bottom"/>
          </w:tcPr>
          <w:p w14:paraId="6D14551F" w14:textId="77777777" w:rsidR="00A34506" w:rsidRDefault="00A34506" w:rsidP="00830061">
            <w:pPr>
              <w:widowControl/>
              <w:autoSpaceDE/>
              <w:autoSpaceDN/>
              <w:adjustRightInd/>
              <w:rPr>
                <w:rFonts w:ascii="Calibri" w:eastAsia="Calibri" w:hAnsi="Calibri"/>
                <w:color w:val="000000"/>
                <w:sz w:val="22"/>
                <w:szCs w:val="22"/>
              </w:rPr>
            </w:pPr>
            <w:r>
              <w:rPr>
                <w:rFonts w:ascii="Calibri" w:hAnsi="Calibri"/>
                <w:sz w:val="22"/>
                <w:szCs w:val="22"/>
              </w:rPr>
              <w:t>Ethane</w:t>
            </w:r>
          </w:p>
        </w:tc>
        <w:tc>
          <w:tcPr>
            <w:tcW w:w="4659" w:type="dxa"/>
            <w:shd w:val="clear" w:color="auto" w:fill="auto"/>
          </w:tcPr>
          <w:p w14:paraId="401283D8" w14:textId="40D94B00"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r w:rsidR="00661143">
              <w:rPr>
                <w:rFonts w:ascii="Calibri" w:eastAsia="Calibri" w:hAnsi="Calibri"/>
                <w:color w:val="000000"/>
                <w:sz w:val="22"/>
                <w:szCs w:val="22"/>
              </w:rPr>
              <w:t>1</w:t>
            </w:r>
            <w:r>
              <w:rPr>
                <w:rFonts w:ascii="Calibri" w:eastAsia="Calibri" w:hAnsi="Calibri"/>
                <w:color w:val="000000"/>
                <w:sz w:val="22"/>
                <w:szCs w:val="22"/>
              </w:rPr>
              <w:t>)</w:t>
            </w:r>
          </w:p>
        </w:tc>
      </w:tr>
      <w:tr w:rsidR="00A34506" w:rsidRPr="003B2779" w14:paraId="2DF084F0" w14:textId="77777777" w:rsidTr="00830061">
        <w:tc>
          <w:tcPr>
            <w:tcW w:w="4691" w:type="dxa"/>
            <w:shd w:val="clear" w:color="auto" w:fill="auto"/>
            <w:vAlign w:val="bottom"/>
          </w:tcPr>
          <w:p w14:paraId="63CE8122" w14:textId="77777777" w:rsidR="00A34506" w:rsidRDefault="00A34506" w:rsidP="00830061">
            <w:pPr>
              <w:widowControl/>
              <w:autoSpaceDE/>
              <w:autoSpaceDN/>
              <w:adjustRightInd/>
              <w:rPr>
                <w:rFonts w:ascii="Calibri" w:eastAsia="Calibri" w:hAnsi="Calibri"/>
                <w:color w:val="000000"/>
                <w:sz w:val="22"/>
                <w:szCs w:val="22"/>
              </w:rPr>
            </w:pPr>
            <w:r>
              <w:rPr>
                <w:rFonts w:ascii="Calibri" w:hAnsi="Calibri"/>
                <w:sz w:val="22"/>
                <w:szCs w:val="22"/>
              </w:rPr>
              <w:t>Propane</w:t>
            </w:r>
          </w:p>
        </w:tc>
        <w:tc>
          <w:tcPr>
            <w:tcW w:w="4659" w:type="dxa"/>
            <w:shd w:val="clear" w:color="auto" w:fill="auto"/>
          </w:tcPr>
          <w:p w14:paraId="043CDCD5" w14:textId="6B1F230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r w:rsidR="00661143">
              <w:rPr>
                <w:rFonts w:ascii="Calibri" w:eastAsia="Calibri" w:hAnsi="Calibri"/>
                <w:color w:val="000000"/>
                <w:sz w:val="22"/>
                <w:szCs w:val="22"/>
              </w:rPr>
              <w:t>1</w:t>
            </w:r>
            <w:r>
              <w:rPr>
                <w:rFonts w:ascii="Calibri" w:eastAsia="Calibri" w:hAnsi="Calibri"/>
                <w:color w:val="000000"/>
                <w:sz w:val="22"/>
                <w:szCs w:val="22"/>
              </w:rPr>
              <w:t>)</w:t>
            </w:r>
          </w:p>
        </w:tc>
      </w:tr>
      <w:tr w:rsidR="00A34506" w:rsidRPr="003B2779" w14:paraId="5A4F4A02" w14:textId="77777777" w:rsidTr="00830061">
        <w:tc>
          <w:tcPr>
            <w:tcW w:w="4691" w:type="dxa"/>
            <w:shd w:val="clear" w:color="auto" w:fill="auto"/>
            <w:vAlign w:val="bottom"/>
          </w:tcPr>
          <w:p w14:paraId="7F28AF72" w14:textId="77777777" w:rsidR="00A34506" w:rsidRDefault="00A34506" w:rsidP="00830061">
            <w:pPr>
              <w:widowControl/>
              <w:autoSpaceDE/>
              <w:autoSpaceDN/>
              <w:adjustRightInd/>
              <w:rPr>
                <w:rFonts w:ascii="Calibri" w:eastAsia="Calibri" w:hAnsi="Calibri"/>
                <w:color w:val="000000"/>
                <w:sz w:val="22"/>
                <w:szCs w:val="22"/>
              </w:rPr>
            </w:pPr>
            <w:r>
              <w:rPr>
                <w:rFonts w:ascii="Calibri" w:hAnsi="Calibri"/>
                <w:sz w:val="22"/>
                <w:szCs w:val="22"/>
              </w:rPr>
              <w:t>Isobutane</w:t>
            </w:r>
          </w:p>
        </w:tc>
        <w:tc>
          <w:tcPr>
            <w:tcW w:w="4659" w:type="dxa"/>
            <w:shd w:val="clear" w:color="auto" w:fill="auto"/>
          </w:tcPr>
          <w:p w14:paraId="56DF9476" w14:textId="248FB031"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r w:rsidR="00661143">
              <w:rPr>
                <w:rFonts w:ascii="Calibri" w:eastAsia="Calibri" w:hAnsi="Calibri"/>
                <w:color w:val="000000"/>
                <w:sz w:val="22"/>
                <w:szCs w:val="22"/>
              </w:rPr>
              <w:t>1</w:t>
            </w:r>
            <w:r>
              <w:rPr>
                <w:rFonts w:ascii="Calibri" w:eastAsia="Calibri" w:hAnsi="Calibri"/>
                <w:color w:val="000000"/>
                <w:sz w:val="22"/>
                <w:szCs w:val="22"/>
              </w:rPr>
              <w:t>)</w:t>
            </w:r>
          </w:p>
        </w:tc>
      </w:tr>
      <w:tr w:rsidR="00A34506" w:rsidRPr="003B2779" w14:paraId="4C1ADBD6" w14:textId="77777777" w:rsidTr="00830061">
        <w:tc>
          <w:tcPr>
            <w:tcW w:w="4691" w:type="dxa"/>
            <w:shd w:val="clear" w:color="auto" w:fill="auto"/>
            <w:vAlign w:val="bottom"/>
          </w:tcPr>
          <w:p w14:paraId="2ED71215" w14:textId="77777777" w:rsidR="00A34506" w:rsidRDefault="00A34506" w:rsidP="00830061">
            <w:pPr>
              <w:widowControl/>
              <w:autoSpaceDE/>
              <w:autoSpaceDN/>
              <w:adjustRightInd/>
              <w:rPr>
                <w:rFonts w:ascii="Calibri" w:eastAsia="Calibri" w:hAnsi="Calibri"/>
                <w:color w:val="000000"/>
                <w:sz w:val="22"/>
                <w:szCs w:val="22"/>
              </w:rPr>
            </w:pPr>
            <w:r>
              <w:rPr>
                <w:rFonts w:ascii="Calibri" w:hAnsi="Calibri"/>
                <w:sz w:val="22"/>
                <w:szCs w:val="22"/>
              </w:rPr>
              <w:t>n-Butane</w:t>
            </w:r>
          </w:p>
        </w:tc>
        <w:tc>
          <w:tcPr>
            <w:tcW w:w="4659" w:type="dxa"/>
            <w:shd w:val="clear" w:color="auto" w:fill="auto"/>
          </w:tcPr>
          <w:p w14:paraId="0BDD83ED" w14:textId="376709F7" w:rsidR="00A34506" w:rsidRDefault="00A34506" w:rsidP="00661143">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r w:rsidR="00661143">
              <w:rPr>
                <w:rFonts w:ascii="Calibri" w:eastAsia="Calibri" w:hAnsi="Calibri"/>
                <w:color w:val="000000"/>
                <w:sz w:val="22"/>
                <w:szCs w:val="22"/>
              </w:rPr>
              <w:t>1</w:t>
            </w:r>
            <w:r>
              <w:rPr>
                <w:rFonts w:ascii="Calibri" w:eastAsia="Calibri" w:hAnsi="Calibri"/>
                <w:color w:val="000000"/>
                <w:sz w:val="22"/>
                <w:szCs w:val="22"/>
              </w:rPr>
              <w:t>)</w:t>
            </w:r>
          </w:p>
        </w:tc>
      </w:tr>
      <w:tr w:rsidR="00A34506" w:rsidRPr="003B2779" w14:paraId="3302905D" w14:textId="77777777" w:rsidTr="00830061">
        <w:tc>
          <w:tcPr>
            <w:tcW w:w="4691" w:type="dxa"/>
            <w:shd w:val="clear" w:color="auto" w:fill="auto"/>
            <w:vAlign w:val="bottom"/>
          </w:tcPr>
          <w:p w14:paraId="3D70782F" w14:textId="77777777" w:rsidR="00A34506" w:rsidRDefault="00A34506" w:rsidP="00830061">
            <w:pPr>
              <w:widowControl/>
              <w:autoSpaceDE/>
              <w:autoSpaceDN/>
              <w:adjustRightInd/>
              <w:rPr>
                <w:rFonts w:ascii="Calibri" w:eastAsia="Calibri" w:hAnsi="Calibri"/>
                <w:color w:val="000000"/>
                <w:sz w:val="22"/>
                <w:szCs w:val="22"/>
              </w:rPr>
            </w:pPr>
            <w:r>
              <w:rPr>
                <w:rFonts w:ascii="Calibri" w:hAnsi="Calibri"/>
                <w:sz w:val="22"/>
                <w:szCs w:val="22"/>
              </w:rPr>
              <w:t>Isopentane</w:t>
            </w:r>
          </w:p>
        </w:tc>
        <w:tc>
          <w:tcPr>
            <w:tcW w:w="4659" w:type="dxa"/>
            <w:shd w:val="clear" w:color="auto" w:fill="auto"/>
          </w:tcPr>
          <w:p w14:paraId="1EBF7BF1" w14:textId="06F60B1F"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r w:rsidR="00661143">
              <w:rPr>
                <w:rFonts w:ascii="Calibri" w:eastAsia="Calibri" w:hAnsi="Calibri"/>
                <w:color w:val="000000"/>
                <w:sz w:val="22"/>
                <w:szCs w:val="22"/>
              </w:rPr>
              <w:t>1</w:t>
            </w:r>
            <w:r>
              <w:rPr>
                <w:rFonts w:ascii="Calibri" w:eastAsia="Calibri" w:hAnsi="Calibri"/>
                <w:color w:val="000000"/>
                <w:sz w:val="22"/>
                <w:szCs w:val="22"/>
              </w:rPr>
              <w:t>)</w:t>
            </w:r>
          </w:p>
        </w:tc>
      </w:tr>
      <w:tr w:rsidR="00A34506" w:rsidRPr="003B2779" w14:paraId="72007FF0" w14:textId="77777777" w:rsidTr="00830061">
        <w:tc>
          <w:tcPr>
            <w:tcW w:w="4691" w:type="dxa"/>
            <w:shd w:val="clear" w:color="auto" w:fill="auto"/>
            <w:vAlign w:val="bottom"/>
          </w:tcPr>
          <w:p w14:paraId="04690207" w14:textId="77777777" w:rsidR="00A34506" w:rsidRDefault="00A34506" w:rsidP="00830061">
            <w:pPr>
              <w:widowControl/>
              <w:autoSpaceDE/>
              <w:autoSpaceDN/>
              <w:adjustRightInd/>
              <w:rPr>
                <w:rFonts w:ascii="Calibri" w:eastAsia="Calibri" w:hAnsi="Calibri"/>
                <w:color w:val="000000"/>
                <w:sz w:val="22"/>
                <w:szCs w:val="22"/>
              </w:rPr>
            </w:pPr>
            <w:r>
              <w:rPr>
                <w:rFonts w:ascii="Calibri" w:hAnsi="Calibri"/>
                <w:sz w:val="22"/>
                <w:szCs w:val="22"/>
              </w:rPr>
              <w:t>n-Pentane</w:t>
            </w:r>
          </w:p>
        </w:tc>
        <w:tc>
          <w:tcPr>
            <w:tcW w:w="4659" w:type="dxa"/>
            <w:shd w:val="clear" w:color="auto" w:fill="auto"/>
          </w:tcPr>
          <w:p w14:paraId="4B7F6989" w14:textId="28155531"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r w:rsidR="00661143">
              <w:rPr>
                <w:rFonts w:ascii="Calibri" w:eastAsia="Calibri" w:hAnsi="Calibri"/>
                <w:color w:val="000000"/>
                <w:sz w:val="22"/>
                <w:szCs w:val="22"/>
              </w:rPr>
              <w:t>1</w:t>
            </w:r>
            <w:r>
              <w:rPr>
                <w:rFonts w:ascii="Calibri" w:eastAsia="Calibri" w:hAnsi="Calibri"/>
                <w:color w:val="000000"/>
                <w:sz w:val="22"/>
                <w:szCs w:val="22"/>
              </w:rPr>
              <w:t>)</w:t>
            </w:r>
          </w:p>
        </w:tc>
      </w:tr>
      <w:tr w:rsidR="00A34506" w:rsidRPr="003B2779" w14:paraId="1668BA79" w14:textId="77777777" w:rsidTr="00830061">
        <w:tc>
          <w:tcPr>
            <w:tcW w:w="4691" w:type="dxa"/>
            <w:shd w:val="clear" w:color="auto" w:fill="auto"/>
            <w:vAlign w:val="bottom"/>
          </w:tcPr>
          <w:p w14:paraId="18390BDB" w14:textId="77777777" w:rsidR="00A34506" w:rsidRDefault="00A34506" w:rsidP="00830061">
            <w:pPr>
              <w:widowControl/>
              <w:autoSpaceDE/>
              <w:autoSpaceDN/>
              <w:adjustRightInd/>
              <w:rPr>
                <w:rFonts w:ascii="Calibri" w:eastAsia="Calibri" w:hAnsi="Calibri"/>
                <w:color w:val="000000"/>
                <w:sz w:val="22"/>
                <w:szCs w:val="22"/>
              </w:rPr>
            </w:pPr>
            <w:r>
              <w:rPr>
                <w:rFonts w:ascii="Calibri" w:hAnsi="Calibri"/>
                <w:sz w:val="22"/>
                <w:szCs w:val="22"/>
              </w:rPr>
              <w:t>Cyclopentane</w:t>
            </w:r>
          </w:p>
        </w:tc>
        <w:tc>
          <w:tcPr>
            <w:tcW w:w="4659" w:type="dxa"/>
            <w:shd w:val="clear" w:color="auto" w:fill="auto"/>
          </w:tcPr>
          <w:p w14:paraId="5F88992A" w14:textId="557203BA"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r w:rsidR="00661143">
              <w:rPr>
                <w:rFonts w:ascii="Calibri" w:eastAsia="Calibri" w:hAnsi="Calibri"/>
                <w:color w:val="000000"/>
                <w:sz w:val="22"/>
                <w:szCs w:val="22"/>
              </w:rPr>
              <w:t>1</w:t>
            </w:r>
            <w:r>
              <w:rPr>
                <w:rFonts w:ascii="Calibri" w:eastAsia="Calibri" w:hAnsi="Calibri"/>
                <w:color w:val="000000"/>
                <w:sz w:val="22"/>
                <w:szCs w:val="22"/>
              </w:rPr>
              <w:t>)</w:t>
            </w:r>
          </w:p>
        </w:tc>
      </w:tr>
      <w:tr w:rsidR="00A34506" w:rsidRPr="003B2779" w14:paraId="36B4F71A" w14:textId="77777777" w:rsidTr="00830061">
        <w:tc>
          <w:tcPr>
            <w:tcW w:w="4691" w:type="dxa"/>
            <w:shd w:val="clear" w:color="auto" w:fill="auto"/>
            <w:vAlign w:val="bottom"/>
          </w:tcPr>
          <w:p w14:paraId="4AC6821B" w14:textId="77777777" w:rsidR="00A34506" w:rsidRDefault="00A34506" w:rsidP="00830061">
            <w:pPr>
              <w:widowControl/>
              <w:autoSpaceDE/>
              <w:autoSpaceDN/>
              <w:adjustRightInd/>
              <w:rPr>
                <w:rFonts w:ascii="Calibri" w:eastAsia="Calibri" w:hAnsi="Calibri"/>
                <w:color w:val="000000"/>
                <w:sz w:val="22"/>
                <w:szCs w:val="22"/>
              </w:rPr>
            </w:pPr>
            <w:r>
              <w:rPr>
                <w:rFonts w:ascii="Calibri" w:hAnsi="Calibri"/>
                <w:sz w:val="22"/>
                <w:szCs w:val="22"/>
              </w:rPr>
              <w:t>n-Hexane</w:t>
            </w:r>
          </w:p>
        </w:tc>
        <w:tc>
          <w:tcPr>
            <w:tcW w:w="4659" w:type="dxa"/>
            <w:shd w:val="clear" w:color="auto" w:fill="auto"/>
          </w:tcPr>
          <w:p w14:paraId="3C7A30F5" w14:textId="1205E8FD"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r w:rsidR="00661143">
              <w:rPr>
                <w:rFonts w:ascii="Calibri" w:eastAsia="Calibri" w:hAnsi="Calibri"/>
                <w:color w:val="000000"/>
                <w:sz w:val="22"/>
                <w:szCs w:val="22"/>
              </w:rPr>
              <w:t>1</w:t>
            </w:r>
            <w:r>
              <w:rPr>
                <w:rFonts w:ascii="Calibri" w:eastAsia="Calibri" w:hAnsi="Calibri"/>
                <w:color w:val="000000"/>
                <w:sz w:val="22"/>
                <w:szCs w:val="22"/>
              </w:rPr>
              <w:t>)</w:t>
            </w:r>
          </w:p>
        </w:tc>
      </w:tr>
      <w:tr w:rsidR="00A34506" w:rsidRPr="003B2779" w14:paraId="75A64575" w14:textId="77777777" w:rsidTr="00830061">
        <w:tc>
          <w:tcPr>
            <w:tcW w:w="4691" w:type="dxa"/>
            <w:shd w:val="clear" w:color="auto" w:fill="auto"/>
            <w:vAlign w:val="bottom"/>
          </w:tcPr>
          <w:p w14:paraId="577880F4" w14:textId="77777777" w:rsidR="00A34506" w:rsidRDefault="00A34506" w:rsidP="00830061">
            <w:pPr>
              <w:widowControl/>
              <w:autoSpaceDE/>
              <w:autoSpaceDN/>
              <w:adjustRightInd/>
              <w:rPr>
                <w:rFonts w:ascii="Calibri" w:eastAsia="Calibri" w:hAnsi="Calibri"/>
                <w:color w:val="000000"/>
                <w:sz w:val="22"/>
                <w:szCs w:val="22"/>
              </w:rPr>
            </w:pPr>
            <w:r>
              <w:rPr>
                <w:rFonts w:ascii="Calibri" w:hAnsi="Calibri"/>
                <w:sz w:val="22"/>
                <w:szCs w:val="22"/>
              </w:rPr>
              <w:t>Cyclohexane</w:t>
            </w:r>
          </w:p>
        </w:tc>
        <w:tc>
          <w:tcPr>
            <w:tcW w:w="4659" w:type="dxa"/>
            <w:shd w:val="clear" w:color="auto" w:fill="auto"/>
          </w:tcPr>
          <w:p w14:paraId="44F7E8AE" w14:textId="07C7F36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r w:rsidR="00661143">
              <w:rPr>
                <w:rFonts w:ascii="Calibri" w:eastAsia="Calibri" w:hAnsi="Calibri"/>
                <w:color w:val="000000"/>
                <w:sz w:val="22"/>
                <w:szCs w:val="22"/>
              </w:rPr>
              <w:t>1</w:t>
            </w:r>
            <w:r>
              <w:rPr>
                <w:rFonts w:ascii="Calibri" w:eastAsia="Calibri" w:hAnsi="Calibri"/>
                <w:color w:val="000000"/>
                <w:sz w:val="22"/>
                <w:szCs w:val="22"/>
              </w:rPr>
              <w:t>)</w:t>
            </w:r>
          </w:p>
        </w:tc>
      </w:tr>
      <w:tr w:rsidR="00A34506" w:rsidRPr="003B2779" w14:paraId="23E0E922" w14:textId="77777777" w:rsidTr="00830061">
        <w:tc>
          <w:tcPr>
            <w:tcW w:w="4691" w:type="dxa"/>
            <w:shd w:val="clear" w:color="auto" w:fill="auto"/>
            <w:vAlign w:val="bottom"/>
          </w:tcPr>
          <w:p w14:paraId="06C38913" w14:textId="77777777" w:rsidR="00A34506" w:rsidRDefault="00A34506" w:rsidP="00830061">
            <w:pPr>
              <w:widowControl/>
              <w:autoSpaceDE/>
              <w:autoSpaceDN/>
              <w:adjustRightInd/>
              <w:rPr>
                <w:rFonts w:ascii="Calibri" w:eastAsia="Calibri" w:hAnsi="Calibri"/>
                <w:color w:val="000000"/>
                <w:sz w:val="22"/>
                <w:szCs w:val="22"/>
              </w:rPr>
            </w:pPr>
            <w:r>
              <w:rPr>
                <w:rFonts w:ascii="Calibri" w:hAnsi="Calibri"/>
                <w:sz w:val="22"/>
                <w:szCs w:val="22"/>
              </w:rPr>
              <w:t>Heptanes</w:t>
            </w:r>
          </w:p>
        </w:tc>
        <w:tc>
          <w:tcPr>
            <w:tcW w:w="4659" w:type="dxa"/>
            <w:shd w:val="clear" w:color="auto" w:fill="auto"/>
          </w:tcPr>
          <w:p w14:paraId="166E6337" w14:textId="1CD16075"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r w:rsidR="00661143">
              <w:rPr>
                <w:rFonts w:ascii="Calibri" w:eastAsia="Calibri" w:hAnsi="Calibri"/>
                <w:color w:val="000000"/>
                <w:sz w:val="22"/>
                <w:szCs w:val="22"/>
              </w:rPr>
              <w:t>1</w:t>
            </w:r>
            <w:r>
              <w:rPr>
                <w:rFonts w:ascii="Calibri" w:eastAsia="Calibri" w:hAnsi="Calibri"/>
                <w:color w:val="000000"/>
                <w:sz w:val="22"/>
                <w:szCs w:val="22"/>
              </w:rPr>
              <w:t>)</w:t>
            </w:r>
          </w:p>
        </w:tc>
      </w:tr>
      <w:tr w:rsidR="00A34506" w:rsidRPr="003B2779" w14:paraId="714AFFB5" w14:textId="77777777" w:rsidTr="00830061">
        <w:tc>
          <w:tcPr>
            <w:tcW w:w="4691" w:type="dxa"/>
            <w:shd w:val="clear" w:color="auto" w:fill="auto"/>
            <w:vAlign w:val="bottom"/>
          </w:tcPr>
          <w:p w14:paraId="065C8104" w14:textId="77777777" w:rsidR="00A34506" w:rsidRDefault="00A34506" w:rsidP="00830061">
            <w:pPr>
              <w:widowControl/>
              <w:autoSpaceDE/>
              <w:autoSpaceDN/>
              <w:adjustRightInd/>
              <w:rPr>
                <w:rFonts w:ascii="Calibri" w:eastAsia="Calibri" w:hAnsi="Calibri"/>
                <w:color w:val="000000"/>
                <w:sz w:val="22"/>
                <w:szCs w:val="22"/>
              </w:rPr>
            </w:pPr>
            <w:r>
              <w:rPr>
                <w:rFonts w:ascii="Calibri" w:hAnsi="Calibri"/>
                <w:sz w:val="22"/>
                <w:szCs w:val="22"/>
              </w:rPr>
              <w:t>Methylcyclohexane</w:t>
            </w:r>
          </w:p>
        </w:tc>
        <w:tc>
          <w:tcPr>
            <w:tcW w:w="4659" w:type="dxa"/>
            <w:shd w:val="clear" w:color="auto" w:fill="auto"/>
          </w:tcPr>
          <w:p w14:paraId="25CE2AC1" w14:textId="276E1829"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r w:rsidR="00661143">
              <w:rPr>
                <w:rFonts w:ascii="Calibri" w:eastAsia="Calibri" w:hAnsi="Calibri"/>
                <w:color w:val="000000"/>
                <w:sz w:val="22"/>
                <w:szCs w:val="22"/>
              </w:rPr>
              <w:t>1</w:t>
            </w:r>
            <w:r>
              <w:rPr>
                <w:rFonts w:ascii="Calibri" w:eastAsia="Calibri" w:hAnsi="Calibri"/>
                <w:color w:val="000000"/>
                <w:sz w:val="22"/>
                <w:szCs w:val="22"/>
              </w:rPr>
              <w:t>)</w:t>
            </w:r>
          </w:p>
        </w:tc>
      </w:tr>
      <w:tr w:rsidR="00A34506" w:rsidRPr="003B2779" w14:paraId="3E2C8D10" w14:textId="77777777" w:rsidTr="00830061">
        <w:tc>
          <w:tcPr>
            <w:tcW w:w="4691" w:type="dxa"/>
            <w:shd w:val="clear" w:color="auto" w:fill="auto"/>
            <w:vAlign w:val="bottom"/>
          </w:tcPr>
          <w:p w14:paraId="6540BB89" w14:textId="77777777" w:rsidR="00A34506" w:rsidRDefault="00A34506" w:rsidP="00830061">
            <w:pPr>
              <w:widowControl/>
              <w:autoSpaceDE/>
              <w:autoSpaceDN/>
              <w:adjustRightInd/>
              <w:rPr>
                <w:rFonts w:ascii="Calibri" w:eastAsia="Calibri" w:hAnsi="Calibri"/>
                <w:color w:val="000000"/>
                <w:sz w:val="22"/>
                <w:szCs w:val="22"/>
              </w:rPr>
            </w:pPr>
            <w:r>
              <w:rPr>
                <w:rFonts w:ascii="Calibri" w:hAnsi="Calibri"/>
                <w:sz w:val="22"/>
                <w:szCs w:val="22"/>
              </w:rPr>
              <w:t>2,2,4-Trimethylpentane</w:t>
            </w:r>
          </w:p>
        </w:tc>
        <w:tc>
          <w:tcPr>
            <w:tcW w:w="4659" w:type="dxa"/>
            <w:shd w:val="clear" w:color="auto" w:fill="auto"/>
          </w:tcPr>
          <w:p w14:paraId="7F676F7A" w14:textId="45A1A473"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r w:rsidR="00661143">
              <w:rPr>
                <w:rFonts w:ascii="Calibri" w:eastAsia="Calibri" w:hAnsi="Calibri"/>
                <w:color w:val="000000"/>
                <w:sz w:val="22"/>
                <w:szCs w:val="22"/>
              </w:rPr>
              <w:t>1</w:t>
            </w:r>
            <w:r>
              <w:rPr>
                <w:rFonts w:ascii="Calibri" w:eastAsia="Calibri" w:hAnsi="Calibri"/>
                <w:color w:val="000000"/>
                <w:sz w:val="22"/>
                <w:szCs w:val="22"/>
              </w:rPr>
              <w:t>)</w:t>
            </w:r>
          </w:p>
        </w:tc>
      </w:tr>
      <w:tr w:rsidR="00A34506" w:rsidRPr="003B2779" w14:paraId="3E0351DD" w14:textId="77777777" w:rsidTr="00830061">
        <w:tc>
          <w:tcPr>
            <w:tcW w:w="4691" w:type="dxa"/>
            <w:shd w:val="clear" w:color="auto" w:fill="auto"/>
            <w:vAlign w:val="bottom"/>
          </w:tcPr>
          <w:p w14:paraId="4E2C6E76" w14:textId="77777777" w:rsidR="00A34506" w:rsidRDefault="00A34506" w:rsidP="00830061">
            <w:pPr>
              <w:widowControl/>
              <w:autoSpaceDE/>
              <w:autoSpaceDN/>
              <w:adjustRightInd/>
              <w:rPr>
                <w:rFonts w:ascii="Calibri" w:eastAsia="Calibri" w:hAnsi="Calibri"/>
                <w:color w:val="000000"/>
                <w:sz w:val="22"/>
                <w:szCs w:val="22"/>
              </w:rPr>
            </w:pPr>
            <w:r>
              <w:rPr>
                <w:rFonts w:ascii="Calibri" w:hAnsi="Calibri"/>
                <w:sz w:val="22"/>
                <w:szCs w:val="22"/>
              </w:rPr>
              <w:t>Benzene</w:t>
            </w:r>
          </w:p>
        </w:tc>
        <w:tc>
          <w:tcPr>
            <w:tcW w:w="4659" w:type="dxa"/>
            <w:shd w:val="clear" w:color="auto" w:fill="auto"/>
          </w:tcPr>
          <w:p w14:paraId="199681EE" w14:textId="652EBB86"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r w:rsidR="00661143">
              <w:rPr>
                <w:rFonts w:ascii="Calibri" w:eastAsia="Calibri" w:hAnsi="Calibri"/>
                <w:color w:val="000000"/>
                <w:sz w:val="22"/>
                <w:szCs w:val="22"/>
              </w:rPr>
              <w:t>1</w:t>
            </w:r>
            <w:r>
              <w:rPr>
                <w:rFonts w:ascii="Calibri" w:eastAsia="Calibri" w:hAnsi="Calibri"/>
                <w:color w:val="000000"/>
                <w:sz w:val="22"/>
                <w:szCs w:val="22"/>
              </w:rPr>
              <w:t>)</w:t>
            </w:r>
          </w:p>
        </w:tc>
      </w:tr>
      <w:tr w:rsidR="00A34506" w:rsidRPr="003B2779" w14:paraId="5750C055" w14:textId="77777777" w:rsidTr="00830061">
        <w:tc>
          <w:tcPr>
            <w:tcW w:w="4691" w:type="dxa"/>
            <w:shd w:val="clear" w:color="auto" w:fill="auto"/>
            <w:vAlign w:val="bottom"/>
          </w:tcPr>
          <w:p w14:paraId="2068734A" w14:textId="77777777" w:rsidR="00A34506" w:rsidRDefault="00A34506" w:rsidP="00830061">
            <w:pPr>
              <w:widowControl/>
              <w:autoSpaceDE/>
              <w:autoSpaceDN/>
              <w:adjustRightInd/>
              <w:rPr>
                <w:rFonts w:ascii="Calibri" w:eastAsia="Calibri" w:hAnsi="Calibri"/>
                <w:color w:val="000000"/>
                <w:sz w:val="22"/>
                <w:szCs w:val="22"/>
              </w:rPr>
            </w:pPr>
            <w:r>
              <w:rPr>
                <w:rFonts w:ascii="Calibri" w:hAnsi="Calibri"/>
                <w:sz w:val="22"/>
                <w:szCs w:val="22"/>
              </w:rPr>
              <w:t>Toluene</w:t>
            </w:r>
          </w:p>
        </w:tc>
        <w:tc>
          <w:tcPr>
            <w:tcW w:w="4659" w:type="dxa"/>
            <w:shd w:val="clear" w:color="auto" w:fill="auto"/>
          </w:tcPr>
          <w:p w14:paraId="621B95DA" w14:textId="4CDCE529"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r w:rsidR="00661143">
              <w:rPr>
                <w:rFonts w:ascii="Calibri" w:eastAsia="Calibri" w:hAnsi="Calibri"/>
                <w:color w:val="000000"/>
                <w:sz w:val="22"/>
                <w:szCs w:val="22"/>
              </w:rPr>
              <w:t>1</w:t>
            </w:r>
            <w:r>
              <w:rPr>
                <w:rFonts w:ascii="Calibri" w:eastAsia="Calibri" w:hAnsi="Calibri"/>
                <w:color w:val="000000"/>
                <w:sz w:val="22"/>
                <w:szCs w:val="22"/>
              </w:rPr>
              <w:t>)</w:t>
            </w:r>
          </w:p>
        </w:tc>
      </w:tr>
      <w:tr w:rsidR="00A34506" w:rsidRPr="003B2779" w14:paraId="578478F2" w14:textId="77777777" w:rsidTr="00830061">
        <w:tc>
          <w:tcPr>
            <w:tcW w:w="4691" w:type="dxa"/>
            <w:shd w:val="clear" w:color="auto" w:fill="auto"/>
            <w:vAlign w:val="bottom"/>
          </w:tcPr>
          <w:p w14:paraId="4FEF6B8C" w14:textId="77777777" w:rsidR="00A34506" w:rsidRDefault="00A34506" w:rsidP="00830061">
            <w:pPr>
              <w:widowControl/>
              <w:autoSpaceDE/>
              <w:autoSpaceDN/>
              <w:adjustRightInd/>
              <w:rPr>
                <w:rFonts w:ascii="Calibri" w:eastAsia="Calibri" w:hAnsi="Calibri"/>
                <w:color w:val="000000"/>
                <w:sz w:val="22"/>
                <w:szCs w:val="22"/>
              </w:rPr>
            </w:pPr>
            <w:r>
              <w:rPr>
                <w:rFonts w:ascii="Calibri" w:hAnsi="Calibri"/>
                <w:sz w:val="22"/>
                <w:szCs w:val="22"/>
              </w:rPr>
              <w:t>Ethylbenzene</w:t>
            </w:r>
          </w:p>
        </w:tc>
        <w:tc>
          <w:tcPr>
            <w:tcW w:w="4659" w:type="dxa"/>
            <w:shd w:val="clear" w:color="auto" w:fill="auto"/>
          </w:tcPr>
          <w:p w14:paraId="2EFDBE90" w14:textId="51503BCC"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r w:rsidR="00661143">
              <w:rPr>
                <w:rFonts w:ascii="Calibri" w:eastAsia="Calibri" w:hAnsi="Calibri"/>
                <w:color w:val="000000"/>
                <w:sz w:val="22"/>
                <w:szCs w:val="22"/>
              </w:rPr>
              <w:t>1</w:t>
            </w:r>
            <w:r>
              <w:rPr>
                <w:rFonts w:ascii="Calibri" w:eastAsia="Calibri" w:hAnsi="Calibri"/>
                <w:color w:val="000000"/>
                <w:sz w:val="22"/>
                <w:szCs w:val="22"/>
              </w:rPr>
              <w:t>)</w:t>
            </w:r>
          </w:p>
        </w:tc>
      </w:tr>
      <w:tr w:rsidR="00A34506" w:rsidRPr="003B2779" w14:paraId="69BB0556" w14:textId="77777777" w:rsidTr="00830061">
        <w:tc>
          <w:tcPr>
            <w:tcW w:w="4691" w:type="dxa"/>
            <w:shd w:val="clear" w:color="auto" w:fill="auto"/>
            <w:vAlign w:val="bottom"/>
          </w:tcPr>
          <w:p w14:paraId="1020C591" w14:textId="77777777" w:rsidR="00A34506" w:rsidRDefault="00A34506" w:rsidP="00830061">
            <w:pPr>
              <w:widowControl/>
              <w:autoSpaceDE/>
              <w:autoSpaceDN/>
              <w:adjustRightInd/>
              <w:rPr>
                <w:rFonts w:ascii="Calibri" w:eastAsia="Calibri" w:hAnsi="Calibri"/>
                <w:color w:val="000000"/>
                <w:sz w:val="22"/>
                <w:szCs w:val="22"/>
              </w:rPr>
            </w:pPr>
            <w:r>
              <w:rPr>
                <w:rFonts w:ascii="Calibri" w:hAnsi="Calibri"/>
                <w:sz w:val="22"/>
                <w:szCs w:val="22"/>
              </w:rPr>
              <w:t>Xylene (isomers and mixtures)</w:t>
            </w:r>
          </w:p>
        </w:tc>
        <w:tc>
          <w:tcPr>
            <w:tcW w:w="4659" w:type="dxa"/>
            <w:shd w:val="clear" w:color="auto" w:fill="auto"/>
          </w:tcPr>
          <w:p w14:paraId="5448037F" w14:textId="0E12DC2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r w:rsidR="00661143">
              <w:rPr>
                <w:rFonts w:ascii="Calibri" w:eastAsia="Calibri" w:hAnsi="Calibri"/>
                <w:color w:val="000000"/>
                <w:sz w:val="22"/>
                <w:szCs w:val="22"/>
              </w:rPr>
              <w:t>1</w:t>
            </w:r>
            <w:r>
              <w:rPr>
                <w:rFonts w:ascii="Calibri" w:eastAsia="Calibri" w:hAnsi="Calibri"/>
                <w:color w:val="000000"/>
                <w:sz w:val="22"/>
                <w:szCs w:val="22"/>
              </w:rPr>
              <w:t>)</w:t>
            </w:r>
          </w:p>
        </w:tc>
      </w:tr>
      <w:tr w:rsidR="00A34506" w:rsidRPr="003B2779" w14:paraId="079519F1" w14:textId="77777777" w:rsidTr="00830061">
        <w:tc>
          <w:tcPr>
            <w:tcW w:w="4691" w:type="dxa"/>
            <w:shd w:val="clear" w:color="auto" w:fill="auto"/>
            <w:vAlign w:val="bottom"/>
          </w:tcPr>
          <w:p w14:paraId="46C8AB27" w14:textId="77777777" w:rsidR="00A34506" w:rsidRDefault="00A34506" w:rsidP="00830061">
            <w:pPr>
              <w:widowControl/>
              <w:autoSpaceDE/>
              <w:autoSpaceDN/>
              <w:adjustRightInd/>
              <w:rPr>
                <w:rFonts w:ascii="Calibri" w:eastAsia="Calibri" w:hAnsi="Calibri"/>
                <w:color w:val="000000"/>
                <w:sz w:val="22"/>
                <w:szCs w:val="22"/>
              </w:rPr>
            </w:pPr>
            <w:r>
              <w:rPr>
                <w:rFonts w:ascii="Calibri" w:hAnsi="Calibri"/>
                <w:sz w:val="22"/>
                <w:szCs w:val="22"/>
              </w:rPr>
              <w:t>o-Xylene</w:t>
            </w:r>
          </w:p>
        </w:tc>
        <w:tc>
          <w:tcPr>
            <w:tcW w:w="4659" w:type="dxa"/>
            <w:shd w:val="clear" w:color="auto" w:fill="auto"/>
          </w:tcPr>
          <w:p w14:paraId="1B5ADB20" w14:textId="04946BE2"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r w:rsidR="00661143">
              <w:rPr>
                <w:rFonts w:ascii="Calibri" w:eastAsia="Calibri" w:hAnsi="Calibri"/>
                <w:color w:val="000000"/>
                <w:sz w:val="22"/>
                <w:szCs w:val="22"/>
              </w:rPr>
              <w:t>1</w:t>
            </w:r>
            <w:r>
              <w:rPr>
                <w:rFonts w:ascii="Calibri" w:eastAsia="Calibri" w:hAnsi="Calibri"/>
                <w:color w:val="000000"/>
                <w:sz w:val="22"/>
                <w:szCs w:val="22"/>
              </w:rPr>
              <w:t>)</w:t>
            </w:r>
          </w:p>
        </w:tc>
      </w:tr>
      <w:tr w:rsidR="00A34506" w:rsidRPr="003B2779" w14:paraId="4FA25238" w14:textId="77777777" w:rsidTr="00830061">
        <w:tc>
          <w:tcPr>
            <w:tcW w:w="4691" w:type="dxa"/>
            <w:shd w:val="clear" w:color="auto" w:fill="auto"/>
            <w:vAlign w:val="bottom"/>
          </w:tcPr>
          <w:p w14:paraId="7E10F8AE" w14:textId="77777777" w:rsidR="00A34506" w:rsidRDefault="00A34506" w:rsidP="00830061">
            <w:pPr>
              <w:widowControl/>
              <w:autoSpaceDE/>
              <w:autoSpaceDN/>
              <w:adjustRightInd/>
              <w:rPr>
                <w:rFonts w:ascii="Calibri" w:eastAsia="Calibri" w:hAnsi="Calibri"/>
                <w:color w:val="000000"/>
                <w:sz w:val="22"/>
                <w:szCs w:val="22"/>
              </w:rPr>
            </w:pPr>
            <w:r>
              <w:rPr>
                <w:rFonts w:ascii="Calibri" w:hAnsi="Calibri"/>
                <w:sz w:val="22"/>
                <w:szCs w:val="22"/>
              </w:rPr>
              <w:t>m-Xylene</w:t>
            </w:r>
          </w:p>
        </w:tc>
        <w:tc>
          <w:tcPr>
            <w:tcW w:w="4659" w:type="dxa"/>
            <w:shd w:val="clear" w:color="auto" w:fill="auto"/>
          </w:tcPr>
          <w:p w14:paraId="6C212C03" w14:textId="4CFB7AEB"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r w:rsidR="00661143">
              <w:rPr>
                <w:rFonts w:ascii="Calibri" w:eastAsia="Calibri" w:hAnsi="Calibri"/>
                <w:color w:val="000000"/>
                <w:sz w:val="22"/>
                <w:szCs w:val="22"/>
              </w:rPr>
              <w:t>1</w:t>
            </w:r>
            <w:r>
              <w:rPr>
                <w:rFonts w:ascii="Calibri" w:eastAsia="Calibri" w:hAnsi="Calibri"/>
                <w:color w:val="000000"/>
                <w:sz w:val="22"/>
                <w:szCs w:val="22"/>
              </w:rPr>
              <w:t>)</w:t>
            </w:r>
          </w:p>
        </w:tc>
      </w:tr>
      <w:tr w:rsidR="00A34506" w:rsidRPr="003B2779" w14:paraId="78B9DB47" w14:textId="77777777" w:rsidTr="00830061">
        <w:tc>
          <w:tcPr>
            <w:tcW w:w="4691" w:type="dxa"/>
            <w:shd w:val="clear" w:color="auto" w:fill="auto"/>
            <w:vAlign w:val="bottom"/>
          </w:tcPr>
          <w:p w14:paraId="2139142C" w14:textId="77777777" w:rsidR="00A34506" w:rsidRDefault="00A34506" w:rsidP="00830061">
            <w:pPr>
              <w:widowControl/>
              <w:autoSpaceDE/>
              <w:autoSpaceDN/>
              <w:adjustRightInd/>
              <w:rPr>
                <w:rFonts w:ascii="Calibri" w:eastAsia="Calibri" w:hAnsi="Calibri"/>
                <w:color w:val="000000"/>
                <w:sz w:val="22"/>
                <w:szCs w:val="22"/>
              </w:rPr>
            </w:pPr>
            <w:r>
              <w:rPr>
                <w:rFonts w:ascii="Calibri" w:hAnsi="Calibri"/>
                <w:sz w:val="22"/>
                <w:szCs w:val="22"/>
              </w:rPr>
              <w:t>p-Xylene</w:t>
            </w:r>
          </w:p>
        </w:tc>
        <w:tc>
          <w:tcPr>
            <w:tcW w:w="4659" w:type="dxa"/>
            <w:shd w:val="clear" w:color="auto" w:fill="auto"/>
          </w:tcPr>
          <w:p w14:paraId="25C7B00E" w14:textId="66A75D9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r w:rsidR="00661143">
              <w:rPr>
                <w:rFonts w:ascii="Calibri" w:eastAsia="Calibri" w:hAnsi="Calibri"/>
                <w:color w:val="000000"/>
                <w:sz w:val="22"/>
                <w:szCs w:val="22"/>
              </w:rPr>
              <w:t>1</w:t>
            </w:r>
            <w:r>
              <w:rPr>
                <w:rFonts w:ascii="Calibri" w:eastAsia="Calibri" w:hAnsi="Calibri"/>
                <w:color w:val="000000"/>
                <w:sz w:val="22"/>
                <w:szCs w:val="22"/>
              </w:rPr>
              <w:t>)</w:t>
            </w:r>
          </w:p>
        </w:tc>
      </w:tr>
      <w:tr w:rsidR="00A34506" w:rsidRPr="003B2779" w14:paraId="4006DD8C" w14:textId="77777777" w:rsidTr="00830061">
        <w:tc>
          <w:tcPr>
            <w:tcW w:w="4691" w:type="dxa"/>
            <w:shd w:val="clear" w:color="auto" w:fill="auto"/>
            <w:vAlign w:val="bottom"/>
          </w:tcPr>
          <w:p w14:paraId="0D1E3CF7" w14:textId="77777777" w:rsidR="00A34506" w:rsidRDefault="00A34506" w:rsidP="00830061">
            <w:pPr>
              <w:widowControl/>
              <w:autoSpaceDE/>
              <w:autoSpaceDN/>
              <w:adjustRightInd/>
              <w:rPr>
                <w:rFonts w:ascii="Calibri" w:eastAsia="Calibri" w:hAnsi="Calibri"/>
                <w:color w:val="000000"/>
                <w:sz w:val="22"/>
                <w:szCs w:val="22"/>
              </w:rPr>
            </w:pPr>
            <w:r>
              <w:rPr>
                <w:rFonts w:ascii="Calibri" w:hAnsi="Calibri"/>
                <w:sz w:val="22"/>
                <w:szCs w:val="22"/>
              </w:rPr>
              <w:t>C8+ Heavies</w:t>
            </w:r>
          </w:p>
        </w:tc>
        <w:tc>
          <w:tcPr>
            <w:tcW w:w="4659" w:type="dxa"/>
            <w:shd w:val="clear" w:color="auto" w:fill="auto"/>
          </w:tcPr>
          <w:p w14:paraId="5C15811B" w14:textId="3DBE49FD"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r w:rsidR="00661143">
              <w:rPr>
                <w:rFonts w:ascii="Calibri" w:eastAsia="Calibri" w:hAnsi="Calibri"/>
                <w:color w:val="000000"/>
                <w:sz w:val="22"/>
                <w:szCs w:val="22"/>
              </w:rPr>
              <w:t>1</w:t>
            </w:r>
            <w:r>
              <w:rPr>
                <w:rFonts w:ascii="Calibri" w:eastAsia="Calibri" w:hAnsi="Calibri"/>
                <w:color w:val="000000"/>
                <w:sz w:val="22"/>
                <w:szCs w:val="22"/>
              </w:rPr>
              <w:t>)</w:t>
            </w:r>
          </w:p>
        </w:tc>
      </w:tr>
      <w:tr w:rsidR="00A34506" w:rsidRPr="003B2779" w14:paraId="353731A3" w14:textId="77777777" w:rsidTr="00830061">
        <w:tc>
          <w:tcPr>
            <w:tcW w:w="4691" w:type="dxa"/>
            <w:shd w:val="clear" w:color="auto" w:fill="auto"/>
            <w:vAlign w:val="bottom"/>
          </w:tcPr>
          <w:p w14:paraId="626E1D8C" w14:textId="77777777" w:rsidR="00A34506" w:rsidRDefault="00A34506" w:rsidP="00830061">
            <w:pPr>
              <w:widowControl/>
              <w:autoSpaceDE/>
              <w:autoSpaceDN/>
              <w:adjustRightInd/>
              <w:rPr>
                <w:rFonts w:ascii="Calibri" w:eastAsia="Calibri" w:hAnsi="Calibri"/>
                <w:color w:val="000000"/>
                <w:sz w:val="22"/>
                <w:szCs w:val="22"/>
              </w:rPr>
            </w:pPr>
            <w:r>
              <w:rPr>
                <w:rFonts w:ascii="Calibri" w:hAnsi="Calibri"/>
                <w:sz w:val="22"/>
                <w:szCs w:val="22"/>
              </w:rPr>
              <w:t>Acetaldehyde</w:t>
            </w:r>
          </w:p>
        </w:tc>
        <w:tc>
          <w:tcPr>
            <w:tcW w:w="4659" w:type="dxa"/>
            <w:shd w:val="clear" w:color="auto" w:fill="auto"/>
          </w:tcPr>
          <w:p w14:paraId="35706DF5" w14:textId="48294A79"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r w:rsidR="00661143">
              <w:rPr>
                <w:rFonts w:ascii="Calibri" w:eastAsia="Calibri" w:hAnsi="Calibri"/>
                <w:color w:val="000000"/>
                <w:sz w:val="22"/>
                <w:szCs w:val="22"/>
              </w:rPr>
              <w:t>1</w:t>
            </w:r>
            <w:r>
              <w:rPr>
                <w:rFonts w:ascii="Calibri" w:eastAsia="Calibri" w:hAnsi="Calibri"/>
                <w:color w:val="000000"/>
                <w:sz w:val="22"/>
                <w:szCs w:val="22"/>
              </w:rPr>
              <w:t>)</w:t>
            </w:r>
          </w:p>
        </w:tc>
      </w:tr>
      <w:tr w:rsidR="00A34506" w:rsidRPr="003B2779" w14:paraId="6CFA61E7" w14:textId="77777777" w:rsidTr="00830061">
        <w:tc>
          <w:tcPr>
            <w:tcW w:w="4691" w:type="dxa"/>
            <w:shd w:val="clear" w:color="auto" w:fill="auto"/>
            <w:vAlign w:val="bottom"/>
          </w:tcPr>
          <w:p w14:paraId="217807B1" w14:textId="77777777" w:rsidR="00A34506" w:rsidRDefault="00A34506" w:rsidP="00830061">
            <w:pPr>
              <w:widowControl/>
              <w:autoSpaceDE/>
              <w:autoSpaceDN/>
              <w:adjustRightInd/>
              <w:rPr>
                <w:rFonts w:ascii="Calibri" w:eastAsia="Calibri" w:hAnsi="Calibri"/>
                <w:color w:val="000000"/>
                <w:sz w:val="22"/>
                <w:szCs w:val="22"/>
              </w:rPr>
            </w:pPr>
            <w:r>
              <w:rPr>
                <w:rFonts w:ascii="Calibri" w:hAnsi="Calibri"/>
                <w:sz w:val="22"/>
                <w:szCs w:val="22"/>
              </w:rPr>
              <w:t>Carbon Disulfide</w:t>
            </w:r>
          </w:p>
        </w:tc>
        <w:tc>
          <w:tcPr>
            <w:tcW w:w="4659" w:type="dxa"/>
            <w:shd w:val="clear" w:color="auto" w:fill="auto"/>
          </w:tcPr>
          <w:p w14:paraId="14CBE419" w14:textId="731ADC72"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r w:rsidR="00661143">
              <w:rPr>
                <w:rFonts w:ascii="Calibri" w:eastAsia="Calibri" w:hAnsi="Calibri"/>
                <w:color w:val="000000"/>
                <w:sz w:val="22"/>
                <w:szCs w:val="22"/>
              </w:rPr>
              <w:t>1</w:t>
            </w:r>
            <w:r>
              <w:rPr>
                <w:rFonts w:ascii="Calibri" w:eastAsia="Calibri" w:hAnsi="Calibri"/>
                <w:color w:val="000000"/>
                <w:sz w:val="22"/>
                <w:szCs w:val="22"/>
              </w:rPr>
              <w:t>)</w:t>
            </w:r>
          </w:p>
        </w:tc>
      </w:tr>
      <w:tr w:rsidR="00A34506" w:rsidRPr="003B2779" w14:paraId="0DDE8E47" w14:textId="77777777" w:rsidTr="00830061">
        <w:tc>
          <w:tcPr>
            <w:tcW w:w="4691" w:type="dxa"/>
            <w:shd w:val="clear" w:color="auto" w:fill="auto"/>
            <w:vAlign w:val="bottom"/>
          </w:tcPr>
          <w:p w14:paraId="5C8ADE6A" w14:textId="77777777" w:rsidR="00A34506" w:rsidRDefault="00A34506" w:rsidP="00830061">
            <w:pPr>
              <w:widowControl/>
              <w:autoSpaceDE/>
              <w:autoSpaceDN/>
              <w:adjustRightInd/>
              <w:rPr>
                <w:rFonts w:ascii="Calibri" w:eastAsia="Calibri" w:hAnsi="Calibri"/>
                <w:color w:val="000000"/>
                <w:sz w:val="22"/>
                <w:szCs w:val="22"/>
              </w:rPr>
            </w:pPr>
            <w:r>
              <w:rPr>
                <w:rFonts w:ascii="Calibri" w:hAnsi="Calibri"/>
                <w:sz w:val="22"/>
                <w:szCs w:val="22"/>
              </w:rPr>
              <w:t>Carbonyl Sulfide</w:t>
            </w:r>
          </w:p>
        </w:tc>
        <w:tc>
          <w:tcPr>
            <w:tcW w:w="4659" w:type="dxa"/>
            <w:shd w:val="clear" w:color="auto" w:fill="auto"/>
          </w:tcPr>
          <w:p w14:paraId="56838051" w14:textId="6887EF1B"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r w:rsidR="00661143">
              <w:rPr>
                <w:rFonts w:ascii="Calibri" w:eastAsia="Calibri" w:hAnsi="Calibri"/>
                <w:color w:val="000000"/>
                <w:sz w:val="22"/>
                <w:szCs w:val="22"/>
              </w:rPr>
              <w:t>1</w:t>
            </w:r>
            <w:r>
              <w:rPr>
                <w:rFonts w:ascii="Calibri" w:eastAsia="Calibri" w:hAnsi="Calibri"/>
                <w:color w:val="000000"/>
                <w:sz w:val="22"/>
                <w:szCs w:val="22"/>
              </w:rPr>
              <w:t>)</w:t>
            </w:r>
          </w:p>
        </w:tc>
      </w:tr>
      <w:tr w:rsidR="00A34506" w:rsidRPr="003B2779" w14:paraId="340EE6F4" w14:textId="77777777" w:rsidTr="00830061">
        <w:tc>
          <w:tcPr>
            <w:tcW w:w="4691" w:type="dxa"/>
            <w:shd w:val="clear" w:color="auto" w:fill="auto"/>
            <w:vAlign w:val="bottom"/>
          </w:tcPr>
          <w:p w14:paraId="027DE7FB" w14:textId="77777777" w:rsidR="00A34506" w:rsidRDefault="00A34506" w:rsidP="00830061">
            <w:pPr>
              <w:widowControl/>
              <w:autoSpaceDE/>
              <w:autoSpaceDN/>
              <w:adjustRightInd/>
              <w:rPr>
                <w:rFonts w:ascii="Calibri" w:eastAsia="Calibri" w:hAnsi="Calibri"/>
                <w:color w:val="000000"/>
                <w:sz w:val="22"/>
                <w:szCs w:val="22"/>
              </w:rPr>
            </w:pPr>
            <w:r>
              <w:rPr>
                <w:rFonts w:ascii="Calibri" w:hAnsi="Calibri"/>
                <w:sz w:val="22"/>
                <w:szCs w:val="22"/>
              </w:rPr>
              <w:t>Ethylene Glycol</w:t>
            </w:r>
          </w:p>
        </w:tc>
        <w:tc>
          <w:tcPr>
            <w:tcW w:w="4659" w:type="dxa"/>
            <w:shd w:val="clear" w:color="auto" w:fill="auto"/>
          </w:tcPr>
          <w:p w14:paraId="333930B9" w14:textId="41ECDC04"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r w:rsidR="00661143">
              <w:rPr>
                <w:rFonts w:ascii="Calibri" w:eastAsia="Calibri" w:hAnsi="Calibri"/>
                <w:color w:val="000000"/>
                <w:sz w:val="22"/>
                <w:szCs w:val="22"/>
              </w:rPr>
              <w:t>1</w:t>
            </w:r>
            <w:r>
              <w:rPr>
                <w:rFonts w:ascii="Calibri" w:eastAsia="Calibri" w:hAnsi="Calibri"/>
                <w:color w:val="000000"/>
                <w:sz w:val="22"/>
                <w:szCs w:val="22"/>
              </w:rPr>
              <w:t>)</w:t>
            </w:r>
          </w:p>
        </w:tc>
      </w:tr>
      <w:tr w:rsidR="00A34506" w:rsidRPr="003B2779" w14:paraId="11652B3C" w14:textId="77777777" w:rsidTr="00830061">
        <w:tc>
          <w:tcPr>
            <w:tcW w:w="4691" w:type="dxa"/>
            <w:shd w:val="clear" w:color="auto" w:fill="auto"/>
            <w:vAlign w:val="bottom"/>
          </w:tcPr>
          <w:p w14:paraId="3ABEDC88" w14:textId="77777777" w:rsidR="00A34506" w:rsidRDefault="00A34506" w:rsidP="00830061">
            <w:pPr>
              <w:widowControl/>
              <w:autoSpaceDE/>
              <w:autoSpaceDN/>
              <w:adjustRightInd/>
              <w:rPr>
                <w:rFonts w:ascii="Calibri" w:eastAsia="Calibri" w:hAnsi="Calibri"/>
                <w:color w:val="000000"/>
                <w:sz w:val="22"/>
                <w:szCs w:val="22"/>
              </w:rPr>
            </w:pPr>
            <w:r>
              <w:rPr>
                <w:rFonts w:ascii="Calibri" w:hAnsi="Calibri"/>
                <w:sz w:val="22"/>
                <w:szCs w:val="22"/>
              </w:rPr>
              <w:t>Formaldehyde</w:t>
            </w:r>
          </w:p>
        </w:tc>
        <w:tc>
          <w:tcPr>
            <w:tcW w:w="4659" w:type="dxa"/>
            <w:shd w:val="clear" w:color="auto" w:fill="auto"/>
          </w:tcPr>
          <w:p w14:paraId="471F2898" w14:textId="36C14CF0"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r w:rsidR="00661143">
              <w:rPr>
                <w:rFonts w:ascii="Calibri" w:eastAsia="Calibri" w:hAnsi="Calibri"/>
                <w:color w:val="000000"/>
                <w:sz w:val="22"/>
                <w:szCs w:val="22"/>
              </w:rPr>
              <w:t>1</w:t>
            </w:r>
            <w:r>
              <w:rPr>
                <w:rFonts w:ascii="Calibri" w:eastAsia="Calibri" w:hAnsi="Calibri"/>
                <w:color w:val="000000"/>
                <w:sz w:val="22"/>
                <w:szCs w:val="22"/>
              </w:rPr>
              <w:t>)</w:t>
            </w:r>
          </w:p>
        </w:tc>
      </w:tr>
      <w:tr w:rsidR="00A34506" w:rsidRPr="003B2779" w14:paraId="203CD6ED" w14:textId="77777777" w:rsidTr="00830061">
        <w:tc>
          <w:tcPr>
            <w:tcW w:w="4691" w:type="dxa"/>
            <w:shd w:val="clear" w:color="auto" w:fill="auto"/>
            <w:vAlign w:val="bottom"/>
          </w:tcPr>
          <w:p w14:paraId="7138525E" w14:textId="77777777" w:rsidR="00A34506" w:rsidRDefault="00A34506" w:rsidP="00830061">
            <w:pPr>
              <w:widowControl/>
              <w:autoSpaceDE/>
              <w:autoSpaceDN/>
              <w:adjustRightInd/>
              <w:rPr>
                <w:rFonts w:ascii="Calibri" w:eastAsia="Calibri" w:hAnsi="Calibri"/>
                <w:color w:val="000000"/>
                <w:sz w:val="22"/>
                <w:szCs w:val="22"/>
              </w:rPr>
            </w:pPr>
            <w:r>
              <w:rPr>
                <w:rFonts w:ascii="Calibri" w:hAnsi="Calibri"/>
                <w:sz w:val="22"/>
                <w:szCs w:val="22"/>
              </w:rPr>
              <w:t>Napthalene</w:t>
            </w:r>
          </w:p>
        </w:tc>
        <w:tc>
          <w:tcPr>
            <w:tcW w:w="4659" w:type="dxa"/>
            <w:shd w:val="clear" w:color="auto" w:fill="auto"/>
          </w:tcPr>
          <w:p w14:paraId="18BCDB7C" w14:textId="30B1519B"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r w:rsidR="00661143">
              <w:rPr>
                <w:rFonts w:ascii="Calibri" w:eastAsia="Calibri" w:hAnsi="Calibri"/>
                <w:color w:val="000000"/>
                <w:sz w:val="22"/>
                <w:szCs w:val="22"/>
              </w:rPr>
              <w:t>1</w:t>
            </w:r>
            <w:r>
              <w:rPr>
                <w:rFonts w:ascii="Calibri" w:eastAsia="Calibri" w:hAnsi="Calibri"/>
                <w:color w:val="000000"/>
                <w:sz w:val="22"/>
                <w:szCs w:val="22"/>
              </w:rPr>
              <w:t>)</w:t>
            </w:r>
          </w:p>
        </w:tc>
      </w:tr>
    </w:tbl>
    <w:p w14:paraId="590E0263" w14:textId="77777777" w:rsidR="00A34506" w:rsidRDefault="00A34506" w:rsidP="00A34506">
      <w:pPr>
        <w:widowControl/>
        <w:autoSpaceDE/>
        <w:autoSpaceDN/>
        <w:adjustRightInd/>
        <w:spacing w:after="120" w:line="259" w:lineRule="auto"/>
        <w:rPr>
          <w:rFonts w:ascii="Calibri" w:eastAsia="Calibri" w:hAnsi="Calibri"/>
          <w:sz w:val="22"/>
          <w:szCs w:val="22"/>
        </w:rPr>
      </w:pPr>
    </w:p>
    <w:p w14:paraId="097E63F7" w14:textId="77777777" w:rsidR="00A34506" w:rsidRDefault="00A34506" w:rsidP="00A34506">
      <w:pPr>
        <w:widowControl/>
        <w:autoSpaceDE/>
        <w:autoSpaceDN/>
        <w:adjustRightInd/>
        <w:spacing w:after="160" w:line="259" w:lineRule="auto"/>
        <w:rPr>
          <w:rFonts w:ascii="Calibri" w:eastAsia="Calibri" w:hAnsi="Calibri"/>
          <w:b/>
          <w:bCs/>
          <w:sz w:val="22"/>
          <w:szCs w:val="22"/>
          <w:u w:val="single"/>
          <w:lang w:val="en-GB"/>
        </w:rPr>
        <w:sectPr w:rsidR="00A34506">
          <w:headerReference w:type="default" r:id="rId28"/>
          <w:pgSz w:w="12240" w:h="15840"/>
          <w:pgMar w:top="1440" w:right="1440" w:bottom="1440" w:left="1440" w:header="720" w:footer="720" w:gutter="0"/>
          <w:cols w:space="720"/>
          <w:docGrid w:linePitch="360"/>
        </w:sectPr>
      </w:pPr>
    </w:p>
    <w:p w14:paraId="50CD9F98" w14:textId="77777777" w:rsidR="00A34506" w:rsidRPr="005560BA" w:rsidRDefault="00A34506" w:rsidP="00A34506">
      <w:pPr>
        <w:widowControl/>
        <w:autoSpaceDE/>
        <w:autoSpaceDN/>
        <w:adjustRightInd/>
        <w:spacing w:after="160" w:line="259" w:lineRule="auto"/>
        <w:rPr>
          <w:rFonts w:ascii="Calibri" w:eastAsia="Calibri" w:hAnsi="Calibri"/>
          <w:b/>
          <w:bCs/>
          <w:sz w:val="28"/>
          <w:szCs w:val="28"/>
          <w:lang w:val="en-GB"/>
        </w:rPr>
      </w:pPr>
      <w:r>
        <w:rPr>
          <w:rFonts w:ascii="Calibri" w:eastAsia="Calibri" w:hAnsi="Calibri"/>
          <w:b/>
          <w:bCs/>
          <w:sz w:val="28"/>
          <w:szCs w:val="28"/>
          <w:lang w:val="en-GB"/>
        </w:rPr>
        <w:lastRenderedPageBreak/>
        <w:t xml:space="preserve">Part 2 - </w:t>
      </w:r>
      <w:r w:rsidRPr="005560BA">
        <w:rPr>
          <w:rFonts w:ascii="Calibri" w:eastAsia="Calibri" w:hAnsi="Calibri"/>
          <w:b/>
          <w:bCs/>
          <w:sz w:val="28"/>
          <w:szCs w:val="28"/>
          <w:lang w:val="en-GB"/>
        </w:rPr>
        <w:t>Oil and Gas Information Collection Request</w:t>
      </w:r>
    </w:p>
    <w:p w14:paraId="7B707224" w14:textId="77777777" w:rsidR="00A34506" w:rsidRPr="005560BA" w:rsidRDefault="00A34506" w:rsidP="00A34506">
      <w:pPr>
        <w:widowControl/>
        <w:autoSpaceDE/>
        <w:autoSpaceDN/>
        <w:adjustRightInd/>
        <w:spacing w:after="160" w:line="259" w:lineRule="auto"/>
        <w:rPr>
          <w:rFonts w:ascii="Calibri" w:eastAsia="Calibri" w:hAnsi="Calibri"/>
          <w:b/>
          <w:bCs/>
          <w:sz w:val="22"/>
          <w:szCs w:val="22"/>
          <w:u w:val="single"/>
          <w:lang w:val="en-GB"/>
        </w:rPr>
      </w:pPr>
      <w:r w:rsidRPr="005560BA">
        <w:rPr>
          <w:rFonts w:ascii="Calibri" w:eastAsia="Calibri" w:hAnsi="Calibri"/>
          <w:b/>
          <w:bCs/>
          <w:sz w:val="22"/>
          <w:szCs w:val="22"/>
          <w:u w:val="single"/>
          <w:lang w:val="en-GB"/>
        </w:rPr>
        <w:t>Detailed Facility Survey</w:t>
      </w:r>
      <w:r>
        <w:rPr>
          <w:rFonts w:ascii="Calibri" w:eastAsia="Calibri" w:hAnsi="Calibri"/>
          <w:b/>
          <w:bCs/>
          <w:sz w:val="22"/>
          <w:szCs w:val="22"/>
          <w:u w:val="single"/>
          <w:lang w:val="en-GB"/>
        </w:rPr>
        <w:t>: Control Device Sheet</w:t>
      </w:r>
    </w:p>
    <w:p w14:paraId="23D7CCCF" w14:textId="77777777" w:rsidR="00A34506" w:rsidRPr="000B1511" w:rsidRDefault="00A34506" w:rsidP="00A34506">
      <w:pPr>
        <w:widowControl/>
        <w:autoSpaceDE/>
        <w:autoSpaceDN/>
        <w:adjustRightInd/>
        <w:spacing w:after="160" w:line="259" w:lineRule="auto"/>
        <w:rPr>
          <w:rFonts w:ascii="Calibri" w:eastAsia="Calibri" w:hAnsi="Calibri"/>
          <w:b/>
          <w:sz w:val="22"/>
          <w:szCs w:val="22"/>
          <w:lang w:val="en-GB"/>
        </w:rPr>
      </w:pPr>
      <w:r w:rsidRPr="000B1511">
        <w:rPr>
          <w:rFonts w:ascii="Calibri" w:eastAsia="Calibri" w:hAnsi="Calibri"/>
          <w:b/>
          <w:sz w:val="22"/>
          <w:szCs w:val="22"/>
          <w:lang w:val="en-GB"/>
        </w:rPr>
        <w:t xml:space="preserve">1.) </w:t>
      </w:r>
      <w:r>
        <w:rPr>
          <w:rFonts w:ascii="Calibri" w:eastAsia="Calibri" w:hAnsi="Calibri"/>
          <w:b/>
          <w:sz w:val="22"/>
          <w:szCs w:val="22"/>
          <w:lang w:val="en-GB"/>
        </w:rPr>
        <w:t xml:space="preserve">Facility </w:t>
      </w:r>
      <w:r w:rsidRPr="000B1511">
        <w:rPr>
          <w:rFonts w:ascii="Calibri" w:eastAsia="Calibri" w:hAnsi="Calibri"/>
          <w:b/>
          <w:sz w:val="22"/>
          <w:szCs w:val="22"/>
          <w:lang w:val="en-GB"/>
        </w:rPr>
        <w:t>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1"/>
        <w:gridCol w:w="4659"/>
      </w:tblGrid>
      <w:tr w:rsidR="00A34506" w14:paraId="4B630519" w14:textId="77777777" w:rsidTr="00830061">
        <w:tc>
          <w:tcPr>
            <w:tcW w:w="4691" w:type="dxa"/>
            <w:shd w:val="clear" w:color="auto" w:fill="auto"/>
            <w:vAlign w:val="bottom"/>
          </w:tcPr>
          <w:p w14:paraId="28D8F33F" w14:textId="77777777" w:rsidR="00A34506" w:rsidRPr="00B93CE9" w:rsidRDefault="00A34506" w:rsidP="00830061">
            <w:pPr>
              <w:widowControl/>
              <w:autoSpaceDE/>
              <w:autoSpaceDN/>
              <w:adjustRightInd/>
              <w:rPr>
                <w:rFonts w:ascii="Calibri" w:hAnsi="Calibri"/>
                <w:color w:val="000000"/>
                <w:sz w:val="22"/>
                <w:szCs w:val="22"/>
              </w:rPr>
            </w:pPr>
            <w:r>
              <w:rPr>
                <w:rFonts w:ascii="Calibri" w:hAnsi="Calibri"/>
                <w:b/>
                <w:bCs/>
                <w:color w:val="000000"/>
                <w:sz w:val="22"/>
                <w:szCs w:val="22"/>
              </w:rPr>
              <w:t xml:space="preserve">Facility ID </w:t>
            </w:r>
            <w:r>
              <w:rPr>
                <w:rFonts w:ascii="Calibri" w:hAnsi="Calibri"/>
                <w:color w:val="000000"/>
                <w:sz w:val="22"/>
                <w:szCs w:val="22"/>
              </w:rPr>
              <w:t>(pulled from Facility sheet)</w:t>
            </w:r>
          </w:p>
        </w:tc>
        <w:tc>
          <w:tcPr>
            <w:tcW w:w="4659" w:type="dxa"/>
            <w:shd w:val="clear" w:color="auto" w:fill="auto"/>
          </w:tcPr>
          <w:p w14:paraId="25F88DC2" w14:textId="77777777" w:rsidR="00A34506" w:rsidRDefault="00A34506" w:rsidP="00830061">
            <w:pPr>
              <w:widowControl/>
              <w:autoSpaceDE/>
              <w:autoSpaceDN/>
              <w:adjustRightInd/>
              <w:rPr>
                <w:rFonts w:ascii="Calibri" w:eastAsia="Calibri" w:hAnsi="Calibri"/>
                <w:color w:val="000000"/>
                <w:sz w:val="22"/>
                <w:szCs w:val="22"/>
              </w:rPr>
            </w:pPr>
          </w:p>
        </w:tc>
      </w:tr>
      <w:tr w:rsidR="00A34506" w14:paraId="47D886FE" w14:textId="77777777" w:rsidTr="00830061">
        <w:tc>
          <w:tcPr>
            <w:tcW w:w="4691" w:type="dxa"/>
            <w:shd w:val="clear" w:color="auto" w:fill="auto"/>
            <w:vAlign w:val="bottom"/>
          </w:tcPr>
          <w:p w14:paraId="30C75DB6" w14:textId="77777777" w:rsidR="00A34506" w:rsidRPr="00B93CE9"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Number of organic emissions control devices at the facility</w:t>
            </w:r>
          </w:p>
        </w:tc>
        <w:tc>
          <w:tcPr>
            <w:tcW w:w="4659" w:type="dxa"/>
            <w:shd w:val="clear" w:color="auto" w:fill="auto"/>
          </w:tcPr>
          <w:p w14:paraId="6B62C97C"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bl>
    <w:p w14:paraId="58BF9C4F" w14:textId="77777777" w:rsidR="00A34506" w:rsidRDefault="00A34506" w:rsidP="00A34506">
      <w:pPr>
        <w:widowControl/>
        <w:autoSpaceDE/>
        <w:autoSpaceDN/>
        <w:adjustRightInd/>
        <w:spacing w:after="160" w:line="259" w:lineRule="auto"/>
        <w:rPr>
          <w:rFonts w:ascii="Calibri" w:eastAsia="Calibri" w:hAnsi="Calibri"/>
          <w:b/>
          <w:sz w:val="22"/>
          <w:szCs w:val="22"/>
          <w:lang w:val="en-GB"/>
        </w:rPr>
      </w:pPr>
    </w:p>
    <w:p w14:paraId="49DC5AF7" w14:textId="77777777" w:rsidR="00A34506" w:rsidRPr="000B1511" w:rsidRDefault="00A34506" w:rsidP="00A34506">
      <w:pPr>
        <w:widowControl/>
        <w:autoSpaceDE/>
        <w:autoSpaceDN/>
        <w:adjustRightInd/>
        <w:spacing w:after="160" w:line="259" w:lineRule="auto"/>
        <w:rPr>
          <w:rFonts w:ascii="Calibri" w:eastAsia="Calibri" w:hAnsi="Calibri"/>
          <w:b/>
          <w:sz w:val="22"/>
          <w:szCs w:val="22"/>
          <w:lang w:val="en-GB"/>
        </w:rPr>
      </w:pPr>
      <w:r>
        <w:rPr>
          <w:rFonts w:ascii="Calibri" w:eastAsia="Calibri" w:hAnsi="Calibri"/>
          <w:b/>
          <w:sz w:val="22"/>
          <w:szCs w:val="22"/>
          <w:lang w:val="en-GB"/>
        </w:rPr>
        <w:t>2</w:t>
      </w:r>
      <w:r w:rsidRPr="000B1511">
        <w:rPr>
          <w:rFonts w:ascii="Calibri" w:eastAsia="Calibri" w:hAnsi="Calibri"/>
          <w:b/>
          <w:sz w:val="22"/>
          <w:szCs w:val="22"/>
          <w:lang w:val="en-GB"/>
        </w:rPr>
        <w:t xml:space="preserve">.) </w:t>
      </w:r>
      <w:r w:rsidRPr="00B92882">
        <w:rPr>
          <w:rFonts w:ascii="Calibri" w:eastAsia="Calibri" w:hAnsi="Calibri"/>
          <w:b/>
          <w:sz w:val="22"/>
          <w:szCs w:val="22"/>
          <w:lang w:val="en-GB"/>
        </w:rPr>
        <w:t xml:space="preserve">General Control Device Information - Complete for each </w:t>
      </w:r>
      <w:r w:rsidRPr="00AC1529">
        <w:rPr>
          <w:rFonts w:ascii="Calibri" w:eastAsia="Calibri" w:hAnsi="Calibri"/>
          <w:b/>
          <w:sz w:val="22"/>
          <w:szCs w:val="22"/>
          <w:lang w:val="en-GB"/>
        </w:rPr>
        <w:t xml:space="preserve">Organic Emissions </w:t>
      </w:r>
      <w:r w:rsidRPr="00B92882">
        <w:rPr>
          <w:rFonts w:ascii="Calibri" w:eastAsia="Calibri" w:hAnsi="Calibri"/>
          <w:b/>
          <w:sz w:val="22"/>
          <w:szCs w:val="22"/>
          <w:lang w:val="en-GB"/>
        </w:rPr>
        <w:t>Control Device: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3240"/>
        <w:gridCol w:w="3505"/>
      </w:tblGrid>
      <w:tr w:rsidR="00A34506" w14:paraId="5185B69D" w14:textId="77777777" w:rsidTr="00830061">
        <w:tc>
          <w:tcPr>
            <w:tcW w:w="2605" w:type="dxa"/>
            <w:shd w:val="clear" w:color="auto" w:fill="auto"/>
            <w:vAlign w:val="bottom"/>
          </w:tcPr>
          <w:p w14:paraId="259A8E86"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Control Device ID</w:t>
            </w:r>
          </w:p>
        </w:tc>
        <w:tc>
          <w:tcPr>
            <w:tcW w:w="3240" w:type="dxa"/>
          </w:tcPr>
          <w:p w14:paraId="355A6786"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Control Device Type</w:t>
            </w:r>
          </w:p>
        </w:tc>
        <w:tc>
          <w:tcPr>
            <w:tcW w:w="3505" w:type="dxa"/>
            <w:shd w:val="clear" w:color="auto" w:fill="auto"/>
          </w:tcPr>
          <w:p w14:paraId="68424609" w14:textId="77777777" w:rsidR="00A34506" w:rsidRPr="00B93CE9" w:rsidRDefault="00A34506" w:rsidP="00830061">
            <w:pPr>
              <w:widowControl/>
              <w:autoSpaceDE/>
              <w:autoSpaceDN/>
              <w:adjustRightInd/>
              <w:rPr>
                <w:rFonts w:ascii="Calibri" w:hAnsi="Calibri"/>
                <w:color w:val="000000"/>
                <w:sz w:val="22"/>
                <w:szCs w:val="22"/>
              </w:rPr>
            </w:pPr>
            <w:r w:rsidRPr="002836F3">
              <w:rPr>
                <w:rFonts w:ascii="Calibri" w:hAnsi="Calibri"/>
                <w:color w:val="000000"/>
                <w:sz w:val="22"/>
                <w:szCs w:val="22"/>
              </w:rPr>
              <w:t>Specify Type if selected "Other"</w:t>
            </w:r>
          </w:p>
        </w:tc>
      </w:tr>
      <w:tr w:rsidR="00A34506" w14:paraId="32108D76" w14:textId="77777777" w:rsidTr="00830061">
        <w:tc>
          <w:tcPr>
            <w:tcW w:w="2605" w:type="dxa"/>
            <w:shd w:val="clear" w:color="auto" w:fill="auto"/>
            <w:vAlign w:val="bottom"/>
          </w:tcPr>
          <w:p w14:paraId="11BB7BBB" w14:textId="77777777" w:rsidR="00A34506" w:rsidRPr="006E000E" w:rsidRDefault="00A34506" w:rsidP="00830061">
            <w:pPr>
              <w:widowControl/>
              <w:autoSpaceDE/>
              <w:autoSpaceDN/>
              <w:adjustRightInd/>
              <w:rPr>
                <w:rFonts w:ascii="Calibri" w:hAnsi="Calibri"/>
                <w:color w:val="000000"/>
                <w:sz w:val="22"/>
                <w:szCs w:val="22"/>
              </w:rPr>
            </w:pPr>
          </w:p>
        </w:tc>
        <w:tc>
          <w:tcPr>
            <w:tcW w:w="3240" w:type="dxa"/>
          </w:tcPr>
          <w:p w14:paraId="60866E7A"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#53)</w:t>
            </w:r>
          </w:p>
        </w:tc>
        <w:tc>
          <w:tcPr>
            <w:tcW w:w="3505" w:type="dxa"/>
            <w:shd w:val="clear" w:color="auto" w:fill="auto"/>
          </w:tcPr>
          <w:p w14:paraId="20492B58" w14:textId="77777777" w:rsidR="00A34506" w:rsidRDefault="00A34506" w:rsidP="00830061">
            <w:pPr>
              <w:widowControl/>
              <w:autoSpaceDE/>
              <w:autoSpaceDN/>
              <w:adjustRightInd/>
              <w:rPr>
                <w:rFonts w:ascii="Calibri" w:eastAsia="Calibri" w:hAnsi="Calibri"/>
                <w:color w:val="000000"/>
                <w:sz w:val="22"/>
                <w:szCs w:val="22"/>
              </w:rPr>
            </w:pPr>
          </w:p>
        </w:tc>
      </w:tr>
    </w:tbl>
    <w:p w14:paraId="400FAE13" w14:textId="77777777" w:rsidR="00A34506" w:rsidRDefault="00A34506" w:rsidP="00A34506">
      <w:pPr>
        <w:widowControl/>
        <w:autoSpaceDE/>
        <w:autoSpaceDN/>
        <w:adjustRightInd/>
        <w:spacing w:after="120" w:line="259" w:lineRule="auto"/>
        <w:rPr>
          <w:rFonts w:ascii="Calibri" w:eastAsia="Calibri" w:hAnsi="Calibri"/>
          <w:sz w:val="22"/>
          <w:szCs w:val="22"/>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5"/>
        <w:gridCol w:w="3330"/>
      </w:tblGrid>
      <w:tr w:rsidR="00A34506" w:rsidRPr="006E000E" w14:paraId="29E65703" w14:textId="77777777" w:rsidTr="00830061">
        <w:tc>
          <w:tcPr>
            <w:tcW w:w="6025" w:type="dxa"/>
            <w:shd w:val="clear" w:color="auto" w:fill="auto"/>
            <w:vAlign w:val="center"/>
          </w:tcPr>
          <w:p w14:paraId="3495F04F"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Release height (ft)</w:t>
            </w:r>
          </w:p>
        </w:tc>
        <w:tc>
          <w:tcPr>
            <w:tcW w:w="3330" w:type="dxa"/>
            <w:vAlign w:val="center"/>
          </w:tcPr>
          <w:p w14:paraId="7730E5A1" w14:textId="77777777" w:rsidR="00A34506" w:rsidRDefault="00A34506" w:rsidP="00830061">
            <w:pPr>
              <w:widowControl/>
              <w:autoSpaceDE/>
              <w:autoSpaceDN/>
              <w:adjustRightInd/>
              <w:rPr>
                <w:rFonts w:ascii="Calibri" w:hAnsi="Calibri"/>
                <w:color w:val="000000"/>
                <w:sz w:val="22"/>
                <w:szCs w:val="22"/>
              </w:rPr>
            </w:pPr>
            <w:r>
              <w:rPr>
                <w:rFonts w:ascii="Calibri" w:eastAsia="Calibri" w:hAnsi="Calibri"/>
                <w:color w:val="000000"/>
                <w:sz w:val="22"/>
                <w:szCs w:val="22"/>
              </w:rPr>
              <w:t>(Data Validation #2)</w:t>
            </w:r>
          </w:p>
        </w:tc>
      </w:tr>
      <w:tr w:rsidR="00A34506" w14:paraId="7F192E3B" w14:textId="77777777" w:rsidTr="00830061">
        <w:tc>
          <w:tcPr>
            <w:tcW w:w="6025" w:type="dxa"/>
            <w:shd w:val="clear" w:color="auto" w:fill="auto"/>
            <w:vAlign w:val="bottom"/>
          </w:tcPr>
          <w:p w14:paraId="04A4DBF2"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Stack diameter (ft)</w:t>
            </w:r>
          </w:p>
        </w:tc>
        <w:tc>
          <w:tcPr>
            <w:tcW w:w="3330" w:type="dxa"/>
          </w:tcPr>
          <w:p w14:paraId="43967BD3"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A34506" w14:paraId="1633A350" w14:textId="77777777" w:rsidTr="00830061">
        <w:tc>
          <w:tcPr>
            <w:tcW w:w="6025" w:type="dxa"/>
            <w:shd w:val="clear" w:color="auto" w:fill="auto"/>
            <w:vAlign w:val="bottom"/>
          </w:tcPr>
          <w:p w14:paraId="040F92CF"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Maximum flow capacity for device (scfm)</w:t>
            </w:r>
          </w:p>
        </w:tc>
        <w:tc>
          <w:tcPr>
            <w:tcW w:w="3330" w:type="dxa"/>
          </w:tcPr>
          <w:p w14:paraId="647FCEF6"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A34506" w14:paraId="371FD174" w14:textId="77777777" w:rsidTr="00830061">
        <w:tc>
          <w:tcPr>
            <w:tcW w:w="6025" w:type="dxa"/>
            <w:shd w:val="clear" w:color="auto" w:fill="auto"/>
            <w:vAlign w:val="bottom"/>
          </w:tcPr>
          <w:p w14:paraId="560CF5C6" w14:textId="5B291AF9" w:rsidR="00A34506" w:rsidRDefault="00A34506" w:rsidP="00830061">
            <w:pPr>
              <w:widowControl/>
              <w:autoSpaceDE/>
              <w:autoSpaceDN/>
              <w:adjustRightInd/>
              <w:rPr>
                <w:rFonts w:ascii="Calibri" w:hAnsi="Calibri"/>
                <w:color w:val="000000"/>
                <w:sz w:val="22"/>
                <w:szCs w:val="22"/>
              </w:rPr>
            </w:pPr>
            <w:r>
              <w:rPr>
                <w:rFonts w:ascii="Calibri" w:hAnsi="Calibri"/>
                <w:sz w:val="22"/>
                <w:szCs w:val="22"/>
              </w:rPr>
              <w:t>2016 Annual operating hours (hrs)</w:t>
            </w:r>
          </w:p>
        </w:tc>
        <w:tc>
          <w:tcPr>
            <w:tcW w:w="3330" w:type="dxa"/>
          </w:tcPr>
          <w:p w14:paraId="4A3D923C"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A34506" w14:paraId="39715FCD" w14:textId="77777777" w:rsidTr="00830061">
        <w:tc>
          <w:tcPr>
            <w:tcW w:w="6025" w:type="dxa"/>
            <w:shd w:val="clear" w:color="auto" w:fill="auto"/>
            <w:vAlign w:val="bottom"/>
          </w:tcPr>
          <w:p w14:paraId="2B4E6212" w14:textId="44B94B18" w:rsidR="00A34506" w:rsidRDefault="00A34506" w:rsidP="00830061">
            <w:pPr>
              <w:widowControl/>
              <w:autoSpaceDE/>
              <w:autoSpaceDN/>
              <w:adjustRightInd/>
              <w:rPr>
                <w:rFonts w:ascii="Calibri" w:hAnsi="Calibri"/>
                <w:color w:val="000000"/>
                <w:sz w:val="22"/>
                <w:szCs w:val="22"/>
              </w:rPr>
            </w:pPr>
            <w:r>
              <w:rPr>
                <w:rFonts w:ascii="Calibri" w:hAnsi="Calibri"/>
                <w:sz w:val="22"/>
                <w:szCs w:val="22"/>
              </w:rPr>
              <w:t>Estimated cumulative volume of waste gas sent to device in 2016 (scf)</w:t>
            </w:r>
          </w:p>
        </w:tc>
        <w:tc>
          <w:tcPr>
            <w:tcW w:w="3330" w:type="dxa"/>
          </w:tcPr>
          <w:p w14:paraId="7915191D"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661143" w14:paraId="412940BF" w14:textId="77777777" w:rsidTr="00661143">
        <w:tc>
          <w:tcPr>
            <w:tcW w:w="6025" w:type="dxa"/>
            <w:shd w:val="clear" w:color="auto" w:fill="auto"/>
            <w:vAlign w:val="bottom"/>
          </w:tcPr>
          <w:p w14:paraId="4B8001D9" w14:textId="77777777" w:rsidR="00661143" w:rsidDel="008422CA" w:rsidRDefault="00661143" w:rsidP="00661143">
            <w:pPr>
              <w:widowControl/>
              <w:autoSpaceDE/>
              <w:autoSpaceDN/>
              <w:adjustRightInd/>
              <w:rPr>
                <w:rFonts w:ascii="Calibri" w:hAnsi="Calibri"/>
                <w:color w:val="000000"/>
                <w:sz w:val="22"/>
                <w:szCs w:val="22"/>
              </w:rPr>
            </w:pPr>
            <w:r>
              <w:rPr>
                <w:rFonts w:ascii="Calibri" w:hAnsi="Calibri"/>
                <w:color w:val="000000"/>
                <w:sz w:val="22"/>
                <w:szCs w:val="22"/>
              </w:rPr>
              <w:t>Design Fractional Control Efficiency of Device</w:t>
            </w:r>
          </w:p>
        </w:tc>
        <w:tc>
          <w:tcPr>
            <w:tcW w:w="3330" w:type="dxa"/>
          </w:tcPr>
          <w:p w14:paraId="08D3D1EE" w14:textId="77777777" w:rsidR="00661143" w:rsidRDefault="00661143" w:rsidP="00661143">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#11)</w:t>
            </w:r>
          </w:p>
        </w:tc>
      </w:tr>
      <w:tr w:rsidR="00661143" w14:paraId="43C800B2" w14:textId="77777777" w:rsidTr="00661143">
        <w:tc>
          <w:tcPr>
            <w:tcW w:w="6025" w:type="dxa"/>
            <w:shd w:val="clear" w:color="auto" w:fill="auto"/>
            <w:vAlign w:val="bottom"/>
          </w:tcPr>
          <w:p w14:paraId="2439E512" w14:textId="77777777" w:rsidR="00661143" w:rsidRDefault="00661143" w:rsidP="00661143">
            <w:pPr>
              <w:widowControl/>
              <w:autoSpaceDE/>
              <w:autoSpaceDN/>
              <w:adjustRightInd/>
              <w:rPr>
                <w:rFonts w:ascii="Calibri" w:hAnsi="Calibri"/>
                <w:color w:val="000000"/>
                <w:sz w:val="22"/>
                <w:szCs w:val="22"/>
              </w:rPr>
            </w:pPr>
            <w:r w:rsidRPr="00204DBF">
              <w:rPr>
                <w:rFonts w:ascii="Calibri" w:hAnsi="Calibri"/>
                <w:color w:val="000000"/>
                <w:sz w:val="22"/>
                <w:szCs w:val="22"/>
              </w:rPr>
              <w:t>Control device outlet (exhaust) Temperature (deg F)</w:t>
            </w:r>
          </w:p>
        </w:tc>
        <w:tc>
          <w:tcPr>
            <w:tcW w:w="3330" w:type="dxa"/>
          </w:tcPr>
          <w:p w14:paraId="5C159A29" w14:textId="77777777" w:rsidR="00661143" w:rsidRDefault="00661143" w:rsidP="00661143">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661143" w14:paraId="569A8A9C" w14:textId="77777777" w:rsidTr="00661143">
        <w:tc>
          <w:tcPr>
            <w:tcW w:w="6025" w:type="dxa"/>
            <w:shd w:val="clear" w:color="auto" w:fill="auto"/>
            <w:vAlign w:val="bottom"/>
          </w:tcPr>
          <w:p w14:paraId="6ACF726C" w14:textId="77777777" w:rsidR="00661143" w:rsidRPr="00204DBF" w:rsidRDefault="00661143" w:rsidP="00661143">
            <w:pPr>
              <w:widowControl/>
              <w:autoSpaceDE/>
              <w:autoSpaceDN/>
              <w:adjustRightInd/>
              <w:rPr>
                <w:rFonts w:ascii="Calibri" w:hAnsi="Calibri"/>
                <w:color w:val="000000"/>
                <w:sz w:val="22"/>
                <w:szCs w:val="22"/>
              </w:rPr>
            </w:pPr>
            <w:r w:rsidRPr="00204DBF">
              <w:rPr>
                <w:rFonts w:ascii="Calibri" w:hAnsi="Calibri"/>
                <w:color w:val="000000"/>
                <w:sz w:val="22"/>
                <w:szCs w:val="22"/>
              </w:rPr>
              <w:t>For carbon adsorbers, number of carbon beds or canisters on-line under typical operating conditions</w:t>
            </w:r>
          </w:p>
        </w:tc>
        <w:tc>
          <w:tcPr>
            <w:tcW w:w="3330" w:type="dxa"/>
          </w:tcPr>
          <w:p w14:paraId="33657732" w14:textId="77777777" w:rsidR="00661143" w:rsidRDefault="00661143" w:rsidP="00661143">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p>
        </w:tc>
      </w:tr>
      <w:tr w:rsidR="00661143" w14:paraId="0E7ACBEA" w14:textId="77777777" w:rsidTr="00661143">
        <w:tc>
          <w:tcPr>
            <w:tcW w:w="6025" w:type="dxa"/>
            <w:shd w:val="clear" w:color="auto" w:fill="auto"/>
            <w:vAlign w:val="bottom"/>
          </w:tcPr>
          <w:p w14:paraId="01C46D86" w14:textId="77777777" w:rsidR="00661143" w:rsidRPr="00204DBF" w:rsidRDefault="00661143" w:rsidP="00661143">
            <w:pPr>
              <w:widowControl/>
              <w:autoSpaceDE/>
              <w:autoSpaceDN/>
              <w:adjustRightInd/>
              <w:rPr>
                <w:rFonts w:ascii="Calibri" w:hAnsi="Calibri"/>
                <w:color w:val="000000"/>
                <w:sz w:val="22"/>
                <w:szCs w:val="22"/>
              </w:rPr>
            </w:pPr>
            <w:r w:rsidRPr="00204DBF">
              <w:rPr>
                <w:rFonts w:ascii="Calibri" w:hAnsi="Calibri"/>
                <w:color w:val="000000"/>
                <w:sz w:val="22"/>
                <w:szCs w:val="22"/>
              </w:rPr>
              <w:t>For carbon adsorbers, mass of carbon in each bed or canister (lbs)</w:t>
            </w:r>
          </w:p>
        </w:tc>
        <w:tc>
          <w:tcPr>
            <w:tcW w:w="3330" w:type="dxa"/>
          </w:tcPr>
          <w:p w14:paraId="67AA61E7" w14:textId="77777777" w:rsidR="00661143" w:rsidRDefault="00661143" w:rsidP="00661143">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661143" w14:paraId="0D576BE3" w14:textId="77777777" w:rsidTr="00661143">
        <w:tc>
          <w:tcPr>
            <w:tcW w:w="6025" w:type="dxa"/>
            <w:shd w:val="clear" w:color="auto" w:fill="auto"/>
            <w:vAlign w:val="bottom"/>
          </w:tcPr>
          <w:p w14:paraId="20322D51" w14:textId="77777777" w:rsidR="00661143" w:rsidDel="008422CA" w:rsidRDefault="00661143" w:rsidP="00661143">
            <w:pPr>
              <w:widowControl/>
              <w:autoSpaceDE/>
              <w:autoSpaceDN/>
              <w:adjustRightInd/>
              <w:rPr>
                <w:rFonts w:ascii="Calibri" w:hAnsi="Calibri"/>
                <w:color w:val="000000"/>
                <w:sz w:val="22"/>
                <w:szCs w:val="22"/>
              </w:rPr>
            </w:pPr>
            <w:r>
              <w:rPr>
                <w:rFonts w:ascii="Calibri" w:hAnsi="Calibri"/>
                <w:sz w:val="22"/>
                <w:szCs w:val="22"/>
              </w:rPr>
              <w:t>For Vapor Recovery Units, Minimum Rated Suction Pressure (psig)</w:t>
            </w:r>
          </w:p>
        </w:tc>
        <w:tc>
          <w:tcPr>
            <w:tcW w:w="3330" w:type="dxa"/>
          </w:tcPr>
          <w:p w14:paraId="40014F99" w14:textId="77777777" w:rsidR="00661143" w:rsidRDefault="00661143" w:rsidP="00661143">
            <w:pPr>
              <w:widowControl/>
              <w:autoSpaceDE/>
              <w:autoSpaceDN/>
              <w:adjustRightInd/>
              <w:rPr>
                <w:rFonts w:ascii="Calibri" w:eastAsia="Calibri" w:hAnsi="Calibri"/>
                <w:color w:val="000000"/>
                <w:sz w:val="22"/>
                <w:szCs w:val="22"/>
              </w:rPr>
            </w:pPr>
            <w:r>
              <w:rPr>
                <w:rFonts w:ascii="Calibri" w:hAnsi="Calibri"/>
                <w:color w:val="000000"/>
                <w:sz w:val="22"/>
                <w:szCs w:val="22"/>
              </w:rPr>
              <w:t>(Data Validation #2)</w:t>
            </w:r>
          </w:p>
        </w:tc>
      </w:tr>
      <w:tr w:rsidR="00661143" w14:paraId="4FABE09C" w14:textId="77777777" w:rsidTr="00661143">
        <w:tc>
          <w:tcPr>
            <w:tcW w:w="6025" w:type="dxa"/>
            <w:shd w:val="clear" w:color="auto" w:fill="auto"/>
            <w:vAlign w:val="bottom"/>
          </w:tcPr>
          <w:p w14:paraId="69F29D2D" w14:textId="77777777" w:rsidR="00661143" w:rsidDel="008422CA" w:rsidRDefault="00661143" w:rsidP="00661143">
            <w:pPr>
              <w:widowControl/>
              <w:autoSpaceDE/>
              <w:autoSpaceDN/>
              <w:adjustRightInd/>
              <w:rPr>
                <w:rFonts w:ascii="Calibri" w:hAnsi="Calibri"/>
                <w:color w:val="000000"/>
                <w:sz w:val="22"/>
                <w:szCs w:val="22"/>
              </w:rPr>
            </w:pPr>
            <w:r>
              <w:rPr>
                <w:rFonts w:ascii="Calibri" w:hAnsi="Calibri"/>
                <w:sz w:val="22"/>
                <w:szCs w:val="22"/>
              </w:rPr>
              <w:t>For Vapor Recovery Units, Maximum Rated Suction Pressure (psig)</w:t>
            </w:r>
          </w:p>
        </w:tc>
        <w:tc>
          <w:tcPr>
            <w:tcW w:w="3330" w:type="dxa"/>
          </w:tcPr>
          <w:p w14:paraId="1B84C5FB" w14:textId="77777777" w:rsidR="00661143" w:rsidRDefault="00661143" w:rsidP="00661143">
            <w:pPr>
              <w:widowControl/>
              <w:autoSpaceDE/>
              <w:autoSpaceDN/>
              <w:adjustRightInd/>
              <w:rPr>
                <w:rFonts w:ascii="Calibri" w:eastAsia="Calibri" w:hAnsi="Calibri"/>
                <w:color w:val="000000"/>
                <w:sz w:val="22"/>
                <w:szCs w:val="22"/>
              </w:rPr>
            </w:pPr>
            <w:r>
              <w:rPr>
                <w:rFonts w:ascii="Calibri" w:hAnsi="Calibri"/>
                <w:color w:val="000000"/>
                <w:sz w:val="22"/>
                <w:szCs w:val="22"/>
              </w:rPr>
              <w:t>(Data Validation #2)</w:t>
            </w:r>
          </w:p>
        </w:tc>
      </w:tr>
      <w:tr w:rsidR="00661143" w14:paraId="5221FC21" w14:textId="77777777" w:rsidTr="00661143">
        <w:tc>
          <w:tcPr>
            <w:tcW w:w="6025" w:type="dxa"/>
            <w:shd w:val="clear" w:color="auto" w:fill="auto"/>
            <w:vAlign w:val="bottom"/>
          </w:tcPr>
          <w:p w14:paraId="41983519" w14:textId="77777777" w:rsidR="00661143" w:rsidRDefault="00661143" w:rsidP="00661143">
            <w:pPr>
              <w:widowControl/>
              <w:autoSpaceDE/>
              <w:autoSpaceDN/>
              <w:adjustRightInd/>
              <w:rPr>
                <w:rFonts w:ascii="Calibri" w:hAnsi="Calibri"/>
                <w:color w:val="000000"/>
                <w:sz w:val="22"/>
                <w:szCs w:val="22"/>
              </w:rPr>
            </w:pPr>
            <w:r>
              <w:rPr>
                <w:rFonts w:ascii="Calibri" w:hAnsi="Calibri"/>
                <w:color w:val="000000"/>
                <w:sz w:val="22"/>
                <w:szCs w:val="22"/>
              </w:rPr>
              <w:t>Average Net Heating Value of waste gas stream (Btu/scf)</w:t>
            </w:r>
          </w:p>
        </w:tc>
        <w:tc>
          <w:tcPr>
            <w:tcW w:w="3330" w:type="dxa"/>
          </w:tcPr>
          <w:p w14:paraId="0739DEB8" w14:textId="77777777" w:rsidR="00661143" w:rsidRDefault="00661143" w:rsidP="00661143">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A34506" w14:paraId="6ABB2C77" w14:textId="77777777" w:rsidTr="00830061">
        <w:tc>
          <w:tcPr>
            <w:tcW w:w="6025" w:type="dxa"/>
            <w:shd w:val="clear" w:color="auto" w:fill="auto"/>
            <w:vAlign w:val="bottom"/>
          </w:tcPr>
          <w:p w14:paraId="4D751576"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Net Heating Value of purge/pilot gas (Btu/scf)</w:t>
            </w:r>
          </w:p>
        </w:tc>
        <w:tc>
          <w:tcPr>
            <w:tcW w:w="3330" w:type="dxa"/>
          </w:tcPr>
          <w:p w14:paraId="1FC52F7A"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A34506" w14:paraId="6B93F5E1" w14:textId="77777777" w:rsidTr="00830061">
        <w:tc>
          <w:tcPr>
            <w:tcW w:w="6025" w:type="dxa"/>
            <w:shd w:val="clear" w:color="auto" w:fill="auto"/>
            <w:vAlign w:val="bottom"/>
          </w:tcPr>
          <w:p w14:paraId="29A5C692" w14:textId="77777777" w:rsidR="00A34506" w:rsidRDefault="00A34506" w:rsidP="00830061">
            <w:pPr>
              <w:widowControl/>
              <w:autoSpaceDE/>
              <w:autoSpaceDN/>
              <w:adjustRightInd/>
              <w:rPr>
                <w:rFonts w:ascii="Calibri" w:hAnsi="Calibri"/>
                <w:color w:val="000000"/>
                <w:sz w:val="22"/>
                <w:szCs w:val="22"/>
              </w:rPr>
            </w:pPr>
            <w:r>
              <w:rPr>
                <w:rFonts w:ascii="Calibri" w:hAnsi="Calibri"/>
                <w:sz w:val="22"/>
                <w:szCs w:val="22"/>
              </w:rPr>
              <w:t>Purge Gas Flow Rate (scf/hr)</w:t>
            </w:r>
          </w:p>
        </w:tc>
        <w:tc>
          <w:tcPr>
            <w:tcW w:w="3330" w:type="dxa"/>
          </w:tcPr>
          <w:p w14:paraId="57BF93BF"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A34506" w14:paraId="38355734" w14:textId="77777777" w:rsidTr="00830061">
        <w:tc>
          <w:tcPr>
            <w:tcW w:w="6025" w:type="dxa"/>
            <w:shd w:val="clear" w:color="auto" w:fill="auto"/>
            <w:vAlign w:val="bottom"/>
          </w:tcPr>
          <w:p w14:paraId="264C9D5E" w14:textId="77777777" w:rsidR="00A34506" w:rsidRDefault="00A34506" w:rsidP="00830061">
            <w:pPr>
              <w:widowControl/>
              <w:autoSpaceDE/>
              <w:autoSpaceDN/>
              <w:adjustRightInd/>
              <w:rPr>
                <w:rFonts w:ascii="Calibri" w:hAnsi="Calibri"/>
                <w:color w:val="000000"/>
                <w:sz w:val="22"/>
                <w:szCs w:val="22"/>
              </w:rPr>
            </w:pPr>
            <w:r>
              <w:rPr>
                <w:rFonts w:ascii="Calibri" w:hAnsi="Calibri"/>
                <w:sz w:val="22"/>
                <w:szCs w:val="22"/>
              </w:rPr>
              <w:t>Pilot Gas Flow Rate (scf/hr)</w:t>
            </w:r>
          </w:p>
        </w:tc>
        <w:tc>
          <w:tcPr>
            <w:tcW w:w="3330" w:type="dxa"/>
          </w:tcPr>
          <w:p w14:paraId="643DF6E3"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A34506" w14:paraId="02A2D1EC" w14:textId="77777777" w:rsidTr="00830061">
        <w:tc>
          <w:tcPr>
            <w:tcW w:w="6025" w:type="dxa"/>
            <w:shd w:val="clear" w:color="auto" w:fill="auto"/>
            <w:vAlign w:val="bottom"/>
          </w:tcPr>
          <w:p w14:paraId="715F3F94"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Fraction of time control device is operated (lit) while waste gas flow is present</w:t>
            </w:r>
          </w:p>
        </w:tc>
        <w:tc>
          <w:tcPr>
            <w:tcW w:w="3330" w:type="dxa"/>
          </w:tcPr>
          <w:p w14:paraId="6E16FADD"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#11)</w:t>
            </w:r>
          </w:p>
        </w:tc>
      </w:tr>
      <w:tr w:rsidR="00A34506" w14:paraId="71EE2675" w14:textId="77777777" w:rsidTr="00830061">
        <w:tc>
          <w:tcPr>
            <w:tcW w:w="6025" w:type="dxa"/>
            <w:shd w:val="clear" w:color="auto" w:fill="auto"/>
            <w:vAlign w:val="bottom"/>
          </w:tcPr>
          <w:p w14:paraId="52A479B3" w14:textId="77777777" w:rsidR="00A34506" w:rsidDel="008422CA" w:rsidRDefault="00A34506" w:rsidP="00830061">
            <w:pPr>
              <w:widowControl/>
              <w:autoSpaceDE/>
              <w:autoSpaceDN/>
              <w:adjustRightInd/>
              <w:rPr>
                <w:rFonts w:ascii="Calibri" w:hAnsi="Calibri"/>
                <w:color w:val="000000"/>
                <w:sz w:val="22"/>
                <w:szCs w:val="22"/>
              </w:rPr>
            </w:pPr>
            <w:r>
              <w:rPr>
                <w:rFonts w:ascii="Calibri" w:hAnsi="Calibri"/>
                <w:sz w:val="22"/>
                <w:szCs w:val="22"/>
              </w:rPr>
              <w:t>Maximum Heat Input Capacity to the Control Device (MMBtu/hr)</w:t>
            </w:r>
          </w:p>
        </w:tc>
        <w:tc>
          <w:tcPr>
            <w:tcW w:w="3330" w:type="dxa"/>
          </w:tcPr>
          <w:p w14:paraId="0ADD96C8" w14:textId="77777777" w:rsidR="00A34506" w:rsidRDefault="00A34506" w:rsidP="00830061">
            <w:pPr>
              <w:widowControl/>
              <w:autoSpaceDE/>
              <w:autoSpaceDN/>
              <w:adjustRightInd/>
              <w:rPr>
                <w:rFonts w:ascii="Calibri" w:eastAsia="Calibri" w:hAnsi="Calibri"/>
                <w:color w:val="000000"/>
                <w:sz w:val="22"/>
                <w:szCs w:val="22"/>
              </w:rPr>
            </w:pPr>
            <w:r>
              <w:rPr>
                <w:rFonts w:ascii="Calibri" w:hAnsi="Calibri"/>
                <w:color w:val="000000"/>
                <w:sz w:val="22"/>
                <w:szCs w:val="22"/>
              </w:rPr>
              <w:t>(Data Validation #2)</w:t>
            </w:r>
          </w:p>
        </w:tc>
      </w:tr>
      <w:tr w:rsidR="00A34506" w14:paraId="2160A0E8" w14:textId="77777777" w:rsidTr="00830061">
        <w:tc>
          <w:tcPr>
            <w:tcW w:w="6025" w:type="dxa"/>
            <w:shd w:val="clear" w:color="auto" w:fill="auto"/>
            <w:vAlign w:val="bottom"/>
          </w:tcPr>
          <w:p w14:paraId="1EE049DF" w14:textId="77777777" w:rsidR="00A34506" w:rsidRDefault="00A34506" w:rsidP="00830061">
            <w:pPr>
              <w:widowControl/>
              <w:autoSpaceDE/>
              <w:autoSpaceDN/>
              <w:adjustRightInd/>
              <w:rPr>
                <w:rFonts w:ascii="Calibri" w:hAnsi="Calibri"/>
                <w:color w:val="000000"/>
                <w:sz w:val="22"/>
                <w:szCs w:val="22"/>
              </w:rPr>
            </w:pPr>
            <w:r>
              <w:rPr>
                <w:rFonts w:ascii="Calibri" w:hAnsi="Calibri"/>
                <w:sz w:val="22"/>
                <w:szCs w:val="22"/>
              </w:rPr>
              <w:t xml:space="preserve">For thermal control devices, type of ignition source </w:t>
            </w:r>
          </w:p>
        </w:tc>
        <w:tc>
          <w:tcPr>
            <w:tcW w:w="3330" w:type="dxa"/>
          </w:tcPr>
          <w:p w14:paraId="1D7EB7DF"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#54)</w:t>
            </w:r>
          </w:p>
        </w:tc>
      </w:tr>
      <w:tr w:rsidR="00A34506" w14:paraId="1983E71E" w14:textId="77777777" w:rsidTr="00830061">
        <w:tc>
          <w:tcPr>
            <w:tcW w:w="6025" w:type="dxa"/>
            <w:shd w:val="clear" w:color="auto" w:fill="auto"/>
            <w:vAlign w:val="bottom"/>
          </w:tcPr>
          <w:p w14:paraId="1309B548" w14:textId="77777777" w:rsidR="00A34506" w:rsidRDefault="00A34506" w:rsidP="00830061">
            <w:pPr>
              <w:widowControl/>
              <w:autoSpaceDE/>
              <w:autoSpaceDN/>
              <w:adjustRightInd/>
              <w:rPr>
                <w:rFonts w:ascii="Calibri" w:hAnsi="Calibri"/>
                <w:color w:val="000000"/>
                <w:sz w:val="22"/>
                <w:szCs w:val="22"/>
              </w:rPr>
            </w:pPr>
            <w:r>
              <w:rPr>
                <w:rFonts w:ascii="Calibri" w:hAnsi="Calibri"/>
                <w:sz w:val="22"/>
                <w:szCs w:val="22"/>
              </w:rPr>
              <w:t>For thermal control devices, does it have a monitor to ensure a continuous flame?</w:t>
            </w:r>
          </w:p>
        </w:tc>
        <w:tc>
          <w:tcPr>
            <w:tcW w:w="3330" w:type="dxa"/>
          </w:tcPr>
          <w:p w14:paraId="767C4C31" w14:textId="77777777" w:rsidR="00A34506" w:rsidRDefault="00A34506" w:rsidP="00830061">
            <w:pPr>
              <w:widowControl/>
              <w:autoSpaceDE/>
              <w:autoSpaceDN/>
              <w:adjustRightInd/>
              <w:rPr>
                <w:rFonts w:ascii="Calibri" w:eastAsia="Calibri" w:hAnsi="Calibri"/>
                <w:color w:val="000000"/>
                <w:sz w:val="22"/>
                <w:szCs w:val="22"/>
              </w:rPr>
            </w:pPr>
            <w:r>
              <w:rPr>
                <w:rFonts w:ascii="Calibri" w:hAnsi="Calibri"/>
                <w:color w:val="000000"/>
                <w:sz w:val="22"/>
                <w:szCs w:val="22"/>
              </w:rPr>
              <w:t>(Picklist #2)</w:t>
            </w:r>
          </w:p>
        </w:tc>
      </w:tr>
      <w:tr w:rsidR="00A34506" w14:paraId="4C354EC9" w14:textId="77777777" w:rsidTr="00830061">
        <w:tc>
          <w:tcPr>
            <w:tcW w:w="6025" w:type="dxa"/>
            <w:shd w:val="clear" w:color="auto" w:fill="auto"/>
            <w:vAlign w:val="bottom"/>
          </w:tcPr>
          <w:p w14:paraId="7446325A" w14:textId="77777777" w:rsidR="00A34506" w:rsidRDefault="00A34506" w:rsidP="00830061">
            <w:pPr>
              <w:widowControl/>
              <w:autoSpaceDE/>
              <w:autoSpaceDN/>
              <w:adjustRightInd/>
              <w:rPr>
                <w:rFonts w:ascii="Calibri" w:hAnsi="Calibri"/>
                <w:color w:val="000000"/>
                <w:sz w:val="22"/>
                <w:szCs w:val="22"/>
              </w:rPr>
            </w:pPr>
            <w:r>
              <w:rPr>
                <w:rFonts w:ascii="Calibri" w:hAnsi="Calibri"/>
                <w:sz w:val="22"/>
                <w:szCs w:val="22"/>
              </w:rPr>
              <w:t>For thermal control devices, does it have monitoring to indicate when the device malfunctions or shuts down?</w:t>
            </w:r>
          </w:p>
        </w:tc>
        <w:tc>
          <w:tcPr>
            <w:tcW w:w="3330" w:type="dxa"/>
          </w:tcPr>
          <w:p w14:paraId="44069956" w14:textId="77777777" w:rsidR="00A34506" w:rsidRDefault="00A34506" w:rsidP="00830061">
            <w:pPr>
              <w:widowControl/>
              <w:autoSpaceDE/>
              <w:autoSpaceDN/>
              <w:adjustRightInd/>
              <w:rPr>
                <w:rFonts w:ascii="Calibri" w:eastAsia="Calibri" w:hAnsi="Calibri"/>
                <w:color w:val="000000"/>
                <w:sz w:val="22"/>
                <w:szCs w:val="22"/>
              </w:rPr>
            </w:pPr>
            <w:r>
              <w:rPr>
                <w:rFonts w:ascii="Calibri" w:hAnsi="Calibri"/>
                <w:color w:val="000000"/>
                <w:sz w:val="22"/>
                <w:szCs w:val="22"/>
              </w:rPr>
              <w:t>(Picklist #2)</w:t>
            </w:r>
          </w:p>
        </w:tc>
      </w:tr>
      <w:tr w:rsidR="00A34506" w14:paraId="0D897518" w14:textId="77777777" w:rsidTr="00830061">
        <w:tc>
          <w:tcPr>
            <w:tcW w:w="6025" w:type="dxa"/>
            <w:shd w:val="clear" w:color="auto" w:fill="auto"/>
            <w:vAlign w:val="bottom"/>
          </w:tcPr>
          <w:p w14:paraId="341C46FE"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For thermal control device, are there louvers, dampers, or other means of controlling ambient inlet air</w:t>
            </w:r>
          </w:p>
        </w:tc>
        <w:tc>
          <w:tcPr>
            <w:tcW w:w="3330" w:type="dxa"/>
          </w:tcPr>
          <w:p w14:paraId="3BDC4D2C" w14:textId="77777777" w:rsidR="00A34506" w:rsidRDefault="00A34506" w:rsidP="00830061">
            <w:pPr>
              <w:widowControl/>
              <w:autoSpaceDE/>
              <w:autoSpaceDN/>
              <w:adjustRightInd/>
              <w:rPr>
                <w:rFonts w:ascii="Calibri" w:eastAsia="Calibri" w:hAnsi="Calibri"/>
                <w:color w:val="000000"/>
                <w:sz w:val="22"/>
                <w:szCs w:val="22"/>
              </w:rPr>
            </w:pPr>
            <w:r>
              <w:rPr>
                <w:rFonts w:ascii="Calibri" w:hAnsi="Calibri"/>
                <w:color w:val="000000"/>
                <w:sz w:val="22"/>
                <w:szCs w:val="22"/>
              </w:rPr>
              <w:t>(Picklist #2)</w:t>
            </w:r>
          </w:p>
        </w:tc>
      </w:tr>
      <w:tr w:rsidR="00A34506" w14:paraId="291115A7" w14:textId="77777777" w:rsidTr="00830061">
        <w:tc>
          <w:tcPr>
            <w:tcW w:w="6025" w:type="dxa"/>
            <w:shd w:val="clear" w:color="auto" w:fill="auto"/>
            <w:vAlign w:val="bottom"/>
          </w:tcPr>
          <w:p w14:paraId="6D5DC09B"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lastRenderedPageBreak/>
              <w:t>For air assisted flares, type of air supply fan</w:t>
            </w:r>
          </w:p>
        </w:tc>
        <w:tc>
          <w:tcPr>
            <w:tcW w:w="3330" w:type="dxa"/>
          </w:tcPr>
          <w:p w14:paraId="40B2DE90"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#55)</w:t>
            </w:r>
          </w:p>
        </w:tc>
      </w:tr>
      <w:tr w:rsidR="00A34506" w14:paraId="2D5C5C6B" w14:textId="77777777" w:rsidTr="00830061">
        <w:tc>
          <w:tcPr>
            <w:tcW w:w="6025" w:type="dxa"/>
            <w:shd w:val="clear" w:color="auto" w:fill="auto"/>
            <w:vAlign w:val="bottom"/>
          </w:tcPr>
          <w:p w14:paraId="0F786B42" w14:textId="77777777" w:rsidR="00A34506" w:rsidRDefault="00A34506" w:rsidP="00830061">
            <w:pPr>
              <w:widowControl/>
              <w:autoSpaceDE/>
              <w:autoSpaceDN/>
              <w:adjustRightInd/>
              <w:rPr>
                <w:rFonts w:ascii="Calibri" w:hAnsi="Calibri"/>
                <w:color w:val="000000"/>
                <w:sz w:val="22"/>
                <w:szCs w:val="22"/>
              </w:rPr>
            </w:pPr>
            <w:r>
              <w:rPr>
                <w:rFonts w:ascii="Calibri" w:hAnsi="Calibri"/>
                <w:sz w:val="22"/>
                <w:szCs w:val="22"/>
              </w:rPr>
              <w:t>Is device equipped with a waste gas meter or other continuous parameter monitor?  If yes, provide parameter(s) monitored.</w:t>
            </w:r>
          </w:p>
        </w:tc>
        <w:tc>
          <w:tcPr>
            <w:tcW w:w="3330" w:type="dxa"/>
          </w:tcPr>
          <w:p w14:paraId="19B77050" w14:textId="77777777" w:rsidR="00A34506" w:rsidRDefault="00A34506" w:rsidP="00830061">
            <w:pPr>
              <w:widowControl/>
              <w:autoSpaceDE/>
              <w:autoSpaceDN/>
              <w:adjustRightInd/>
              <w:rPr>
                <w:rFonts w:ascii="Calibri" w:eastAsia="Calibri" w:hAnsi="Calibri"/>
                <w:color w:val="000000"/>
                <w:sz w:val="22"/>
                <w:szCs w:val="22"/>
              </w:rPr>
            </w:pPr>
            <w:r>
              <w:rPr>
                <w:rFonts w:ascii="Calibri" w:hAnsi="Calibri"/>
                <w:color w:val="000000"/>
                <w:sz w:val="22"/>
                <w:szCs w:val="22"/>
              </w:rPr>
              <w:t>(Picklist #2)</w:t>
            </w:r>
          </w:p>
        </w:tc>
      </w:tr>
      <w:tr w:rsidR="00A34506" w14:paraId="38BFB325" w14:textId="77777777" w:rsidTr="00830061">
        <w:tc>
          <w:tcPr>
            <w:tcW w:w="6025" w:type="dxa"/>
            <w:shd w:val="clear" w:color="auto" w:fill="auto"/>
            <w:vAlign w:val="bottom"/>
          </w:tcPr>
          <w:p w14:paraId="4B5246EB"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If yes, provide parameter(s) monitored.</w:t>
            </w:r>
          </w:p>
        </w:tc>
        <w:tc>
          <w:tcPr>
            <w:tcW w:w="3330" w:type="dxa"/>
          </w:tcPr>
          <w:p w14:paraId="2E777B3E" w14:textId="77777777" w:rsidR="00A34506" w:rsidRDefault="00A34506" w:rsidP="00830061">
            <w:pPr>
              <w:widowControl/>
              <w:autoSpaceDE/>
              <w:autoSpaceDN/>
              <w:adjustRightInd/>
              <w:rPr>
                <w:rFonts w:ascii="Calibri" w:eastAsia="Calibri" w:hAnsi="Calibri"/>
                <w:color w:val="000000"/>
                <w:sz w:val="22"/>
                <w:szCs w:val="22"/>
              </w:rPr>
            </w:pPr>
          </w:p>
        </w:tc>
      </w:tr>
      <w:tr w:rsidR="00A34506" w14:paraId="56854D3A" w14:textId="77777777" w:rsidTr="00830061">
        <w:tc>
          <w:tcPr>
            <w:tcW w:w="6025" w:type="dxa"/>
            <w:shd w:val="clear" w:color="auto" w:fill="auto"/>
            <w:vAlign w:val="bottom"/>
          </w:tcPr>
          <w:p w14:paraId="2D486012"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Were any emissions source tests conducted for this control device in past 5 years? If yes, please attach source test report.</w:t>
            </w:r>
          </w:p>
        </w:tc>
        <w:tc>
          <w:tcPr>
            <w:tcW w:w="3330" w:type="dxa"/>
          </w:tcPr>
          <w:p w14:paraId="4C9A4CE8" w14:textId="77777777" w:rsidR="00A34506" w:rsidRDefault="00A34506" w:rsidP="00830061">
            <w:pPr>
              <w:widowControl/>
              <w:autoSpaceDE/>
              <w:autoSpaceDN/>
              <w:adjustRightInd/>
              <w:rPr>
                <w:rFonts w:ascii="Calibri" w:eastAsia="Calibri" w:hAnsi="Calibri"/>
                <w:color w:val="000000"/>
                <w:sz w:val="22"/>
                <w:szCs w:val="22"/>
              </w:rPr>
            </w:pPr>
            <w:r>
              <w:rPr>
                <w:rFonts w:ascii="Calibri" w:hAnsi="Calibri"/>
                <w:color w:val="000000"/>
                <w:sz w:val="22"/>
                <w:szCs w:val="22"/>
              </w:rPr>
              <w:t>(Picklist #2)</w:t>
            </w:r>
          </w:p>
        </w:tc>
      </w:tr>
      <w:tr w:rsidR="00A34506" w14:paraId="40C079E9" w14:textId="77777777" w:rsidTr="00830061">
        <w:tc>
          <w:tcPr>
            <w:tcW w:w="6025" w:type="dxa"/>
            <w:shd w:val="clear" w:color="auto" w:fill="auto"/>
            <w:vAlign w:val="bottom"/>
          </w:tcPr>
          <w:p w14:paraId="52F087F4"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If yes, enter file name of attached report.</w:t>
            </w:r>
          </w:p>
        </w:tc>
        <w:tc>
          <w:tcPr>
            <w:tcW w:w="3330" w:type="dxa"/>
          </w:tcPr>
          <w:p w14:paraId="709C8C55" w14:textId="77777777" w:rsidR="00A34506" w:rsidRDefault="00A34506" w:rsidP="00830061">
            <w:pPr>
              <w:widowControl/>
              <w:autoSpaceDE/>
              <w:autoSpaceDN/>
              <w:adjustRightInd/>
              <w:rPr>
                <w:rFonts w:ascii="Calibri" w:eastAsia="Calibri" w:hAnsi="Calibri"/>
                <w:color w:val="000000"/>
                <w:sz w:val="22"/>
                <w:szCs w:val="22"/>
              </w:rPr>
            </w:pPr>
          </w:p>
        </w:tc>
      </w:tr>
    </w:tbl>
    <w:p w14:paraId="3311C22D" w14:textId="77777777" w:rsidR="00A34506" w:rsidRDefault="00A34506" w:rsidP="00A34506">
      <w:pPr>
        <w:widowControl/>
        <w:autoSpaceDE/>
        <w:autoSpaceDN/>
        <w:adjustRightInd/>
        <w:spacing w:after="120" w:line="259" w:lineRule="auto"/>
        <w:rPr>
          <w:rFonts w:ascii="Calibri" w:eastAsia="Calibri" w:hAnsi="Calibri"/>
          <w:sz w:val="22"/>
          <w:szCs w:val="22"/>
        </w:rPr>
      </w:pPr>
    </w:p>
    <w:p w14:paraId="4B530CB7" w14:textId="2D743B77" w:rsidR="00A34506" w:rsidRDefault="00A34506" w:rsidP="00A34506">
      <w:pPr>
        <w:widowControl/>
        <w:autoSpaceDE/>
        <w:autoSpaceDN/>
        <w:adjustRightInd/>
        <w:spacing w:after="120" w:line="259" w:lineRule="auto"/>
        <w:rPr>
          <w:rFonts w:ascii="Calibri" w:eastAsia="Calibri" w:hAnsi="Calibri"/>
          <w:b/>
          <w:sz w:val="22"/>
          <w:szCs w:val="22"/>
          <w:lang w:val="en-GB"/>
        </w:rPr>
      </w:pPr>
      <w:r>
        <w:rPr>
          <w:rFonts w:ascii="Calibri" w:eastAsia="Calibri" w:hAnsi="Calibri"/>
          <w:b/>
          <w:sz w:val="22"/>
          <w:szCs w:val="22"/>
        </w:rPr>
        <w:t>3</w:t>
      </w:r>
      <w:r w:rsidRPr="000B1511">
        <w:rPr>
          <w:rFonts w:ascii="Calibri" w:eastAsia="Calibri" w:hAnsi="Calibri"/>
          <w:b/>
          <w:sz w:val="22"/>
          <w:szCs w:val="22"/>
          <w:lang w:val="en-GB"/>
        </w:rPr>
        <w:t xml:space="preserve">.) </w:t>
      </w:r>
      <w:r w:rsidR="00661143" w:rsidRPr="002E6438">
        <w:rPr>
          <w:rFonts w:ascii="Calibri" w:eastAsia="Calibri" w:hAnsi="Calibri"/>
          <w:b/>
          <w:sz w:val="22"/>
          <w:szCs w:val="22"/>
          <w:lang w:val="en-GB"/>
        </w:rPr>
        <w:t>Control Device</w:t>
      </w:r>
      <w:r w:rsidR="00953854">
        <w:rPr>
          <w:rFonts w:ascii="Calibri" w:eastAsia="Calibri" w:hAnsi="Calibri"/>
          <w:b/>
          <w:sz w:val="22"/>
          <w:szCs w:val="22"/>
          <w:lang w:val="en-GB"/>
        </w:rPr>
        <w:t xml:space="preserve"> Cost Information – This section is optional. You may voluntarily provide information for any control device. The EPA is particularly interested in costs of controls installed in the past 5 years.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1800"/>
        <w:gridCol w:w="2683"/>
        <w:gridCol w:w="2982"/>
      </w:tblGrid>
      <w:tr w:rsidR="00A34506" w:rsidRPr="006E000E" w14:paraId="0215F747" w14:textId="77777777" w:rsidTr="00830061">
        <w:tc>
          <w:tcPr>
            <w:tcW w:w="1885" w:type="dxa"/>
            <w:shd w:val="clear" w:color="auto" w:fill="auto"/>
            <w:vAlign w:val="center"/>
          </w:tcPr>
          <w:p w14:paraId="4C1BB68D"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Control Device ID</w:t>
            </w:r>
          </w:p>
        </w:tc>
        <w:tc>
          <w:tcPr>
            <w:tcW w:w="1800" w:type="dxa"/>
            <w:vAlign w:val="center"/>
          </w:tcPr>
          <w:p w14:paraId="5E37128B"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Year Installed</w:t>
            </w:r>
          </w:p>
        </w:tc>
        <w:tc>
          <w:tcPr>
            <w:tcW w:w="2683" w:type="dxa"/>
            <w:shd w:val="clear" w:color="auto" w:fill="auto"/>
            <w:vAlign w:val="center"/>
          </w:tcPr>
          <w:p w14:paraId="01CF37BD" w14:textId="77777777" w:rsidR="00A34506" w:rsidRPr="00B93CE9" w:rsidRDefault="00A34506" w:rsidP="00830061">
            <w:pPr>
              <w:widowControl/>
              <w:autoSpaceDE/>
              <w:autoSpaceDN/>
              <w:adjustRightInd/>
              <w:rPr>
                <w:rFonts w:ascii="Calibri" w:hAnsi="Calibri"/>
                <w:sz w:val="22"/>
                <w:szCs w:val="22"/>
              </w:rPr>
            </w:pPr>
            <w:r>
              <w:rPr>
                <w:rFonts w:ascii="Calibri" w:hAnsi="Calibri"/>
                <w:sz w:val="22"/>
                <w:szCs w:val="22"/>
              </w:rPr>
              <w:t>Was Device Installed During Initial Construction?</w:t>
            </w:r>
          </w:p>
        </w:tc>
        <w:tc>
          <w:tcPr>
            <w:tcW w:w="2982" w:type="dxa"/>
            <w:vAlign w:val="center"/>
          </w:tcPr>
          <w:p w14:paraId="059A0DF4" w14:textId="77777777" w:rsidR="00A34506" w:rsidRPr="002836F3"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Purchased Equipment Costs ($)</w:t>
            </w:r>
          </w:p>
        </w:tc>
      </w:tr>
      <w:tr w:rsidR="00A34506" w14:paraId="691CE41B" w14:textId="77777777" w:rsidTr="00830061">
        <w:tc>
          <w:tcPr>
            <w:tcW w:w="1885" w:type="dxa"/>
            <w:shd w:val="clear" w:color="auto" w:fill="auto"/>
            <w:vAlign w:val="bottom"/>
          </w:tcPr>
          <w:p w14:paraId="1FBC1AA7" w14:textId="77777777" w:rsidR="00A34506" w:rsidRPr="006E000E" w:rsidRDefault="00A34506" w:rsidP="00830061">
            <w:pPr>
              <w:widowControl/>
              <w:autoSpaceDE/>
              <w:autoSpaceDN/>
              <w:adjustRightInd/>
              <w:rPr>
                <w:rFonts w:ascii="Calibri" w:hAnsi="Calibri"/>
                <w:color w:val="000000"/>
                <w:sz w:val="22"/>
                <w:szCs w:val="22"/>
              </w:rPr>
            </w:pPr>
          </w:p>
        </w:tc>
        <w:tc>
          <w:tcPr>
            <w:tcW w:w="1800" w:type="dxa"/>
          </w:tcPr>
          <w:p w14:paraId="0E574847" w14:textId="607C2A86" w:rsidR="00A34506" w:rsidRDefault="00A34506" w:rsidP="00661143">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w:t>
            </w:r>
            <w:r w:rsidR="00661143">
              <w:rPr>
                <w:rFonts w:ascii="Calibri" w:eastAsia="Calibri" w:hAnsi="Calibri"/>
                <w:color w:val="000000"/>
                <w:sz w:val="22"/>
                <w:szCs w:val="22"/>
              </w:rPr>
              <w:t xml:space="preserve">Data Validation </w:t>
            </w:r>
            <w:r>
              <w:rPr>
                <w:rFonts w:ascii="Calibri" w:eastAsia="Calibri" w:hAnsi="Calibri"/>
                <w:color w:val="000000"/>
                <w:sz w:val="22"/>
                <w:szCs w:val="22"/>
              </w:rPr>
              <w:t>#12)</w:t>
            </w:r>
          </w:p>
        </w:tc>
        <w:tc>
          <w:tcPr>
            <w:tcW w:w="2683" w:type="dxa"/>
            <w:shd w:val="clear" w:color="auto" w:fill="auto"/>
          </w:tcPr>
          <w:p w14:paraId="457C7394"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w:t>
            </w:r>
          </w:p>
        </w:tc>
        <w:tc>
          <w:tcPr>
            <w:tcW w:w="2982" w:type="dxa"/>
          </w:tcPr>
          <w:p w14:paraId="526ADFEA"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bl>
    <w:p w14:paraId="1467C052" w14:textId="77777777" w:rsidR="00A34506" w:rsidRDefault="00A34506" w:rsidP="00A34506">
      <w:pPr>
        <w:widowControl/>
        <w:autoSpaceDE/>
        <w:autoSpaceDN/>
        <w:adjustRightInd/>
        <w:spacing w:after="160" w:line="259" w:lineRule="auto"/>
        <w:rPr>
          <w:rFonts w:ascii="Calibri" w:eastAsia="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3150"/>
        <w:gridCol w:w="2790"/>
      </w:tblGrid>
      <w:tr w:rsidR="00A34506" w:rsidRPr="006E000E" w14:paraId="6A6548CD" w14:textId="77777777" w:rsidTr="00830061">
        <w:tc>
          <w:tcPr>
            <w:tcW w:w="2605" w:type="dxa"/>
            <w:shd w:val="clear" w:color="auto" w:fill="auto"/>
            <w:vAlign w:val="center"/>
          </w:tcPr>
          <w:p w14:paraId="6B49BB77"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Total Capital Installed Cost ($)</w:t>
            </w:r>
          </w:p>
        </w:tc>
        <w:tc>
          <w:tcPr>
            <w:tcW w:w="3150" w:type="dxa"/>
            <w:vAlign w:val="center"/>
          </w:tcPr>
          <w:p w14:paraId="06A9AE7C" w14:textId="3BEE8C63"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Annual Operating and Maintenance Cost ($/yr in 2016)</w:t>
            </w:r>
          </w:p>
        </w:tc>
        <w:tc>
          <w:tcPr>
            <w:tcW w:w="2790" w:type="dxa"/>
            <w:shd w:val="clear" w:color="auto" w:fill="auto"/>
            <w:vAlign w:val="center"/>
          </w:tcPr>
          <w:p w14:paraId="36976E0A"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Natural Gas Consumption Rate (MMscf/yr)</w:t>
            </w:r>
          </w:p>
        </w:tc>
      </w:tr>
      <w:tr w:rsidR="00A34506" w14:paraId="75B8FFB7" w14:textId="77777777" w:rsidTr="00830061">
        <w:tc>
          <w:tcPr>
            <w:tcW w:w="2605" w:type="dxa"/>
            <w:shd w:val="clear" w:color="auto" w:fill="auto"/>
            <w:vAlign w:val="bottom"/>
          </w:tcPr>
          <w:p w14:paraId="4AA6D223"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#2)</w:t>
            </w:r>
          </w:p>
        </w:tc>
        <w:tc>
          <w:tcPr>
            <w:tcW w:w="3150" w:type="dxa"/>
          </w:tcPr>
          <w:p w14:paraId="7CD8779B"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#4)</w:t>
            </w:r>
          </w:p>
        </w:tc>
        <w:tc>
          <w:tcPr>
            <w:tcW w:w="2790" w:type="dxa"/>
            <w:shd w:val="clear" w:color="auto" w:fill="auto"/>
          </w:tcPr>
          <w:p w14:paraId="17716EEC"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#4)</w:t>
            </w:r>
          </w:p>
        </w:tc>
      </w:tr>
    </w:tbl>
    <w:p w14:paraId="55370138" w14:textId="77777777" w:rsidR="00A34506" w:rsidRDefault="00A34506" w:rsidP="00A34506">
      <w:pPr>
        <w:widowControl/>
        <w:autoSpaceDE/>
        <w:autoSpaceDN/>
        <w:adjustRightInd/>
        <w:spacing w:after="160" w:line="259" w:lineRule="auto"/>
        <w:rPr>
          <w:rFonts w:ascii="Calibri" w:eastAsia="Calibri" w:hAnsi="Calibri"/>
          <w:sz w:val="22"/>
          <w:szCs w:val="22"/>
        </w:rPr>
      </w:pPr>
    </w:p>
    <w:p w14:paraId="3A36B75B" w14:textId="77777777" w:rsidR="00A34506" w:rsidRDefault="00A34506" w:rsidP="00A34506">
      <w:pPr>
        <w:widowControl/>
        <w:autoSpaceDE/>
        <w:autoSpaceDN/>
        <w:adjustRightInd/>
        <w:spacing w:after="160" w:line="259" w:lineRule="auto"/>
        <w:rPr>
          <w:rFonts w:ascii="Calibri" w:eastAsia="Calibri" w:hAnsi="Calibri"/>
          <w:b/>
          <w:bCs/>
          <w:sz w:val="28"/>
          <w:szCs w:val="28"/>
          <w:lang w:val="en-GB"/>
        </w:rPr>
        <w:sectPr w:rsidR="00A34506">
          <w:headerReference w:type="default" r:id="rId29"/>
          <w:pgSz w:w="12240" w:h="15840"/>
          <w:pgMar w:top="1440" w:right="1440" w:bottom="1440" w:left="1440" w:header="720" w:footer="720" w:gutter="0"/>
          <w:cols w:space="720"/>
          <w:docGrid w:linePitch="360"/>
        </w:sectPr>
      </w:pPr>
    </w:p>
    <w:p w14:paraId="6024FB1E" w14:textId="77777777" w:rsidR="00A34506" w:rsidRPr="005560BA" w:rsidRDefault="00A34506" w:rsidP="00A34506">
      <w:pPr>
        <w:widowControl/>
        <w:autoSpaceDE/>
        <w:autoSpaceDN/>
        <w:adjustRightInd/>
        <w:spacing w:after="160" w:line="259" w:lineRule="auto"/>
        <w:rPr>
          <w:rFonts w:ascii="Calibri" w:eastAsia="Calibri" w:hAnsi="Calibri"/>
          <w:b/>
          <w:bCs/>
          <w:sz w:val="28"/>
          <w:szCs w:val="28"/>
          <w:lang w:val="en-GB"/>
        </w:rPr>
      </w:pPr>
      <w:r>
        <w:rPr>
          <w:rFonts w:ascii="Calibri" w:eastAsia="Calibri" w:hAnsi="Calibri"/>
          <w:b/>
          <w:bCs/>
          <w:sz w:val="28"/>
          <w:szCs w:val="28"/>
          <w:lang w:val="en-GB"/>
        </w:rPr>
        <w:lastRenderedPageBreak/>
        <w:t xml:space="preserve">Part 2 - </w:t>
      </w:r>
      <w:r w:rsidRPr="005560BA">
        <w:rPr>
          <w:rFonts w:ascii="Calibri" w:eastAsia="Calibri" w:hAnsi="Calibri"/>
          <w:b/>
          <w:bCs/>
          <w:sz w:val="28"/>
          <w:szCs w:val="28"/>
          <w:lang w:val="en-GB"/>
        </w:rPr>
        <w:t>Oil and Gas Information Collection Request</w:t>
      </w:r>
    </w:p>
    <w:p w14:paraId="05C29EAB" w14:textId="77777777" w:rsidR="00A34506" w:rsidRPr="005560BA" w:rsidRDefault="00A34506" w:rsidP="00A34506">
      <w:pPr>
        <w:widowControl/>
        <w:autoSpaceDE/>
        <w:autoSpaceDN/>
        <w:adjustRightInd/>
        <w:spacing w:after="160" w:line="259" w:lineRule="auto"/>
        <w:rPr>
          <w:rFonts w:ascii="Calibri" w:eastAsia="Calibri" w:hAnsi="Calibri"/>
          <w:b/>
          <w:bCs/>
          <w:sz w:val="22"/>
          <w:szCs w:val="22"/>
          <w:u w:val="single"/>
          <w:lang w:val="en-GB"/>
        </w:rPr>
      </w:pPr>
      <w:r w:rsidRPr="005560BA">
        <w:rPr>
          <w:rFonts w:ascii="Calibri" w:eastAsia="Calibri" w:hAnsi="Calibri"/>
          <w:b/>
          <w:bCs/>
          <w:sz w:val="22"/>
          <w:szCs w:val="22"/>
          <w:u w:val="single"/>
          <w:lang w:val="en-GB"/>
        </w:rPr>
        <w:t>Detailed Facility Survey</w:t>
      </w:r>
      <w:r>
        <w:rPr>
          <w:rFonts w:ascii="Calibri" w:eastAsia="Calibri" w:hAnsi="Calibri"/>
          <w:b/>
          <w:bCs/>
          <w:sz w:val="22"/>
          <w:szCs w:val="22"/>
          <w:u w:val="single"/>
          <w:lang w:val="en-GB"/>
        </w:rPr>
        <w:t>: Production Well Sheet</w:t>
      </w:r>
    </w:p>
    <w:p w14:paraId="164DC7C3" w14:textId="77777777" w:rsidR="00A34506" w:rsidRPr="000B1511" w:rsidRDefault="00A34506" w:rsidP="00A34506">
      <w:pPr>
        <w:widowControl/>
        <w:autoSpaceDE/>
        <w:autoSpaceDN/>
        <w:adjustRightInd/>
        <w:spacing w:after="160" w:line="259" w:lineRule="auto"/>
        <w:rPr>
          <w:rFonts w:ascii="Calibri" w:eastAsia="Calibri" w:hAnsi="Calibri"/>
          <w:b/>
          <w:sz w:val="22"/>
          <w:szCs w:val="22"/>
          <w:lang w:val="en-GB"/>
        </w:rPr>
      </w:pPr>
      <w:r w:rsidRPr="000B1511">
        <w:rPr>
          <w:rFonts w:ascii="Calibri" w:eastAsia="Calibri" w:hAnsi="Calibri"/>
          <w:b/>
          <w:sz w:val="22"/>
          <w:szCs w:val="22"/>
          <w:lang w:val="en-GB"/>
        </w:rPr>
        <w:t>1</w:t>
      </w:r>
      <w:r>
        <w:rPr>
          <w:rFonts w:ascii="Calibri" w:eastAsia="Calibri" w:hAnsi="Calibri"/>
          <w:b/>
          <w:sz w:val="22"/>
          <w:szCs w:val="22"/>
          <w:lang w:val="en-GB"/>
        </w:rPr>
        <w:t>A</w:t>
      </w:r>
      <w:r w:rsidRPr="000B1511">
        <w:rPr>
          <w:rFonts w:ascii="Calibri" w:eastAsia="Calibri" w:hAnsi="Calibri"/>
          <w:b/>
          <w:sz w:val="22"/>
          <w:szCs w:val="22"/>
          <w:lang w:val="en-GB"/>
        </w:rPr>
        <w:t xml:space="preserve">.) </w:t>
      </w:r>
      <w:r w:rsidRPr="00A72094">
        <w:rPr>
          <w:rFonts w:ascii="Calibri" w:eastAsia="Calibri" w:hAnsi="Calibri"/>
          <w:b/>
          <w:sz w:val="22"/>
          <w:szCs w:val="22"/>
          <w:lang w:val="en-GB"/>
        </w:rPr>
        <w:t xml:space="preserve">Production Well </w:t>
      </w:r>
      <w:r>
        <w:rPr>
          <w:rFonts w:ascii="Calibri" w:eastAsia="Calibri" w:hAnsi="Calibri"/>
          <w:b/>
          <w:sz w:val="22"/>
          <w:szCs w:val="22"/>
          <w:lang w:val="en-GB"/>
        </w:rPr>
        <w:t xml:space="preserve">Surface </w:t>
      </w:r>
      <w:r w:rsidRPr="00A72094">
        <w:rPr>
          <w:rFonts w:ascii="Calibri" w:eastAsia="Calibri" w:hAnsi="Calibri"/>
          <w:b/>
          <w:sz w:val="22"/>
          <w:szCs w:val="22"/>
          <w:lang w:val="en-GB"/>
        </w:rPr>
        <w:t>Site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5"/>
        <w:gridCol w:w="3775"/>
      </w:tblGrid>
      <w:tr w:rsidR="00A34506" w:rsidRPr="003B2779" w14:paraId="132399EA" w14:textId="77777777" w:rsidTr="00830061">
        <w:tc>
          <w:tcPr>
            <w:tcW w:w="5575" w:type="dxa"/>
            <w:shd w:val="clear" w:color="auto" w:fill="auto"/>
            <w:vAlign w:val="bottom"/>
          </w:tcPr>
          <w:p w14:paraId="40F53BD0" w14:textId="77777777" w:rsidR="00A34506" w:rsidRPr="00B93CE9" w:rsidRDefault="00A34506" w:rsidP="00830061">
            <w:pPr>
              <w:widowControl/>
              <w:autoSpaceDE/>
              <w:autoSpaceDN/>
              <w:adjustRightInd/>
              <w:rPr>
                <w:rFonts w:ascii="Calibri" w:hAnsi="Calibri"/>
                <w:color w:val="000000"/>
                <w:sz w:val="22"/>
                <w:szCs w:val="22"/>
              </w:rPr>
            </w:pPr>
            <w:r>
              <w:rPr>
                <w:rFonts w:ascii="Calibri" w:hAnsi="Calibri"/>
                <w:b/>
                <w:bCs/>
                <w:color w:val="000000"/>
                <w:sz w:val="22"/>
                <w:szCs w:val="22"/>
              </w:rPr>
              <w:t xml:space="preserve">Facility ID </w:t>
            </w:r>
            <w:r>
              <w:rPr>
                <w:rFonts w:ascii="Calibri" w:hAnsi="Calibri"/>
                <w:color w:val="000000"/>
                <w:sz w:val="22"/>
                <w:szCs w:val="22"/>
              </w:rPr>
              <w:t>(pulled from Facility sheet)</w:t>
            </w:r>
          </w:p>
        </w:tc>
        <w:tc>
          <w:tcPr>
            <w:tcW w:w="3775" w:type="dxa"/>
            <w:shd w:val="clear" w:color="auto" w:fill="auto"/>
          </w:tcPr>
          <w:p w14:paraId="1B046857" w14:textId="77777777" w:rsidR="00A34506" w:rsidRPr="003B2779" w:rsidRDefault="00A34506" w:rsidP="00830061">
            <w:pPr>
              <w:widowControl/>
              <w:autoSpaceDE/>
              <w:autoSpaceDN/>
              <w:adjustRightInd/>
              <w:rPr>
                <w:rFonts w:ascii="Calibri" w:eastAsia="Calibri" w:hAnsi="Calibri"/>
                <w:color w:val="000000"/>
                <w:sz w:val="22"/>
                <w:szCs w:val="22"/>
              </w:rPr>
            </w:pPr>
          </w:p>
        </w:tc>
      </w:tr>
      <w:tr w:rsidR="00661143" w:rsidRPr="003B2779" w14:paraId="42106AFD" w14:textId="77777777" w:rsidTr="00661143">
        <w:tc>
          <w:tcPr>
            <w:tcW w:w="5575" w:type="dxa"/>
            <w:shd w:val="clear" w:color="auto" w:fill="auto"/>
            <w:vAlign w:val="bottom"/>
          </w:tcPr>
          <w:p w14:paraId="254742EC" w14:textId="77777777" w:rsidR="00661143" w:rsidRPr="005F5864" w:rsidRDefault="00661143" w:rsidP="00661143">
            <w:pPr>
              <w:widowControl/>
              <w:autoSpaceDE/>
              <w:autoSpaceDN/>
              <w:adjustRightInd/>
              <w:rPr>
                <w:rFonts w:ascii="Calibri" w:hAnsi="Calibri"/>
                <w:bCs/>
                <w:color w:val="000000"/>
                <w:sz w:val="22"/>
                <w:szCs w:val="22"/>
              </w:rPr>
            </w:pPr>
            <w:r w:rsidRPr="005F5864">
              <w:rPr>
                <w:rFonts w:ascii="Calibri" w:hAnsi="Calibri"/>
                <w:bCs/>
                <w:color w:val="000000"/>
                <w:sz w:val="22"/>
                <w:szCs w:val="22"/>
              </w:rPr>
              <w:t>Number of wells at the well site.</w:t>
            </w:r>
          </w:p>
        </w:tc>
        <w:tc>
          <w:tcPr>
            <w:tcW w:w="3775" w:type="dxa"/>
            <w:shd w:val="clear" w:color="auto" w:fill="auto"/>
          </w:tcPr>
          <w:p w14:paraId="39DF2EBA" w14:textId="77777777" w:rsidR="00661143" w:rsidRPr="003B2779" w:rsidRDefault="00661143" w:rsidP="00661143">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p>
        </w:tc>
      </w:tr>
      <w:tr w:rsidR="00A34506" w:rsidRPr="003B2779" w14:paraId="37055561" w14:textId="77777777" w:rsidTr="00830061">
        <w:tc>
          <w:tcPr>
            <w:tcW w:w="5575" w:type="dxa"/>
            <w:shd w:val="clear" w:color="auto" w:fill="auto"/>
            <w:vAlign w:val="bottom"/>
          </w:tcPr>
          <w:p w14:paraId="57D46459" w14:textId="77777777" w:rsidR="00A34506" w:rsidRPr="003B2779" w:rsidRDefault="00A34506" w:rsidP="00830061">
            <w:pPr>
              <w:widowControl/>
              <w:autoSpaceDE/>
              <w:autoSpaceDN/>
              <w:adjustRightInd/>
              <w:rPr>
                <w:rFonts w:ascii="Calibri" w:eastAsia="Calibri" w:hAnsi="Calibri"/>
                <w:color w:val="000000"/>
                <w:sz w:val="22"/>
                <w:szCs w:val="22"/>
              </w:rPr>
            </w:pPr>
            <w:r>
              <w:rPr>
                <w:rFonts w:ascii="Calibri" w:hAnsi="Calibri"/>
                <w:color w:val="000000"/>
                <w:sz w:val="22"/>
                <w:szCs w:val="22"/>
              </w:rPr>
              <w:t>Driving distance from field office (road miles).</w:t>
            </w:r>
          </w:p>
        </w:tc>
        <w:tc>
          <w:tcPr>
            <w:tcW w:w="3775" w:type="dxa"/>
            <w:shd w:val="clear" w:color="auto" w:fill="auto"/>
          </w:tcPr>
          <w:p w14:paraId="0A1A88F8" w14:textId="77777777" w:rsidR="00A34506" w:rsidRPr="003B2779"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A34506" w:rsidRPr="003B2779" w14:paraId="6EDDC23C" w14:textId="77777777" w:rsidTr="00830061">
        <w:tc>
          <w:tcPr>
            <w:tcW w:w="5575" w:type="dxa"/>
            <w:shd w:val="clear" w:color="auto" w:fill="auto"/>
            <w:vAlign w:val="bottom"/>
          </w:tcPr>
          <w:p w14:paraId="62A9486C" w14:textId="77777777" w:rsidR="00A34506" w:rsidRPr="003B2779" w:rsidRDefault="00A34506" w:rsidP="00830061">
            <w:pPr>
              <w:widowControl/>
              <w:autoSpaceDE/>
              <w:autoSpaceDN/>
              <w:adjustRightInd/>
              <w:rPr>
                <w:rFonts w:ascii="Calibri" w:eastAsia="Calibri" w:hAnsi="Calibri"/>
                <w:color w:val="000000"/>
                <w:sz w:val="22"/>
                <w:szCs w:val="22"/>
              </w:rPr>
            </w:pPr>
            <w:r>
              <w:rPr>
                <w:rFonts w:ascii="Calibri" w:hAnsi="Calibri"/>
                <w:color w:val="000000"/>
                <w:sz w:val="22"/>
                <w:szCs w:val="22"/>
              </w:rPr>
              <w:t>Travel time to well site from field office (minutes).</w:t>
            </w:r>
          </w:p>
        </w:tc>
        <w:tc>
          <w:tcPr>
            <w:tcW w:w="3775" w:type="dxa"/>
            <w:shd w:val="clear" w:color="auto" w:fill="auto"/>
          </w:tcPr>
          <w:p w14:paraId="134C3D71" w14:textId="77777777" w:rsidR="00A34506" w:rsidRPr="003B2779"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A34506" w:rsidRPr="003B2779" w14:paraId="42D793D6" w14:textId="77777777" w:rsidTr="00830061">
        <w:tc>
          <w:tcPr>
            <w:tcW w:w="5575" w:type="dxa"/>
            <w:shd w:val="clear" w:color="auto" w:fill="auto"/>
            <w:vAlign w:val="bottom"/>
          </w:tcPr>
          <w:p w14:paraId="4C715BC0" w14:textId="77777777" w:rsidR="00A34506" w:rsidRPr="00B93CE9" w:rsidRDefault="00A34506" w:rsidP="00830061">
            <w:pPr>
              <w:widowControl/>
              <w:autoSpaceDE/>
              <w:autoSpaceDN/>
              <w:adjustRightInd/>
              <w:rPr>
                <w:rFonts w:ascii="Calibri" w:hAnsi="Calibri"/>
                <w:sz w:val="22"/>
                <w:szCs w:val="22"/>
              </w:rPr>
            </w:pPr>
            <w:r>
              <w:rPr>
                <w:rFonts w:ascii="Calibri" w:hAnsi="Calibri"/>
                <w:sz w:val="22"/>
                <w:szCs w:val="22"/>
              </w:rPr>
              <w:t>Is the well site connected to a gathering and boosting or natural gas transmission pipeline?</w:t>
            </w:r>
          </w:p>
        </w:tc>
        <w:tc>
          <w:tcPr>
            <w:tcW w:w="3775" w:type="dxa"/>
            <w:shd w:val="clear" w:color="auto" w:fill="auto"/>
          </w:tcPr>
          <w:p w14:paraId="33D9BA94" w14:textId="77777777" w:rsidR="00A34506" w:rsidRPr="003B2779"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w:t>
            </w:r>
          </w:p>
        </w:tc>
      </w:tr>
      <w:tr w:rsidR="00A34506" w:rsidRPr="003B2779" w14:paraId="75313403" w14:textId="77777777" w:rsidTr="00830061">
        <w:tc>
          <w:tcPr>
            <w:tcW w:w="5575" w:type="dxa"/>
            <w:shd w:val="clear" w:color="auto" w:fill="auto"/>
            <w:vAlign w:val="center"/>
          </w:tcPr>
          <w:p w14:paraId="634F4AF0" w14:textId="77777777" w:rsidR="00A34506" w:rsidRDefault="00A34506" w:rsidP="00830061">
            <w:pPr>
              <w:widowControl/>
              <w:autoSpaceDE/>
              <w:autoSpaceDN/>
              <w:adjustRightInd/>
              <w:rPr>
                <w:rFonts w:ascii="Calibri" w:hAnsi="Calibri"/>
                <w:sz w:val="22"/>
                <w:szCs w:val="22"/>
              </w:rPr>
            </w:pPr>
            <w:r>
              <w:rPr>
                <w:rFonts w:ascii="Calibri" w:hAnsi="Calibri"/>
                <w:sz w:val="22"/>
                <w:szCs w:val="22"/>
              </w:rPr>
              <w:t>If not connected, why not?</w:t>
            </w:r>
          </w:p>
        </w:tc>
        <w:tc>
          <w:tcPr>
            <w:tcW w:w="3775" w:type="dxa"/>
            <w:shd w:val="clear" w:color="auto" w:fill="auto"/>
          </w:tcPr>
          <w:p w14:paraId="73FABCFD" w14:textId="77777777" w:rsidR="00A34506" w:rsidRPr="003B2779"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#61)</w:t>
            </w:r>
          </w:p>
        </w:tc>
      </w:tr>
      <w:tr w:rsidR="00A34506" w:rsidRPr="003B2779" w14:paraId="1A417654" w14:textId="77777777" w:rsidTr="00830061">
        <w:tc>
          <w:tcPr>
            <w:tcW w:w="5575" w:type="dxa"/>
            <w:shd w:val="clear" w:color="auto" w:fill="auto"/>
            <w:vAlign w:val="bottom"/>
          </w:tcPr>
          <w:p w14:paraId="7BA54BE6" w14:textId="77777777" w:rsidR="00A34506" w:rsidRDefault="00A34506" w:rsidP="00830061">
            <w:pPr>
              <w:widowControl/>
              <w:autoSpaceDE/>
              <w:autoSpaceDN/>
              <w:adjustRightInd/>
              <w:rPr>
                <w:rFonts w:ascii="Calibri" w:hAnsi="Calibri"/>
                <w:sz w:val="22"/>
                <w:szCs w:val="22"/>
              </w:rPr>
            </w:pPr>
            <w:r>
              <w:rPr>
                <w:rFonts w:ascii="Calibri" w:hAnsi="Calibri"/>
                <w:color w:val="000000"/>
                <w:sz w:val="22"/>
                <w:szCs w:val="22"/>
              </w:rPr>
              <w:t>If not connected, distance to the nearest natural gas transmission pipeline or gathering and boosting pipeline (miles).</w:t>
            </w:r>
          </w:p>
        </w:tc>
        <w:tc>
          <w:tcPr>
            <w:tcW w:w="3775" w:type="dxa"/>
            <w:shd w:val="clear" w:color="auto" w:fill="auto"/>
          </w:tcPr>
          <w:p w14:paraId="0F5DBDA7" w14:textId="77777777" w:rsidR="00A34506" w:rsidRPr="003B2779"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A34506" w:rsidRPr="003B2779" w14:paraId="2EB8473B" w14:textId="77777777" w:rsidTr="00830061">
        <w:tc>
          <w:tcPr>
            <w:tcW w:w="5575" w:type="dxa"/>
            <w:shd w:val="clear" w:color="auto" w:fill="auto"/>
            <w:vAlign w:val="center"/>
          </w:tcPr>
          <w:p w14:paraId="5C653301" w14:textId="77777777" w:rsidR="00A34506" w:rsidRDefault="00A34506" w:rsidP="00830061">
            <w:pPr>
              <w:widowControl/>
              <w:autoSpaceDE/>
              <w:autoSpaceDN/>
              <w:adjustRightInd/>
              <w:rPr>
                <w:rFonts w:ascii="Calibri" w:hAnsi="Calibri"/>
                <w:sz w:val="22"/>
                <w:szCs w:val="22"/>
              </w:rPr>
            </w:pPr>
            <w:r>
              <w:rPr>
                <w:rFonts w:ascii="Calibri" w:hAnsi="Calibri"/>
                <w:color w:val="000000"/>
                <w:sz w:val="22"/>
                <w:szCs w:val="22"/>
              </w:rPr>
              <w:t>How frequently is well site visited by field office personnel?</w:t>
            </w:r>
          </w:p>
        </w:tc>
        <w:tc>
          <w:tcPr>
            <w:tcW w:w="3775" w:type="dxa"/>
            <w:shd w:val="clear" w:color="auto" w:fill="auto"/>
          </w:tcPr>
          <w:p w14:paraId="316299F0" w14:textId="77777777" w:rsidR="00A34506" w:rsidRPr="003B2779"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#5)</w:t>
            </w:r>
          </w:p>
        </w:tc>
      </w:tr>
      <w:tr w:rsidR="00A34506" w:rsidRPr="003B2779" w14:paraId="6FBCEE8C" w14:textId="77777777" w:rsidTr="00830061">
        <w:tc>
          <w:tcPr>
            <w:tcW w:w="5575" w:type="dxa"/>
            <w:shd w:val="clear" w:color="auto" w:fill="auto"/>
            <w:vAlign w:val="center"/>
          </w:tcPr>
          <w:p w14:paraId="6E91815D" w14:textId="77777777" w:rsidR="00A34506" w:rsidRDefault="00A34506" w:rsidP="00830061">
            <w:pPr>
              <w:widowControl/>
              <w:autoSpaceDE/>
              <w:autoSpaceDN/>
              <w:adjustRightInd/>
              <w:rPr>
                <w:rFonts w:ascii="Calibri" w:hAnsi="Calibri"/>
                <w:sz w:val="22"/>
                <w:szCs w:val="22"/>
              </w:rPr>
            </w:pPr>
            <w:r>
              <w:rPr>
                <w:rFonts w:ascii="Calibri" w:hAnsi="Calibri"/>
                <w:color w:val="000000"/>
                <w:sz w:val="22"/>
                <w:szCs w:val="22"/>
              </w:rPr>
              <w:t>Is land owned or leased?</w:t>
            </w:r>
          </w:p>
        </w:tc>
        <w:tc>
          <w:tcPr>
            <w:tcW w:w="3775" w:type="dxa"/>
            <w:shd w:val="clear" w:color="auto" w:fill="auto"/>
          </w:tcPr>
          <w:p w14:paraId="5F1CD24E" w14:textId="77777777" w:rsidR="00A34506" w:rsidRPr="003B2779"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#6)</w:t>
            </w:r>
          </w:p>
        </w:tc>
      </w:tr>
      <w:tr w:rsidR="00A34506" w:rsidRPr="003B2779" w14:paraId="10AB8F99" w14:textId="77777777" w:rsidTr="00830061">
        <w:tc>
          <w:tcPr>
            <w:tcW w:w="5575" w:type="dxa"/>
            <w:shd w:val="clear" w:color="auto" w:fill="auto"/>
            <w:vAlign w:val="bottom"/>
          </w:tcPr>
          <w:p w14:paraId="3E18667F" w14:textId="77777777" w:rsidR="00A34506" w:rsidRDefault="00A34506" w:rsidP="00830061">
            <w:pPr>
              <w:widowControl/>
              <w:autoSpaceDE/>
              <w:autoSpaceDN/>
              <w:adjustRightInd/>
              <w:rPr>
                <w:rFonts w:ascii="Calibri" w:hAnsi="Calibri"/>
                <w:sz w:val="22"/>
                <w:szCs w:val="22"/>
              </w:rPr>
            </w:pPr>
            <w:r>
              <w:rPr>
                <w:rFonts w:ascii="Calibri" w:hAnsi="Calibri"/>
                <w:color w:val="000000"/>
                <w:sz w:val="22"/>
                <w:szCs w:val="22"/>
              </w:rPr>
              <w:t>Who owns the mineral rights?</w:t>
            </w:r>
          </w:p>
        </w:tc>
        <w:tc>
          <w:tcPr>
            <w:tcW w:w="3775" w:type="dxa"/>
            <w:shd w:val="clear" w:color="auto" w:fill="auto"/>
          </w:tcPr>
          <w:p w14:paraId="4920F6DE" w14:textId="77777777" w:rsidR="00A34506" w:rsidRPr="003B2779"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#62)</w:t>
            </w:r>
          </w:p>
        </w:tc>
      </w:tr>
      <w:tr w:rsidR="00A34506" w:rsidRPr="003B2779" w14:paraId="62D335BF" w14:textId="77777777" w:rsidTr="00830061">
        <w:tc>
          <w:tcPr>
            <w:tcW w:w="5575" w:type="dxa"/>
            <w:shd w:val="clear" w:color="auto" w:fill="auto"/>
            <w:vAlign w:val="bottom"/>
          </w:tcPr>
          <w:p w14:paraId="20B0981B" w14:textId="77777777" w:rsidR="00A34506" w:rsidRDefault="00A34506" w:rsidP="00830061">
            <w:pPr>
              <w:widowControl/>
              <w:autoSpaceDE/>
              <w:autoSpaceDN/>
              <w:adjustRightInd/>
              <w:rPr>
                <w:rFonts w:ascii="Calibri" w:hAnsi="Calibri"/>
                <w:sz w:val="22"/>
                <w:szCs w:val="22"/>
              </w:rPr>
            </w:pPr>
            <w:r>
              <w:rPr>
                <w:rFonts w:ascii="Calibri" w:hAnsi="Calibri"/>
                <w:sz w:val="22"/>
                <w:szCs w:val="22"/>
              </w:rPr>
              <w:t>Is the well site subject to environmental regulations?</w:t>
            </w:r>
          </w:p>
        </w:tc>
        <w:tc>
          <w:tcPr>
            <w:tcW w:w="3775" w:type="dxa"/>
            <w:shd w:val="clear" w:color="auto" w:fill="auto"/>
          </w:tcPr>
          <w:p w14:paraId="31C80E23" w14:textId="77777777" w:rsidR="00A34506" w:rsidRPr="003B2779"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w:t>
            </w:r>
          </w:p>
        </w:tc>
      </w:tr>
      <w:tr w:rsidR="00A34506" w:rsidRPr="003B2779" w14:paraId="045427D8" w14:textId="77777777" w:rsidTr="00830061">
        <w:tc>
          <w:tcPr>
            <w:tcW w:w="5575" w:type="dxa"/>
            <w:shd w:val="clear" w:color="auto" w:fill="auto"/>
            <w:vAlign w:val="bottom"/>
          </w:tcPr>
          <w:p w14:paraId="5BC1C2D7" w14:textId="77777777" w:rsidR="00A34506" w:rsidRDefault="00A34506" w:rsidP="00830061">
            <w:pPr>
              <w:widowControl/>
              <w:autoSpaceDE/>
              <w:autoSpaceDN/>
              <w:adjustRightInd/>
              <w:rPr>
                <w:rFonts w:ascii="Calibri" w:hAnsi="Calibri"/>
                <w:sz w:val="22"/>
                <w:szCs w:val="22"/>
              </w:rPr>
            </w:pPr>
            <w:r>
              <w:rPr>
                <w:rFonts w:ascii="Calibri" w:hAnsi="Calibri"/>
                <w:sz w:val="22"/>
                <w:szCs w:val="22"/>
              </w:rPr>
              <w:t xml:space="preserve">Is the well site subject to State/Local Environmental Regulations? </w:t>
            </w:r>
          </w:p>
        </w:tc>
        <w:tc>
          <w:tcPr>
            <w:tcW w:w="3775" w:type="dxa"/>
            <w:shd w:val="clear" w:color="auto" w:fill="auto"/>
          </w:tcPr>
          <w:p w14:paraId="335CA5DF" w14:textId="77777777" w:rsidR="00A34506" w:rsidRPr="003B2779"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w:t>
            </w:r>
          </w:p>
        </w:tc>
      </w:tr>
      <w:tr w:rsidR="00A34506" w:rsidRPr="003B2779" w14:paraId="67D402F0" w14:textId="77777777" w:rsidTr="00830061">
        <w:tc>
          <w:tcPr>
            <w:tcW w:w="5575" w:type="dxa"/>
            <w:shd w:val="clear" w:color="auto" w:fill="auto"/>
            <w:vAlign w:val="bottom"/>
          </w:tcPr>
          <w:p w14:paraId="2B89360D" w14:textId="77777777" w:rsidR="00A34506" w:rsidRDefault="00A34506" w:rsidP="00830061">
            <w:pPr>
              <w:widowControl/>
              <w:autoSpaceDE/>
              <w:autoSpaceDN/>
              <w:adjustRightInd/>
              <w:rPr>
                <w:rFonts w:ascii="Calibri" w:hAnsi="Calibri"/>
                <w:sz w:val="22"/>
                <w:szCs w:val="22"/>
              </w:rPr>
            </w:pPr>
            <w:r>
              <w:rPr>
                <w:rFonts w:ascii="Calibri" w:hAnsi="Calibri"/>
                <w:sz w:val="22"/>
                <w:szCs w:val="22"/>
              </w:rPr>
              <w:t>Is the well site subject to 40 CFR 60 subpart OOOO?</w:t>
            </w:r>
          </w:p>
        </w:tc>
        <w:tc>
          <w:tcPr>
            <w:tcW w:w="3775" w:type="dxa"/>
            <w:shd w:val="clear" w:color="auto" w:fill="auto"/>
          </w:tcPr>
          <w:p w14:paraId="49EB6D7C" w14:textId="77777777" w:rsidR="00A34506" w:rsidRPr="003B2779"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w:t>
            </w:r>
          </w:p>
        </w:tc>
      </w:tr>
      <w:tr w:rsidR="00A34506" w:rsidRPr="003B2779" w14:paraId="4DE70DA7" w14:textId="77777777" w:rsidTr="00830061">
        <w:tc>
          <w:tcPr>
            <w:tcW w:w="5575" w:type="dxa"/>
            <w:shd w:val="clear" w:color="auto" w:fill="auto"/>
            <w:vAlign w:val="bottom"/>
          </w:tcPr>
          <w:p w14:paraId="4B81A9AC" w14:textId="77777777" w:rsidR="00A34506" w:rsidRDefault="00A34506" w:rsidP="00830061">
            <w:pPr>
              <w:widowControl/>
              <w:autoSpaceDE/>
              <w:autoSpaceDN/>
              <w:adjustRightInd/>
              <w:rPr>
                <w:rFonts w:ascii="Calibri" w:hAnsi="Calibri"/>
                <w:sz w:val="22"/>
                <w:szCs w:val="22"/>
              </w:rPr>
            </w:pPr>
            <w:r>
              <w:rPr>
                <w:rFonts w:ascii="Calibri" w:hAnsi="Calibri"/>
                <w:sz w:val="22"/>
                <w:szCs w:val="22"/>
              </w:rPr>
              <w:t>Is the well site subject to 40 CFR 60 subpart OOOOa?</w:t>
            </w:r>
          </w:p>
        </w:tc>
        <w:tc>
          <w:tcPr>
            <w:tcW w:w="3775" w:type="dxa"/>
            <w:shd w:val="clear" w:color="auto" w:fill="auto"/>
          </w:tcPr>
          <w:p w14:paraId="48570852" w14:textId="77777777" w:rsidR="00A34506" w:rsidRPr="003B2779"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w:t>
            </w:r>
          </w:p>
        </w:tc>
      </w:tr>
      <w:tr w:rsidR="006C3F39" w:rsidRPr="003B2779" w14:paraId="6E19CF91" w14:textId="77777777" w:rsidTr="00D93211">
        <w:tc>
          <w:tcPr>
            <w:tcW w:w="9350" w:type="dxa"/>
            <w:gridSpan w:val="2"/>
            <w:shd w:val="clear" w:color="auto" w:fill="auto"/>
            <w:vAlign w:val="bottom"/>
          </w:tcPr>
          <w:p w14:paraId="5DAA6CB9" w14:textId="77777777" w:rsidR="006C3F39" w:rsidRPr="006C3F39" w:rsidRDefault="006C3F39" w:rsidP="00E51918">
            <w:pPr>
              <w:widowControl/>
              <w:autoSpaceDE/>
              <w:autoSpaceDN/>
              <w:adjustRightInd/>
              <w:rPr>
                <w:rFonts w:ascii="Calibri" w:eastAsia="Calibri" w:hAnsi="Calibri"/>
                <w:color w:val="000000"/>
                <w:sz w:val="22"/>
              </w:rPr>
            </w:pPr>
            <w:r w:rsidRPr="005F5864">
              <w:rPr>
                <w:rFonts w:asciiTheme="minorHAnsi" w:hAnsiTheme="minorHAnsi"/>
                <w:sz w:val="22"/>
                <w:szCs w:val="22"/>
              </w:rPr>
              <w:t>This row is intentionally blacked out. Please continue filling out this table below</w:t>
            </w:r>
            <w:r>
              <w:rPr>
                <w:rFonts w:asciiTheme="minorHAnsi" w:hAnsiTheme="minorHAnsi"/>
                <w:sz w:val="22"/>
                <w:szCs w:val="22"/>
              </w:rPr>
              <w:t>.</w:t>
            </w:r>
          </w:p>
        </w:tc>
      </w:tr>
      <w:tr w:rsidR="00A34506" w:rsidRPr="003B2779" w14:paraId="52AB3F23" w14:textId="77777777" w:rsidTr="00830061">
        <w:tc>
          <w:tcPr>
            <w:tcW w:w="5575" w:type="dxa"/>
            <w:shd w:val="clear" w:color="auto" w:fill="auto"/>
            <w:vAlign w:val="bottom"/>
          </w:tcPr>
          <w:p w14:paraId="3F394B1A" w14:textId="77777777" w:rsidR="00A34506" w:rsidRDefault="00A34506" w:rsidP="00830061">
            <w:pPr>
              <w:widowControl/>
              <w:autoSpaceDE/>
              <w:autoSpaceDN/>
              <w:adjustRightInd/>
              <w:rPr>
                <w:rFonts w:ascii="Calibri" w:hAnsi="Calibri"/>
                <w:sz w:val="22"/>
                <w:szCs w:val="22"/>
              </w:rPr>
            </w:pPr>
            <w:r>
              <w:rPr>
                <w:rFonts w:ascii="Calibri" w:hAnsi="Calibri"/>
                <w:color w:val="000000"/>
                <w:sz w:val="22"/>
                <w:szCs w:val="22"/>
              </w:rPr>
              <w:t>How are produced waters managed?</w:t>
            </w:r>
          </w:p>
        </w:tc>
        <w:tc>
          <w:tcPr>
            <w:tcW w:w="3775" w:type="dxa"/>
            <w:shd w:val="clear" w:color="auto" w:fill="auto"/>
          </w:tcPr>
          <w:p w14:paraId="14030388" w14:textId="77777777" w:rsidR="00A34506" w:rsidRPr="003B2779"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#7)</w:t>
            </w:r>
          </w:p>
        </w:tc>
      </w:tr>
      <w:tr w:rsidR="00A34506" w:rsidRPr="003B2779" w14:paraId="40B02B20" w14:textId="77777777" w:rsidTr="00830061">
        <w:tc>
          <w:tcPr>
            <w:tcW w:w="5575" w:type="dxa"/>
            <w:shd w:val="clear" w:color="auto" w:fill="auto"/>
            <w:vAlign w:val="bottom"/>
          </w:tcPr>
          <w:p w14:paraId="0EA20D8A" w14:textId="77777777" w:rsidR="00A34506" w:rsidRDefault="00A34506" w:rsidP="00830061">
            <w:pPr>
              <w:widowControl/>
              <w:autoSpaceDE/>
              <w:autoSpaceDN/>
              <w:adjustRightInd/>
              <w:rPr>
                <w:rFonts w:ascii="Calibri" w:hAnsi="Calibri"/>
                <w:sz w:val="22"/>
                <w:szCs w:val="22"/>
              </w:rPr>
            </w:pPr>
            <w:r>
              <w:rPr>
                <w:rFonts w:ascii="Calibri" w:hAnsi="Calibri"/>
                <w:color w:val="000000"/>
                <w:sz w:val="22"/>
                <w:szCs w:val="22"/>
              </w:rPr>
              <w:t>Number of wells at the well site.</w:t>
            </w:r>
          </w:p>
        </w:tc>
        <w:tc>
          <w:tcPr>
            <w:tcW w:w="3775" w:type="dxa"/>
            <w:shd w:val="clear" w:color="auto" w:fill="auto"/>
          </w:tcPr>
          <w:p w14:paraId="79EE2937" w14:textId="77777777" w:rsidR="00A34506" w:rsidRPr="003B2779"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p>
        </w:tc>
      </w:tr>
      <w:tr w:rsidR="00A34506" w:rsidRPr="003B2779" w14:paraId="34B742E7" w14:textId="77777777" w:rsidTr="00830061">
        <w:tc>
          <w:tcPr>
            <w:tcW w:w="5575" w:type="dxa"/>
            <w:shd w:val="clear" w:color="auto" w:fill="auto"/>
            <w:vAlign w:val="bottom"/>
          </w:tcPr>
          <w:p w14:paraId="4173461D" w14:textId="77777777" w:rsidR="00A34506" w:rsidRDefault="00A34506" w:rsidP="00830061">
            <w:pPr>
              <w:widowControl/>
              <w:autoSpaceDE/>
              <w:autoSpaceDN/>
              <w:adjustRightInd/>
              <w:rPr>
                <w:rFonts w:ascii="Calibri" w:hAnsi="Calibri"/>
                <w:sz w:val="22"/>
                <w:szCs w:val="22"/>
              </w:rPr>
            </w:pPr>
            <w:r>
              <w:rPr>
                <w:rFonts w:ascii="Calibri" w:hAnsi="Calibri"/>
                <w:color w:val="000000"/>
                <w:sz w:val="22"/>
                <w:szCs w:val="22"/>
              </w:rPr>
              <w:t xml:space="preserve">Is there a combustion device on site? </w:t>
            </w:r>
          </w:p>
        </w:tc>
        <w:tc>
          <w:tcPr>
            <w:tcW w:w="3775" w:type="dxa"/>
            <w:shd w:val="clear" w:color="auto" w:fill="auto"/>
          </w:tcPr>
          <w:p w14:paraId="7E55980E" w14:textId="77777777" w:rsidR="00A34506" w:rsidRPr="003B2779"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w:t>
            </w:r>
          </w:p>
        </w:tc>
      </w:tr>
      <w:tr w:rsidR="00A34506" w:rsidRPr="003B2779" w14:paraId="024BE529" w14:textId="77777777" w:rsidTr="00830061">
        <w:tc>
          <w:tcPr>
            <w:tcW w:w="5575" w:type="dxa"/>
            <w:shd w:val="clear" w:color="auto" w:fill="auto"/>
            <w:vAlign w:val="bottom"/>
          </w:tcPr>
          <w:p w14:paraId="758E6E75" w14:textId="77777777" w:rsidR="00A34506" w:rsidRDefault="00A34506" w:rsidP="00830061">
            <w:pPr>
              <w:widowControl/>
              <w:autoSpaceDE/>
              <w:autoSpaceDN/>
              <w:adjustRightInd/>
              <w:rPr>
                <w:rFonts w:ascii="Calibri" w:hAnsi="Calibri"/>
                <w:sz w:val="22"/>
                <w:szCs w:val="22"/>
              </w:rPr>
            </w:pPr>
            <w:r>
              <w:rPr>
                <w:rFonts w:ascii="Calibri" w:hAnsi="Calibri"/>
                <w:color w:val="000000"/>
                <w:sz w:val="22"/>
                <w:szCs w:val="22"/>
              </w:rPr>
              <w:t xml:space="preserve">If combustion device is on site, what type of device is it? </w:t>
            </w:r>
          </w:p>
        </w:tc>
        <w:tc>
          <w:tcPr>
            <w:tcW w:w="3775" w:type="dxa"/>
            <w:shd w:val="clear" w:color="auto" w:fill="auto"/>
          </w:tcPr>
          <w:p w14:paraId="743076D6" w14:textId="77777777" w:rsidR="00A34506" w:rsidRPr="003B2779"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#63)</w:t>
            </w:r>
          </w:p>
        </w:tc>
      </w:tr>
      <w:tr w:rsidR="00A34506" w:rsidRPr="003B2779" w14:paraId="64ED5F05" w14:textId="77777777" w:rsidTr="00830061">
        <w:tc>
          <w:tcPr>
            <w:tcW w:w="5575" w:type="dxa"/>
            <w:shd w:val="clear" w:color="auto" w:fill="auto"/>
          </w:tcPr>
          <w:p w14:paraId="34A2FB49" w14:textId="77777777" w:rsidR="00A34506" w:rsidRDefault="00A34506" w:rsidP="00830061">
            <w:pPr>
              <w:widowControl/>
              <w:autoSpaceDE/>
              <w:autoSpaceDN/>
              <w:adjustRightInd/>
              <w:rPr>
                <w:rFonts w:ascii="Calibri" w:hAnsi="Calibri"/>
                <w:sz w:val="22"/>
                <w:szCs w:val="22"/>
              </w:rPr>
            </w:pPr>
            <w:r>
              <w:rPr>
                <w:rFonts w:ascii="Calibri" w:hAnsi="Calibri"/>
                <w:color w:val="000000"/>
                <w:sz w:val="22"/>
                <w:szCs w:val="22"/>
              </w:rPr>
              <w:t>If other combustion device is on site, please list.</w:t>
            </w:r>
          </w:p>
        </w:tc>
        <w:tc>
          <w:tcPr>
            <w:tcW w:w="3775" w:type="dxa"/>
            <w:shd w:val="clear" w:color="auto" w:fill="auto"/>
          </w:tcPr>
          <w:p w14:paraId="6B8EEB7F" w14:textId="77777777" w:rsidR="00A34506" w:rsidRPr="003B2779" w:rsidRDefault="00A34506" w:rsidP="00830061">
            <w:pPr>
              <w:widowControl/>
              <w:autoSpaceDE/>
              <w:autoSpaceDN/>
              <w:adjustRightInd/>
              <w:rPr>
                <w:rFonts w:ascii="Calibri" w:eastAsia="Calibri" w:hAnsi="Calibri"/>
                <w:color w:val="000000"/>
                <w:sz w:val="22"/>
                <w:szCs w:val="22"/>
              </w:rPr>
            </w:pPr>
          </w:p>
        </w:tc>
      </w:tr>
    </w:tbl>
    <w:p w14:paraId="016334A3" w14:textId="77777777" w:rsidR="00A34506" w:rsidRDefault="00A34506" w:rsidP="00A34506">
      <w:pPr>
        <w:widowControl/>
        <w:autoSpaceDE/>
        <w:autoSpaceDN/>
        <w:adjustRightInd/>
        <w:spacing w:after="160" w:line="259" w:lineRule="auto"/>
        <w:rPr>
          <w:rFonts w:ascii="Calibri" w:eastAsia="Calibri" w:hAnsi="Calibri"/>
          <w:sz w:val="22"/>
          <w:szCs w:val="22"/>
        </w:rPr>
      </w:pPr>
    </w:p>
    <w:p w14:paraId="55E70151" w14:textId="77777777" w:rsidR="00A34506" w:rsidRDefault="00A34506" w:rsidP="00A34506">
      <w:pPr>
        <w:widowControl/>
        <w:autoSpaceDE/>
        <w:autoSpaceDN/>
        <w:adjustRightInd/>
        <w:spacing w:after="160" w:line="259" w:lineRule="auto"/>
        <w:rPr>
          <w:rFonts w:ascii="Calibri" w:eastAsia="Calibri" w:hAnsi="Calibri"/>
          <w:b/>
          <w:sz w:val="22"/>
          <w:szCs w:val="22"/>
          <w:lang w:val="en-GB"/>
        </w:rPr>
      </w:pPr>
      <w:r w:rsidRPr="000B1511">
        <w:rPr>
          <w:rFonts w:ascii="Calibri" w:eastAsia="Calibri" w:hAnsi="Calibri"/>
          <w:b/>
          <w:sz w:val="22"/>
          <w:szCs w:val="22"/>
          <w:lang w:val="en-GB"/>
        </w:rPr>
        <w:t>1</w:t>
      </w:r>
      <w:r>
        <w:rPr>
          <w:rFonts w:ascii="Calibri" w:eastAsia="Calibri" w:hAnsi="Calibri"/>
          <w:b/>
          <w:sz w:val="22"/>
          <w:szCs w:val="22"/>
          <w:lang w:val="en-GB"/>
        </w:rPr>
        <w:t>B</w:t>
      </w:r>
      <w:r w:rsidRPr="000B1511">
        <w:rPr>
          <w:rFonts w:ascii="Calibri" w:eastAsia="Calibri" w:hAnsi="Calibri"/>
          <w:b/>
          <w:sz w:val="22"/>
          <w:szCs w:val="22"/>
          <w:lang w:val="en-GB"/>
        </w:rPr>
        <w:t xml:space="preserve">.) </w:t>
      </w:r>
      <w:r w:rsidRPr="00D72FCF">
        <w:rPr>
          <w:rFonts w:ascii="Calibri" w:eastAsia="Calibri" w:hAnsi="Calibri"/>
          <w:b/>
          <w:sz w:val="22"/>
          <w:szCs w:val="22"/>
          <w:lang w:val="en-GB"/>
        </w:rPr>
        <w:t xml:space="preserve">Production Well </w:t>
      </w:r>
      <w:r>
        <w:rPr>
          <w:rFonts w:ascii="Calibri" w:eastAsia="Calibri" w:hAnsi="Calibri"/>
          <w:b/>
          <w:sz w:val="22"/>
          <w:szCs w:val="22"/>
          <w:lang w:val="en-GB"/>
        </w:rPr>
        <w:t xml:space="preserve">Surface </w:t>
      </w:r>
      <w:r w:rsidRPr="00D72FCF">
        <w:rPr>
          <w:rFonts w:ascii="Calibri" w:eastAsia="Calibri" w:hAnsi="Calibri"/>
          <w:b/>
          <w:sz w:val="22"/>
          <w:szCs w:val="22"/>
          <w:lang w:val="en-GB"/>
        </w:rPr>
        <w:t>Site Cost Information: Provide the following information for the well</w:t>
      </w:r>
      <w:r>
        <w:rPr>
          <w:rFonts w:ascii="Calibri" w:eastAsia="Calibri" w:hAnsi="Calibri"/>
          <w:b/>
          <w:sz w:val="22"/>
          <w:szCs w:val="22"/>
          <w:lang w:val="en-GB"/>
        </w:rPr>
        <w:t xml:space="preserve"> surface</w:t>
      </w:r>
      <w:r w:rsidRPr="00D72FCF">
        <w:rPr>
          <w:rFonts w:ascii="Calibri" w:eastAsia="Calibri" w:hAnsi="Calibri"/>
          <w:b/>
          <w:sz w:val="22"/>
          <w:szCs w:val="22"/>
          <w:lang w:val="en-GB"/>
        </w:rPr>
        <w:t xml:space="preserve"> site: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2070"/>
        <w:gridCol w:w="2160"/>
        <w:gridCol w:w="2245"/>
      </w:tblGrid>
      <w:tr w:rsidR="00A34506" w:rsidRPr="002836F3" w14:paraId="6B9D7519" w14:textId="77777777" w:rsidTr="00830061">
        <w:tc>
          <w:tcPr>
            <w:tcW w:w="2875" w:type="dxa"/>
            <w:shd w:val="clear" w:color="auto" w:fill="auto"/>
          </w:tcPr>
          <w:p w14:paraId="1A2A71CC" w14:textId="77777777" w:rsidR="00A34506" w:rsidRPr="006E000E" w:rsidRDefault="00A34506" w:rsidP="00830061">
            <w:pPr>
              <w:widowControl/>
              <w:autoSpaceDE/>
              <w:autoSpaceDN/>
              <w:adjustRightInd/>
              <w:rPr>
                <w:rFonts w:ascii="Calibri" w:hAnsi="Calibri"/>
                <w:color w:val="000000"/>
                <w:sz w:val="22"/>
                <w:szCs w:val="22"/>
              </w:rPr>
            </w:pPr>
          </w:p>
        </w:tc>
        <w:tc>
          <w:tcPr>
            <w:tcW w:w="2070" w:type="dxa"/>
            <w:vAlign w:val="bottom"/>
          </w:tcPr>
          <w:p w14:paraId="695C573A"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Minimum</w:t>
            </w:r>
          </w:p>
        </w:tc>
        <w:tc>
          <w:tcPr>
            <w:tcW w:w="2160" w:type="dxa"/>
            <w:shd w:val="clear" w:color="auto" w:fill="auto"/>
            <w:vAlign w:val="bottom"/>
          </w:tcPr>
          <w:p w14:paraId="168B4E26" w14:textId="77777777" w:rsidR="00A34506" w:rsidRPr="006E000E" w:rsidRDefault="00A34506" w:rsidP="00830061">
            <w:pPr>
              <w:widowControl/>
              <w:autoSpaceDE/>
              <w:autoSpaceDN/>
              <w:adjustRightInd/>
              <w:rPr>
                <w:rFonts w:ascii="Calibri" w:hAnsi="Calibri"/>
                <w:sz w:val="22"/>
                <w:szCs w:val="22"/>
              </w:rPr>
            </w:pPr>
            <w:r>
              <w:rPr>
                <w:rFonts w:ascii="Calibri" w:hAnsi="Calibri"/>
                <w:color w:val="000000"/>
                <w:sz w:val="22"/>
                <w:szCs w:val="22"/>
              </w:rPr>
              <w:t>Average</w:t>
            </w:r>
          </w:p>
        </w:tc>
        <w:tc>
          <w:tcPr>
            <w:tcW w:w="2245" w:type="dxa"/>
            <w:vAlign w:val="bottom"/>
          </w:tcPr>
          <w:p w14:paraId="7941C7DD" w14:textId="77777777" w:rsidR="00A34506" w:rsidRPr="002836F3"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Maximum</w:t>
            </w:r>
          </w:p>
        </w:tc>
      </w:tr>
      <w:tr w:rsidR="00A34506" w14:paraId="6E02AAE8" w14:textId="77777777" w:rsidTr="00830061">
        <w:tc>
          <w:tcPr>
            <w:tcW w:w="2875" w:type="dxa"/>
            <w:shd w:val="clear" w:color="auto" w:fill="auto"/>
            <w:vAlign w:val="center"/>
          </w:tcPr>
          <w:p w14:paraId="12A23E30" w14:textId="78C63794"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2016 Wellhead price for natural gas ($.$$/MMBtu)</w:t>
            </w:r>
          </w:p>
        </w:tc>
        <w:tc>
          <w:tcPr>
            <w:tcW w:w="2070" w:type="dxa"/>
          </w:tcPr>
          <w:p w14:paraId="753885E2"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c>
          <w:tcPr>
            <w:tcW w:w="2160" w:type="dxa"/>
            <w:shd w:val="clear" w:color="auto" w:fill="auto"/>
          </w:tcPr>
          <w:p w14:paraId="14753620"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c>
          <w:tcPr>
            <w:tcW w:w="2245" w:type="dxa"/>
          </w:tcPr>
          <w:p w14:paraId="6FAA2963"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A34506" w14:paraId="79B68218" w14:textId="77777777" w:rsidTr="00830061">
        <w:tc>
          <w:tcPr>
            <w:tcW w:w="2875" w:type="dxa"/>
            <w:shd w:val="clear" w:color="auto" w:fill="auto"/>
            <w:vAlign w:val="center"/>
          </w:tcPr>
          <w:p w14:paraId="77636E81" w14:textId="674F2645"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2016 Wellhead price for crude oil ($.$$/bbl)</w:t>
            </w:r>
          </w:p>
        </w:tc>
        <w:tc>
          <w:tcPr>
            <w:tcW w:w="2070" w:type="dxa"/>
          </w:tcPr>
          <w:p w14:paraId="3C933E2E"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c>
          <w:tcPr>
            <w:tcW w:w="2160" w:type="dxa"/>
            <w:shd w:val="clear" w:color="auto" w:fill="auto"/>
          </w:tcPr>
          <w:p w14:paraId="77C5332A"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c>
          <w:tcPr>
            <w:tcW w:w="2245" w:type="dxa"/>
          </w:tcPr>
          <w:p w14:paraId="6348C4E5"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6C3F39" w14:paraId="5B8552FD" w14:textId="77777777" w:rsidTr="00D93211">
        <w:tc>
          <w:tcPr>
            <w:tcW w:w="9350" w:type="dxa"/>
            <w:gridSpan w:val="4"/>
            <w:shd w:val="clear" w:color="auto" w:fill="auto"/>
            <w:vAlign w:val="center"/>
          </w:tcPr>
          <w:p w14:paraId="4D79FA54" w14:textId="77777777" w:rsidR="006C3F39" w:rsidRDefault="006C3F39">
            <w:pPr>
              <w:widowControl/>
              <w:autoSpaceDE/>
              <w:autoSpaceDN/>
              <w:adjustRightInd/>
              <w:rPr>
                <w:rFonts w:ascii="Calibri" w:eastAsia="Calibri" w:hAnsi="Calibri"/>
                <w:color w:val="000000"/>
                <w:sz w:val="22"/>
                <w:szCs w:val="22"/>
              </w:rPr>
            </w:pPr>
            <w:r w:rsidRPr="00E51918">
              <w:rPr>
                <w:rFonts w:ascii="Calibri" w:hAnsi="Calibri"/>
                <w:sz w:val="22"/>
                <w:szCs w:val="22"/>
              </w:rPr>
              <w:t>These rows are intentionally blacked out.  Please continue filling out this table in the next row.</w:t>
            </w:r>
            <w:r w:rsidRPr="00E51918" w:rsidDel="00E51918">
              <w:rPr>
                <w:rFonts w:ascii="Calibri" w:hAnsi="Calibri"/>
                <w:sz w:val="22"/>
                <w:szCs w:val="22"/>
              </w:rPr>
              <w:t xml:space="preserve"> </w:t>
            </w:r>
          </w:p>
        </w:tc>
      </w:tr>
      <w:tr w:rsidR="00A34506" w14:paraId="5AA10D16" w14:textId="77777777" w:rsidTr="00830061">
        <w:tc>
          <w:tcPr>
            <w:tcW w:w="2875" w:type="dxa"/>
            <w:shd w:val="clear" w:color="auto" w:fill="auto"/>
            <w:vAlign w:val="center"/>
          </w:tcPr>
          <w:p w14:paraId="5464C35E" w14:textId="0A2832B4"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2016 Average severance tax rate (%)</w:t>
            </w:r>
          </w:p>
        </w:tc>
        <w:tc>
          <w:tcPr>
            <w:tcW w:w="2070" w:type="dxa"/>
          </w:tcPr>
          <w:p w14:paraId="38A7DB25" w14:textId="2F8DF314" w:rsidR="00A34506" w:rsidRDefault="00A34506" w:rsidP="00830061">
            <w:pPr>
              <w:widowControl/>
              <w:autoSpaceDE/>
              <w:autoSpaceDN/>
              <w:adjustRightInd/>
              <w:rPr>
                <w:rFonts w:ascii="Calibri" w:eastAsia="Calibri" w:hAnsi="Calibri"/>
                <w:color w:val="000000"/>
                <w:sz w:val="22"/>
                <w:szCs w:val="22"/>
              </w:rPr>
            </w:pPr>
          </w:p>
        </w:tc>
        <w:tc>
          <w:tcPr>
            <w:tcW w:w="2160" w:type="dxa"/>
            <w:shd w:val="clear" w:color="auto" w:fill="auto"/>
          </w:tcPr>
          <w:p w14:paraId="1A8EE6CC" w14:textId="73B30581"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w:t>
            </w:r>
            <w:r w:rsidR="00E51918">
              <w:rPr>
                <w:rFonts w:ascii="Calibri" w:eastAsia="Calibri" w:hAnsi="Calibri"/>
                <w:color w:val="000000"/>
                <w:sz w:val="22"/>
                <w:szCs w:val="22"/>
              </w:rPr>
              <w:t>11</w:t>
            </w:r>
            <w:r>
              <w:rPr>
                <w:rFonts w:ascii="Calibri" w:eastAsia="Calibri" w:hAnsi="Calibri"/>
                <w:color w:val="000000"/>
                <w:sz w:val="22"/>
                <w:szCs w:val="22"/>
              </w:rPr>
              <w:t>)</w:t>
            </w:r>
          </w:p>
        </w:tc>
        <w:tc>
          <w:tcPr>
            <w:tcW w:w="2245" w:type="dxa"/>
          </w:tcPr>
          <w:p w14:paraId="7738D71B" w14:textId="35E70B64" w:rsidR="00A34506" w:rsidRDefault="00A34506" w:rsidP="00830061">
            <w:pPr>
              <w:widowControl/>
              <w:autoSpaceDE/>
              <w:autoSpaceDN/>
              <w:adjustRightInd/>
              <w:rPr>
                <w:rFonts w:ascii="Calibri" w:eastAsia="Calibri" w:hAnsi="Calibri"/>
                <w:color w:val="000000"/>
                <w:sz w:val="22"/>
                <w:szCs w:val="22"/>
              </w:rPr>
            </w:pPr>
          </w:p>
        </w:tc>
      </w:tr>
      <w:tr w:rsidR="00A34506" w14:paraId="10A7B087" w14:textId="77777777" w:rsidTr="00830061">
        <w:tc>
          <w:tcPr>
            <w:tcW w:w="2875" w:type="dxa"/>
            <w:shd w:val="clear" w:color="auto" w:fill="auto"/>
            <w:vAlign w:val="center"/>
          </w:tcPr>
          <w:p w14:paraId="6F7FDC95" w14:textId="34282950"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 xml:space="preserve">2016 Average of other (additional) taxes, such as ad valorem taxes or production shares (%) </w:t>
            </w:r>
          </w:p>
        </w:tc>
        <w:tc>
          <w:tcPr>
            <w:tcW w:w="2070" w:type="dxa"/>
          </w:tcPr>
          <w:p w14:paraId="173E26EF" w14:textId="7BACD9F6" w:rsidR="00A34506" w:rsidRDefault="00A34506" w:rsidP="00830061">
            <w:pPr>
              <w:widowControl/>
              <w:autoSpaceDE/>
              <w:autoSpaceDN/>
              <w:adjustRightInd/>
              <w:rPr>
                <w:rFonts w:ascii="Calibri" w:eastAsia="Calibri" w:hAnsi="Calibri"/>
                <w:color w:val="000000"/>
                <w:sz w:val="22"/>
                <w:szCs w:val="22"/>
              </w:rPr>
            </w:pPr>
          </w:p>
        </w:tc>
        <w:tc>
          <w:tcPr>
            <w:tcW w:w="2160" w:type="dxa"/>
            <w:shd w:val="clear" w:color="auto" w:fill="auto"/>
          </w:tcPr>
          <w:p w14:paraId="46685A64" w14:textId="31329C04"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w:t>
            </w:r>
            <w:r w:rsidR="00E51918">
              <w:rPr>
                <w:rFonts w:ascii="Calibri" w:eastAsia="Calibri" w:hAnsi="Calibri"/>
                <w:color w:val="000000"/>
                <w:sz w:val="22"/>
                <w:szCs w:val="22"/>
              </w:rPr>
              <w:t>11</w:t>
            </w:r>
            <w:r>
              <w:rPr>
                <w:rFonts w:ascii="Calibri" w:eastAsia="Calibri" w:hAnsi="Calibri"/>
                <w:color w:val="000000"/>
                <w:sz w:val="22"/>
                <w:szCs w:val="22"/>
              </w:rPr>
              <w:t>)</w:t>
            </w:r>
          </w:p>
        </w:tc>
        <w:tc>
          <w:tcPr>
            <w:tcW w:w="2245" w:type="dxa"/>
          </w:tcPr>
          <w:p w14:paraId="2C6097AE" w14:textId="7D9823C9" w:rsidR="00A34506" w:rsidRDefault="00A34506" w:rsidP="00830061">
            <w:pPr>
              <w:widowControl/>
              <w:autoSpaceDE/>
              <w:autoSpaceDN/>
              <w:adjustRightInd/>
              <w:rPr>
                <w:rFonts w:ascii="Calibri" w:eastAsia="Calibri" w:hAnsi="Calibri"/>
                <w:color w:val="000000"/>
                <w:sz w:val="22"/>
                <w:szCs w:val="22"/>
              </w:rPr>
            </w:pPr>
          </w:p>
        </w:tc>
      </w:tr>
    </w:tbl>
    <w:p w14:paraId="720D7103" w14:textId="77777777" w:rsidR="00A34506" w:rsidRDefault="00A34506" w:rsidP="00A34506">
      <w:pPr>
        <w:widowControl/>
        <w:autoSpaceDE/>
        <w:autoSpaceDN/>
        <w:adjustRightInd/>
        <w:spacing w:after="160" w:line="259" w:lineRule="auto"/>
        <w:rPr>
          <w:rFonts w:ascii="Calibri" w:eastAsia="Calibri" w:hAnsi="Calibri"/>
          <w:sz w:val="22"/>
          <w:szCs w:val="22"/>
        </w:rPr>
      </w:pPr>
    </w:p>
    <w:p w14:paraId="0D4A1D36" w14:textId="275AD975" w:rsidR="00E51918" w:rsidRDefault="00E51918" w:rsidP="00A34506">
      <w:pPr>
        <w:widowControl/>
        <w:autoSpaceDE/>
        <w:autoSpaceDN/>
        <w:adjustRightInd/>
        <w:spacing w:after="160" w:line="259" w:lineRule="auto"/>
        <w:rPr>
          <w:rFonts w:ascii="Calibri" w:eastAsia="Calibri" w:hAnsi="Calibri"/>
          <w:sz w:val="22"/>
          <w:szCs w:val="22"/>
        </w:rPr>
      </w:pPr>
      <w:r>
        <w:rPr>
          <w:rFonts w:ascii="Calibri" w:eastAsia="Calibri" w:hAnsi="Calibri"/>
          <w:b/>
          <w:sz w:val="22"/>
          <w:szCs w:val="22"/>
          <w:lang w:val="en-GB"/>
        </w:rPr>
        <w:lastRenderedPageBreak/>
        <w:t>2</w:t>
      </w:r>
      <w:r w:rsidRPr="000B1511">
        <w:rPr>
          <w:rFonts w:ascii="Calibri" w:eastAsia="Calibri" w:hAnsi="Calibri"/>
          <w:b/>
          <w:sz w:val="22"/>
          <w:szCs w:val="22"/>
          <w:lang w:val="en-GB"/>
        </w:rPr>
        <w:t xml:space="preserve">.) </w:t>
      </w:r>
      <w:r w:rsidRPr="007879E3">
        <w:rPr>
          <w:rFonts w:ascii="Calibri" w:eastAsia="Calibri" w:hAnsi="Calibri"/>
          <w:b/>
          <w:sz w:val="22"/>
          <w:szCs w:val="22"/>
          <w:lang w:val="en-GB"/>
        </w:rPr>
        <w:t xml:space="preserve">General Well Information - Complete for each well at the well </w:t>
      </w:r>
      <w:r>
        <w:rPr>
          <w:rFonts w:ascii="Calibri" w:eastAsia="Calibri" w:hAnsi="Calibri"/>
          <w:b/>
          <w:sz w:val="22"/>
          <w:szCs w:val="22"/>
          <w:lang w:val="en-GB"/>
        </w:rPr>
        <w:t xml:space="preserve">surface </w:t>
      </w:r>
      <w:r w:rsidRPr="007879E3">
        <w:rPr>
          <w:rFonts w:ascii="Calibri" w:eastAsia="Calibri" w:hAnsi="Calibri"/>
          <w:b/>
          <w:sz w:val="22"/>
          <w:szCs w:val="22"/>
          <w:lang w:val="en-GB"/>
        </w:rPr>
        <w:t>site.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2"/>
        <w:gridCol w:w="4138"/>
      </w:tblGrid>
      <w:tr w:rsidR="00A34506" w:rsidRPr="002836F3" w14:paraId="68D23781" w14:textId="77777777" w:rsidTr="00830061">
        <w:tc>
          <w:tcPr>
            <w:tcW w:w="5215" w:type="dxa"/>
            <w:shd w:val="clear" w:color="auto" w:fill="auto"/>
            <w:vAlign w:val="center"/>
          </w:tcPr>
          <w:p w14:paraId="08B57FB2" w14:textId="6D40DA4C"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US Well ID Number</w:t>
            </w:r>
          </w:p>
        </w:tc>
        <w:tc>
          <w:tcPr>
            <w:tcW w:w="4135" w:type="dxa"/>
            <w:vAlign w:val="center"/>
          </w:tcPr>
          <w:p w14:paraId="35F09007" w14:textId="77777777" w:rsidR="00A34506" w:rsidRDefault="00A34506" w:rsidP="00830061">
            <w:pPr>
              <w:widowControl/>
              <w:autoSpaceDE/>
              <w:autoSpaceDN/>
              <w:adjustRightInd/>
              <w:rPr>
                <w:rFonts w:ascii="Calibri" w:hAnsi="Calibri"/>
                <w:color w:val="000000"/>
                <w:sz w:val="22"/>
                <w:szCs w:val="22"/>
              </w:rPr>
            </w:pPr>
          </w:p>
        </w:tc>
      </w:tr>
      <w:tr w:rsidR="00A34506" w14:paraId="39038E8E" w14:textId="77777777" w:rsidTr="00830061">
        <w:tc>
          <w:tcPr>
            <w:tcW w:w="5215" w:type="dxa"/>
            <w:shd w:val="clear" w:color="auto" w:fill="auto"/>
            <w:vAlign w:val="center"/>
          </w:tcPr>
          <w:p w14:paraId="63A83D55"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Basin ID</w:t>
            </w:r>
          </w:p>
        </w:tc>
        <w:tc>
          <w:tcPr>
            <w:tcW w:w="4135" w:type="dxa"/>
          </w:tcPr>
          <w:p w14:paraId="4845CE2E"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#8)</w:t>
            </w:r>
          </w:p>
        </w:tc>
      </w:tr>
      <w:tr w:rsidR="00A34506" w14:paraId="43AB3A22" w14:textId="77777777" w:rsidTr="00830061">
        <w:tc>
          <w:tcPr>
            <w:tcW w:w="5215" w:type="dxa"/>
            <w:shd w:val="clear" w:color="auto" w:fill="auto"/>
            <w:vAlign w:val="center"/>
          </w:tcPr>
          <w:p w14:paraId="5880C13D"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County and State in which the Sub-basin is Located</w:t>
            </w:r>
          </w:p>
        </w:tc>
        <w:tc>
          <w:tcPr>
            <w:tcW w:w="4135" w:type="dxa"/>
          </w:tcPr>
          <w:p w14:paraId="5E823154"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#9)</w:t>
            </w:r>
          </w:p>
        </w:tc>
      </w:tr>
      <w:tr w:rsidR="00A34506" w14:paraId="38A40DA9" w14:textId="77777777" w:rsidTr="00830061">
        <w:tc>
          <w:tcPr>
            <w:tcW w:w="5215" w:type="dxa"/>
            <w:shd w:val="clear" w:color="auto" w:fill="auto"/>
            <w:vAlign w:val="center"/>
          </w:tcPr>
          <w:p w14:paraId="1AE2034B"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Sub-basin Formation Type</w:t>
            </w:r>
          </w:p>
        </w:tc>
        <w:tc>
          <w:tcPr>
            <w:tcW w:w="4135" w:type="dxa"/>
          </w:tcPr>
          <w:p w14:paraId="6BA51F06"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#11)</w:t>
            </w:r>
          </w:p>
        </w:tc>
      </w:tr>
      <w:tr w:rsidR="004C7A4A" w14:paraId="178BFB26" w14:textId="77777777" w:rsidTr="00830061">
        <w:tc>
          <w:tcPr>
            <w:tcW w:w="5215" w:type="dxa"/>
            <w:shd w:val="clear" w:color="auto" w:fill="auto"/>
            <w:vAlign w:val="center"/>
          </w:tcPr>
          <w:p w14:paraId="5214505E" w14:textId="702EA98F" w:rsidR="004C7A4A" w:rsidRDefault="004C7A4A" w:rsidP="00830061">
            <w:pPr>
              <w:widowControl/>
              <w:autoSpaceDE/>
              <w:autoSpaceDN/>
              <w:adjustRightInd/>
              <w:rPr>
                <w:rFonts w:ascii="Calibri" w:hAnsi="Calibri"/>
                <w:color w:val="000000"/>
                <w:sz w:val="22"/>
                <w:szCs w:val="22"/>
              </w:rPr>
            </w:pPr>
            <w:r>
              <w:rPr>
                <w:rFonts w:ascii="Calibri" w:hAnsi="Calibri"/>
                <w:color w:val="000000"/>
                <w:sz w:val="22"/>
                <w:szCs w:val="22"/>
              </w:rPr>
              <w:t>Sub-basin ID</w:t>
            </w:r>
          </w:p>
        </w:tc>
        <w:tc>
          <w:tcPr>
            <w:tcW w:w="4135" w:type="dxa"/>
          </w:tcPr>
          <w:p w14:paraId="705C1484" w14:textId="77777777" w:rsidR="004C7A4A" w:rsidRDefault="004C7A4A" w:rsidP="00830061">
            <w:pPr>
              <w:widowControl/>
              <w:autoSpaceDE/>
              <w:autoSpaceDN/>
              <w:adjustRightInd/>
              <w:rPr>
                <w:rFonts w:ascii="Calibri" w:eastAsia="Calibri" w:hAnsi="Calibri"/>
                <w:color w:val="000000"/>
                <w:sz w:val="22"/>
                <w:szCs w:val="22"/>
              </w:rPr>
            </w:pPr>
          </w:p>
        </w:tc>
      </w:tr>
      <w:tr w:rsidR="00A34506" w:rsidRPr="002836F3" w14:paraId="0F771962" w14:textId="77777777" w:rsidTr="00830061">
        <w:tc>
          <w:tcPr>
            <w:tcW w:w="5215" w:type="dxa"/>
            <w:shd w:val="clear" w:color="auto" w:fill="auto"/>
            <w:vAlign w:val="center"/>
          </w:tcPr>
          <w:p w14:paraId="08ACD634"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Well Drilling Type</w:t>
            </w:r>
          </w:p>
        </w:tc>
        <w:tc>
          <w:tcPr>
            <w:tcW w:w="4140" w:type="dxa"/>
            <w:vAlign w:val="center"/>
          </w:tcPr>
          <w:p w14:paraId="69A23924"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(Picklist #10)</w:t>
            </w:r>
          </w:p>
        </w:tc>
      </w:tr>
      <w:tr w:rsidR="00A34506" w14:paraId="11CD3C94" w14:textId="77777777" w:rsidTr="00830061">
        <w:tc>
          <w:tcPr>
            <w:tcW w:w="5215" w:type="dxa"/>
            <w:shd w:val="clear" w:color="auto" w:fill="auto"/>
            <w:vAlign w:val="center"/>
          </w:tcPr>
          <w:p w14:paraId="67158F61"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Well Type</w:t>
            </w:r>
          </w:p>
        </w:tc>
        <w:tc>
          <w:tcPr>
            <w:tcW w:w="4140" w:type="dxa"/>
          </w:tcPr>
          <w:p w14:paraId="412A60B8"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#12)</w:t>
            </w:r>
          </w:p>
        </w:tc>
      </w:tr>
      <w:tr w:rsidR="00A34506" w14:paraId="363E176D" w14:textId="77777777" w:rsidTr="00830061">
        <w:tc>
          <w:tcPr>
            <w:tcW w:w="5215" w:type="dxa"/>
            <w:shd w:val="clear" w:color="auto" w:fill="auto"/>
            <w:vAlign w:val="center"/>
          </w:tcPr>
          <w:p w14:paraId="0999A30E"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 xml:space="preserve">Well depth </w:t>
            </w:r>
            <w:r>
              <w:rPr>
                <w:rFonts w:ascii="Calibri" w:hAnsi="Calibri"/>
                <w:color w:val="000000"/>
                <w:sz w:val="22"/>
                <w:szCs w:val="22"/>
              </w:rPr>
              <w:br/>
              <w:t>(feet)</w:t>
            </w:r>
          </w:p>
        </w:tc>
        <w:tc>
          <w:tcPr>
            <w:tcW w:w="4140" w:type="dxa"/>
          </w:tcPr>
          <w:p w14:paraId="661106C8"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A34506" w14:paraId="23AB5421" w14:textId="77777777" w:rsidTr="00830061">
        <w:tc>
          <w:tcPr>
            <w:tcW w:w="5215" w:type="dxa"/>
            <w:shd w:val="clear" w:color="auto" w:fill="auto"/>
            <w:vAlign w:val="center"/>
          </w:tcPr>
          <w:p w14:paraId="0715723D"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Type of well bore</w:t>
            </w:r>
          </w:p>
        </w:tc>
        <w:tc>
          <w:tcPr>
            <w:tcW w:w="4140" w:type="dxa"/>
          </w:tcPr>
          <w:p w14:paraId="5CCC4621"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#64)</w:t>
            </w:r>
          </w:p>
        </w:tc>
      </w:tr>
      <w:tr w:rsidR="00A34506" w:rsidRPr="002836F3" w14:paraId="6D10F3E9" w14:textId="77777777" w:rsidTr="00830061">
        <w:tc>
          <w:tcPr>
            <w:tcW w:w="5215" w:type="dxa"/>
            <w:shd w:val="clear" w:color="auto" w:fill="auto"/>
            <w:vAlign w:val="center"/>
          </w:tcPr>
          <w:p w14:paraId="7EC73E4A"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Well bore length</w:t>
            </w:r>
            <w:r>
              <w:rPr>
                <w:rFonts w:ascii="Calibri" w:hAnsi="Calibri"/>
                <w:color w:val="000000"/>
                <w:sz w:val="22"/>
                <w:szCs w:val="22"/>
              </w:rPr>
              <w:br/>
              <w:t>(feet)</w:t>
            </w:r>
          </w:p>
        </w:tc>
        <w:tc>
          <w:tcPr>
            <w:tcW w:w="4140" w:type="dxa"/>
            <w:vAlign w:val="center"/>
          </w:tcPr>
          <w:p w14:paraId="3CADA7F3"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#2)</w:t>
            </w:r>
          </w:p>
        </w:tc>
      </w:tr>
      <w:tr w:rsidR="00A34506" w14:paraId="032523E9" w14:textId="77777777" w:rsidTr="00830061">
        <w:tc>
          <w:tcPr>
            <w:tcW w:w="5215" w:type="dxa"/>
            <w:shd w:val="clear" w:color="auto" w:fill="auto"/>
            <w:vAlign w:val="center"/>
          </w:tcPr>
          <w:p w14:paraId="3E6A1B4B"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 xml:space="preserve">Well shut-in pressure </w:t>
            </w:r>
            <w:r>
              <w:rPr>
                <w:rFonts w:ascii="Calibri" w:hAnsi="Calibri"/>
                <w:color w:val="000000"/>
                <w:sz w:val="22"/>
                <w:szCs w:val="22"/>
              </w:rPr>
              <w:br/>
              <w:t>(psig)</w:t>
            </w:r>
          </w:p>
        </w:tc>
        <w:tc>
          <w:tcPr>
            <w:tcW w:w="4140" w:type="dxa"/>
          </w:tcPr>
          <w:p w14:paraId="07A5EA96" w14:textId="77777777" w:rsidR="00A34506" w:rsidRDefault="00A34506" w:rsidP="00830061">
            <w:pPr>
              <w:widowControl/>
              <w:autoSpaceDE/>
              <w:autoSpaceDN/>
              <w:adjustRightInd/>
              <w:rPr>
                <w:rFonts w:ascii="Calibri" w:eastAsia="Calibri" w:hAnsi="Calibri"/>
                <w:color w:val="000000"/>
                <w:sz w:val="22"/>
                <w:szCs w:val="22"/>
              </w:rPr>
            </w:pPr>
            <w:r>
              <w:rPr>
                <w:rFonts w:ascii="Calibri" w:hAnsi="Calibri"/>
                <w:color w:val="000000"/>
                <w:sz w:val="22"/>
                <w:szCs w:val="22"/>
              </w:rPr>
              <w:t>(Data Validation #2)</w:t>
            </w:r>
          </w:p>
        </w:tc>
      </w:tr>
      <w:tr w:rsidR="00A34506" w14:paraId="09CA91CE" w14:textId="77777777" w:rsidTr="00830061">
        <w:tc>
          <w:tcPr>
            <w:tcW w:w="5215" w:type="dxa"/>
            <w:shd w:val="clear" w:color="auto" w:fill="auto"/>
            <w:vAlign w:val="center"/>
          </w:tcPr>
          <w:p w14:paraId="42DF4396"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 xml:space="preserve">Well casing inside diameter </w:t>
            </w:r>
            <w:r>
              <w:rPr>
                <w:rFonts w:ascii="Calibri" w:hAnsi="Calibri"/>
                <w:color w:val="000000"/>
                <w:sz w:val="22"/>
                <w:szCs w:val="22"/>
              </w:rPr>
              <w:br/>
              <w:t>(inches)</w:t>
            </w:r>
          </w:p>
        </w:tc>
        <w:tc>
          <w:tcPr>
            <w:tcW w:w="4140" w:type="dxa"/>
          </w:tcPr>
          <w:p w14:paraId="0A30B634" w14:textId="77777777" w:rsidR="00A34506" w:rsidRDefault="00A34506" w:rsidP="00830061">
            <w:pPr>
              <w:widowControl/>
              <w:autoSpaceDE/>
              <w:autoSpaceDN/>
              <w:adjustRightInd/>
              <w:rPr>
                <w:rFonts w:ascii="Calibri" w:eastAsia="Calibri" w:hAnsi="Calibri"/>
                <w:color w:val="000000"/>
                <w:sz w:val="22"/>
                <w:szCs w:val="22"/>
              </w:rPr>
            </w:pPr>
            <w:r>
              <w:rPr>
                <w:rFonts w:ascii="Calibri" w:hAnsi="Calibri"/>
                <w:color w:val="000000"/>
                <w:sz w:val="22"/>
                <w:szCs w:val="22"/>
              </w:rPr>
              <w:t>(Data Validation #2)</w:t>
            </w:r>
          </w:p>
        </w:tc>
      </w:tr>
      <w:tr w:rsidR="00A34506" w14:paraId="49BD8CD9" w14:textId="77777777" w:rsidTr="00830061">
        <w:tc>
          <w:tcPr>
            <w:tcW w:w="5215" w:type="dxa"/>
            <w:shd w:val="clear" w:color="auto" w:fill="auto"/>
            <w:vAlign w:val="center"/>
          </w:tcPr>
          <w:p w14:paraId="3B48460E"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 xml:space="preserve">Well tubing inside diameter </w:t>
            </w:r>
            <w:r>
              <w:rPr>
                <w:rFonts w:ascii="Calibri" w:hAnsi="Calibri"/>
                <w:color w:val="000000"/>
                <w:sz w:val="22"/>
                <w:szCs w:val="22"/>
              </w:rPr>
              <w:br/>
              <w:t>(inches)</w:t>
            </w:r>
          </w:p>
        </w:tc>
        <w:tc>
          <w:tcPr>
            <w:tcW w:w="4140" w:type="dxa"/>
          </w:tcPr>
          <w:p w14:paraId="5EB46618" w14:textId="77777777" w:rsidR="00A34506" w:rsidRDefault="00A34506" w:rsidP="00830061">
            <w:pPr>
              <w:widowControl/>
              <w:autoSpaceDE/>
              <w:autoSpaceDN/>
              <w:adjustRightInd/>
              <w:rPr>
                <w:rFonts w:ascii="Calibri" w:eastAsia="Calibri" w:hAnsi="Calibri"/>
                <w:color w:val="000000"/>
                <w:sz w:val="22"/>
                <w:szCs w:val="22"/>
              </w:rPr>
            </w:pPr>
            <w:r>
              <w:rPr>
                <w:rFonts w:ascii="Calibri" w:hAnsi="Calibri"/>
                <w:color w:val="000000"/>
                <w:sz w:val="22"/>
                <w:szCs w:val="22"/>
              </w:rPr>
              <w:t>(Data Validation #2)</w:t>
            </w:r>
          </w:p>
        </w:tc>
      </w:tr>
      <w:tr w:rsidR="00A34506" w14:paraId="1A10D7A6" w14:textId="77777777" w:rsidTr="00830061">
        <w:tc>
          <w:tcPr>
            <w:tcW w:w="5215" w:type="dxa"/>
            <w:shd w:val="clear" w:color="auto" w:fill="auto"/>
            <w:vAlign w:val="center"/>
          </w:tcPr>
          <w:p w14:paraId="07D12A6A" w14:textId="77777777" w:rsidR="00A34506" w:rsidRPr="006E000E" w:rsidRDefault="00A34506" w:rsidP="00830061">
            <w:pPr>
              <w:widowControl/>
              <w:autoSpaceDE/>
              <w:autoSpaceDN/>
              <w:adjustRightInd/>
              <w:rPr>
                <w:rFonts w:ascii="Calibri" w:hAnsi="Calibri"/>
                <w:color w:val="000000"/>
                <w:sz w:val="22"/>
                <w:szCs w:val="22"/>
              </w:rPr>
            </w:pPr>
            <w:r w:rsidRPr="00BA21DC">
              <w:rPr>
                <w:rFonts w:ascii="Calibri" w:hAnsi="Calibri"/>
                <w:color w:val="000000"/>
                <w:sz w:val="22"/>
                <w:szCs w:val="22"/>
              </w:rPr>
              <w:t>What is the age (years) of the well at the well site?</w:t>
            </w:r>
          </w:p>
        </w:tc>
        <w:tc>
          <w:tcPr>
            <w:tcW w:w="4140" w:type="dxa"/>
          </w:tcPr>
          <w:p w14:paraId="7E54E637" w14:textId="77777777" w:rsidR="00A34506" w:rsidRDefault="00A34506" w:rsidP="00830061">
            <w:pPr>
              <w:widowControl/>
              <w:autoSpaceDE/>
              <w:autoSpaceDN/>
              <w:adjustRightInd/>
              <w:rPr>
                <w:rFonts w:ascii="Calibri" w:eastAsia="Calibri" w:hAnsi="Calibri"/>
                <w:color w:val="000000"/>
                <w:sz w:val="22"/>
                <w:szCs w:val="22"/>
              </w:rPr>
            </w:pPr>
            <w:r>
              <w:rPr>
                <w:rFonts w:ascii="Calibri" w:hAnsi="Calibri"/>
                <w:color w:val="000000"/>
                <w:sz w:val="22"/>
                <w:szCs w:val="22"/>
              </w:rPr>
              <w:t>(Data Validation #2)</w:t>
            </w:r>
          </w:p>
        </w:tc>
      </w:tr>
    </w:tbl>
    <w:p w14:paraId="132DC4F6" w14:textId="77777777" w:rsidR="00A34506" w:rsidRDefault="00A34506" w:rsidP="00A34506">
      <w:pPr>
        <w:widowControl/>
        <w:autoSpaceDE/>
        <w:autoSpaceDN/>
        <w:adjustRightInd/>
        <w:spacing w:after="160" w:line="259" w:lineRule="auto"/>
        <w:rPr>
          <w:rFonts w:ascii="Calibri" w:eastAsia="Calibri" w:hAnsi="Calibri"/>
          <w:sz w:val="22"/>
          <w:szCs w:val="22"/>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5"/>
        <w:gridCol w:w="3060"/>
      </w:tblGrid>
      <w:tr w:rsidR="00A34506" w14:paraId="6F5EDF8A" w14:textId="77777777" w:rsidTr="00830061">
        <w:tc>
          <w:tcPr>
            <w:tcW w:w="9355" w:type="dxa"/>
            <w:gridSpan w:val="2"/>
            <w:shd w:val="clear" w:color="auto" w:fill="auto"/>
          </w:tcPr>
          <w:p w14:paraId="5DE9DA0C"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 xml:space="preserve">For production rate and cumulative amounts, use metered data where available; otherwise use best available data. </w:t>
            </w:r>
          </w:p>
        </w:tc>
      </w:tr>
      <w:tr w:rsidR="00A34506" w14:paraId="752F0077" w14:textId="77777777" w:rsidTr="00830061">
        <w:tc>
          <w:tcPr>
            <w:tcW w:w="6295" w:type="dxa"/>
            <w:shd w:val="clear" w:color="auto" w:fill="auto"/>
            <w:vAlign w:val="center"/>
          </w:tcPr>
          <w:p w14:paraId="7A88DDE1" w14:textId="6C037D88" w:rsidR="004C7A4A" w:rsidRPr="004C7A4A" w:rsidRDefault="004C7A4A" w:rsidP="004C7A4A">
            <w:pPr>
              <w:widowControl/>
              <w:autoSpaceDE/>
              <w:autoSpaceDN/>
              <w:adjustRightInd/>
              <w:rPr>
                <w:rFonts w:ascii="Calibri" w:hAnsi="Calibri"/>
                <w:color w:val="000000"/>
                <w:sz w:val="22"/>
                <w:szCs w:val="22"/>
              </w:rPr>
            </w:pPr>
            <w:r w:rsidRPr="004C7A4A">
              <w:rPr>
                <w:rFonts w:ascii="Calibri" w:hAnsi="Calibri"/>
                <w:color w:val="000000"/>
                <w:sz w:val="22"/>
                <w:szCs w:val="22"/>
              </w:rPr>
              <w:t xml:space="preserve">Natural gas production rate from well (daily average over last 30 days of operation). Use metered data where available; otherwise use best available data. </w:t>
            </w:r>
          </w:p>
          <w:p w14:paraId="25B2A187" w14:textId="16183456" w:rsidR="00A34506" w:rsidRPr="006E000E" w:rsidRDefault="004C7A4A" w:rsidP="004C7A4A">
            <w:pPr>
              <w:widowControl/>
              <w:autoSpaceDE/>
              <w:autoSpaceDN/>
              <w:adjustRightInd/>
              <w:rPr>
                <w:rFonts w:ascii="Calibri" w:hAnsi="Calibri"/>
                <w:color w:val="000000"/>
                <w:sz w:val="22"/>
                <w:szCs w:val="22"/>
              </w:rPr>
            </w:pPr>
            <w:r w:rsidRPr="004C7A4A">
              <w:rPr>
                <w:rFonts w:ascii="Calibri" w:hAnsi="Calibri"/>
                <w:color w:val="000000"/>
                <w:sz w:val="22"/>
                <w:szCs w:val="22"/>
              </w:rPr>
              <w:t>(Mscf/day)</w:t>
            </w:r>
          </w:p>
        </w:tc>
        <w:tc>
          <w:tcPr>
            <w:tcW w:w="3060" w:type="dxa"/>
            <w:vAlign w:val="center"/>
          </w:tcPr>
          <w:p w14:paraId="50EB7D33"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#2)</w:t>
            </w:r>
          </w:p>
        </w:tc>
      </w:tr>
      <w:tr w:rsidR="00A34506" w14:paraId="3033043C" w14:textId="77777777" w:rsidTr="00830061">
        <w:tc>
          <w:tcPr>
            <w:tcW w:w="6295" w:type="dxa"/>
            <w:shd w:val="clear" w:color="auto" w:fill="auto"/>
            <w:vAlign w:val="center"/>
          </w:tcPr>
          <w:p w14:paraId="2731C77F" w14:textId="0F54988F" w:rsidR="00A34506" w:rsidRPr="006E000E" w:rsidRDefault="004C7A4A" w:rsidP="00830061">
            <w:pPr>
              <w:widowControl/>
              <w:autoSpaceDE/>
              <w:autoSpaceDN/>
              <w:adjustRightInd/>
              <w:rPr>
                <w:rFonts w:ascii="Calibri" w:hAnsi="Calibri"/>
                <w:color w:val="000000"/>
                <w:sz w:val="22"/>
                <w:szCs w:val="22"/>
              </w:rPr>
            </w:pPr>
            <w:r>
              <w:rPr>
                <w:rFonts w:ascii="Calibri" w:hAnsi="Calibri"/>
                <w:color w:val="000000"/>
                <w:sz w:val="22"/>
                <w:szCs w:val="22"/>
              </w:rPr>
              <w:t xml:space="preserve">Total </w:t>
            </w:r>
            <w:r w:rsidR="00A34506">
              <w:rPr>
                <w:rFonts w:ascii="Calibri" w:hAnsi="Calibri"/>
                <w:color w:val="000000"/>
                <w:sz w:val="22"/>
                <w:szCs w:val="22"/>
              </w:rPr>
              <w:t xml:space="preserve">natural gas production from well in 2016. </w:t>
            </w:r>
            <w:r w:rsidR="00A34506">
              <w:rPr>
                <w:rFonts w:ascii="Calibri" w:hAnsi="Calibri"/>
                <w:color w:val="000000"/>
                <w:sz w:val="22"/>
                <w:szCs w:val="22"/>
              </w:rPr>
              <w:br/>
              <w:t>(Mscf)</w:t>
            </w:r>
          </w:p>
        </w:tc>
        <w:tc>
          <w:tcPr>
            <w:tcW w:w="3060" w:type="dxa"/>
          </w:tcPr>
          <w:p w14:paraId="3BBF2D20" w14:textId="77777777" w:rsidR="00A34506" w:rsidRDefault="00A34506" w:rsidP="00830061">
            <w:pPr>
              <w:widowControl/>
              <w:autoSpaceDE/>
              <w:autoSpaceDN/>
              <w:adjustRightInd/>
              <w:rPr>
                <w:rFonts w:ascii="Calibri" w:eastAsia="Calibri" w:hAnsi="Calibri"/>
                <w:color w:val="000000"/>
                <w:sz w:val="22"/>
                <w:szCs w:val="22"/>
              </w:rPr>
            </w:pPr>
            <w:r>
              <w:rPr>
                <w:rFonts w:ascii="Calibri" w:hAnsi="Calibri"/>
                <w:color w:val="000000"/>
                <w:sz w:val="22"/>
                <w:szCs w:val="22"/>
              </w:rPr>
              <w:t>(Data Validation #2)</w:t>
            </w:r>
          </w:p>
        </w:tc>
      </w:tr>
      <w:tr w:rsidR="00A34506" w14:paraId="6C024B89" w14:textId="77777777" w:rsidTr="00830061">
        <w:tc>
          <w:tcPr>
            <w:tcW w:w="6295" w:type="dxa"/>
            <w:shd w:val="clear" w:color="auto" w:fill="auto"/>
            <w:vAlign w:val="center"/>
          </w:tcPr>
          <w:p w14:paraId="303642F2"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Where is produced gas monitored?</w:t>
            </w:r>
          </w:p>
        </w:tc>
        <w:tc>
          <w:tcPr>
            <w:tcW w:w="3060" w:type="dxa"/>
          </w:tcPr>
          <w:p w14:paraId="2CB30CE4"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#13)</w:t>
            </w:r>
          </w:p>
        </w:tc>
      </w:tr>
      <w:tr w:rsidR="00A34506" w14:paraId="5C9F5DC2" w14:textId="77777777" w:rsidTr="00830061">
        <w:tc>
          <w:tcPr>
            <w:tcW w:w="6295" w:type="dxa"/>
            <w:shd w:val="clear" w:color="auto" w:fill="auto"/>
            <w:vAlign w:val="center"/>
          </w:tcPr>
          <w:p w14:paraId="2F18B644"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Oil and condensate production rate from well (daily average over last 30 days of operation)</w:t>
            </w:r>
            <w:r>
              <w:rPr>
                <w:rFonts w:ascii="Calibri" w:hAnsi="Calibri"/>
                <w:color w:val="000000"/>
                <w:sz w:val="22"/>
                <w:szCs w:val="22"/>
              </w:rPr>
              <w:br/>
              <w:t>(bbl/day)</w:t>
            </w:r>
          </w:p>
        </w:tc>
        <w:tc>
          <w:tcPr>
            <w:tcW w:w="3060" w:type="dxa"/>
          </w:tcPr>
          <w:p w14:paraId="62150CF7"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A34506" w:rsidRPr="002836F3" w14:paraId="7D6D3C25" w14:textId="77777777" w:rsidTr="00830061">
        <w:tc>
          <w:tcPr>
            <w:tcW w:w="6295" w:type="dxa"/>
            <w:shd w:val="clear" w:color="auto" w:fill="auto"/>
            <w:vAlign w:val="center"/>
          </w:tcPr>
          <w:p w14:paraId="0E94BD64" w14:textId="3B6D70BA" w:rsidR="00A34506" w:rsidRPr="00D84514" w:rsidRDefault="00B41BD9" w:rsidP="00830061">
            <w:pPr>
              <w:widowControl/>
              <w:autoSpaceDE/>
              <w:autoSpaceDN/>
              <w:adjustRightInd/>
              <w:rPr>
                <w:rFonts w:ascii="Calibri" w:hAnsi="Calibri"/>
                <w:color w:val="000000"/>
                <w:sz w:val="22"/>
                <w:szCs w:val="22"/>
              </w:rPr>
            </w:pPr>
            <w:r>
              <w:rPr>
                <w:rFonts w:ascii="Calibri" w:hAnsi="Calibri"/>
                <w:color w:val="000000"/>
                <w:sz w:val="22"/>
                <w:szCs w:val="22"/>
              </w:rPr>
              <w:t>Total crude</w:t>
            </w:r>
            <w:r w:rsidRPr="00D84514">
              <w:rPr>
                <w:rFonts w:ascii="Calibri" w:hAnsi="Calibri"/>
                <w:color w:val="000000"/>
                <w:sz w:val="22"/>
                <w:szCs w:val="22"/>
              </w:rPr>
              <w:t xml:space="preserve"> </w:t>
            </w:r>
            <w:r w:rsidR="00A34506" w:rsidRPr="00D84514">
              <w:rPr>
                <w:rFonts w:ascii="Calibri" w:hAnsi="Calibri"/>
                <w:color w:val="000000"/>
                <w:sz w:val="22"/>
                <w:szCs w:val="22"/>
              </w:rPr>
              <w:t>oil and condensate production rate from well in 201</w:t>
            </w:r>
            <w:r w:rsidR="00A34506">
              <w:rPr>
                <w:rFonts w:ascii="Calibri" w:hAnsi="Calibri"/>
                <w:color w:val="000000"/>
                <w:sz w:val="22"/>
                <w:szCs w:val="22"/>
              </w:rPr>
              <w:t>6</w:t>
            </w:r>
          </w:p>
          <w:p w14:paraId="7B326431" w14:textId="708A740C"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(bbl</w:t>
            </w:r>
            <w:r w:rsidR="00B41BD9">
              <w:rPr>
                <w:rFonts w:ascii="Calibri" w:hAnsi="Calibri"/>
                <w:color w:val="000000"/>
                <w:sz w:val="22"/>
                <w:szCs w:val="22"/>
              </w:rPr>
              <w:t>s</w:t>
            </w:r>
            <w:r>
              <w:rPr>
                <w:rFonts w:ascii="Calibri" w:hAnsi="Calibri"/>
                <w:color w:val="000000"/>
                <w:sz w:val="22"/>
                <w:szCs w:val="22"/>
              </w:rPr>
              <w:t>)</w:t>
            </w:r>
          </w:p>
        </w:tc>
        <w:tc>
          <w:tcPr>
            <w:tcW w:w="3060" w:type="dxa"/>
            <w:vAlign w:val="center"/>
          </w:tcPr>
          <w:p w14:paraId="573A94D9"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#2)</w:t>
            </w:r>
          </w:p>
        </w:tc>
      </w:tr>
      <w:tr w:rsidR="00A34506" w14:paraId="11898DA5" w14:textId="77777777" w:rsidTr="00830061">
        <w:tc>
          <w:tcPr>
            <w:tcW w:w="6295" w:type="dxa"/>
            <w:shd w:val="clear" w:color="auto" w:fill="auto"/>
            <w:vAlign w:val="center"/>
          </w:tcPr>
          <w:p w14:paraId="62A9462F" w14:textId="77777777" w:rsidR="00A34506" w:rsidRPr="006E000E" w:rsidRDefault="00A34506" w:rsidP="00830061">
            <w:pPr>
              <w:widowControl/>
              <w:autoSpaceDE/>
              <w:autoSpaceDN/>
              <w:adjustRightInd/>
              <w:rPr>
                <w:rFonts w:ascii="Calibri" w:hAnsi="Calibri"/>
                <w:color w:val="000000"/>
                <w:sz w:val="22"/>
                <w:szCs w:val="22"/>
              </w:rPr>
            </w:pPr>
            <w:r w:rsidRPr="00D84514">
              <w:rPr>
                <w:rFonts w:ascii="Calibri" w:hAnsi="Calibri"/>
                <w:color w:val="000000"/>
                <w:sz w:val="22"/>
                <w:szCs w:val="22"/>
              </w:rPr>
              <w:t>Where is oil/condensate flow monitored?</w:t>
            </w:r>
          </w:p>
        </w:tc>
        <w:tc>
          <w:tcPr>
            <w:tcW w:w="3060" w:type="dxa"/>
          </w:tcPr>
          <w:p w14:paraId="12F664E6"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#77)</w:t>
            </w:r>
          </w:p>
        </w:tc>
      </w:tr>
      <w:tr w:rsidR="00A34506" w14:paraId="7535492E" w14:textId="77777777" w:rsidTr="00830061">
        <w:tc>
          <w:tcPr>
            <w:tcW w:w="6295" w:type="dxa"/>
            <w:shd w:val="clear" w:color="auto" w:fill="auto"/>
            <w:vAlign w:val="center"/>
          </w:tcPr>
          <w:p w14:paraId="650BAE5C" w14:textId="77777777" w:rsidR="00A34506" w:rsidRPr="00D84514" w:rsidRDefault="00A34506" w:rsidP="00830061">
            <w:pPr>
              <w:widowControl/>
              <w:autoSpaceDE/>
              <w:autoSpaceDN/>
              <w:adjustRightInd/>
              <w:rPr>
                <w:rFonts w:ascii="Calibri" w:hAnsi="Calibri"/>
                <w:sz w:val="22"/>
                <w:szCs w:val="22"/>
              </w:rPr>
            </w:pPr>
            <w:r w:rsidRPr="00D84514">
              <w:rPr>
                <w:rFonts w:ascii="Calibri" w:hAnsi="Calibri"/>
                <w:sz w:val="22"/>
                <w:szCs w:val="22"/>
              </w:rPr>
              <w:t xml:space="preserve">Date of last production for shut-in or </w:t>
            </w:r>
            <w:r>
              <w:rPr>
                <w:rFonts w:ascii="Calibri" w:hAnsi="Calibri"/>
                <w:sz w:val="22"/>
                <w:szCs w:val="22"/>
              </w:rPr>
              <w:t>plugg</w:t>
            </w:r>
            <w:r w:rsidRPr="00D84514">
              <w:rPr>
                <w:rFonts w:ascii="Calibri" w:hAnsi="Calibri"/>
                <w:sz w:val="22"/>
                <w:szCs w:val="22"/>
              </w:rPr>
              <w:t>ed wells</w:t>
            </w:r>
          </w:p>
          <w:p w14:paraId="0C2CDAD6" w14:textId="77777777" w:rsidR="00A34506" w:rsidRPr="006E000E" w:rsidRDefault="00A34506" w:rsidP="00830061">
            <w:pPr>
              <w:widowControl/>
              <w:autoSpaceDE/>
              <w:autoSpaceDN/>
              <w:adjustRightInd/>
              <w:rPr>
                <w:rFonts w:ascii="Calibri" w:hAnsi="Calibri"/>
                <w:color w:val="000000"/>
                <w:sz w:val="22"/>
                <w:szCs w:val="22"/>
              </w:rPr>
            </w:pPr>
            <w:r w:rsidRPr="00D84514">
              <w:rPr>
                <w:rFonts w:ascii="Calibri" w:hAnsi="Calibri"/>
                <w:sz w:val="22"/>
                <w:szCs w:val="22"/>
              </w:rPr>
              <w:t>(dd/mm/yyyy)</w:t>
            </w:r>
          </w:p>
        </w:tc>
        <w:tc>
          <w:tcPr>
            <w:tcW w:w="3060" w:type="dxa"/>
            <w:vAlign w:val="center"/>
          </w:tcPr>
          <w:p w14:paraId="2FD40E4C"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#14)</w:t>
            </w:r>
          </w:p>
        </w:tc>
      </w:tr>
      <w:tr w:rsidR="00A34506" w14:paraId="315EA8F0" w14:textId="77777777" w:rsidTr="00830061">
        <w:tc>
          <w:tcPr>
            <w:tcW w:w="6295" w:type="dxa"/>
            <w:shd w:val="clear" w:color="auto" w:fill="auto"/>
            <w:vAlign w:val="center"/>
          </w:tcPr>
          <w:p w14:paraId="1845662B"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Well pressure in first 30 days production (psig)</w:t>
            </w:r>
          </w:p>
        </w:tc>
        <w:tc>
          <w:tcPr>
            <w:tcW w:w="3060" w:type="dxa"/>
          </w:tcPr>
          <w:p w14:paraId="396D4E39"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bl>
    <w:p w14:paraId="1783DCED" w14:textId="77777777" w:rsidR="00A34506" w:rsidRDefault="00A34506" w:rsidP="00A34506">
      <w:pPr>
        <w:widowControl/>
        <w:autoSpaceDE/>
        <w:autoSpaceDN/>
        <w:adjustRightInd/>
        <w:spacing w:after="160" w:line="259" w:lineRule="auto"/>
        <w:rPr>
          <w:rFonts w:ascii="Calibri" w:eastAsia="Calibri" w:hAnsi="Calibri"/>
          <w:sz w:val="22"/>
          <w:szCs w:val="22"/>
        </w:rPr>
      </w:pPr>
    </w:p>
    <w:tbl>
      <w:tblPr>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1620"/>
        <w:gridCol w:w="1587"/>
        <w:gridCol w:w="1573"/>
        <w:gridCol w:w="1649"/>
        <w:gridCol w:w="1635"/>
      </w:tblGrid>
      <w:tr w:rsidR="00A34506" w14:paraId="191AA0B0" w14:textId="77777777" w:rsidTr="00830061">
        <w:tc>
          <w:tcPr>
            <w:tcW w:w="9679" w:type="dxa"/>
            <w:gridSpan w:val="6"/>
          </w:tcPr>
          <w:p w14:paraId="38BF2C7E"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Produced Gas Composition in first 30 days production</w:t>
            </w:r>
          </w:p>
        </w:tc>
      </w:tr>
      <w:tr w:rsidR="00A34506" w:rsidRPr="002836F3" w14:paraId="6DE1C21E" w14:textId="77777777" w:rsidTr="00830061">
        <w:tc>
          <w:tcPr>
            <w:tcW w:w="1615" w:type="dxa"/>
            <w:shd w:val="clear" w:color="auto" w:fill="auto"/>
            <w:vAlign w:val="center"/>
          </w:tcPr>
          <w:p w14:paraId="2D933B48"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CO</w:t>
            </w:r>
            <w:r>
              <w:rPr>
                <w:rFonts w:ascii="Calibri" w:hAnsi="Calibri"/>
                <w:color w:val="000000"/>
                <w:sz w:val="22"/>
                <w:szCs w:val="22"/>
                <w:vertAlign w:val="subscript"/>
              </w:rPr>
              <w:t>2</w:t>
            </w:r>
            <w:r>
              <w:rPr>
                <w:rFonts w:ascii="Calibri" w:hAnsi="Calibri"/>
                <w:color w:val="000000"/>
                <w:sz w:val="22"/>
                <w:szCs w:val="22"/>
              </w:rPr>
              <w:t xml:space="preserve"> </w:t>
            </w:r>
            <w:r>
              <w:rPr>
                <w:rFonts w:ascii="Calibri" w:hAnsi="Calibri"/>
                <w:color w:val="000000"/>
                <w:sz w:val="22"/>
                <w:szCs w:val="22"/>
              </w:rPr>
              <w:br/>
              <w:t>(% by vol)</w:t>
            </w:r>
          </w:p>
        </w:tc>
        <w:tc>
          <w:tcPr>
            <w:tcW w:w="1620" w:type="dxa"/>
            <w:vAlign w:val="center"/>
          </w:tcPr>
          <w:p w14:paraId="04560D9B"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CH</w:t>
            </w:r>
            <w:r>
              <w:rPr>
                <w:rFonts w:ascii="Calibri" w:hAnsi="Calibri"/>
                <w:color w:val="000000"/>
                <w:sz w:val="22"/>
                <w:szCs w:val="22"/>
                <w:vertAlign w:val="subscript"/>
              </w:rPr>
              <w:t>4</w:t>
            </w:r>
            <w:r>
              <w:rPr>
                <w:rFonts w:ascii="Calibri" w:hAnsi="Calibri"/>
                <w:color w:val="000000"/>
                <w:sz w:val="22"/>
                <w:szCs w:val="22"/>
              </w:rPr>
              <w:t xml:space="preserve"> </w:t>
            </w:r>
            <w:r>
              <w:rPr>
                <w:rFonts w:ascii="Calibri" w:hAnsi="Calibri"/>
                <w:color w:val="000000"/>
                <w:sz w:val="22"/>
                <w:szCs w:val="22"/>
              </w:rPr>
              <w:br/>
              <w:t>(% by vol)</w:t>
            </w:r>
          </w:p>
        </w:tc>
        <w:tc>
          <w:tcPr>
            <w:tcW w:w="1587" w:type="dxa"/>
            <w:vAlign w:val="center"/>
          </w:tcPr>
          <w:p w14:paraId="74549B9E"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C</w:t>
            </w:r>
            <w:r>
              <w:rPr>
                <w:rFonts w:ascii="Calibri" w:hAnsi="Calibri"/>
                <w:color w:val="000000"/>
                <w:sz w:val="22"/>
                <w:szCs w:val="22"/>
                <w:vertAlign w:val="subscript"/>
              </w:rPr>
              <w:t>2</w:t>
            </w:r>
            <w:r>
              <w:rPr>
                <w:rFonts w:ascii="Calibri" w:hAnsi="Calibri"/>
                <w:color w:val="000000"/>
                <w:sz w:val="22"/>
                <w:szCs w:val="22"/>
              </w:rPr>
              <w:t>H</w:t>
            </w:r>
            <w:r>
              <w:rPr>
                <w:rFonts w:ascii="Calibri" w:hAnsi="Calibri"/>
                <w:color w:val="000000"/>
                <w:sz w:val="22"/>
                <w:szCs w:val="22"/>
                <w:vertAlign w:val="subscript"/>
              </w:rPr>
              <w:t>6</w:t>
            </w:r>
            <w:r>
              <w:rPr>
                <w:rFonts w:ascii="Calibri" w:hAnsi="Calibri"/>
                <w:color w:val="000000"/>
                <w:sz w:val="22"/>
                <w:szCs w:val="22"/>
              </w:rPr>
              <w:br/>
              <w:t>(% by vol)</w:t>
            </w:r>
          </w:p>
        </w:tc>
        <w:tc>
          <w:tcPr>
            <w:tcW w:w="1573" w:type="dxa"/>
            <w:vAlign w:val="center"/>
          </w:tcPr>
          <w:p w14:paraId="6CE2F1F5"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VOC</w:t>
            </w:r>
            <w:r>
              <w:rPr>
                <w:rFonts w:ascii="Calibri" w:hAnsi="Calibri"/>
                <w:color w:val="000000"/>
                <w:sz w:val="22"/>
                <w:szCs w:val="22"/>
              </w:rPr>
              <w:br/>
              <w:t>(% by vol)</w:t>
            </w:r>
          </w:p>
        </w:tc>
        <w:tc>
          <w:tcPr>
            <w:tcW w:w="1649" w:type="dxa"/>
            <w:shd w:val="clear" w:color="auto" w:fill="auto"/>
            <w:vAlign w:val="center"/>
          </w:tcPr>
          <w:p w14:paraId="5969440E"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 xml:space="preserve">HAP   </w:t>
            </w:r>
          </w:p>
          <w:p w14:paraId="3664B743" w14:textId="77777777" w:rsidR="00A34506" w:rsidRPr="006E000E" w:rsidRDefault="00A34506" w:rsidP="00830061">
            <w:pPr>
              <w:widowControl/>
              <w:autoSpaceDE/>
              <w:autoSpaceDN/>
              <w:adjustRightInd/>
              <w:rPr>
                <w:rFonts w:ascii="Calibri" w:hAnsi="Calibri"/>
                <w:sz w:val="22"/>
                <w:szCs w:val="22"/>
              </w:rPr>
            </w:pPr>
            <w:r>
              <w:rPr>
                <w:rFonts w:ascii="Calibri" w:hAnsi="Calibri"/>
                <w:color w:val="000000"/>
                <w:sz w:val="22"/>
                <w:szCs w:val="22"/>
              </w:rPr>
              <w:t>(% by vol)</w:t>
            </w:r>
          </w:p>
        </w:tc>
        <w:tc>
          <w:tcPr>
            <w:tcW w:w="1635" w:type="dxa"/>
            <w:vAlign w:val="center"/>
          </w:tcPr>
          <w:p w14:paraId="50D74793" w14:textId="77777777" w:rsidR="00A34506" w:rsidRPr="002836F3"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H2S                         (% by vol)</w:t>
            </w:r>
          </w:p>
        </w:tc>
      </w:tr>
      <w:tr w:rsidR="00A34506" w14:paraId="2B8E9DBE" w14:textId="77777777" w:rsidTr="00830061">
        <w:tc>
          <w:tcPr>
            <w:tcW w:w="1615" w:type="dxa"/>
            <w:shd w:val="clear" w:color="auto" w:fill="auto"/>
            <w:vAlign w:val="center"/>
          </w:tcPr>
          <w:p w14:paraId="08E0F270" w14:textId="0A92E075"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r w:rsidR="00B41BD9">
              <w:rPr>
                <w:rFonts w:ascii="Calibri" w:hAnsi="Calibri"/>
                <w:color w:val="000000"/>
                <w:sz w:val="22"/>
                <w:szCs w:val="22"/>
              </w:rPr>
              <w:t>1</w:t>
            </w:r>
            <w:r>
              <w:rPr>
                <w:rFonts w:ascii="Calibri" w:hAnsi="Calibri"/>
                <w:color w:val="000000"/>
                <w:sz w:val="22"/>
                <w:szCs w:val="22"/>
              </w:rPr>
              <w:t>)</w:t>
            </w:r>
          </w:p>
        </w:tc>
        <w:tc>
          <w:tcPr>
            <w:tcW w:w="1620" w:type="dxa"/>
          </w:tcPr>
          <w:p w14:paraId="38C157C7" w14:textId="3FB991CA" w:rsidR="00A34506" w:rsidRDefault="00A34506" w:rsidP="00830061">
            <w:pPr>
              <w:widowControl/>
              <w:autoSpaceDE/>
              <w:autoSpaceDN/>
              <w:adjustRightInd/>
              <w:rPr>
                <w:rFonts w:ascii="Calibri" w:eastAsia="Calibri" w:hAnsi="Calibri"/>
                <w:color w:val="000000"/>
                <w:sz w:val="22"/>
                <w:szCs w:val="22"/>
              </w:rPr>
            </w:pPr>
            <w:r>
              <w:rPr>
                <w:rFonts w:ascii="Calibri" w:hAnsi="Calibri"/>
                <w:color w:val="000000"/>
                <w:sz w:val="22"/>
                <w:szCs w:val="22"/>
              </w:rPr>
              <w:t>(Data Validation #1</w:t>
            </w:r>
            <w:r w:rsidR="00B41BD9">
              <w:rPr>
                <w:rFonts w:ascii="Calibri" w:hAnsi="Calibri"/>
                <w:color w:val="000000"/>
                <w:sz w:val="22"/>
                <w:szCs w:val="22"/>
              </w:rPr>
              <w:t>1</w:t>
            </w:r>
            <w:r>
              <w:rPr>
                <w:rFonts w:ascii="Calibri" w:hAnsi="Calibri"/>
                <w:color w:val="000000"/>
                <w:sz w:val="22"/>
                <w:szCs w:val="22"/>
              </w:rPr>
              <w:t>)</w:t>
            </w:r>
          </w:p>
        </w:tc>
        <w:tc>
          <w:tcPr>
            <w:tcW w:w="1587" w:type="dxa"/>
          </w:tcPr>
          <w:p w14:paraId="6C5143C2" w14:textId="4D1ACF71" w:rsidR="00A34506" w:rsidRDefault="00A34506" w:rsidP="00830061">
            <w:pPr>
              <w:widowControl/>
              <w:autoSpaceDE/>
              <w:autoSpaceDN/>
              <w:adjustRightInd/>
              <w:rPr>
                <w:rFonts w:ascii="Calibri" w:eastAsia="Calibri" w:hAnsi="Calibri"/>
                <w:color w:val="000000"/>
                <w:sz w:val="22"/>
                <w:szCs w:val="22"/>
              </w:rPr>
            </w:pPr>
            <w:r>
              <w:rPr>
                <w:rFonts w:ascii="Calibri" w:hAnsi="Calibri"/>
                <w:color w:val="000000"/>
                <w:sz w:val="22"/>
                <w:szCs w:val="22"/>
              </w:rPr>
              <w:t>(Data Validation #1</w:t>
            </w:r>
            <w:r w:rsidR="00B41BD9">
              <w:rPr>
                <w:rFonts w:ascii="Calibri" w:hAnsi="Calibri"/>
                <w:color w:val="000000"/>
                <w:sz w:val="22"/>
                <w:szCs w:val="22"/>
              </w:rPr>
              <w:t>1</w:t>
            </w:r>
            <w:r>
              <w:rPr>
                <w:rFonts w:ascii="Calibri" w:hAnsi="Calibri"/>
                <w:color w:val="000000"/>
                <w:sz w:val="22"/>
                <w:szCs w:val="22"/>
              </w:rPr>
              <w:t>)</w:t>
            </w:r>
          </w:p>
        </w:tc>
        <w:tc>
          <w:tcPr>
            <w:tcW w:w="1573" w:type="dxa"/>
          </w:tcPr>
          <w:p w14:paraId="04A15AD9" w14:textId="189512D2" w:rsidR="00A34506" w:rsidRDefault="00A34506" w:rsidP="00830061">
            <w:pPr>
              <w:widowControl/>
              <w:autoSpaceDE/>
              <w:autoSpaceDN/>
              <w:adjustRightInd/>
              <w:rPr>
                <w:rFonts w:ascii="Calibri" w:eastAsia="Calibri" w:hAnsi="Calibri"/>
                <w:color w:val="000000"/>
                <w:sz w:val="22"/>
                <w:szCs w:val="22"/>
              </w:rPr>
            </w:pPr>
            <w:r>
              <w:rPr>
                <w:rFonts w:ascii="Calibri" w:hAnsi="Calibri"/>
                <w:color w:val="000000"/>
                <w:sz w:val="22"/>
                <w:szCs w:val="22"/>
              </w:rPr>
              <w:t>(Data Validation #1</w:t>
            </w:r>
            <w:r w:rsidR="00B41BD9">
              <w:rPr>
                <w:rFonts w:ascii="Calibri" w:hAnsi="Calibri"/>
                <w:color w:val="000000"/>
                <w:sz w:val="22"/>
                <w:szCs w:val="22"/>
              </w:rPr>
              <w:t>1</w:t>
            </w:r>
            <w:r>
              <w:rPr>
                <w:rFonts w:ascii="Calibri" w:hAnsi="Calibri"/>
                <w:color w:val="000000"/>
                <w:sz w:val="22"/>
                <w:szCs w:val="22"/>
              </w:rPr>
              <w:t>)</w:t>
            </w:r>
          </w:p>
        </w:tc>
        <w:tc>
          <w:tcPr>
            <w:tcW w:w="1649" w:type="dxa"/>
            <w:shd w:val="clear" w:color="auto" w:fill="auto"/>
          </w:tcPr>
          <w:p w14:paraId="3D26E391" w14:textId="29FFC3EE" w:rsidR="00A34506" w:rsidRDefault="00A34506" w:rsidP="00830061">
            <w:pPr>
              <w:widowControl/>
              <w:autoSpaceDE/>
              <w:autoSpaceDN/>
              <w:adjustRightInd/>
              <w:rPr>
                <w:rFonts w:ascii="Calibri" w:eastAsia="Calibri" w:hAnsi="Calibri"/>
                <w:color w:val="000000"/>
                <w:sz w:val="22"/>
                <w:szCs w:val="22"/>
              </w:rPr>
            </w:pPr>
            <w:r>
              <w:rPr>
                <w:rFonts w:ascii="Calibri" w:hAnsi="Calibri"/>
                <w:color w:val="000000"/>
                <w:sz w:val="22"/>
                <w:szCs w:val="22"/>
              </w:rPr>
              <w:t>(Data Validation #1</w:t>
            </w:r>
            <w:r w:rsidR="00B41BD9">
              <w:rPr>
                <w:rFonts w:ascii="Calibri" w:hAnsi="Calibri"/>
                <w:color w:val="000000"/>
                <w:sz w:val="22"/>
                <w:szCs w:val="22"/>
              </w:rPr>
              <w:t>1</w:t>
            </w:r>
            <w:r>
              <w:rPr>
                <w:rFonts w:ascii="Calibri" w:hAnsi="Calibri"/>
                <w:color w:val="000000"/>
                <w:sz w:val="22"/>
                <w:szCs w:val="22"/>
              </w:rPr>
              <w:t>)</w:t>
            </w:r>
          </w:p>
        </w:tc>
        <w:tc>
          <w:tcPr>
            <w:tcW w:w="1635" w:type="dxa"/>
          </w:tcPr>
          <w:p w14:paraId="17F4F603" w14:textId="540C396E" w:rsidR="00A34506" w:rsidRDefault="00A34506" w:rsidP="00830061">
            <w:pPr>
              <w:widowControl/>
              <w:autoSpaceDE/>
              <w:autoSpaceDN/>
              <w:adjustRightInd/>
              <w:rPr>
                <w:rFonts w:ascii="Calibri" w:eastAsia="Calibri" w:hAnsi="Calibri"/>
                <w:color w:val="000000"/>
                <w:sz w:val="22"/>
                <w:szCs w:val="22"/>
              </w:rPr>
            </w:pPr>
            <w:r>
              <w:rPr>
                <w:rFonts w:ascii="Calibri" w:hAnsi="Calibri"/>
                <w:color w:val="000000"/>
                <w:sz w:val="22"/>
                <w:szCs w:val="22"/>
              </w:rPr>
              <w:t>(Data Validation #1</w:t>
            </w:r>
            <w:r w:rsidR="00B41BD9">
              <w:rPr>
                <w:rFonts w:ascii="Calibri" w:hAnsi="Calibri"/>
                <w:color w:val="000000"/>
                <w:sz w:val="22"/>
                <w:szCs w:val="22"/>
              </w:rPr>
              <w:t>1</w:t>
            </w:r>
            <w:r>
              <w:rPr>
                <w:rFonts w:ascii="Calibri" w:hAnsi="Calibri"/>
                <w:color w:val="000000"/>
                <w:sz w:val="22"/>
                <w:szCs w:val="22"/>
              </w:rPr>
              <w:t>)</w:t>
            </w:r>
          </w:p>
        </w:tc>
      </w:tr>
    </w:tbl>
    <w:p w14:paraId="194654E6" w14:textId="77777777" w:rsidR="00A34506" w:rsidRDefault="00A34506" w:rsidP="00A34506">
      <w:pPr>
        <w:widowControl/>
        <w:autoSpaceDE/>
        <w:autoSpaceDN/>
        <w:adjustRightInd/>
        <w:spacing w:after="160" w:line="259" w:lineRule="auto"/>
        <w:rPr>
          <w:rFonts w:ascii="Calibri" w:eastAsia="Calibri" w:hAnsi="Calibri"/>
          <w:sz w:val="22"/>
          <w:szCs w:val="22"/>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1620"/>
        <w:gridCol w:w="1620"/>
        <w:gridCol w:w="1620"/>
        <w:gridCol w:w="1620"/>
        <w:gridCol w:w="1620"/>
      </w:tblGrid>
      <w:tr w:rsidR="00A34506" w14:paraId="6B335E8F" w14:textId="77777777" w:rsidTr="00830061">
        <w:tc>
          <w:tcPr>
            <w:tcW w:w="9715" w:type="dxa"/>
            <w:gridSpan w:val="6"/>
          </w:tcPr>
          <w:p w14:paraId="3A33AAFC" w14:textId="47860FA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Produced Gas Composition in calendar year 2016 or last year of operation</w:t>
            </w:r>
          </w:p>
        </w:tc>
      </w:tr>
      <w:tr w:rsidR="00A34506" w:rsidRPr="002836F3" w14:paraId="1AD06248" w14:textId="77777777" w:rsidTr="00830061">
        <w:tc>
          <w:tcPr>
            <w:tcW w:w="1615" w:type="dxa"/>
            <w:shd w:val="clear" w:color="auto" w:fill="auto"/>
            <w:vAlign w:val="center"/>
          </w:tcPr>
          <w:p w14:paraId="2CBF8C10"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CO</w:t>
            </w:r>
            <w:r>
              <w:rPr>
                <w:rFonts w:ascii="Calibri" w:hAnsi="Calibri"/>
                <w:color w:val="000000"/>
                <w:sz w:val="22"/>
                <w:szCs w:val="22"/>
                <w:vertAlign w:val="subscript"/>
              </w:rPr>
              <w:t>2</w:t>
            </w:r>
            <w:r>
              <w:rPr>
                <w:rFonts w:ascii="Calibri" w:hAnsi="Calibri"/>
                <w:color w:val="000000"/>
                <w:sz w:val="22"/>
                <w:szCs w:val="22"/>
              </w:rPr>
              <w:t xml:space="preserve"> </w:t>
            </w:r>
            <w:r>
              <w:rPr>
                <w:rFonts w:ascii="Calibri" w:hAnsi="Calibri"/>
                <w:color w:val="000000"/>
                <w:sz w:val="22"/>
                <w:szCs w:val="22"/>
              </w:rPr>
              <w:br/>
              <w:t>(% by vol)</w:t>
            </w:r>
          </w:p>
        </w:tc>
        <w:tc>
          <w:tcPr>
            <w:tcW w:w="1620" w:type="dxa"/>
            <w:vAlign w:val="center"/>
          </w:tcPr>
          <w:p w14:paraId="4B6CFBE2"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CH</w:t>
            </w:r>
            <w:r>
              <w:rPr>
                <w:rFonts w:ascii="Calibri" w:hAnsi="Calibri"/>
                <w:color w:val="000000"/>
                <w:sz w:val="22"/>
                <w:szCs w:val="22"/>
                <w:vertAlign w:val="subscript"/>
              </w:rPr>
              <w:t>4</w:t>
            </w:r>
            <w:r>
              <w:rPr>
                <w:rFonts w:ascii="Calibri" w:hAnsi="Calibri"/>
                <w:color w:val="000000"/>
                <w:sz w:val="22"/>
                <w:szCs w:val="22"/>
              </w:rPr>
              <w:t xml:space="preserve"> </w:t>
            </w:r>
            <w:r>
              <w:rPr>
                <w:rFonts w:ascii="Calibri" w:hAnsi="Calibri"/>
                <w:color w:val="000000"/>
                <w:sz w:val="22"/>
                <w:szCs w:val="22"/>
              </w:rPr>
              <w:br/>
              <w:t>(% by vol)</w:t>
            </w:r>
          </w:p>
        </w:tc>
        <w:tc>
          <w:tcPr>
            <w:tcW w:w="1620" w:type="dxa"/>
            <w:vAlign w:val="center"/>
          </w:tcPr>
          <w:p w14:paraId="2F07DE2D"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C</w:t>
            </w:r>
            <w:r>
              <w:rPr>
                <w:rFonts w:ascii="Calibri" w:hAnsi="Calibri"/>
                <w:color w:val="000000"/>
                <w:sz w:val="22"/>
                <w:szCs w:val="22"/>
                <w:vertAlign w:val="subscript"/>
              </w:rPr>
              <w:t>2</w:t>
            </w:r>
            <w:r>
              <w:rPr>
                <w:rFonts w:ascii="Calibri" w:hAnsi="Calibri"/>
                <w:color w:val="000000"/>
                <w:sz w:val="22"/>
                <w:szCs w:val="22"/>
              </w:rPr>
              <w:t>H</w:t>
            </w:r>
            <w:r>
              <w:rPr>
                <w:rFonts w:ascii="Calibri" w:hAnsi="Calibri"/>
                <w:color w:val="000000"/>
                <w:sz w:val="22"/>
                <w:szCs w:val="22"/>
                <w:vertAlign w:val="subscript"/>
              </w:rPr>
              <w:t>6</w:t>
            </w:r>
            <w:r>
              <w:rPr>
                <w:rFonts w:ascii="Calibri" w:hAnsi="Calibri"/>
                <w:color w:val="000000"/>
                <w:sz w:val="22"/>
                <w:szCs w:val="22"/>
              </w:rPr>
              <w:br/>
              <w:t>(% by vol)</w:t>
            </w:r>
          </w:p>
        </w:tc>
        <w:tc>
          <w:tcPr>
            <w:tcW w:w="1620" w:type="dxa"/>
            <w:vAlign w:val="center"/>
          </w:tcPr>
          <w:p w14:paraId="5BE32C5A"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VOC</w:t>
            </w:r>
            <w:r>
              <w:rPr>
                <w:rFonts w:ascii="Calibri" w:hAnsi="Calibri"/>
                <w:color w:val="000000"/>
                <w:sz w:val="22"/>
                <w:szCs w:val="22"/>
              </w:rPr>
              <w:br/>
              <w:t>(% by vol)</w:t>
            </w:r>
          </w:p>
        </w:tc>
        <w:tc>
          <w:tcPr>
            <w:tcW w:w="1620" w:type="dxa"/>
            <w:shd w:val="clear" w:color="auto" w:fill="auto"/>
            <w:vAlign w:val="center"/>
          </w:tcPr>
          <w:p w14:paraId="25122564" w14:textId="77777777" w:rsidR="00B41BD9"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 xml:space="preserve">HAP              </w:t>
            </w:r>
          </w:p>
          <w:p w14:paraId="352967E4" w14:textId="4431220A" w:rsidR="00A34506" w:rsidRPr="006E000E" w:rsidRDefault="00A34506" w:rsidP="00830061">
            <w:pPr>
              <w:widowControl/>
              <w:autoSpaceDE/>
              <w:autoSpaceDN/>
              <w:adjustRightInd/>
              <w:rPr>
                <w:rFonts w:ascii="Calibri" w:hAnsi="Calibri"/>
                <w:sz w:val="22"/>
                <w:szCs w:val="22"/>
              </w:rPr>
            </w:pPr>
            <w:r>
              <w:rPr>
                <w:rFonts w:ascii="Calibri" w:hAnsi="Calibri"/>
                <w:color w:val="000000"/>
                <w:sz w:val="22"/>
                <w:szCs w:val="22"/>
              </w:rPr>
              <w:t>(% by vol)</w:t>
            </w:r>
          </w:p>
        </w:tc>
        <w:tc>
          <w:tcPr>
            <w:tcW w:w="1620" w:type="dxa"/>
            <w:vAlign w:val="center"/>
          </w:tcPr>
          <w:p w14:paraId="10835E96" w14:textId="77777777" w:rsidR="00A34506" w:rsidRPr="002836F3"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H2S                         (% by vol)</w:t>
            </w:r>
          </w:p>
        </w:tc>
      </w:tr>
      <w:tr w:rsidR="00A34506" w14:paraId="0EEF0445" w14:textId="77777777" w:rsidTr="00830061">
        <w:tc>
          <w:tcPr>
            <w:tcW w:w="1615" w:type="dxa"/>
            <w:shd w:val="clear" w:color="auto" w:fill="auto"/>
            <w:vAlign w:val="center"/>
          </w:tcPr>
          <w:p w14:paraId="47572A10" w14:textId="74042519"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r w:rsidR="00B41BD9">
              <w:rPr>
                <w:rFonts w:ascii="Calibri" w:hAnsi="Calibri"/>
                <w:color w:val="000000"/>
                <w:sz w:val="22"/>
                <w:szCs w:val="22"/>
              </w:rPr>
              <w:t>1</w:t>
            </w:r>
            <w:r>
              <w:rPr>
                <w:rFonts w:ascii="Calibri" w:hAnsi="Calibri"/>
                <w:color w:val="000000"/>
                <w:sz w:val="22"/>
                <w:szCs w:val="22"/>
              </w:rPr>
              <w:t>)</w:t>
            </w:r>
          </w:p>
        </w:tc>
        <w:tc>
          <w:tcPr>
            <w:tcW w:w="1620" w:type="dxa"/>
          </w:tcPr>
          <w:p w14:paraId="75F593B5" w14:textId="5E101EC0" w:rsidR="00A34506" w:rsidRDefault="00A34506">
            <w:pPr>
              <w:widowControl/>
              <w:autoSpaceDE/>
              <w:autoSpaceDN/>
              <w:adjustRightInd/>
              <w:rPr>
                <w:rFonts w:ascii="Calibri" w:eastAsia="Calibri" w:hAnsi="Calibri"/>
                <w:color w:val="000000"/>
                <w:sz w:val="22"/>
                <w:szCs w:val="22"/>
              </w:rPr>
            </w:pPr>
            <w:r>
              <w:rPr>
                <w:rFonts w:ascii="Calibri" w:hAnsi="Calibri"/>
                <w:color w:val="000000"/>
                <w:sz w:val="22"/>
                <w:szCs w:val="22"/>
              </w:rPr>
              <w:t>(Data Validation #1</w:t>
            </w:r>
            <w:r w:rsidR="00B41BD9">
              <w:rPr>
                <w:rFonts w:ascii="Calibri" w:hAnsi="Calibri"/>
                <w:color w:val="000000"/>
                <w:sz w:val="22"/>
                <w:szCs w:val="22"/>
              </w:rPr>
              <w:t>1</w:t>
            </w:r>
            <w:r>
              <w:rPr>
                <w:rFonts w:ascii="Calibri" w:hAnsi="Calibri"/>
                <w:color w:val="000000"/>
                <w:sz w:val="22"/>
                <w:szCs w:val="22"/>
              </w:rPr>
              <w:t>)</w:t>
            </w:r>
          </w:p>
        </w:tc>
        <w:tc>
          <w:tcPr>
            <w:tcW w:w="1620" w:type="dxa"/>
          </w:tcPr>
          <w:p w14:paraId="6930762C" w14:textId="2B789088" w:rsidR="00A34506" w:rsidRDefault="00A34506" w:rsidP="00830061">
            <w:pPr>
              <w:widowControl/>
              <w:autoSpaceDE/>
              <w:autoSpaceDN/>
              <w:adjustRightInd/>
              <w:rPr>
                <w:rFonts w:ascii="Calibri" w:eastAsia="Calibri" w:hAnsi="Calibri"/>
                <w:color w:val="000000"/>
                <w:sz w:val="22"/>
                <w:szCs w:val="22"/>
              </w:rPr>
            </w:pPr>
            <w:r>
              <w:rPr>
                <w:rFonts w:ascii="Calibri" w:hAnsi="Calibri"/>
                <w:color w:val="000000"/>
                <w:sz w:val="22"/>
                <w:szCs w:val="22"/>
              </w:rPr>
              <w:t>(Data Validation #1</w:t>
            </w:r>
            <w:r w:rsidR="00B41BD9">
              <w:rPr>
                <w:rFonts w:ascii="Calibri" w:hAnsi="Calibri"/>
                <w:color w:val="000000"/>
                <w:sz w:val="22"/>
                <w:szCs w:val="22"/>
              </w:rPr>
              <w:t>1</w:t>
            </w:r>
            <w:r>
              <w:rPr>
                <w:rFonts w:ascii="Calibri" w:hAnsi="Calibri"/>
                <w:color w:val="000000"/>
                <w:sz w:val="22"/>
                <w:szCs w:val="22"/>
              </w:rPr>
              <w:t>)</w:t>
            </w:r>
          </w:p>
        </w:tc>
        <w:tc>
          <w:tcPr>
            <w:tcW w:w="1620" w:type="dxa"/>
          </w:tcPr>
          <w:p w14:paraId="033253B9" w14:textId="4B4D70A5" w:rsidR="00A34506" w:rsidRDefault="00A34506" w:rsidP="00830061">
            <w:pPr>
              <w:widowControl/>
              <w:autoSpaceDE/>
              <w:autoSpaceDN/>
              <w:adjustRightInd/>
              <w:rPr>
                <w:rFonts w:ascii="Calibri" w:eastAsia="Calibri" w:hAnsi="Calibri"/>
                <w:color w:val="000000"/>
                <w:sz w:val="22"/>
                <w:szCs w:val="22"/>
              </w:rPr>
            </w:pPr>
            <w:r>
              <w:rPr>
                <w:rFonts w:ascii="Calibri" w:hAnsi="Calibri"/>
                <w:color w:val="000000"/>
                <w:sz w:val="22"/>
                <w:szCs w:val="22"/>
              </w:rPr>
              <w:t>(Data Validation #1</w:t>
            </w:r>
            <w:r w:rsidR="00B41BD9">
              <w:rPr>
                <w:rFonts w:ascii="Calibri" w:hAnsi="Calibri"/>
                <w:color w:val="000000"/>
                <w:sz w:val="22"/>
                <w:szCs w:val="22"/>
              </w:rPr>
              <w:t>1</w:t>
            </w:r>
            <w:r>
              <w:rPr>
                <w:rFonts w:ascii="Calibri" w:hAnsi="Calibri"/>
                <w:color w:val="000000"/>
                <w:sz w:val="22"/>
                <w:szCs w:val="22"/>
              </w:rPr>
              <w:t>)</w:t>
            </w:r>
          </w:p>
        </w:tc>
        <w:tc>
          <w:tcPr>
            <w:tcW w:w="1620" w:type="dxa"/>
            <w:shd w:val="clear" w:color="auto" w:fill="auto"/>
          </w:tcPr>
          <w:p w14:paraId="3CC29C9A" w14:textId="74E74F77" w:rsidR="00A34506" w:rsidRDefault="00A34506" w:rsidP="00830061">
            <w:pPr>
              <w:widowControl/>
              <w:autoSpaceDE/>
              <w:autoSpaceDN/>
              <w:adjustRightInd/>
              <w:rPr>
                <w:rFonts w:ascii="Calibri" w:eastAsia="Calibri" w:hAnsi="Calibri"/>
                <w:color w:val="000000"/>
                <w:sz w:val="22"/>
                <w:szCs w:val="22"/>
              </w:rPr>
            </w:pPr>
            <w:r>
              <w:rPr>
                <w:rFonts w:ascii="Calibri" w:hAnsi="Calibri"/>
                <w:color w:val="000000"/>
                <w:sz w:val="22"/>
                <w:szCs w:val="22"/>
              </w:rPr>
              <w:t>(Data Validation #1</w:t>
            </w:r>
            <w:r w:rsidR="00B41BD9">
              <w:rPr>
                <w:rFonts w:ascii="Calibri" w:hAnsi="Calibri"/>
                <w:color w:val="000000"/>
                <w:sz w:val="22"/>
                <w:szCs w:val="22"/>
              </w:rPr>
              <w:t>1</w:t>
            </w:r>
            <w:r>
              <w:rPr>
                <w:rFonts w:ascii="Calibri" w:hAnsi="Calibri"/>
                <w:color w:val="000000"/>
                <w:sz w:val="22"/>
                <w:szCs w:val="22"/>
              </w:rPr>
              <w:t>)</w:t>
            </w:r>
          </w:p>
        </w:tc>
        <w:tc>
          <w:tcPr>
            <w:tcW w:w="1620" w:type="dxa"/>
          </w:tcPr>
          <w:p w14:paraId="10FE82DD" w14:textId="68E08D27" w:rsidR="00A34506" w:rsidRDefault="00A34506" w:rsidP="00830061">
            <w:pPr>
              <w:widowControl/>
              <w:autoSpaceDE/>
              <w:autoSpaceDN/>
              <w:adjustRightInd/>
              <w:rPr>
                <w:rFonts w:ascii="Calibri" w:eastAsia="Calibri" w:hAnsi="Calibri"/>
                <w:color w:val="000000"/>
                <w:sz w:val="22"/>
                <w:szCs w:val="22"/>
              </w:rPr>
            </w:pPr>
            <w:r>
              <w:rPr>
                <w:rFonts w:ascii="Calibri" w:hAnsi="Calibri"/>
                <w:color w:val="000000"/>
                <w:sz w:val="22"/>
                <w:szCs w:val="22"/>
              </w:rPr>
              <w:t>(Data Validation #1</w:t>
            </w:r>
            <w:r w:rsidR="00B41BD9">
              <w:rPr>
                <w:rFonts w:ascii="Calibri" w:hAnsi="Calibri"/>
                <w:color w:val="000000"/>
                <w:sz w:val="22"/>
                <w:szCs w:val="22"/>
              </w:rPr>
              <w:t>1</w:t>
            </w:r>
            <w:r>
              <w:rPr>
                <w:rFonts w:ascii="Calibri" w:hAnsi="Calibri"/>
                <w:color w:val="000000"/>
                <w:sz w:val="22"/>
                <w:szCs w:val="22"/>
              </w:rPr>
              <w:t>)</w:t>
            </w:r>
          </w:p>
        </w:tc>
      </w:tr>
    </w:tbl>
    <w:p w14:paraId="02839673" w14:textId="77777777" w:rsidR="00A34506" w:rsidRDefault="00A34506" w:rsidP="00A34506">
      <w:pPr>
        <w:widowControl/>
        <w:autoSpaceDE/>
        <w:autoSpaceDN/>
        <w:adjustRightInd/>
        <w:spacing w:after="160" w:line="259" w:lineRule="auto"/>
        <w:rPr>
          <w:rFonts w:ascii="Calibri" w:eastAsia="Calibri" w:hAnsi="Calibri"/>
          <w:sz w:val="22"/>
          <w:szCs w:val="22"/>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1980"/>
        <w:gridCol w:w="2430"/>
        <w:gridCol w:w="2520"/>
      </w:tblGrid>
      <w:tr w:rsidR="00A34506" w:rsidRPr="002836F3" w14:paraId="7A570652" w14:textId="77777777" w:rsidTr="00830061">
        <w:tc>
          <w:tcPr>
            <w:tcW w:w="2425" w:type="dxa"/>
            <w:vMerge w:val="restart"/>
            <w:shd w:val="clear" w:color="auto" w:fill="auto"/>
          </w:tcPr>
          <w:p w14:paraId="0D2F62EB" w14:textId="77777777" w:rsidR="00A34506" w:rsidDel="00217BD9" w:rsidRDefault="00A34506" w:rsidP="00830061">
            <w:pPr>
              <w:widowControl/>
              <w:autoSpaceDE/>
              <w:autoSpaceDN/>
              <w:adjustRightInd/>
              <w:rPr>
                <w:rFonts w:ascii="Calibri" w:eastAsia="Calibri" w:hAnsi="Calibri"/>
                <w:sz w:val="22"/>
                <w:szCs w:val="22"/>
              </w:rPr>
            </w:pPr>
            <w:r>
              <w:rPr>
                <w:rFonts w:ascii="Calibri" w:hAnsi="Calibri"/>
                <w:color w:val="000000"/>
                <w:sz w:val="22"/>
                <w:szCs w:val="22"/>
              </w:rPr>
              <w:t>Gas to Oil Ratio in first 30 days production. For new wells, use best available data.</w:t>
            </w:r>
          </w:p>
        </w:tc>
        <w:tc>
          <w:tcPr>
            <w:tcW w:w="1980" w:type="dxa"/>
            <w:vMerge w:val="restart"/>
            <w:vAlign w:val="center"/>
          </w:tcPr>
          <w:p w14:paraId="6DF27A22" w14:textId="57ACE573" w:rsidR="00A34506" w:rsidRDefault="00A34506" w:rsidP="00830061">
            <w:pPr>
              <w:rPr>
                <w:rFonts w:ascii="Calibri" w:hAnsi="Calibri"/>
                <w:color w:val="000000"/>
                <w:sz w:val="22"/>
                <w:szCs w:val="22"/>
              </w:rPr>
            </w:pPr>
            <w:r>
              <w:rPr>
                <w:rFonts w:ascii="Calibri" w:hAnsi="Calibri"/>
                <w:color w:val="000000"/>
                <w:sz w:val="22"/>
                <w:szCs w:val="22"/>
              </w:rPr>
              <w:t>Gas to Oil Ratio in calendar year 2016 or last year of operation. For new wells, use best available data.</w:t>
            </w:r>
          </w:p>
        </w:tc>
        <w:tc>
          <w:tcPr>
            <w:tcW w:w="4950" w:type="dxa"/>
            <w:gridSpan w:val="2"/>
            <w:shd w:val="clear" w:color="auto" w:fill="auto"/>
          </w:tcPr>
          <w:p w14:paraId="0A4453FF" w14:textId="77777777" w:rsidR="00A34506" w:rsidRDefault="00A34506" w:rsidP="00830061">
            <w:pPr>
              <w:widowControl/>
              <w:autoSpaceDE/>
              <w:autoSpaceDN/>
              <w:adjustRightInd/>
              <w:jc w:val="center"/>
              <w:rPr>
                <w:rFonts w:ascii="Calibri" w:hAnsi="Calibri"/>
                <w:color w:val="000000"/>
                <w:sz w:val="22"/>
                <w:szCs w:val="22"/>
              </w:rPr>
            </w:pPr>
            <w:r>
              <w:rPr>
                <w:rFonts w:ascii="Calibri" w:hAnsi="Calibri"/>
                <w:color w:val="000000"/>
                <w:sz w:val="22"/>
                <w:szCs w:val="22"/>
              </w:rPr>
              <w:t>Oil Producing Wells Only</w:t>
            </w:r>
          </w:p>
        </w:tc>
      </w:tr>
      <w:tr w:rsidR="00A34506" w:rsidRPr="002836F3" w14:paraId="56C4F03E" w14:textId="77777777" w:rsidTr="00830061">
        <w:tc>
          <w:tcPr>
            <w:tcW w:w="2425" w:type="dxa"/>
            <w:vMerge/>
            <w:shd w:val="clear" w:color="auto" w:fill="auto"/>
            <w:vAlign w:val="center"/>
          </w:tcPr>
          <w:p w14:paraId="779A69D4" w14:textId="77777777" w:rsidR="00A34506" w:rsidRPr="006E000E" w:rsidRDefault="00A34506" w:rsidP="00830061">
            <w:pPr>
              <w:widowControl/>
              <w:autoSpaceDE/>
              <w:autoSpaceDN/>
              <w:adjustRightInd/>
              <w:rPr>
                <w:rFonts w:ascii="Calibri" w:hAnsi="Calibri"/>
                <w:color w:val="000000"/>
                <w:sz w:val="22"/>
                <w:szCs w:val="22"/>
              </w:rPr>
            </w:pPr>
          </w:p>
        </w:tc>
        <w:tc>
          <w:tcPr>
            <w:tcW w:w="1980" w:type="dxa"/>
            <w:vMerge/>
            <w:vAlign w:val="center"/>
          </w:tcPr>
          <w:p w14:paraId="79DAD589" w14:textId="77777777" w:rsidR="00A34506" w:rsidRDefault="00A34506" w:rsidP="00830061">
            <w:pPr>
              <w:widowControl/>
              <w:autoSpaceDE/>
              <w:autoSpaceDN/>
              <w:adjustRightInd/>
              <w:rPr>
                <w:rFonts w:ascii="Calibri" w:hAnsi="Calibri"/>
                <w:color w:val="000000"/>
                <w:sz w:val="22"/>
                <w:szCs w:val="22"/>
              </w:rPr>
            </w:pPr>
          </w:p>
        </w:tc>
        <w:tc>
          <w:tcPr>
            <w:tcW w:w="2430" w:type="dxa"/>
            <w:shd w:val="clear" w:color="auto" w:fill="auto"/>
            <w:vAlign w:val="center"/>
          </w:tcPr>
          <w:p w14:paraId="5B3EDBC8"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API gravity of produced crude oil</w:t>
            </w:r>
          </w:p>
          <w:p w14:paraId="158280F8" w14:textId="77777777" w:rsidR="00A34506" w:rsidRPr="006E000E" w:rsidRDefault="00A34506" w:rsidP="00830061">
            <w:pPr>
              <w:widowControl/>
              <w:autoSpaceDE/>
              <w:autoSpaceDN/>
              <w:adjustRightInd/>
              <w:rPr>
                <w:rFonts w:ascii="Calibri" w:hAnsi="Calibri"/>
                <w:sz w:val="22"/>
                <w:szCs w:val="22"/>
              </w:rPr>
            </w:pPr>
          </w:p>
        </w:tc>
        <w:tc>
          <w:tcPr>
            <w:tcW w:w="2520" w:type="dxa"/>
            <w:vAlign w:val="center"/>
          </w:tcPr>
          <w:p w14:paraId="4A9A607E"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Disposition of casing head gas</w:t>
            </w:r>
          </w:p>
          <w:p w14:paraId="1F7496AB" w14:textId="77777777" w:rsidR="00A34506" w:rsidRPr="002836F3" w:rsidRDefault="00A34506" w:rsidP="00830061">
            <w:pPr>
              <w:widowControl/>
              <w:autoSpaceDE/>
              <w:autoSpaceDN/>
              <w:adjustRightInd/>
              <w:rPr>
                <w:rFonts w:ascii="Calibri" w:hAnsi="Calibri"/>
                <w:color w:val="000000"/>
                <w:sz w:val="22"/>
                <w:szCs w:val="22"/>
              </w:rPr>
            </w:pPr>
          </w:p>
        </w:tc>
      </w:tr>
      <w:tr w:rsidR="00A34506" w14:paraId="35DD4062" w14:textId="77777777" w:rsidTr="00830061">
        <w:tc>
          <w:tcPr>
            <w:tcW w:w="2425" w:type="dxa"/>
            <w:shd w:val="clear" w:color="auto" w:fill="auto"/>
            <w:vAlign w:val="center"/>
          </w:tcPr>
          <w:p w14:paraId="5C41575C"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#2)</w:t>
            </w:r>
          </w:p>
        </w:tc>
        <w:tc>
          <w:tcPr>
            <w:tcW w:w="1980" w:type="dxa"/>
          </w:tcPr>
          <w:p w14:paraId="51C14048"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c>
          <w:tcPr>
            <w:tcW w:w="2430" w:type="dxa"/>
            <w:shd w:val="clear" w:color="auto" w:fill="auto"/>
          </w:tcPr>
          <w:p w14:paraId="7DCBFE84"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c>
          <w:tcPr>
            <w:tcW w:w="2520" w:type="dxa"/>
          </w:tcPr>
          <w:p w14:paraId="15F01188"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#14)</w:t>
            </w:r>
          </w:p>
        </w:tc>
      </w:tr>
    </w:tbl>
    <w:p w14:paraId="03FBCF5D" w14:textId="77777777" w:rsidR="00A34506" w:rsidRDefault="00A34506" w:rsidP="00A34506">
      <w:pPr>
        <w:widowControl/>
        <w:autoSpaceDE/>
        <w:autoSpaceDN/>
        <w:adjustRightInd/>
        <w:spacing w:after="160" w:line="259" w:lineRule="auto"/>
        <w:rPr>
          <w:rFonts w:ascii="Calibri" w:eastAsia="Calibri" w:hAnsi="Calibri"/>
          <w:sz w:val="22"/>
          <w:szCs w:val="22"/>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5"/>
        <w:gridCol w:w="2280"/>
        <w:gridCol w:w="540"/>
        <w:gridCol w:w="3240"/>
      </w:tblGrid>
      <w:tr w:rsidR="00A34506" w14:paraId="782832D3" w14:textId="77777777" w:rsidTr="00830061">
        <w:trPr>
          <w:trHeight w:val="620"/>
        </w:trPr>
        <w:tc>
          <w:tcPr>
            <w:tcW w:w="6115" w:type="dxa"/>
            <w:gridSpan w:val="3"/>
            <w:shd w:val="clear" w:color="auto" w:fill="auto"/>
            <w:vAlign w:val="center"/>
          </w:tcPr>
          <w:p w14:paraId="6E4EDB81" w14:textId="0993F401" w:rsidR="00A34506" w:rsidDel="00217BD9" w:rsidRDefault="00B41BD9">
            <w:pPr>
              <w:widowControl/>
              <w:autoSpaceDE/>
              <w:autoSpaceDN/>
              <w:adjustRightInd/>
              <w:rPr>
                <w:rFonts w:ascii="Calibri" w:eastAsia="Calibri" w:hAnsi="Calibri"/>
                <w:sz w:val="22"/>
                <w:szCs w:val="22"/>
              </w:rPr>
            </w:pPr>
            <w:r>
              <w:rPr>
                <w:rFonts w:ascii="Calibri" w:hAnsi="Calibri"/>
                <w:color w:val="000000"/>
                <w:sz w:val="22"/>
                <w:szCs w:val="22"/>
              </w:rPr>
              <w:t>A</w:t>
            </w:r>
            <w:r w:rsidR="00A34506">
              <w:rPr>
                <w:rFonts w:ascii="Calibri" w:hAnsi="Calibri"/>
                <w:color w:val="000000"/>
                <w:sz w:val="22"/>
                <w:szCs w:val="22"/>
              </w:rPr>
              <w:t>nnual fixed operating and maintenance cost for this well in 2016 ($/yr)</w:t>
            </w:r>
          </w:p>
        </w:tc>
        <w:tc>
          <w:tcPr>
            <w:tcW w:w="3240" w:type="dxa"/>
            <w:vAlign w:val="center"/>
          </w:tcPr>
          <w:p w14:paraId="6247D0F5" w14:textId="77777777" w:rsidR="00A34506" w:rsidRDefault="00A34506" w:rsidP="00830061">
            <w:pPr>
              <w:rPr>
                <w:rFonts w:ascii="Calibri" w:hAnsi="Calibri"/>
                <w:color w:val="000000"/>
                <w:sz w:val="22"/>
                <w:szCs w:val="22"/>
              </w:rPr>
            </w:pPr>
            <w:r>
              <w:rPr>
                <w:rFonts w:ascii="Calibri" w:hAnsi="Calibri"/>
                <w:color w:val="000000"/>
                <w:sz w:val="22"/>
                <w:szCs w:val="22"/>
              </w:rPr>
              <w:t>(Data Validation #2)</w:t>
            </w:r>
          </w:p>
        </w:tc>
      </w:tr>
      <w:tr w:rsidR="00A34506" w14:paraId="52379039" w14:textId="77777777" w:rsidTr="00830061">
        <w:tc>
          <w:tcPr>
            <w:tcW w:w="6115" w:type="dxa"/>
            <w:gridSpan w:val="3"/>
            <w:shd w:val="clear" w:color="auto" w:fill="auto"/>
            <w:vAlign w:val="center"/>
          </w:tcPr>
          <w:p w14:paraId="3932B11A" w14:textId="0C046DE2" w:rsidR="00A34506" w:rsidRPr="006E000E" w:rsidRDefault="00B41BD9">
            <w:pPr>
              <w:widowControl/>
              <w:autoSpaceDE/>
              <w:autoSpaceDN/>
              <w:adjustRightInd/>
              <w:rPr>
                <w:rFonts w:ascii="Calibri" w:hAnsi="Calibri"/>
                <w:color w:val="000000"/>
                <w:sz w:val="22"/>
                <w:szCs w:val="22"/>
              </w:rPr>
            </w:pPr>
            <w:r>
              <w:rPr>
                <w:rFonts w:ascii="Calibri" w:hAnsi="Calibri"/>
                <w:color w:val="000000"/>
                <w:sz w:val="22"/>
                <w:szCs w:val="22"/>
              </w:rPr>
              <w:t>V</w:t>
            </w:r>
            <w:r w:rsidR="00A34506">
              <w:rPr>
                <w:rFonts w:ascii="Calibri" w:hAnsi="Calibri"/>
                <w:color w:val="000000"/>
                <w:sz w:val="22"/>
                <w:szCs w:val="22"/>
              </w:rPr>
              <w:t>ariable operating and maintenance cost for this well in 2016 ($/BOE)</w:t>
            </w:r>
          </w:p>
        </w:tc>
        <w:tc>
          <w:tcPr>
            <w:tcW w:w="3240" w:type="dxa"/>
          </w:tcPr>
          <w:p w14:paraId="68C11460"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A34506" w14:paraId="235B9126" w14:textId="77777777" w:rsidTr="00830061">
        <w:tc>
          <w:tcPr>
            <w:tcW w:w="6115" w:type="dxa"/>
            <w:gridSpan w:val="3"/>
            <w:shd w:val="clear" w:color="auto" w:fill="auto"/>
            <w:vAlign w:val="center"/>
          </w:tcPr>
          <w:p w14:paraId="38A4C362" w14:textId="6C15FAF8" w:rsidR="00A34506" w:rsidRPr="006E000E" w:rsidRDefault="00B41BD9" w:rsidP="00830061">
            <w:pPr>
              <w:widowControl/>
              <w:autoSpaceDE/>
              <w:autoSpaceDN/>
              <w:adjustRightInd/>
              <w:rPr>
                <w:rFonts w:ascii="Calibri" w:hAnsi="Calibri"/>
                <w:color w:val="000000"/>
                <w:sz w:val="22"/>
                <w:szCs w:val="22"/>
              </w:rPr>
            </w:pPr>
            <w:r w:rsidRPr="00B41BD9">
              <w:rPr>
                <w:rFonts w:ascii="Calibri" w:hAnsi="Calibri"/>
                <w:color w:val="000000"/>
                <w:sz w:val="22"/>
                <w:szCs w:val="22"/>
              </w:rPr>
              <w:t>How many years after 2016 do you expect to continue production at this well?</w:t>
            </w:r>
          </w:p>
        </w:tc>
        <w:tc>
          <w:tcPr>
            <w:tcW w:w="3240" w:type="dxa"/>
          </w:tcPr>
          <w:p w14:paraId="23E856ED"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#83)</w:t>
            </w:r>
          </w:p>
        </w:tc>
      </w:tr>
      <w:tr w:rsidR="00A34506" w14:paraId="04ADAA18" w14:textId="77777777" w:rsidTr="00830061">
        <w:tc>
          <w:tcPr>
            <w:tcW w:w="6115" w:type="dxa"/>
            <w:gridSpan w:val="3"/>
            <w:shd w:val="clear" w:color="auto" w:fill="auto"/>
            <w:vAlign w:val="center"/>
          </w:tcPr>
          <w:p w14:paraId="0ADC2A7C" w14:textId="2249ED9D" w:rsidR="00A34506" w:rsidRDefault="00B41BD9" w:rsidP="00830061">
            <w:pPr>
              <w:widowControl/>
              <w:autoSpaceDE/>
              <w:autoSpaceDN/>
              <w:adjustRightInd/>
              <w:rPr>
                <w:rFonts w:ascii="Calibri" w:hAnsi="Calibri"/>
                <w:color w:val="000000"/>
                <w:sz w:val="22"/>
                <w:szCs w:val="22"/>
              </w:rPr>
            </w:pPr>
            <w:r w:rsidRPr="00B41BD9">
              <w:rPr>
                <w:rFonts w:ascii="Calibri" w:hAnsi="Calibri"/>
                <w:color w:val="000000"/>
                <w:sz w:val="22"/>
                <w:szCs w:val="22"/>
              </w:rPr>
              <w:t>Is there a representative production profile available for this well or basin? If yes, submit the profile in a separate file along with this survey</w:t>
            </w:r>
          </w:p>
        </w:tc>
        <w:tc>
          <w:tcPr>
            <w:tcW w:w="3240" w:type="dxa"/>
          </w:tcPr>
          <w:p w14:paraId="3B569C0E"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w:t>
            </w:r>
          </w:p>
        </w:tc>
      </w:tr>
      <w:tr w:rsidR="00A34506" w14:paraId="34C1C32B" w14:textId="77777777" w:rsidTr="00830061">
        <w:trPr>
          <w:trHeight w:val="1367"/>
        </w:trPr>
        <w:tc>
          <w:tcPr>
            <w:tcW w:w="3295" w:type="dxa"/>
            <w:shd w:val="clear" w:color="auto" w:fill="auto"/>
            <w:vAlign w:val="center"/>
          </w:tcPr>
          <w:p w14:paraId="15630881" w14:textId="77777777" w:rsidR="00A34506" w:rsidDel="00217BD9" w:rsidRDefault="00A34506" w:rsidP="00830061">
            <w:pPr>
              <w:widowControl/>
              <w:autoSpaceDE/>
              <w:autoSpaceDN/>
              <w:adjustRightInd/>
              <w:rPr>
                <w:rFonts w:ascii="Calibri" w:eastAsia="Calibri" w:hAnsi="Calibri"/>
                <w:sz w:val="22"/>
                <w:szCs w:val="22"/>
              </w:rPr>
            </w:pPr>
            <w:r>
              <w:rPr>
                <w:rFonts w:ascii="Calibri" w:hAnsi="Calibri"/>
                <w:color w:val="000000"/>
                <w:sz w:val="22"/>
                <w:szCs w:val="22"/>
              </w:rPr>
              <w:t>If yes, indicate the filename of the attached profile?</w:t>
            </w:r>
          </w:p>
        </w:tc>
        <w:tc>
          <w:tcPr>
            <w:tcW w:w="2280" w:type="dxa"/>
            <w:vAlign w:val="center"/>
          </w:tcPr>
          <w:p w14:paraId="1349EFAB" w14:textId="77777777" w:rsidR="00A34506" w:rsidRDefault="00A34506" w:rsidP="00830061">
            <w:pPr>
              <w:rPr>
                <w:rFonts w:ascii="Calibri" w:hAnsi="Calibri"/>
                <w:color w:val="000000"/>
                <w:sz w:val="22"/>
                <w:szCs w:val="22"/>
              </w:rPr>
            </w:pPr>
            <w:r>
              <w:rPr>
                <w:rFonts w:ascii="Calibri" w:hAnsi="Calibri"/>
                <w:color w:val="000000"/>
                <w:sz w:val="22"/>
                <w:szCs w:val="22"/>
              </w:rPr>
              <w:t>If yes, indicate the type of profile attached?</w:t>
            </w:r>
          </w:p>
        </w:tc>
        <w:tc>
          <w:tcPr>
            <w:tcW w:w="3780" w:type="dxa"/>
            <w:gridSpan w:val="2"/>
            <w:shd w:val="clear" w:color="auto" w:fill="auto"/>
            <w:vAlign w:val="center"/>
          </w:tcPr>
          <w:p w14:paraId="167C2C72" w14:textId="77777777" w:rsidR="00A34506" w:rsidRDefault="00A34506" w:rsidP="00830061">
            <w:pPr>
              <w:rPr>
                <w:rFonts w:ascii="Calibri" w:hAnsi="Calibri"/>
                <w:color w:val="000000"/>
                <w:sz w:val="22"/>
                <w:szCs w:val="22"/>
              </w:rPr>
            </w:pPr>
            <w:r>
              <w:rPr>
                <w:rFonts w:ascii="Calibri" w:hAnsi="Calibri"/>
                <w:color w:val="000000"/>
                <w:sz w:val="22"/>
                <w:szCs w:val="22"/>
              </w:rPr>
              <w:t>If other, specify?</w:t>
            </w:r>
          </w:p>
        </w:tc>
      </w:tr>
      <w:tr w:rsidR="00A34506" w14:paraId="7ECA6F59" w14:textId="77777777" w:rsidTr="00830061">
        <w:tc>
          <w:tcPr>
            <w:tcW w:w="3295" w:type="dxa"/>
            <w:shd w:val="clear" w:color="auto" w:fill="auto"/>
            <w:vAlign w:val="center"/>
          </w:tcPr>
          <w:p w14:paraId="0869137A" w14:textId="77777777" w:rsidR="00A34506" w:rsidRPr="006E000E" w:rsidRDefault="00A34506" w:rsidP="00830061">
            <w:pPr>
              <w:widowControl/>
              <w:autoSpaceDE/>
              <w:autoSpaceDN/>
              <w:adjustRightInd/>
              <w:rPr>
                <w:rFonts w:ascii="Calibri" w:hAnsi="Calibri"/>
                <w:color w:val="000000"/>
                <w:sz w:val="22"/>
                <w:szCs w:val="22"/>
              </w:rPr>
            </w:pPr>
          </w:p>
        </w:tc>
        <w:tc>
          <w:tcPr>
            <w:tcW w:w="2280" w:type="dxa"/>
          </w:tcPr>
          <w:p w14:paraId="421CF468"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#84)</w:t>
            </w:r>
          </w:p>
        </w:tc>
        <w:tc>
          <w:tcPr>
            <w:tcW w:w="3780" w:type="dxa"/>
            <w:gridSpan w:val="2"/>
            <w:shd w:val="clear" w:color="auto" w:fill="auto"/>
          </w:tcPr>
          <w:p w14:paraId="6BD8FF63" w14:textId="77777777" w:rsidR="00A34506" w:rsidRDefault="00A34506" w:rsidP="00830061">
            <w:pPr>
              <w:widowControl/>
              <w:autoSpaceDE/>
              <w:autoSpaceDN/>
              <w:adjustRightInd/>
              <w:rPr>
                <w:rFonts w:ascii="Calibri" w:eastAsia="Calibri" w:hAnsi="Calibri"/>
                <w:color w:val="000000"/>
                <w:sz w:val="22"/>
                <w:szCs w:val="22"/>
              </w:rPr>
            </w:pPr>
          </w:p>
        </w:tc>
      </w:tr>
    </w:tbl>
    <w:p w14:paraId="371EA93C" w14:textId="77777777" w:rsidR="00A34506" w:rsidRDefault="00A34506" w:rsidP="00A34506">
      <w:pPr>
        <w:widowControl/>
        <w:autoSpaceDE/>
        <w:autoSpaceDN/>
        <w:adjustRightInd/>
        <w:spacing w:after="160" w:line="259" w:lineRule="auto"/>
        <w:rPr>
          <w:rFonts w:ascii="Calibri" w:eastAsia="Calibri" w:hAnsi="Calibri"/>
          <w:sz w:val="22"/>
          <w:szCs w:val="22"/>
        </w:rPr>
      </w:pPr>
    </w:p>
    <w:p w14:paraId="2E4F3F09" w14:textId="77777777" w:rsidR="00A34506" w:rsidRDefault="00A34506" w:rsidP="00A34506">
      <w:pPr>
        <w:widowControl/>
        <w:autoSpaceDE/>
        <w:autoSpaceDN/>
        <w:adjustRightInd/>
        <w:spacing w:after="160" w:line="259" w:lineRule="auto"/>
        <w:rPr>
          <w:rFonts w:ascii="Calibri" w:eastAsia="Calibri" w:hAnsi="Calibri"/>
          <w:b/>
          <w:sz w:val="22"/>
          <w:szCs w:val="22"/>
          <w:lang w:val="en-GB"/>
        </w:rPr>
      </w:pPr>
      <w:r>
        <w:rPr>
          <w:rFonts w:ascii="Calibri" w:eastAsia="Calibri" w:hAnsi="Calibri"/>
          <w:b/>
          <w:sz w:val="22"/>
          <w:szCs w:val="22"/>
          <w:lang w:val="en-GB"/>
        </w:rPr>
        <w:t>3</w:t>
      </w:r>
      <w:r w:rsidRPr="000B1511">
        <w:rPr>
          <w:rFonts w:ascii="Calibri" w:eastAsia="Calibri" w:hAnsi="Calibri"/>
          <w:b/>
          <w:sz w:val="22"/>
          <w:szCs w:val="22"/>
          <w:lang w:val="en-GB"/>
        </w:rPr>
        <w:t xml:space="preserve">.) </w:t>
      </w:r>
      <w:r w:rsidRPr="00BE43BE">
        <w:rPr>
          <w:rFonts w:ascii="Calibri" w:eastAsia="Calibri" w:hAnsi="Calibri"/>
          <w:b/>
          <w:sz w:val="22"/>
          <w:szCs w:val="22"/>
          <w:lang w:val="en-GB"/>
        </w:rPr>
        <w:t xml:space="preserve">Well Completion and Workover Information - Complete for each well at the well </w:t>
      </w:r>
      <w:r>
        <w:rPr>
          <w:rFonts w:ascii="Calibri" w:eastAsia="Calibri" w:hAnsi="Calibri"/>
          <w:b/>
          <w:sz w:val="22"/>
          <w:szCs w:val="22"/>
          <w:lang w:val="en-GB"/>
        </w:rPr>
        <w:t xml:space="preserve">surface </w:t>
      </w:r>
      <w:r w:rsidRPr="00BE43BE">
        <w:rPr>
          <w:rFonts w:ascii="Calibri" w:eastAsia="Calibri" w:hAnsi="Calibri"/>
          <w:b/>
          <w:sz w:val="22"/>
          <w:szCs w:val="22"/>
          <w:lang w:val="en-GB"/>
        </w:rPr>
        <w:t>site.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5"/>
        <w:gridCol w:w="5305"/>
      </w:tblGrid>
      <w:tr w:rsidR="00A34506" w:rsidRPr="002836F3" w14:paraId="2CFBC946" w14:textId="77777777" w:rsidTr="00830061">
        <w:tc>
          <w:tcPr>
            <w:tcW w:w="4045" w:type="dxa"/>
            <w:shd w:val="clear" w:color="auto" w:fill="auto"/>
            <w:vAlign w:val="center"/>
          </w:tcPr>
          <w:p w14:paraId="313206C0"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US Well ID Number</w:t>
            </w:r>
          </w:p>
        </w:tc>
        <w:tc>
          <w:tcPr>
            <w:tcW w:w="5305" w:type="dxa"/>
            <w:vAlign w:val="center"/>
          </w:tcPr>
          <w:p w14:paraId="6739BC5A" w14:textId="77777777" w:rsidR="00A34506" w:rsidRDefault="00A34506" w:rsidP="00830061">
            <w:pPr>
              <w:widowControl/>
              <w:autoSpaceDE/>
              <w:autoSpaceDN/>
              <w:adjustRightInd/>
              <w:rPr>
                <w:rFonts w:ascii="Calibri" w:hAnsi="Calibri"/>
                <w:color w:val="000000"/>
                <w:sz w:val="22"/>
                <w:szCs w:val="22"/>
              </w:rPr>
            </w:pPr>
          </w:p>
        </w:tc>
      </w:tr>
      <w:tr w:rsidR="00A34506" w14:paraId="5A1B691B" w14:textId="77777777" w:rsidTr="00830061">
        <w:tc>
          <w:tcPr>
            <w:tcW w:w="4045" w:type="dxa"/>
            <w:shd w:val="clear" w:color="auto" w:fill="auto"/>
            <w:vAlign w:val="center"/>
          </w:tcPr>
          <w:p w14:paraId="52655094"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Date Well Completed (mm/dd/yyyy)</w:t>
            </w:r>
          </w:p>
        </w:tc>
        <w:tc>
          <w:tcPr>
            <w:tcW w:w="5305" w:type="dxa"/>
          </w:tcPr>
          <w:p w14:paraId="13D128EB"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#14)</w:t>
            </w:r>
          </w:p>
        </w:tc>
      </w:tr>
      <w:tr w:rsidR="00A34506" w14:paraId="328A477B" w14:textId="77777777" w:rsidTr="00830061">
        <w:tc>
          <w:tcPr>
            <w:tcW w:w="4045" w:type="dxa"/>
            <w:shd w:val="clear" w:color="auto" w:fill="auto"/>
            <w:vAlign w:val="center"/>
          </w:tcPr>
          <w:p w14:paraId="689C1150"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Type of Well Completion</w:t>
            </w:r>
          </w:p>
        </w:tc>
        <w:tc>
          <w:tcPr>
            <w:tcW w:w="5305" w:type="dxa"/>
          </w:tcPr>
          <w:p w14:paraId="46512877"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#15)</w:t>
            </w:r>
          </w:p>
        </w:tc>
      </w:tr>
      <w:tr w:rsidR="00A34506" w14:paraId="5C04FB5B" w14:textId="77777777" w:rsidTr="00830061">
        <w:tc>
          <w:tcPr>
            <w:tcW w:w="4045" w:type="dxa"/>
            <w:shd w:val="clear" w:color="auto" w:fill="auto"/>
            <w:vAlign w:val="center"/>
          </w:tcPr>
          <w:p w14:paraId="7DE502E3"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Date of Last Workover (mm/dd/yyyy)</w:t>
            </w:r>
          </w:p>
        </w:tc>
        <w:tc>
          <w:tcPr>
            <w:tcW w:w="5305" w:type="dxa"/>
          </w:tcPr>
          <w:p w14:paraId="55ACAA10"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#14)</w:t>
            </w:r>
          </w:p>
        </w:tc>
      </w:tr>
      <w:tr w:rsidR="00A34506" w:rsidRPr="002836F3" w14:paraId="272B6AD5" w14:textId="77777777" w:rsidTr="00830061">
        <w:tc>
          <w:tcPr>
            <w:tcW w:w="4045" w:type="dxa"/>
            <w:shd w:val="clear" w:color="auto" w:fill="auto"/>
            <w:vAlign w:val="center"/>
          </w:tcPr>
          <w:p w14:paraId="462BC034"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Type of Well Workover</w:t>
            </w:r>
          </w:p>
        </w:tc>
        <w:tc>
          <w:tcPr>
            <w:tcW w:w="5305" w:type="dxa"/>
            <w:vAlign w:val="center"/>
          </w:tcPr>
          <w:p w14:paraId="1779652F"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(Picklist #15)</w:t>
            </w:r>
          </w:p>
        </w:tc>
      </w:tr>
      <w:tr w:rsidR="00A34506" w14:paraId="469BD494" w14:textId="77777777" w:rsidTr="00830061">
        <w:tc>
          <w:tcPr>
            <w:tcW w:w="4045" w:type="dxa"/>
            <w:shd w:val="clear" w:color="auto" w:fill="auto"/>
            <w:vAlign w:val="center"/>
          </w:tcPr>
          <w:p w14:paraId="47AE2E0B"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Controls used for workovers</w:t>
            </w:r>
          </w:p>
        </w:tc>
        <w:tc>
          <w:tcPr>
            <w:tcW w:w="5305" w:type="dxa"/>
          </w:tcPr>
          <w:p w14:paraId="00292C79"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#16)</w:t>
            </w:r>
          </w:p>
        </w:tc>
      </w:tr>
      <w:tr w:rsidR="00A34506" w14:paraId="52011A74" w14:textId="77777777" w:rsidTr="00830061">
        <w:tc>
          <w:tcPr>
            <w:tcW w:w="4045" w:type="dxa"/>
            <w:shd w:val="clear" w:color="auto" w:fill="auto"/>
            <w:vAlign w:val="center"/>
          </w:tcPr>
          <w:p w14:paraId="63371B90"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Control Device ID (Enter "Temporary" if device only present for workover)</w:t>
            </w:r>
          </w:p>
        </w:tc>
        <w:tc>
          <w:tcPr>
            <w:tcW w:w="5305" w:type="dxa"/>
          </w:tcPr>
          <w:p w14:paraId="54295DD2"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 Control Device ID’s from ControlDevice Tab Table 2)</w:t>
            </w:r>
          </w:p>
        </w:tc>
      </w:tr>
      <w:tr w:rsidR="00A34506" w14:paraId="17E8B96C" w14:textId="77777777" w:rsidTr="00830061">
        <w:tc>
          <w:tcPr>
            <w:tcW w:w="4045" w:type="dxa"/>
            <w:shd w:val="clear" w:color="auto" w:fill="auto"/>
            <w:vAlign w:val="center"/>
          </w:tcPr>
          <w:p w14:paraId="0F60B3D4"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Cost of last workover ($)</w:t>
            </w:r>
          </w:p>
        </w:tc>
        <w:tc>
          <w:tcPr>
            <w:tcW w:w="5305" w:type="dxa"/>
          </w:tcPr>
          <w:p w14:paraId="0BDF7DC6"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bl>
    <w:p w14:paraId="561E2951" w14:textId="77777777" w:rsidR="00A34506" w:rsidRDefault="00A34506" w:rsidP="00A34506">
      <w:pPr>
        <w:widowControl/>
        <w:autoSpaceDE/>
        <w:autoSpaceDN/>
        <w:adjustRightInd/>
        <w:spacing w:after="160" w:line="259" w:lineRule="auto"/>
        <w:rPr>
          <w:rFonts w:ascii="Calibri" w:eastAsia="Calibri" w:hAnsi="Calibri"/>
          <w:b/>
          <w:sz w:val="22"/>
          <w:szCs w:val="22"/>
          <w:lang w:val="en-GB"/>
        </w:rPr>
      </w:pPr>
    </w:p>
    <w:p w14:paraId="5E23F465" w14:textId="77777777" w:rsidR="00A34506" w:rsidRDefault="00A34506" w:rsidP="00A34506">
      <w:pPr>
        <w:widowControl/>
        <w:autoSpaceDE/>
        <w:autoSpaceDN/>
        <w:adjustRightInd/>
        <w:spacing w:after="160" w:line="259" w:lineRule="auto"/>
        <w:rPr>
          <w:rFonts w:ascii="Calibri" w:eastAsia="Calibri" w:hAnsi="Calibri"/>
          <w:b/>
          <w:sz w:val="22"/>
          <w:szCs w:val="22"/>
          <w:lang w:val="en-GB"/>
        </w:rPr>
      </w:pPr>
      <w:r>
        <w:rPr>
          <w:rFonts w:ascii="Calibri" w:eastAsia="Calibri" w:hAnsi="Calibri"/>
          <w:b/>
          <w:sz w:val="22"/>
          <w:szCs w:val="22"/>
          <w:lang w:val="en-GB"/>
        </w:rPr>
        <w:lastRenderedPageBreak/>
        <w:t>4</w:t>
      </w:r>
      <w:r w:rsidRPr="000B1511">
        <w:rPr>
          <w:rFonts w:ascii="Calibri" w:eastAsia="Calibri" w:hAnsi="Calibri"/>
          <w:b/>
          <w:sz w:val="22"/>
          <w:szCs w:val="22"/>
          <w:lang w:val="en-GB"/>
        </w:rPr>
        <w:t xml:space="preserve">.) </w:t>
      </w:r>
      <w:r w:rsidRPr="004F6280">
        <w:rPr>
          <w:rFonts w:ascii="Calibri" w:eastAsia="Calibri" w:hAnsi="Calibri"/>
          <w:b/>
          <w:sz w:val="22"/>
          <w:szCs w:val="22"/>
          <w:lang w:val="en-GB"/>
        </w:rPr>
        <w:t xml:space="preserve">Well Testing and Liquids Unloading Information - Complete for each well at the well </w:t>
      </w:r>
      <w:r>
        <w:rPr>
          <w:rFonts w:ascii="Calibri" w:eastAsia="Calibri" w:hAnsi="Calibri"/>
          <w:b/>
          <w:sz w:val="22"/>
          <w:szCs w:val="22"/>
          <w:lang w:val="en-GB"/>
        </w:rPr>
        <w:t xml:space="preserve">surface </w:t>
      </w:r>
      <w:r w:rsidRPr="004F6280">
        <w:rPr>
          <w:rFonts w:ascii="Calibri" w:eastAsia="Calibri" w:hAnsi="Calibri"/>
          <w:b/>
          <w:sz w:val="22"/>
          <w:szCs w:val="22"/>
          <w:lang w:val="en-GB"/>
        </w:rPr>
        <w:t>site.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5"/>
        <w:gridCol w:w="2785"/>
      </w:tblGrid>
      <w:tr w:rsidR="00A34506" w:rsidRPr="002836F3" w14:paraId="01D59800" w14:textId="77777777" w:rsidTr="00830061">
        <w:tc>
          <w:tcPr>
            <w:tcW w:w="6565" w:type="dxa"/>
            <w:shd w:val="clear" w:color="auto" w:fill="auto"/>
            <w:vAlign w:val="center"/>
          </w:tcPr>
          <w:p w14:paraId="2463BD15"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US Well ID Number</w:t>
            </w:r>
          </w:p>
        </w:tc>
        <w:tc>
          <w:tcPr>
            <w:tcW w:w="2785" w:type="dxa"/>
            <w:vAlign w:val="center"/>
          </w:tcPr>
          <w:p w14:paraId="215981CF" w14:textId="77777777" w:rsidR="00A34506" w:rsidRDefault="00A34506" w:rsidP="00830061">
            <w:pPr>
              <w:widowControl/>
              <w:autoSpaceDE/>
              <w:autoSpaceDN/>
              <w:adjustRightInd/>
              <w:rPr>
                <w:rFonts w:ascii="Calibri" w:hAnsi="Calibri"/>
                <w:color w:val="000000"/>
                <w:sz w:val="22"/>
                <w:szCs w:val="22"/>
              </w:rPr>
            </w:pPr>
          </w:p>
        </w:tc>
      </w:tr>
      <w:tr w:rsidR="00A34506" w14:paraId="1C1D1D58" w14:textId="77777777" w:rsidTr="00830061">
        <w:tc>
          <w:tcPr>
            <w:tcW w:w="6565" w:type="dxa"/>
            <w:shd w:val="clear" w:color="auto" w:fill="auto"/>
            <w:vAlign w:val="center"/>
          </w:tcPr>
          <w:p w14:paraId="7A34FB82"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Date of last well testing (mm/dd/yyyy)</w:t>
            </w:r>
          </w:p>
        </w:tc>
        <w:tc>
          <w:tcPr>
            <w:tcW w:w="2785" w:type="dxa"/>
          </w:tcPr>
          <w:p w14:paraId="5DA19D51"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#14)</w:t>
            </w:r>
          </w:p>
        </w:tc>
      </w:tr>
      <w:tr w:rsidR="00A34506" w14:paraId="617FF961" w14:textId="77777777" w:rsidTr="00830061">
        <w:tc>
          <w:tcPr>
            <w:tcW w:w="6565" w:type="dxa"/>
            <w:shd w:val="clear" w:color="auto" w:fill="auto"/>
            <w:vAlign w:val="center"/>
          </w:tcPr>
          <w:p w14:paraId="23FB888B"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Anticipated date of next well testing (mm/dd/yyyy)</w:t>
            </w:r>
          </w:p>
        </w:tc>
        <w:tc>
          <w:tcPr>
            <w:tcW w:w="2785" w:type="dxa"/>
          </w:tcPr>
          <w:p w14:paraId="03B21298"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#14)</w:t>
            </w:r>
          </w:p>
        </w:tc>
      </w:tr>
      <w:tr w:rsidR="00A34506" w14:paraId="060B1476" w14:textId="77777777" w:rsidTr="00830061">
        <w:tc>
          <w:tcPr>
            <w:tcW w:w="6565" w:type="dxa"/>
            <w:shd w:val="clear" w:color="auto" w:fill="auto"/>
            <w:vAlign w:val="center"/>
          </w:tcPr>
          <w:p w14:paraId="058EE5DE"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Annual hours for well testing (hours)</w:t>
            </w:r>
          </w:p>
        </w:tc>
        <w:tc>
          <w:tcPr>
            <w:tcW w:w="2785" w:type="dxa"/>
          </w:tcPr>
          <w:p w14:paraId="56153124"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p>
        </w:tc>
      </w:tr>
      <w:tr w:rsidR="00A34506" w:rsidRPr="002836F3" w14:paraId="6460C661" w14:textId="77777777" w:rsidTr="00830061">
        <w:tc>
          <w:tcPr>
            <w:tcW w:w="6565" w:type="dxa"/>
            <w:shd w:val="clear" w:color="auto" w:fill="auto"/>
            <w:vAlign w:val="center"/>
          </w:tcPr>
          <w:p w14:paraId="721CB94C"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Controls used for last well testing</w:t>
            </w:r>
          </w:p>
        </w:tc>
        <w:tc>
          <w:tcPr>
            <w:tcW w:w="2785" w:type="dxa"/>
            <w:vAlign w:val="center"/>
          </w:tcPr>
          <w:p w14:paraId="52FD8EEC"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(Picklist #16)</w:t>
            </w:r>
          </w:p>
        </w:tc>
      </w:tr>
      <w:tr w:rsidR="00A34506" w14:paraId="04370416" w14:textId="77777777" w:rsidTr="00830061">
        <w:tc>
          <w:tcPr>
            <w:tcW w:w="6565" w:type="dxa"/>
            <w:shd w:val="clear" w:color="auto" w:fill="auto"/>
            <w:vAlign w:val="center"/>
          </w:tcPr>
          <w:p w14:paraId="6FA75E7D"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Primary technique used for gas well liquids unloading?</w:t>
            </w:r>
          </w:p>
        </w:tc>
        <w:tc>
          <w:tcPr>
            <w:tcW w:w="2785" w:type="dxa"/>
          </w:tcPr>
          <w:p w14:paraId="02E0C6CB"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#17)</w:t>
            </w:r>
          </w:p>
        </w:tc>
      </w:tr>
      <w:tr w:rsidR="00A34506" w14:paraId="70A3E942" w14:textId="77777777" w:rsidTr="00830061">
        <w:tc>
          <w:tcPr>
            <w:tcW w:w="6565" w:type="dxa"/>
            <w:shd w:val="clear" w:color="auto" w:fill="auto"/>
            <w:vAlign w:val="center"/>
          </w:tcPr>
          <w:p w14:paraId="4DA46529"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Number of well venting events for liquids unloading in past year (or since completion if &lt;1 year old)</w:t>
            </w:r>
          </w:p>
        </w:tc>
        <w:tc>
          <w:tcPr>
            <w:tcW w:w="2785" w:type="dxa"/>
          </w:tcPr>
          <w:p w14:paraId="36C9A3F6"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p>
        </w:tc>
      </w:tr>
      <w:tr w:rsidR="00A34506" w14:paraId="137C9D41" w14:textId="77777777" w:rsidTr="00830061">
        <w:tc>
          <w:tcPr>
            <w:tcW w:w="6565" w:type="dxa"/>
            <w:shd w:val="clear" w:color="auto" w:fill="auto"/>
            <w:vAlign w:val="center"/>
          </w:tcPr>
          <w:p w14:paraId="5B388176"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Controls used for well venting for liquids unloading</w:t>
            </w:r>
          </w:p>
        </w:tc>
        <w:tc>
          <w:tcPr>
            <w:tcW w:w="2785" w:type="dxa"/>
          </w:tcPr>
          <w:p w14:paraId="21CB68B5"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#18)</w:t>
            </w:r>
          </w:p>
        </w:tc>
      </w:tr>
      <w:tr w:rsidR="00A34506" w:rsidRPr="006E000E" w14:paraId="1F8FD13B" w14:textId="77777777" w:rsidTr="00830061">
        <w:tc>
          <w:tcPr>
            <w:tcW w:w="6565" w:type="dxa"/>
            <w:shd w:val="clear" w:color="auto" w:fill="auto"/>
            <w:vAlign w:val="center"/>
          </w:tcPr>
          <w:p w14:paraId="2EA9949D"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Year Installed (for plunger lift, velocity tubing, or other assist method)</w:t>
            </w:r>
          </w:p>
        </w:tc>
        <w:tc>
          <w:tcPr>
            <w:tcW w:w="2785" w:type="dxa"/>
            <w:vAlign w:val="center"/>
          </w:tcPr>
          <w:p w14:paraId="3AB7283F"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#3)</w:t>
            </w:r>
          </w:p>
        </w:tc>
      </w:tr>
      <w:tr w:rsidR="00A34506" w14:paraId="75F56540" w14:textId="77777777" w:rsidTr="00830061">
        <w:tc>
          <w:tcPr>
            <w:tcW w:w="6565" w:type="dxa"/>
            <w:shd w:val="clear" w:color="auto" w:fill="auto"/>
            <w:vAlign w:val="center"/>
          </w:tcPr>
          <w:p w14:paraId="6B5A7DD4"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Total Capital Installed Cost ($)</w:t>
            </w:r>
          </w:p>
        </w:tc>
        <w:tc>
          <w:tcPr>
            <w:tcW w:w="2785" w:type="dxa"/>
          </w:tcPr>
          <w:p w14:paraId="099A0D1A"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A34506" w14:paraId="34650986" w14:textId="77777777" w:rsidTr="00830061">
        <w:tc>
          <w:tcPr>
            <w:tcW w:w="6565" w:type="dxa"/>
            <w:shd w:val="clear" w:color="auto" w:fill="auto"/>
            <w:vAlign w:val="center"/>
          </w:tcPr>
          <w:p w14:paraId="623A3B0A" w14:textId="7D7F8192"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Annual Operating and Maintenance Costs ($/yr in 2016)</w:t>
            </w:r>
          </w:p>
        </w:tc>
        <w:tc>
          <w:tcPr>
            <w:tcW w:w="2785" w:type="dxa"/>
          </w:tcPr>
          <w:p w14:paraId="6EF7D2F6"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#4)</w:t>
            </w:r>
          </w:p>
        </w:tc>
      </w:tr>
    </w:tbl>
    <w:p w14:paraId="232B31B9" w14:textId="77777777" w:rsidR="00A34506" w:rsidRDefault="00A34506" w:rsidP="00A34506">
      <w:pPr>
        <w:widowControl/>
        <w:autoSpaceDE/>
        <w:autoSpaceDN/>
        <w:adjustRightInd/>
        <w:spacing w:after="160" w:line="259" w:lineRule="auto"/>
        <w:rPr>
          <w:rFonts w:ascii="Calibri" w:eastAsia="Calibri" w:hAnsi="Calibri"/>
          <w:b/>
          <w:sz w:val="22"/>
          <w:szCs w:val="22"/>
          <w:lang w:val="en-GB"/>
        </w:rPr>
      </w:pPr>
    </w:p>
    <w:p w14:paraId="4B1F4A17" w14:textId="77777777" w:rsidR="00A34506" w:rsidRDefault="00A34506" w:rsidP="00A34506">
      <w:pPr>
        <w:widowControl/>
        <w:autoSpaceDE/>
        <w:autoSpaceDN/>
        <w:adjustRightInd/>
        <w:spacing w:after="160" w:line="259" w:lineRule="auto"/>
        <w:rPr>
          <w:rFonts w:ascii="Calibri" w:eastAsia="Calibri" w:hAnsi="Calibri"/>
          <w:b/>
          <w:bCs/>
          <w:sz w:val="28"/>
          <w:szCs w:val="28"/>
          <w:lang w:val="en-GB"/>
        </w:rPr>
        <w:sectPr w:rsidR="00A34506">
          <w:headerReference w:type="default" r:id="rId30"/>
          <w:pgSz w:w="12240" w:h="15840"/>
          <w:pgMar w:top="1440" w:right="1440" w:bottom="1440" w:left="1440" w:header="720" w:footer="720" w:gutter="0"/>
          <w:cols w:space="720"/>
          <w:docGrid w:linePitch="360"/>
        </w:sectPr>
      </w:pPr>
    </w:p>
    <w:p w14:paraId="0A6A43ED" w14:textId="77777777" w:rsidR="00A34506" w:rsidRPr="005560BA" w:rsidRDefault="00A34506" w:rsidP="00A34506">
      <w:pPr>
        <w:widowControl/>
        <w:autoSpaceDE/>
        <w:autoSpaceDN/>
        <w:adjustRightInd/>
        <w:spacing w:after="160" w:line="259" w:lineRule="auto"/>
        <w:rPr>
          <w:rFonts w:ascii="Calibri" w:eastAsia="Calibri" w:hAnsi="Calibri"/>
          <w:b/>
          <w:bCs/>
          <w:sz w:val="28"/>
          <w:szCs w:val="28"/>
          <w:lang w:val="en-GB"/>
        </w:rPr>
      </w:pPr>
      <w:r>
        <w:rPr>
          <w:rFonts w:ascii="Calibri" w:eastAsia="Calibri" w:hAnsi="Calibri"/>
          <w:b/>
          <w:bCs/>
          <w:sz w:val="28"/>
          <w:szCs w:val="28"/>
          <w:lang w:val="en-GB"/>
        </w:rPr>
        <w:lastRenderedPageBreak/>
        <w:t xml:space="preserve">Part 2 - </w:t>
      </w:r>
      <w:r w:rsidRPr="005560BA">
        <w:rPr>
          <w:rFonts w:ascii="Calibri" w:eastAsia="Calibri" w:hAnsi="Calibri"/>
          <w:b/>
          <w:bCs/>
          <w:sz w:val="28"/>
          <w:szCs w:val="28"/>
          <w:lang w:val="en-GB"/>
        </w:rPr>
        <w:t>Oil and Gas Information Collection Request</w:t>
      </w:r>
    </w:p>
    <w:p w14:paraId="29BCA055" w14:textId="77777777" w:rsidR="00A34506" w:rsidRDefault="00A34506" w:rsidP="00A34506">
      <w:pPr>
        <w:widowControl/>
        <w:autoSpaceDE/>
        <w:autoSpaceDN/>
        <w:adjustRightInd/>
        <w:spacing w:after="160" w:line="259" w:lineRule="auto"/>
        <w:rPr>
          <w:rFonts w:ascii="Calibri" w:eastAsia="Calibri" w:hAnsi="Calibri"/>
          <w:b/>
          <w:sz w:val="22"/>
          <w:szCs w:val="22"/>
          <w:lang w:val="en-GB"/>
        </w:rPr>
      </w:pPr>
      <w:r w:rsidRPr="005560BA">
        <w:rPr>
          <w:rFonts w:ascii="Calibri" w:eastAsia="Calibri" w:hAnsi="Calibri"/>
          <w:b/>
          <w:bCs/>
          <w:sz w:val="22"/>
          <w:szCs w:val="22"/>
          <w:u w:val="single"/>
          <w:lang w:val="en-GB"/>
        </w:rPr>
        <w:t>Detailed Facility Survey</w:t>
      </w:r>
      <w:r w:rsidRPr="00C44176">
        <w:rPr>
          <w:rFonts w:ascii="Calibri" w:eastAsia="Calibri" w:hAnsi="Calibri"/>
          <w:b/>
          <w:bCs/>
          <w:sz w:val="22"/>
          <w:szCs w:val="22"/>
          <w:u w:val="single"/>
          <w:lang w:val="en-GB"/>
        </w:rPr>
        <w:t xml:space="preserve">: </w:t>
      </w:r>
      <w:r w:rsidRPr="00B93CE9">
        <w:rPr>
          <w:rFonts w:ascii="Calibri" w:eastAsia="Calibri" w:hAnsi="Calibri"/>
          <w:b/>
          <w:sz w:val="22"/>
          <w:szCs w:val="22"/>
          <w:u w:val="single"/>
          <w:lang w:val="en-GB"/>
        </w:rPr>
        <w:t>Injection/Storage Well Sheet</w:t>
      </w:r>
    </w:p>
    <w:p w14:paraId="445FB06D" w14:textId="77777777" w:rsidR="00A34506" w:rsidRDefault="00A34506" w:rsidP="00A34506">
      <w:pPr>
        <w:widowControl/>
        <w:autoSpaceDE/>
        <w:autoSpaceDN/>
        <w:adjustRightInd/>
        <w:spacing w:after="160" w:line="259" w:lineRule="auto"/>
        <w:rPr>
          <w:rFonts w:ascii="Calibri" w:eastAsia="Calibri" w:hAnsi="Calibri"/>
          <w:b/>
          <w:sz w:val="22"/>
          <w:szCs w:val="22"/>
          <w:lang w:val="en-GB"/>
        </w:rPr>
      </w:pPr>
      <w:r>
        <w:rPr>
          <w:rFonts w:ascii="Calibri" w:eastAsia="Calibri" w:hAnsi="Calibri"/>
          <w:b/>
          <w:sz w:val="22"/>
          <w:szCs w:val="22"/>
          <w:lang w:val="en-GB"/>
        </w:rPr>
        <w:t>1</w:t>
      </w:r>
      <w:r w:rsidRPr="000B1511">
        <w:rPr>
          <w:rFonts w:ascii="Calibri" w:eastAsia="Calibri" w:hAnsi="Calibri"/>
          <w:b/>
          <w:sz w:val="22"/>
          <w:szCs w:val="22"/>
          <w:lang w:val="en-GB"/>
        </w:rPr>
        <w:t xml:space="preserve">.) </w:t>
      </w:r>
      <w:r w:rsidRPr="00400720">
        <w:rPr>
          <w:rFonts w:ascii="Calibri" w:eastAsia="Calibri" w:hAnsi="Calibri"/>
          <w:b/>
          <w:sz w:val="22"/>
          <w:szCs w:val="22"/>
          <w:lang w:val="en-GB"/>
        </w:rPr>
        <w:t>Injection/Storage Well Facility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5"/>
        <w:gridCol w:w="3145"/>
      </w:tblGrid>
      <w:tr w:rsidR="00A34506" w:rsidRPr="003B2779" w14:paraId="17693C2A" w14:textId="77777777" w:rsidTr="00830061">
        <w:tc>
          <w:tcPr>
            <w:tcW w:w="6205" w:type="dxa"/>
            <w:shd w:val="clear" w:color="auto" w:fill="auto"/>
            <w:vAlign w:val="bottom"/>
          </w:tcPr>
          <w:p w14:paraId="26000D62" w14:textId="77777777" w:rsidR="00A34506" w:rsidRPr="003B2779" w:rsidRDefault="00A34506" w:rsidP="00830061">
            <w:pPr>
              <w:widowControl/>
              <w:autoSpaceDE/>
              <w:autoSpaceDN/>
              <w:adjustRightInd/>
              <w:rPr>
                <w:rFonts w:ascii="Calibri" w:eastAsia="Calibri" w:hAnsi="Calibri"/>
                <w:color w:val="000000"/>
                <w:sz w:val="22"/>
                <w:szCs w:val="22"/>
              </w:rPr>
            </w:pPr>
            <w:r>
              <w:rPr>
                <w:rFonts w:ascii="Calibri" w:hAnsi="Calibri"/>
                <w:b/>
                <w:bCs/>
                <w:color w:val="000000"/>
                <w:sz w:val="22"/>
                <w:szCs w:val="22"/>
              </w:rPr>
              <w:t xml:space="preserve">Facility ID </w:t>
            </w:r>
            <w:r>
              <w:rPr>
                <w:rFonts w:ascii="Calibri" w:hAnsi="Calibri"/>
                <w:color w:val="000000"/>
                <w:sz w:val="22"/>
                <w:szCs w:val="22"/>
              </w:rPr>
              <w:t>(pulled from Facility sheet)</w:t>
            </w:r>
          </w:p>
        </w:tc>
        <w:tc>
          <w:tcPr>
            <w:tcW w:w="3145" w:type="dxa"/>
            <w:shd w:val="clear" w:color="auto" w:fill="auto"/>
          </w:tcPr>
          <w:p w14:paraId="6B0E1C86" w14:textId="77777777" w:rsidR="00A34506" w:rsidRPr="003B2779" w:rsidRDefault="00A34506" w:rsidP="00830061">
            <w:pPr>
              <w:widowControl/>
              <w:autoSpaceDE/>
              <w:autoSpaceDN/>
              <w:adjustRightInd/>
              <w:rPr>
                <w:rFonts w:ascii="Calibri" w:eastAsia="Calibri" w:hAnsi="Calibri"/>
                <w:color w:val="000000"/>
                <w:sz w:val="22"/>
                <w:szCs w:val="22"/>
              </w:rPr>
            </w:pPr>
          </w:p>
        </w:tc>
      </w:tr>
      <w:tr w:rsidR="00863EEA" w:rsidRPr="003B2779" w14:paraId="7F1FA714" w14:textId="77777777" w:rsidTr="001B5B83">
        <w:tc>
          <w:tcPr>
            <w:tcW w:w="6205" w:type="dxa"/>
            <w:shd w:val="clear" w:color="auto" w:fill="auto"/>
            <w:vAlign w:val="bottom"/>
          </w:tcPr>
          <w:p w14:paraId="1D0A3F0D" w14:textId="77777777" w:rsidR="00863EEA" w:rsidRDefault="00863EEA" w:rsidP="001B5B83">
            <w:pPr>
              <w:widowControl/>
              <w:autoSpaceDE/>
              <w:autoSpaceDN/>
              <w:adjustRightInd/>
              <w:rPr>
                <w:rFonts w:ascii="Calibri" w:hAnsi="Calibri"/>
                <w:color w:val="000000"/>
                <w:sz w:val="22"/>
                <w:szCs w:val="22"/>
              </w:rPr>
            </w:pPr>
            <w:r>
              <w:rPr>
                <w:rFonts w:ascii="Calibri" w:hAnsi="Calibri"/>
                <w:color w:val="000000"/>
                <w:sz w:val="22"/>
                <w:szCs w:val="22"/>
              </w:rPr>
              <w:t>Number of injection/storage wells at the facility.</w:t>
            </w:r>
          </w:p>
        </w:tc>
        <w:tc>
          <w:tcPr>
            <w:tcW w:w="3145" w:type="dxa"/>
            <w:shd w:val="clear" w:color="auto" w:fill="auto"/>
          </w:tcPr>
          <w:p w14:paraId="2D21A765" w14:textId="77777777" w:rsidR="00863EEA" w:rsidRPr="003B2779" w:rsidRDefault="00863EEA" w:rsidP="001B5B83">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p>
        </w:tc>
      </w:tr>
      <w:tr w:rsidR="00A34506" w:rsidRPr="003B2779" w14:paraId="486A533D" w14:textId="77777777" w:rsidTr="00830061">
        <w:tc>
          <w:tcPr>
            <w:tcW w:w="6205" w:type="dxa"/>
            <w:shd w:val="clear" w:color="auto" w:fill="auto"/>
            <w:vAlign w:val="bottom"/>
          </w:tcPr>
          <w:p w14:paraId="3B35D7EC" w14:textId="77777777" w:rsidR="00A34506" w:rsidRPr="003B2779" w:rsidRDefault="00A34506" w:rsidP="00830061">
            <w:pPr>
              <w:widowControl/>
              <w:autoSpaceDE/>
              <w:autoSpaceDN/>
              <w:adjustRightInd/>
              <w:rPr>
                <w:rFonts w:ascii="Calibri" w:eastAsia="Calibri" w:hAnsi="Calibri"/>
                <w:color w:val="000000"/>
                <w:sz w:val="22"/>
                <w:szCs w:val="22"/>
              </w:rPr>
            </w:pPr>
            <w:r>
              <w:rPr>
                <w:rFonts w:ascii="Calibri" w:hAnsi="Calibri"/>
                <w:color w:val="000000"/>
                <w:sz w:val="22"/>
                <w:szCs w:val="22"/>
              </w:rPr>
              <w:t>Driving distance from field office (road miles).</w:t>
            </w:r>
          </w:p>
        </w:tc>
        <w:tc>
          <w:tcPr>
            <w:tcW w:w="3145" w:type="dxa"/>
            <w:shd w:val="clear" w:color="auto" w:fill="auto"/>
          </w:tcPr>
          <w:p w14:paraId="1BA94936" w14:textId="77777777" w:rsidR="00A34506" w:rsidRPr="003B2779"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A34506" w:rsidRPr="003B2779" w14:paraId="7D20B495" w14:textId="77777777" w:rsidTr="00830061">
        <w:tc>
          <w:tcPr>
            <w:tcW w:w="6205" w:type="dxa"/>
            <w:shd w:val="clear" w:color="auto" w:fill="auto"/>
            <w:vAlign w:val="bottom"/>
          </w:tcPr>
          <w:p w14:paraId="320834F6" w14:textId="77777777" w:rsidR="00A34506" w:rsidRPr="003B2779" w:rsidRDefault="00A34506" w:rsidP="00830061">
            <w:pPr>
              <w:widowControl/>
              <w:autoSpaceDE/>
              <w:autoSpaceDN/>
              <w:adjustRightInd/>
              <w:rPr>
                <w:rFonts w:ascii="Calibri" w:eastAsia="Calibri" w:hAnsi="Calibri"/>
                <w:color w:val="000000"/>
                <w:sz w:val="22"/>
                <w:szCs w:val="22"/>
              </w:rPr>
            </w:pPr>
            <w:r>
              <w:rPr>
                <w:rFonts w:ascii="Calibri" w:hAnsi="Calibri"/>
                <w:color w:val="000000"/>
                <w:sz w:val="22"/>
                <w:szCs w:val="22"/>
              </w:rPr>
              <w:t>Travel time to well site from field office (minutes).</w:t>
            </w:r>
          </w:p>
        </w:tc>
        <w:tc>
          <w:tcPr>
            <w:tcW w:w="3145" w:type="dxa"/>
            <w:shd w:val="clear" w:color="auto" w:fill="auto"/>
          </w:tcPr>
          <w:p w14:paraId="7FE4871F" w14:textId="77777777" w:rsidR="00A34506" w:rsidRPr="003B2779"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A34506" w:rsidRPr="003B2779" w14:paraId="69B794BA" w14:textId="77777777" w:rsidTr="00830061">
        <w:tc>
          <w:tcPr>
            <w:tcW w:w="6205" w:type="dxa"/>
            <w:shd w:val="clear" w:color="auto" w:fill="auto"/>
            <w:vAlign w:val="bottom"/>
          </w:tcPr>
          <w:p w14:paraId="6ABCAFF0" w14:textId="77777777" w:rsidR="00A34506" w:rsidRPr="003B2779" w:rsidRDefault="00A34506" w:rsidP="00830061">
            <w:pPr>
              <w:widowControl/>
              <w:autoSpaceDE/>
              <w:autoSpaceDN/>
              <w:adjustRightInd/>
              <w:rPr>
                <w:rFonts w:ascii="Calibri" w:eastAsia="Calibri" w:hAnsi="Calibri"/>
                <w:color w:val="000000"/>
                <w:sz w:val="22"/>
                <w:szCs w:val="22"/>
              </w:rPr>
            </w:pPr>
            <w:r>
              <w:rPr>
                <w:rFonts w:ascii="Calibri" w:hAnsi="Calibri"/>
                <w:color w:val="000000"/>
                <w:sz w:val="22"/>
                <w:szCs w:val="22"/>
              </w:rPr>
              <w:t>How frequently is well site visited by field office personnel?</w:t>
            </w:r>
          </w:p>
        </w:tc>
        <w:tc>
          <w:tcPr>
            <w:tcW w:w="3145" w:type="dxa"/>
            <w:shd w:val="clear" w:color="auto" w:fill="auto"/>
          </w:tcPr>
          <w:p w14:paraId="63B6751C" w14:textId="77777777" w:rsidR="00A34506" w:rsidRPr="003B2779"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#5)</w:t>
            </w:r>
          </w:p>
        </w:tc>
      </w:tr>
      <w:tr w:rsidR="00A34506" w:rsidRPr="003B2779" w14:paraId="7E1A998A" w14:textId="77777777" w:rsidTr="00830061">
        <w:tc>
          <w:tcPr>
            <w:tcW w:w="6205" w:type="dxa"/>
            <w:shd w:val="clear" w:color="auto" w:fill="auto"/>
            <w:vAlign w:val="bottom"/>
          </w:tcPr>
          <w:p w14:paraId="42D19071" w14:textId="77777777" w:rsidR="00A34506" w:rsidRDefault="00A34506" w:rsidP="00830061">
            <w:pPr>
              <w:widowControl/>
              <w:autoSpaceDE/>
              <w:autoSpaceDN/>
              <w:adjustRightInd/>
              <w:rPr>
                <w:rFonts w:ascii="Calibri" w:hAnsi="Calibri"/>
                <w:color w:val="000000"/>
                <w:sz w:val="22"/>
                <w:szCs w:val="22"/>
              </w:rPr>
            </w:pPr>
            <w:r>
              <w:rPr>
                <w:rFonts w:ascii="Calibri" w:hAnsi="Calibri"/>
                <w:sz w:val="22"/>
                <w:szCs w:val="22"/>
              </w:rPr>
              <w:t>Is the well site subject to environmental regulations?</w:t>
            </w:r>
          </w:p>
        </w:tc>
        <w:tc>
          <w:tcPr>
            <w:tcW w:w="3145" w:type="dxa"/>
            <w:shd w:val="clear" w:color="auto" w:fill="auto"/>
          </w:tcPr>
          <w:p w14:paraId="7C9F15F7" w14:textId="77777777" w:rsidR="00A34506" w:rsidRPr="003B2779"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w:t>
            </w:r>
          </w:p>
        </w:tc>
      </w:tr>
      <w:tr w:rsidR="00A34506" w:rsidRPr="003B2779" w14:paraId="3B83D736" w14:textId="77777777" w:rsidTr="00830061">
        <w:tc>
          <w:tcPr>
            <w:tcW w:w="6205" w:type="dxa"/>
            <w:shd w:val="clear" w:color="auto" w:fill="auto"/>
            <w:vAlign w:val="bottom"/>
          </w:tcPr>
          <w:p w14:paraId="5D814A3A" w14:textId="77777777" w:rsidR="00A34506" w:rsidRDefault="00A34506" w:rsidP="00830061">
            <w:pPr>
              <w:widowControl/>
              <w:autoSpaceDE/>
              <w:autoSpaceDN/>
              <w:adjustRightInd/>
              <w:rPr>
                <w:rFonts w:ascii="Calibri" w:hAnsi="Calibri"/>
                <w:color w:val="000000"/>
                <w:sz w:val="22"/>
                <w:szCs w:val="22"/>
              </w:rPr>
            </w:pPr>
            <w:r>
              <w:rPr>
                <w:rFonts w:ascii="Calibri" w:hAnsi="Calibri"/>
                <w:sz w:val="22"/>
                <w:szCs w:val="22"/>
              </w:rPr>
              <w:t xml:space="preserve">Is the well site subject to State/Local Environmental Regulations? </w:t>
            </w:r>
          </w:p>
        </w:tc>
        <w:tc>
          <w:tcPr>
            <w:tcW w:w="3145" w:type="dxa"/>
            <w:shd w:val="clear" w:color="auto" w:fill="auto"/>
          </w:tcPr>
          <w:p w14:paraId="44098017" w14:textId="77777777" w:rsidR="00A34506" w:rsidRPr="003B2779"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w:t>
            </w:r>
          </w:p>
        </w:tc>
      </w:tr>
      <w:tr w:rsidR="00A34506" w:rsidRPr="003B2779" w14:paraId="014F5663" w14:textId="77777777" w:rsidTr="00830061">
        <w:tc>
          <w:tcPr>
            <w:tcW w:w="6205" w:type="dxa"/>
            <w:shd w:val="clear" w:color="auto" w:fill="auto"/>
            <w:vAlign w:val="bottom"/>
          </w:tcPr>
          <w:p w14:paraId="4BE3F8D3" w14:textId="77777777" w:rsidR="00A34506" w:rsidRDefault="00A34506" w:rsidP="00830061">
            <w:pPr>
              <w:widowControl/>
              <w:autoSpaceDE/>
              <w:autoSpaceDN/>
              <w:adjustRightInd/>
              <w:rPr>
                <w:rFonts w:ascii="Calibri" w:hAnsi="Calibri"/>
                <w:color w:val="000000"/>
                <w:sz w:val="22"/>
                <w:szCs w:val="22"/>
              </w:rPr>
            </w:pPr>
            <w:r>
              <w:rPr>
                <w:rFonts w:ascii="Calibri" w:hAnsi="Calibri"/>
                <w:sz w:val="22"/>
                <w:szCs w:val="22"/>
              </w:rPr>
              <w:t>Is the well site subject to 40 CFR 60 subpart OOOO?</w:t>
            </w:r>
          </w:p>
        </w:tc>
        <w:tc>
          <w:tcPr>
            <w:tcW w:w="3145" w:type="dxa"/>
            <w:shd w:val="clear" w:color="auto" w:fill="auto"/>
          </w:tcPr>
          <w:p w14:paraId="03CD9810" w14:textId="77777777" w:rsidR="00A34506" w:rsidRPr="003B2779"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w:t>
            </w:r>
          </w:p>
        </w:tc>
      </w:tr>
      <w:tr w:rsidR="00A34506" w:rsidRPr="003B2779" w14:paraId="2C7EFB4D" w14:textId="77777777" w:rsidTr="00830061">
        <w:tc>
          <w:tcPr>
            <w:tcW w:w="6205" w:type="dxa"/>
            <w:shd w:val="clear" w:color="auto" w:fill="auto"/>
            <w:vAlign w:val="bottom"/>
          </w:tcPr>
          <w:p w14:paraId="5BB1CCC2" w14:textId="77777777" w:rsidR="00A34506" w:rsidRDefault="00A34506" w:rsidP="00830061">
            <w:pPr>
              <w:widowControl/>
              <w:autoSpaceDE/>
              <w:autoSpaceDN/>
              <w:adjustRightInd/>
              <w:rPr>
                <w:rFonts w:ascii="Calibri" w:hAnsi="Calibri"/>
                <w:color w:val="000000"/>
                <w:sz w:val="22"/>
                <w:szCs w:val="22"/>
              </w:rPr>
            </w:pPr>
            <w:r>
              <w:rPr>
                <w:rFonts w:ascii="Calibri" w:hAnsi="Calibri"/>
                <w:sz w:val="22"/>
                <w:szCs w:val="22"/>
              </w:rPr>
              <w:t>Is the well site subject to 40 CFR 60 subpart OOOOa?</w:t>
            </w:r>
          </w:p>
        </w:tc>
        <w:tc>
          <w:tcPr>
            <w:tcW w:w="3145" w:type="dxa"/>
            <w:shd w:val="clear" w:color="auto" w:fill="auto"/>
          </w:tcPr>
          <w:p w14:paraId="4F09228B" w14:textId="77777777" w:rsidR="00A34506" w:rsidRPr="003B2779"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w:t>
            </w:r>
          </w:p>
        </w:tc>
      </w:tr>
      <w:tr w:rsidR="00A34506" w:rsidRPr="003B2779" w14:paraId="714D59E0" w14:textId="77777777" w:rsidTr="00830061">
        <w:tc>
          <w:tcPr>
            <w:tcW w:w="6205" w:type="dxa"/>
            <w:shd w:val="clear" w:color="auto" w:fill="auto"/>
            <w:vAlign w:val="bottom"/>
          </w:tcPr>
          <w:p w14:paraId="54D254B4"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 xml:space="preserve">Is there a combustion device on site? </w:t>
            </w:r>
          </w:p>
        </w:tc>
        <w:tc>
          <w:tcPr>
            <w:tcW w:w="3145" w:type="dxa"/>
            <w:shd w:val="clear" w:color="auto" w:fill="auto"/>
          </w:tcPr>
          <w:p w14:paraId="24086668" w14:textId="77777777" w:rsidR="00A34506" w:rsidRPr="003B2779"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w:t>
            </w:r>
          </w:p>
        </w:tc>
      </w:tr>
      <w:tr w:rsidR="00A34506" w:rsidRPr="003B2779" w14:paraId="6FB356DB" w14:textId="77777777" w:rsidTr="00830061">
        <w:tc>
          <w:tcPr>
            <w:tcW w:w="6205" w:type="dxa"/>
            <w:shd w:val="clear" w:color="auto" w:fill="auto"/>
            <w:vAlign w:val="bottom"/>
          </w:tcPr>
          <w:p w14:paraId="3F7DEC1F"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 xml:space="preserve">If combustion device is on site, what type of device is it? </w:t>
            </w:r>
          </w:p>
        </w:tc>
        <w:tc>
          <w:tcPr>
            <w:tcW w:w="3145" w:type="dxa"/>
            <w:shd w:val="clear" w:color="auto" w:fill="auto"/>
          </w:tcPr>
          <w:p w14:paraId="5CD843F1" w14:textId="77777777" w:rsidR="00A34506" w:rsidRPr="003B2779"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#63)</w:t>
            </w:r>
          </w:p>
        </w:tc>
      </w:tr>
      <w:tr w:rsidR="00A34506" w:rsidRPr="003B2779" w14:paraId="5B0A2A56" w14:textId="77777777" w:rsidTr="00830061">
        <w:tc>
          <w:tcPr>
            <w:tcW w:w="6205" w:type="dxa"/>
            <w:tcBorders>
              <w:bottom w:val="single" w:sz="4" w:space="0" w:color="auto"/>
            </w:tcBorders>
            <w:shd w:val="clear" w:color="auto" w:fill="auto"/>
          </w:tcPr>
          <w:p w14:paraId="4E17F563"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If other combustion device is on site, please list.</w:t>
            </w:r>
          </w:p>
        </w:tc>
        <w:tc>
          <w:tcPr>
            <w:tcW w:w="3145" w:type="dxa"/>
            <w:tcBorders>
              <w:bottom w:val="single" w:sz="4" w:space="0" w:color="auto"/>
            </w:tcBorders>
            <w:shd w:val="clear" w:color="auto" w:fill="auto"/>
          </w:tcPr>
          <w:p w14:paraId="082DAB1D" w14:textId="77777777" w:rsidR="00A34506" w:rsidRPr="003B2779" w:rsidRDefault="00A34506" w:rsidP="00830061">
            <w:pPr>
              <w:widowControl/>
              <w:autoSpaceDE/>
              <w:autoSpaceDN/>
              <w:adjustRightInd/>
              <w:rPr>
                <w:rFonts w:ascii="Calibri" w:eastAsia="Calibri" w:hAnsi="Calibri"/>
                <w:color w:val="000000"/>
                <w:sz w:val="22"/>
                <w:szCs w:val="22"/>
              </w:rPr>
            </w:pPr>
          </w:p>
        </w:tc>
      </w:tr>
    </w:tbl>
    <w:p w14:paraId="300704ED" w14:textId="77777777" w:rsidR="00A34506" w:rsidRPr="000B1511" w:rsidRDefault="00A34506" w:rsidP="00A34506">
      <w:pPr>
        <w:widowControl/>
        <w:autoSpaceDE/>
        <w:autoSpaceDN/>
        <w:adjustRightInd/>
        <w:spacing w:after="160" w:line="259" w:lineRule="auto"/>
        <w:rPr>
          <w:rFonts w:ascii="Calibri" w:eastAsia="Calibri" w:hAnsi="Calibri"/>
          <w:b/>
          <w:sz w:val="22"/>
          <w:szCs w:val="22"/>
          <w:lang w:val="en-GB"/>
        </w:rPr>
      </w:pPr>
    </w:p>
    <w:p w14:paraId="1854D037" w14:textId="77777777" w:rsidR="00A34506" w:rsidRDefault="00A34506" w:rsidP="00A34506">
      <w:pPr>
        <w:widowControl/>
        <w:autoSpaceDE/>
        <w:autoSpaceDN/>
        <w:adjustRightInd/>
        <w:spacing w:after="160" w:line="259" w:lineRule="auto"/>
        <w:rPr>
          <w:rFonts w:ascii="Calibri" w:eastAsia="Calibri" w:hAnsi="Calibri"/>
          <w:b/>
          <w:sz w:val="22"/>
          <w:szCs w:val="22"/>
          <w:lang w:val="en-GB"/>
        </w:rPr>
      </w:pPr>
      <w:r>
        <w:rPr>
          <w:rFonts w:ascii="Calibri" w:eastAsia="Calibri" w:hAnsi="Calibri"/>
          <w:b/>
          <w:sz w:val="22"/>
          <w:szCs w:val="22"/>
          <w:lang w:val="en-GB"/>
        </w:rPr>
        <w:t>2</w:t>
      </w:r>
      <w:r w:rsidRPr="000B1511">
        <w:rPr>
          <w:rFonts w:ascii="Calibri" w:eastAsia="Calibri" w:hAnsi="Calibri"/>
          <w:b/>
          <w:sz w:val="22"/>
          <w:szCs w:val="22"/>
          <w:lang w:val="en-GB"/>
        </w:rPr>
        <w:t xml:space="preserve">.) </w:t>
      </w:r>
      <w:r w:rsidRPr="008205CD">
        <w:rPr>
          <w:rFonts w:ascii="Calibri" w:eastAsia="Calibri" w:hAnsi="Calibri"/>
          <w:b/>
          <w:sz w:val="22"/>
          <w:szCs w:val="22"/>
          <w:lang w:val="en-GB"/>
        </w:rPr>
        <w:t>General Well Information - Complete for each injection or storage well at the facility.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5"/>
        <w:gridCol w:w="2965"/>
      </w:tblGrid>
      <w:tr w:rsidR="00A34506" w:rsidRPr="002836F3" w14:paraId="10CDA0A1" w14:textId="77777777" w:rsidTr="00830061">
        <w:tc>
          <w:tcPr>
            <w:tcW w:w="6385" w:type="dxa"/>
            <w:shd w:val="clear" w:color="auto" w:fill="auto"/>
            <w:vAlign w:val="center"/>
          </w:tcPr>
          <w:p w14:paraId="08C498D6"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US Well ID Number</w:t>
            </w:r>
          </w:p>
        </w:tc>
        <w:tc>
          <w:tcPr>
            <w:tcW w:w="2965" w:type="dxa"/>
            <w:vAlign w:val="center"/>
          </w:tcPr>
          <w:p w14:paraId="79280ED3" w14:textId="77777777" w:rsidR="00A34506" w:rsidRDefault="00A34506" w:rsidP="00830061">
            <w:pPr>
              <w:widowControl/>
              <w:autoSpaceDE/>
              <w:autoSpaceDN/>
              <w:adjustRightInd/>
              <w:rPr>
                <w:rFonts w:ascii="Calibri" w:hAnsi="Calibri"/>
                <w:color w:val="000000"/>
                <w:sz w:val="22"/>
                <w:szCs w:val="22"/>
              </w:rPr>
            </w:pPr>
          </w:p>
        </w:tc>
      </w:tr>
      <w:tr w:rsidR="00A34506" w14:paraId="27C7AF06" w14:textId="77777777" w:rsidTr="00830061">
        <w:tc>
          <w:tcPr>
            <w:tcW w:w="6385" w:type="dxa"/>
            <w:shd w:val="clear" w:color="auto" w:fill="auto"/>
            <w:vAlign w:val="center"/>
          </w:tcPr>
          <w:p w14:paraId="3B97EA39"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Injection/Storage Well Type</w:t>
            </w:r>
          </w:p>
        </w:tc>
        <w:tc>
          <w:tcPr>
            <w:tcW w:w="2965" w:type="dxa"/>
          </w:tcPr>
          <w:p w14:paraId="4E016D37"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#65)</w:t>
            </w:r>
          </w:p>
        </w:tc>
      </w:tr>
      <w:tr w:rsidR="00A34506" w14:paraId="65263AD5" w14:textId="77777777" w:rsidTr="00830061">
        <w:tc>
          <w:tcPr>
            <w:tcW w:w="6385" w:type="dxa"/>
            <w:shd w:val="clear" w:color="auto" w:fill="auto"/>
            <w:vAlign w:val="center"/>
          </w:tcPr>
          <w:p w14:paraId="32923D11"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Material being (or that was) injected/stored</w:t>
            </w:r>
          </w:p>
        </w:tc>
        <w:tc>
          <w:tcPr>
            <w:tcW w:w="2965" w:type="dxa"/>
          </w:tcPr>
          <w:p w14:paraId="2F3D7E62"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#66)</w:t>
            </w:r>
          </w:p>
        </w:tc>
      </w:tr>
      <w:tr w:rsidR="00A34506" w14:paraId="7925E90B" w14:textId="77777777" w:rsidTr="00830061">
        <w:tc>
          <w:tcPr>
            <w:tcW w:w="6385" w:type="dxa"/>
            <w:shd w:val="clear" w:color="auto" w:fill="auto"/>
            <w:vAlign w:val="center"/>
          </w:tcPr>
          <w:p w14:paraId="06ABF74B"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Specify if other</w:t>
            </w:r>
          </w:p>
        </w:tc>
        <w:tc>
          <w:tcPr>
            <w:tcW w:w="2965" w:type="dxa"/>
          </w:tcPr>
          <w:p w14:paraId="0E3A99AB" w14:textId="77777777" w:rsidR="00A34506" w:rsidRDefault="00A34506" w:rsidP="00830061">
            <w:pPr>
              <w:widowControl/>
              <w:autoSpaceDE/>
              <w:autoSpaceDN/>
              <w:adjustRightInd/>
              <w:rPr>
                <w:rFonts w:ascii="Calibri" w:eastAsia="Calibri" w:hAnsi="Calibri"/>
                <w:color w:val="000000"/>
                <w:sz w:val="22"/>
                <w:szCs w:val="22"/>
              </w:rPr>
            </w:pPr>
          </w:p>
        </w:tc>
      </w:tr>
      <w:tr w:rsidR="00A34506" w:rsidRPr="002836F3" w14:paraId="47872FCE" w14:textId="77777777" w:rsidTr="00830061">
        <w:tc>
          <w:tcPr>
            <w:tcW w:w="6385" w:type="dxa"/>
            <w:shd w:val="clear" w:color="auto" w:fill="auto"/>
            <w:vAlign w:val="center"/>
          </w:tcPr>
          <w:p w14:paraId="3E6A467A"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Type of formation in which the material is injected or stored</w:t>
            </w:r>
          </w:p>
        </w:tc>
        <w:tc>
          <w:tcPr>
            <w:tcW w:w="2965" w:type="dxa"/>
            <w:vAlign w:val="center"/>
          </w:tcPr>
          <w:p w14:paraId="0E1E9D5A"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(Picklist #67)</w:t>
            </w:r>
          </w:p>
        </w:tc>
      </w:tr>
      <w:tr w:rsidR="00A34506" w14:paraId="737C901C" w14:textId="77777777" w:rsidTr="00830061">
        <w:tc>
          <w:tcPr>
            <w:tcW w:w="6385" w:type="dxa"/>
            <w:shd w:val="clear" w:color="auto" w:fill="auto"/>
            <w:vAlign w:val="center"/>
          </w:tcPr>
          <w:p w14:paraId="2841CED3"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Specify if other</w:t>
            </w:r>
          </w:p>
        </w:tc>
        <w:tc>
          <w:tcPr>
            <w:tcW w:w="2965" w:type="dxa"/>
          </w:tcPr>
          <w:p w14:paraId="7FA83816" w14:textId="77777777" w:rsidR="00A34506" w:rsidRDefault="00A34506" w:rsidP="00830061">
            <w:pPr>
              <w:widowControl/>
              <w:autoSpaceDE/>
              <w:autoSpaceDN/>
              <w:adjustRightInd/>
              <w:rPr>
                <w:rFonts w:ascii="Calibri" w:eastAsia="Calibri" w:hAnsi="Calibri"/>
                <w:color w:val="000000"/>
                <w:sz w:val="22"/>
                <w:szCs w:val="22"/>
              </w:rPr>
            </w:pPr>
          </w:p>
        </w:tc>
      </w:tr>
      <w:tr w:rsidR="00A34506" w14:paraId="1F7ED400" w14:textId="77777777" w:rsidTr="00830061">
        <w:tc>
          <w:tcPr>
            <w:tcW w:w="6385" w:type="dxa"/>
            <w:shd w:val="clear" w:color="auto" w:fill="auto"/>
            <w:vAlign w:val="center"/>
          </w:tcPr>
          <w:p w14:paraId="0CB18693"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Total gas storage capacity (MMscf)</w:t>
            </w:r>
          </w:p>
        </w:tc>
        <w:tc>
          <w:tcPr>
            <w:tcW w:w="2965" w:type="dxa"/>
          </w:tcPr>
          <w:p w14:paraId="11846762"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A34506" w14:paraId="53AFA202" w14:textId="77777777" w:rsidTr="00830061">
        <w:tc>
          <w:tcPr>
            <w:tcW w:w="6385" w:type="dxa"/>
            <w:shd w:val="clear" w:color="auto" w:fill="auto"/>
            <w:vAlign w:val="center"/>
          </w:tcPr>
          <w:p w14:paraId="5F97BCB8"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Working gas capacity (MMscf)</w:t>
            </w:r>
          </w:p>
        </w:tc>
        <w:tc>
          <w:tcPr>
            <w:tcW w:w="2965" w:type="dxa"/>
          </w:tcPr>
          <w:p w14:paraId="5B2FCBF0"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A34506" w:rsidRPr="002836F3" w14:paraId="4270B467" w14:textId="77777777" w:rsidTr="00830061">
        <w:tc>
          <w:tcPr>
            <w:tcW w:w="6385" w:type="dxa"/>
            <w:shd w:val="clear" w:color="auto" w:fill="auto"/>
            <w:vAlign w:val="center"/>
          </w:tcPr>
          <w:p w14:paraId="13E70F2E"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Storage pressure at base capacity (psig)</w:t>
            </w:r>
          </w:p>
        </w:tc>
        <w:tc>
          <w:tcPr>
            <w:tcW w:w="2965" w:type="dxa"/>
            <w:vAlign w:val="center"/>
          </w:tcPr>
          <w:p w14:paraId="223E1322" w14:textId="77777777" w:rsidR="00A34506" w:rsidRDefault="00A34506" w:rsidP="00830061">
            <w:pPr>
              <w:widowControl/>
              <w:autoSpaceDE/>
              <w:autoSpaceDN/>
              <w:adjustRightInd/>
              <w:rPr>
                <w:rFonts w:ascii="Calibri" w:hAnsi="Calibri"/>
                <w:color w:val="000000"/>
                <w:sz w:val="22"/>
                <w:szCs w:val="22"/>
              </w:rPr>
            </w:pPr>
            <w:r>
              <w:rPr>
                <w:rFonts w:ascii="Calibri" w:eastAsia="Calibri" w:hAnsi="Calibri"/>
                <w:color w:val="000000"/>
                <w:sz w:val="22"/>
                <w:szCs w:val="22"/>
              </w:rPr>
              <w:t>(Data Validation #2)</w:t>
            </w:r>
          </w:p>
        </w:tc>
      </w:tr>
      <w:tr w:rsidR="00A34506" w14:paraId="4814EE26" w14:textId="77777777" w:rsidTr="00830061">
        <w:tc>
          <w:tcPr>
            <w:tcW w:w="6385" w:type="dxa"/>
            <w:shd w:val="clear" w:color="auto" w:fill="auto"/>
            <w:vAlign w:val="center"/>
          </w:tcPr>
          <w:p w14:paraId="78C59DF8"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Natural gas deliverability (MMscf/day)</w:t>
            </w:r>
          </w:p>
        </w:tc>
        <w:tc>
          <w:tcPr>
            <w:tcW w:w="2965" w:type="dxa"/>
          </w:tcPr>
          <w:p w14:paraId="504A2908"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A34506" w14:paraId="31912299" w14:textId="77777777" w:rsidTr="00830061">
        <w:tc>
          <w:tcPr>
            <w:tcW w:w="6385" w:type="dxa"/>
            <w:shd w:val="clear" w:color="auto" w:fill="auto"/>
            <w:vAlign w:val="center"/>
          </w:tcPr>
          <w:p w14:paraId="66010444"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Injection capacity (Maximum injection rate) (MMscf/day)</w:t>
            </w:r>
          </w:p>
        </w:tc>
        <w:tc>
          <w:tcPr>
            <w:tcW w:w="2965" w:type="dxa"/>
          </w:tcPr>
          <w:p w14:paraId="500D8416"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A34506" w14:paraId="72A0CC7B" w14:textId="77777777" w:rsidTr="00830061">
        <w:tc>
          <w:tcPr>
            <w:tcW w:w="6385" w:type="dxa"/>
            <w:shd w:val="clear" w:color="auto" w:fill="auto"/>
            <w:vAlign w:val="center"/>
          </w:tcPr>
          <w:p w14:paraId="27E922EC"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Liquids disposal capacity of formation (MMgallons)</w:t>
            </w:r>
          </w:p>
        </w:tc>
        <w:tc>
          <w:tcPr>
            <w:tcW w:w="2965" w:type="dxa"/>
          </w:tcPr>
          <w:p w14:paraId="35ED7B52"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A34506" w14:paraId="5020701E" w14:textId="77777777" w:rsidTr="00830061">
        <w:tc>
          <w:tcPr>
            <w:tcW w:w="6385" w:type="dxa"/>
            <w:shd w:val="clear" w:color="auto" w:fill="auto"/>
            <w:vAlign w:val="center"/>
          </w:tcPr>
          <w:p w14:paraId="1DD186C4"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Liquids injection capacity/rate (MMgallons/day)</w:t>
            </w:r>
          </w:p>
        </w:tc>
        <w:tc>
          <w:tcPr>
            <w:tcW w:w="2965" w:type="dxa"/>
          </w:tcPr>
          <w:p w14:paraId="0A2BDF41"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bl>
    <w:p w14:paraId="077A0EE3" w14:textId="77777777" w:rsidR="00A34506" w:rsidRDefault="00A34506" w:rsidP="00A34506">
      <w:pPr>
        <w:widowControl/>
        <w:autoSpaceDE/>
        <w:autoSpaceDN/>
        <w:adjustRightInd/>
        <w:spacing w:after="160" w:line="259" w:lineRule="auto"/>
        <w:rPr>
          <w:rFonts w:ascii="Calibri" w:eastAsia="Calibri" w:hAnsi="Calibri"/>
          <w:b/>
          <w:sz w:val="22"/>
          <w:szCs w:val="22"/>
          <w:lang w:val="en-GB"/>
        </w:rPr>
      </w:pPr>
    </w:p>
    <w:p w14:paraId="7099C1BA" w14:textId="77777777" w:rsidR="00A34506" w:rsidRDefault="00A34506" w:rsidP="00A34506">
      <w:pPr>
        <w:widowControl/>
        <w:autoSpaceDE/>
        <w:autoSpaceDN/>
        <w:adjustRightInd/>
        <w:spacing w:after="160" w:line="259" w:lineRule="auto"/>
        <w:rPr>
          <w:rFonts w:ascii="Calibri" w:eastAsia="Calibri" w:hAnsi="Calibri"/>
          <w:b/>
          <w:bCs/>
          <w:sz w:val="28"/>
          <w:szCs w:val="28"/>
          <w:lang w:val="en-GB"/>
        </w:rPr>
        <w:sectPr w:rsidR="00A34506">
          <w:headerReference w:type="default" r:id="rId31"/>
          <w:pgSz w:w="12240" w:h="15840"/>
          <w:pgMar w:top="1440" w:right="1440" w:bottom="1440" w:left="1440" w:header="720" w:footer="720" w:gutter="0"/>
          <w:cols w:space="720"/>
          <w:docGrid w:linePitch="360"/>
        </w:sectPr>
      </w:pPr>
    </w:p>
    <w:p w14:paraId="55A9DD4D" w14:textId="77777777" w:rsidR="00A34506" w:rsidRPr="005560BA" w:rsidRDefault="00A34506" w:rsidP="00A34506">
      <w:pPr>
        <w:widowControl/>
        <w:autoSpaceDE/>
        <w:autoSpaceDN/>
        <w:adjustRightInd/>
        <w:spacing w:after="160" w:line="259" w:lineRule="auto"/>
        <w:rPr>
          <w:rFonts w:ascii="Calibri" w:eastAsia="Calibri" w:hAnsi="Calibri"/>
          <w:b/>
          <w:bCs/>
          <w:sz w:val="28"/>
          <w:szCs w:val="28"/>
          <w:lang w:val="en-GB"/>
        </w:rPr>
      </w:pPr>
      <w:r>
        <w:rPr>
          <w:rFonts w:ascii="Calibri" w:eastAsia="Calibri" w:hAnsi="Calibri"/>
          <w:b/>
          <w:bCs/>
          <w:sz w:val="28"/>
          <w:szCs w:val="28"/>
          <w:lang w:val="en-GB"/>
        </w:rPr>
        <w:lastRenderedPageBreak/>
        <w:t xml:space="preserve">Part 2 - </w:t>
      </w:r>
      <w:r w:rsidRPr="005560BA">
        <w:rPr>
          <w:rFonts w:ascii="Calibri" w:eastAsia="Calibri" w:hAnsi="Calibri"/>
          <w:b/>
          <w:bCs/>
          <w:sz w:val="28"/>
          <w:szCs w:val="28"/>
          <w:lang w:val="en-GB"/>
        </w:rPr>
        <w:t>Oil and Gas Information Collection Request</w:t>
      </w:r>
    </w:p>
    <w:p w14:paraId="709BBFFE" w14:textId="77777777" w:rsidR="00A34506" w:rsidRDefault="00A34506" w:rsidP="00A34506">
      <w:pPr>
        <w:widowControl/>
        <w:autoSpaceDE/>
        <w:autoSpaceDN/>
        <w:adjustRightInd/>
        <w:spacing w:after="160" w:line="259" w:lineRule="auto"/>
        <w:rPr>
          <w:rFonts w:ascii="Calibri" w:eastAsia="Calibri" w:hAnsi="Calibri"/>
          <w:b/>
          <w:sz w:val="22"/>
          <w:szCs w:val="22"/>
          <w:lang w:val="en-GB"/>
        </w:rPr>
      </w:pPr>
      <w:r w:rsidRPr="005560BA">
        <w:rPr>
          <w:rFonts w:ascii="Calibri" w:eastAsia="Calibri" w:hAnsi="Calibri"/>
          <w:b/>
          <w:bCs/>
          <w:sz w:val="22"/>
          <w:szCs w:val="22"/>
          <w:u w:val="single"/>
          <w:lang w:val="en-GB"/>
        </w:rPr>
        <w:t>Detailed Facility Survey</w:t>
      </w:r>
      <w:r>
        <w:rPr>
          <w:rFonts w:ascii="Calibri" w:eastAsia="Calibri" w:hAnsi="Calibri"/>
          <w:b/>
          <w:bCs/>
          <w:sz w:val="22"/>
          <w:szCs w:val="22"/>
          <w:u w:val="single"/>
          <w:lang w:val="en-GB"/>
        </w:rPr>
        <w:t xml:space="preserve">: </w:t>
      </w:r>
      <w:r w:rsidRPr="00B93CE9">
        <w:rPr>
          <w:rFonts w:ascii="Calibri" w:eastAsia="Calibri" w:hAnsi="Calibri"/>
          <w:b/>
          <w:sz w:val="22"/>
          <w:szCs w:val="22"/>
          <w:u w:val="single"/>
          <w:lang w:val="en-GB"/>
        </w:rPr>
        <w:t>Tanks Separator</w:t>
      </w:r>
      <w:r>
        <w:rPr>
          <w:rFonts w:ascii="Calibri" w:eastAsia="Calibri" w:hAnsi="Calibri"/>
          <w:b/>
          <w:sz w:val="22"/>
          <w:szCs w:val="22"/>
          <w:u w:val="single"/>
          <w:lang w:val="en-GB"/>
        </w:rPr>
        <w:t xml:space="preserve"> Sheet</w:t>
      </w:r>
    </w:p>
    <w:p w14:paraId="22215821" w14:textId="77777777" w:rsidR="00A34506" w:rsidRPr="000B1511" w:rsidRDefault="00A34506" w:rsidP="00A34506">
      <w:pPr>
        <w:widowControl/>
        <w:autoSpaceDE/>
        <w:autoSpaceDN/>
        <w:adjustRightInd/>
        <w:spacing w:after="160" w:line="259" w:lineRule="auto"/>
        <w:rPr>
          <w:rFonts w:ascii="Calibri" w:eastAsia="Calibri" w:hAnsi="Calibri"/>
          <w:b/>
          <w:sz w:val="22"/>
          <w:szCs w:val="22"/>
          <w:lang w:val="en-GB"/>
        </w:rPr>
      </w:pPr>
      <w:r w:rsidRPr="000B1511">
        <w:rPr>
          <w:rFonts w:ascii="Calibri" w:eastAsia="Calibri" w:hAnsi="Calibri"/>
          <w:b/>
          <w:sz w:val="22"/>
          <w:szCs w:val="22"/>
          <w:lang w:val="en-GB"/>
        </w:rPr>
        <w:t xml:space="preserve">1.) </w:t>
      </w:r>
      <w:r>
        <w:rPr>
          <w:rFonts w:ascii="Calibri" w:eastAsia="Calibri" w:hAnsi="Calibri"/>
          <w:b/>
          <w:sz w:val="22"/>
          <w:szCs w:val="22"/>
          <w:lang w:val="en-GB"/>
        </w:rPr>
        <w:t>Facility Information</w:t>
      </w:r>
      <w:r w:rsidRPr="00A72094">
        <w:rPr>
          <w:rFonts w:ascii="Calibri" w:eastAsia="Calibri" w:hAnsi="Calibri"/>
          <w:b/>
          <w:sz w:val="22"/>
          <w:szCs w:val="22"/>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5"/>
        <w:gridCol w:w="2965"/>
      </w:tblGrid>
      <w:tr w:rsidR="00A34506" w:rsidRPr="003B2779" w14:paraId="315846E8" w14:textId="77777777" w:rsidTr="00830061">
        <w:tc>
          <w:tcPr>
            <w:tcW w:w="6385" w:type="dxa"/>
            <w:shd w:val="clear" w:color="auto" w:fill="auto"/>
            <w:vAlign w:val="bottom"/>
          </w:tcPr>
          <w:p w14:paraId="743EB058" w14:textId="77777777" w:rsidR="00A34506" w:rsidRPr="003B2779" w:rsidRDefault="00A34506" w:rsidP="00830061">
            <w:pPr>
              <w:widowControl/>
              <w:autoSpaceDE/>
              <w:autoSpaceDN/>
              <w:adjustRightInd/>
              <w:rPr>
                <w:rFonts w:ascii="Calibri" w:eastAsia="Calibri" w:hAnsi="Calibri"/>
                <w:color w:val="000000"/>
                <w:sz w:val="22"/>
                <w:szCs w:val="22"/>
              </w:rPr>
            </w:pPr>
            <w:r>
              <w:rPr>
                <w:rFonts w:ascii="Calibri" w:hAnsi="Calibri"/>
                <w:b/>
                <w:bCs/>
                <w:color w:val="000000"/>
                <w:sz w:val="22"/>
                <w:szCs w:val="22"/>
              </w:rPr>
              <w:t xml:space="preserve">Facility ID </w:t>
            </w:r>
            <w:r>
              <w:rPr>
                <w:rFonts w:ascii="Calibri" w:hAnsi="Calibri"/>
                <w:color w:val="000000"/>
                <w:sz w:val="22"/>
                <w:szCs w:val="22"/>
              </w:rPr>
              <w:t>(pulled from Facility sheet)</w:t>
            </w:r>
          </w:p>
        </w:tc>
        <w:tc>
          <w:tcPr>
            <w:tcW w:w="2965" w:type="dxa"/>
            <w:shd w:val="clear" w:color="auto" w:fill="auto"/>
          </w:tcPr>
          <w:p w14:paraId="24000F50" w14:textId="77777777" w:rsidR="00A34506" w:rsidRPr="003B2779" w:rsidRDefault="00A34506" w:rsidP="00830061">
            <w:pPr>
              <w:widowControl/>
              <w:autoSpaceDE/>
              <w:autoSpaceDN/>
              <w:adjustRightInd/>
              <w:rPr>
                <w:rFonts w:ascii="Calibri" w:eastAsia="Calibri" w:hAnsi="Calibri"/>
                <w:color w:val="000000"/>
                <w:sz w:val="22"/>
                <w:szCs w:val="22"/>
              </w:rPr>
            </w:pPr>
          </w:p>
        </w:tc>
      </w:tr>
      <w:tr w:rsidR="00A34506" w:rsidRPr="003B2779" w14:paraId="001B9D01" w14:textId="77777777" w:rsidTr="00830061">
        <w:tc>
          <w:tcPr>
            <w:tcW w:w="6385" w:type="dxa"/>
            <w:shd w:val="clear" w:color="auto" w:fill="auto"/>
            <w:vAlign w:val="bottom"/>
          </w:tcPr>
          <w:p w14:paraId="22A4F9C4" w14:textId="77777777" w:rsidR="00A34506" w:rsidRPr="003B2779" w:rsidRDefault="00A34506" w:rsidP="00830061">
            <w:pPr>
              <w:widowControl/>
              <w:autoSpaceDE/>
              <w:autoSpaceDN/>
              <w:adjustRightInd/>
              <w:rPr>
                <w:rFonts w:ascii="Calibri" w:eastAsia="Calibri" w:hAnsi="Calibri"/>
                <w:color w:val="000000"/>
                <w:sz w:val="22"/>
                <w:szCs w:val="22"/>
              </w:rPr>
            </w:pPr>
            <w:r>
              <w:rPr>
                <w:rFonts w:ascii="Calibri" w:hAnsi="Calibri"/>
                <w:color w:val="000000"/>
                <w:sz w:val="22"/>
                <w:szCs w:val="22"/>
              </w:rPr>
              <w:t>Number of Separators at the Facility</w:t>
            </w:r>
          </w:p>
        </w:tc>
        <w:tc>
          <w:tcPr>
            <w:tcW w:w="2965" w:type="dxa"/>
            <w:shd w:val="clear" w:color="auto" w:fill="auto"/>
          </w:tcPr>
          <w:p w14:paraId="2E0E929F" w14:textId="77777777" w:rsidR="00A34506" w:rsidRPr="003B2779"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p>
        </w:tc>
      </w:tr>
      <w:tr w:rsidR="00A34506" w:rsidRPr="003B2779" w14:paraId="7742F802" w14:textId="77777777" w:rsidTr="00830061">
        <w:tc>
          <w:tcPr>
            <w:tcW w:w="6385" w:type="dxa"/>
            <w:shd w:val="clear" w:color="auto" w:fill="auto"/>
            <w:vAlign w:val="bottom"/>
          </w:tcPr>
          <w:p w14:paraId="3E62EE87" w14:textId="77777777" w:rsidR="00A34506" w:rsidRPr="003B2779" w:rsidRDefault="00A34506" w:rsidP="00830061">
            <w:pPr>
              <w:widowControl/>
              <w:autoSpaceDE/>
              <w:autoSpaceDN/>
              <w:adjustRightInd/>
              <w:rPr>
                <w:rFonts w:ascii="Calibri" w:eastAsia="Calibri" w:hAnsi="Calibri"/>
                <w:color w:val="000000"/>
                <w:sz w:val="22"/>
                <w:szCs w:val="22"/>
              </w:rPr>
            </w:pPr>
            <w:r>
              <w:rPr>
                <w:rFonts w:ascii="Calibri" w:hAnsi="Calibri"/>
                <w:color w:val="000000"/>
                <w:sz w:val="22"/>
                <w:szCs w:val="22"/>
              </w:rPr>
              <w:t>Number of Atmospheric Storage Tanks &lt;10 bbl/day at the facility</w:t>
            </w:r>
          </w:p>
        </w:tc>
        <w:tc>
          <w:tcPr>
            <w:tcW w:w="2965" w:type="dxa"/>
            <w:shd w:val="clear" w:color="auto" w:fill="auto"/>
          </w:tcPr>
          <w:p w14:paraId="74658F9A" w14:textId="77777777" w:rsidR="00A34506" w:rsidRPr="003B2779"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p>
        </w:tc>
      </w:tr>
      <w:tr w:rsidR="00A34506" w:rsidRPr="003B2779" w14:paraId="08761026" w14:textId="77777777" w:rsidTr="00830061">
        <w:tc>
          <w:tcPr>
            <w:tcW w:w="6385" w:type="dxa"/>
            <w:shd w:val="clear" w:color="auto" w:fill="auto"/>
            <w:vAlign w:val="bottom"/>
          </w:tcPr>
          <w:p w14:paraId="5F3168AC" w14:textId="77777777" w:rsidR="00A34506" w:rsidRPr="003B2779" w:rsidRDefault="00A34506" w:rsidP="00830061">
            <w:pPr>
              <w:widowControl/>
              <w:autoSpaceDE/>
              <w:autoSpaceDN/>
              <w:adjustRightInd/>
              <w:rPr>
                <w:rFonts w:ascii="Calibri" w:eastAsia="Calibri" w:hAnsi="Calibri"/>
                <w:color w:val="000000"/>
                <w:sz w:val="22"/>
                <w:szCs w:val="22"/>
              </w:rPr>
            </w:pPr>
            <w:r>
              <w:rPr>
                <w:rFonts w:ascii="Calibri" w:hAnsi="Calibri"/>
                <w:color w:val="000000"/>
                <w:sz w:val="22"/>
                <w:szCs w:val="22"/>
              </w:rPr>
              <w:t>Number of Atmospheric Storage Tanks ≥10 bbl/day at the facility</w:t>
            </w:r>
          </w:p>
        </w:tc>
        <w:tc>
          <w:tcPr>
            <w:tcW w:w="2965" w:type="dxa"/>
            <w:shd w:val="clear" w:color="auto" w:fill="auto"/>
          </w:tcPr>
          <w:p w14:paraId="058989BF" w14:textId="77777777" w:rsidR="00A34506" w:rsidRPr="003B2779"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p>
        </w:tc>
      </w:tr>
    </w:tbl>
    <w:p w14:paraId="34563847" w14:textId="77777777" w:rsidR="00A34506" w:rsidRDefault="00A34506" w:rsidP="00A34506">
      <w:pPr>
        <w:widowControl/>
        <w:autoSpaceDE/>
        <w:autoSpaceDN/>
        <w:adjustRightInd/>
        <w:spacing w:after="160" w:line="259" w:lineRule="auto"/>
        <w:rPr>
          <w:rFonts w:ascii="Calibri" w:eastAsia="Calibri" w:hAnsi="Calibri"/>
          <w:b/>
          <w:sz w:val="22"/>
          <w:szCs w:val="22"/>
          <w:lang w:val="en-GB"/>
        </w:rPr>
      </w:pPr>
    </w:p>
    <w:p w14:paraId="6AB9D7A7" w14:textId="0C7319DE" w:rsidR="00A34506" w:rsidRDefault="00A34506" w:rsidP="00A34506">
      <w:pPr>
        <w:widowControl/>
        <w:autoSpaceDE/>
        <w:autoSpaceDN/>
        <w:adjustRightInd/>
        <w:spacing w:after="160" w:line="259" w:lineRule="auto"/>
        <w:rPr>
          <w:rFonts w:ascii="Calibri" w:eastAsia="Calibri" w:hAnsi="Calibri"/>
          <w:b/>
          <w:sz w:val="22"/>
          <w:szCs w:val="22"/>
          <w:lang w:val="en-GB"/>
        </w:rPr>
      </w:pPr>
      <w:r>
        <w:rPr>
          <w:rFonts w:ascii="Calibri" w:eastAsia="Calibri" w:hAnsi="Calibri"/>
          <w:b/>
          <w:sz w:val="22"/>
          <w:szCs w:val="22"/>
          <w:lang w:val="en-GB"/>
        </w:rPr>
        <w:t>2</w:t>
      </w:r>
      <w:r w:rsidRPr="000B1511">
        <w:rPr>
          <w:rFonts w:ascii="Calibri" w:eastAsia="Calibri" w:hAnsi="Calibri"/>
          <w:b/>
          <w:sz w:val="22"/>
          <w:szCs w:val="22"/>
          <w:lang w:val="en-GB"/>
        </w:rPr>
        <w:t xml:space="preserve">.) </w:t>
      </w:r>
      <w:r w:rsidR="00343FCF" w:rsidRPr="00343FCF">
        <w:rPr>
          <w:rFonts w:ascii="Calibri" w:eastAsia="Calibri" w:hAnsi="Calibri"/>
          <w:b/>
          <w:sz w:val="22"/>
          <w:szCs w:val="22"/>
          <w:lang w:val="en-GB"/>
        </w:rPr>
        <w:t>General Tank / Separator Information - Complete for each Tank / Separator on-site that stores or processes hydrocarbon materials or produced water.  Separators should be included if the unit discharges liquids directly to an atmospheric storage tank.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5"/>
        <w:gridCol w:w="2610"/>
        <w:gridCol w:w="355"/>
      </w:tblGrid>
      <w:tr w:rsidR="00A34506" w:rsidRPr="002836F3" w14:paraId="20476D3E" w14:textId="77777777" w:rsidTr="00830061">
        <w:trPr>
          <w:gridAfter w:val="1"/>
          <w:wAfter w:w="355" w:type="dxa"/>
        </w:trPr>
        <w:tc>
          <w:tcPr>
            <w:tcW w:w="6385" w:type="dxa"/>
            <w:shd w:val="clear" w:color="auto" w:fill="auto"/>
            <w:vAlign w:val="center"/>
          </w:tcPr>
          <w:p w14:paraId="76931607"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Tank/Separator ID</w:t>
            </w:r>
          </w:p>
        </w:tc>
        <w:tc>
          <w:tcPr>
            <w:tcW w:w="2610" w:type="dxa"/>
            <w:vAlign w:val="center"/>
          </w:tcPr>
          <w:p w14:paraId="03C10E1F" w14:textId="77777777" w:rsidR="00A34506" w:rsidRDefault="00A34506" w:rsidP="00830061">
            <w:pPr>
              <w:widowControl/>
              <w:autoSpaceDE/>
              <w:autoSpaceDN/>
              <w:adjustRightInd/>
              <w:rPr>
                <w:rFonts w:ascii="Calibri" w:hAnsi="Calibri"/>
                <w:color w:val="000000"/>
                <w:sz w:val="22"/>
                <w:szCs w:val="22"/>
              </w:rPr>
            </w:pPr>
          </w:p>
        </w:tc>
      </w:tr>
      <w:tr w:rsidR="00A34506" w14:paraId="25E6C950" w14:textId="77777777" w:rsidTr="00830061">
        <w:trPr>
          <w:gridAfter w:val="1"/>
          <w:wAfter w:w="355" w:type="dxa"/>
        </w:trPr>
        <w:tc>
          <w:tcPr>
            <w:tcW w:w="6385" w:type="dxa"/>
            <w:shd w:val="clear" w:color="auto" w:fill="auto"/>
            <w:vAlign w:val="center"/>
          </w:tcPr>
          <w:p w14:paraId="6F369CEA"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Vessel Type</w:t>
            </w:r>
          </w:p>
        </w:tc>
        <w:tc>
          <w:tcPr>
            <w:tcW w:w="2610" w:type="dxa"/>
          </w:tcPr>
          <w:p w14:paraId="1D2EC275"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#19)</w:t>
            </w:r>
          </w:p>
        </w:tc>
      </w:tr>
      <w:tr w:rsidR="00A34506" w14:paraId="66A4B5D0" w14:textId="77777777" w:rsidTr="00830061">
        <w:trPr>
          <w:gridAfter w:val="1"/>
          <w:wAfter w:w="355" w:type="dxa"/>
        </w:trPr>
        <w:tc>
          <w:tcPr>
            <w:tcW w:w="6385" w:type="dxa"/>
            <w:shd w:val="clear" w:color="auto" w:fill="auto"/>
            <w:vAlign w:val="center"/>
          </w:tcPr>
          <w:p w14:paraId="21C5CE7E"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Does this vessel receive feed from another vessel onsite?</w:t>
            </w:r>
          </w:p>
        </w:tc>
        <w:tc>
          <w:tcPr>
            <w:tcW w:w="2610" w:type="dxa"/>
          </w:tcPr>
          <w:p w14:paraId="3C8F75BD"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w:t>
            </w:r>
          </w:p>
        </w:tc>
      </w:tr>
      <w:tr w:rsidR="00A34506" w14:paraId="6D87659B" w14:textId="77777777" w:rsidTr="00830061">
        <w:trPr>
          <w:gridAfter w:val="1"/>
          <w:wAfter w:w="355" w:type="dxa"/>
        </w:trPr>
        <w:tc>
          <w:tcPr>
            <w:tcW w:w="6385" w:type="dxa"/>
            <w:shd w:val="clear" w:color="auto" w:fill="auto"/>
            <w:vAlign w:val="center"/>
          </w:tcPr>
          <w:p w14:paraId="57DFEAD1"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Enter Tank/Separator IDs for the vessel(s) that feed to this tank or separator [Use a comma to delineate multiple IDs]</w:t>
            </w:r>
          </w:p>
        </w:tc>
        <w:tc>
          <w:tcPr>
            <w:tcW w:w="2610" w:type="dxa"/>
          </w:tcPr>
          <w:p w14:paraId="4440303D" w14:textId="77777777" w:rsidR="00A34506" w:rsidRDefault="00A34506" w:rsidP="00830061">
            <w:pPr>
              <w:widowControl/>
              <w:autoSpaceDE/>
              <w:autoSpaceDN/>
              <w:adjustRightInd/>
              <w:rPr>
                <w:rFonts w:ascii="Calibri" w:eastAsia="Calibri" w:hAnsi="Calibri"/>
                <w:color w:val="000000"/>
                <w:sz w:val="22"/>
                <w:szCs w:val="22"/>
              </w:rPr>
            </w:pPr>
          </w:p>
        </w:tc>
      </w:tr>
      <w:tr w:rsidR="00343FCF" w:rsidRPr="002836F3" w14:paraId="6466BE69" w14:textId="77777777" w:rsidTr="001B5B83">
        <w:trPr>
          <w:gridAfter w:val="1"/>
          <w:wAfter w:w="355" w:type="dxa"/>
        </w:trPr>
        <w:tc>
          <w:tcPr>
            <w:tcW w:w="6385" w:type="dxa"/>
            <w:shd w:val="clear" w:color="auto" w:fill="auto"/>
            <w:vAlign w:val="center"/>
          </w:tcPr>
          <w:p w14:paraId="40F2EACE" w14:textId="77777777" w:rsidR="00343FCF" w:rsidRPr="006E000E" w:rsidRDefault="00343FCF" w:rsidP="001B5B83">
            <w:pPr>
              <w:widowControl/>
              <w:autoSpaceDE/>
              <w:autoSpaceDN/>
              <w:adjustRightInd/>
              <w:rPr>
                <w:rFonts w:ascii="Calibri" w:hAnsi="Calibri"/>
                <w:color w:val="000000"/>
                <w:sz w:val="22"/>
                <w:szCs w:val="22"/>
              </w:rPr>
            </w:pPr>
            <w:r>
              <w:rPr>
                <w:rFonts w:ascii="Calibri" w:hAnsi="Calibri"/>
                <w:sz w:val="22"/>
                <w:szCs w:val="22"/>
              </w:rPr>
              <w:t>Is the tank/separator subject to 40 CFR 60 subpart OOOO?</w:t>
            </w:r>
          </w:p>
        </w:tc>
        <w:tc>
          <w:tcPr>
            <w:tcW w:w="2610" w:type="dxa"/>
            <w:vAlign w:val="center"/>
          </w:tcPr>
          <w:p w14:paraId="4226C52A" w14:textId="77777777" w:rsidR="00343FCF" w:rsidRDefault="00343FCF" w:rsidP="001B5B83">
            <w:pPr>
              <w:widowControl/>
              <w:autoSpaceDE/>
              <w:autoSpaceDN/>
              <w:adjustRightInd/>
              <w:rPr>
                <w:rFonts w:ascii="Calibri" w:hAnsi="Calibri"/>
                <w:color w:val="000000"/>
                <w:sz w:val="22"/>
                <w:szCs w:val="22"/>
              </w:rPr>
            </w:pPr>
            <w:r>
              <w:rPr>
                <w:rFonts w:ascii="Calibri" w:hAnsi="Calibri"/>
                <w:color w:val="000000"/>
                <w:sz w:val="22"/>
                <w:szCs w:val="22"/>
              </w:rPr>
              <w:t>(Picklist #2)</w:t>
            </w:r>
          </w:p>
        </w:tc>
      </w:tr>
      <w:tr w:rsidR="00343FCF" w14:paraId="4AE2F31E" w14:textId="77777777" w:rsidTr="001B5B83">
        <w:trPr>
          <w:gridAfter w:val="1"/>
          <w:wAfter w:w="355" w:type="dxa"/>
        </w:trPr>
        <w:tc>
          <w:tcPr>
            <w:tcW w:w="6385" w:type="dxa"/>
            <w:shd w:val="clear" w:color="auto" w:fill="auto"/>
            <w:vAlign w:val="center"/>
          </w:tcPr>
          <w:p w14:paraId="0D5A2525" w14:textId="77777777" w:rsidR="00343FCF" w:rsidRPr="006E000E" w:rsidRDefault="00343FCF" w:rsidP="001B5B83">
            <w:pPr>
              <w:widowControl/>
              <w:autoSpaceDE/>
              <w:autoSpaceDN/>
              <w:adjustRightInd/>
              <w:rPr>
                <w:rFonts w:ascii="Calibri" w:hAnsi="Calibri"/>
                <w:color w:val="000000"/>
                <w:sz w:val="22"/>
                <w:szCs w:val="22"/>
              </w:rPr>
            </w:pPr>
            <w:r>
              <w:rPr>
                <w:rFonts w:ascii="Calibri" w:hAnsi="Calibri"/>
                <w:sz w:val="22"/>
                <w:szCs w:val="22"/>
              </w:rPr>
              <w:t>If no, specify reason</w:t>
            </w:r>
          </w:p>
        </w:tc>
        <w:tc>
          <w:tcPr>
            <w:tcW w:w="2610" w:type="dxa"/>
          </w:tcPr>
          <w:p w14:paraId="564FB516" w14:textId="77777777" w:rsidR="00343FCF" w:rsidRDefault="00343FCF" w:rsidP="001B5B83">
            <w:pPr>
              <w:widowControl/>
              <w:autoSpaceDE/>
              <w:autoSpaceDN/>
              <w:adjustRightInd/>
              <w:rPr>
                <w:rFonts w:ascii="Calibri" w:eastAsia="Calibri" w:hAnsi="Calibri"/>
                <w:color w:val="000000"/>
                <w:sz w:val="22"/>
                <w:szCs w:val="22"/>
              </w:rPr>
            </w:pPr>
          </w:p>
        </w:tc>
      </w:tr>
      <w:tr w:rsidR="00343FCF" w14:paraId="6F62ACF7" w14:textId="77777777" w:rsidTr="001B5B83">
        <w:trPr>
          <w:gridAfter w:val="1"/>
          <w:wAfter w:w="355" w:type="dxa"/>
        </w:trPr>
        <w:tc>
          <w:tcPr>
            <w:tcW w:w="6385" w:type="dxa"/>
            <w:shd w:val="clear" w:color="auto" w:fill="auto"/>
            <w:vAlign w:val="center"/>
          </w:tcPr>
          <w:p w14:paraId="63C240CD" w14:textId="77777777" w:rsidR="00343FCF" w:rsidRPr="006E000E" w:rsidRDefault="00343FCF" w:rsidP="001B5B83">
            <w:pPr>
              <w:widowControl/>
              <w:autoSpaceDE/>
              <w:autoSpaceDN/>
              <w:adjustRightInd/>
              <w:rPr>
                <w:rFonts w:ascii="Calibri" w:hAnsi="Calibri"/>
                <w:color w:val="000000"/>
                <w:sz w:val="22"/>
                <w:szCs w:val="22"/>
              </w:rPr>
            </w:pPr>
            <w:r>
              <w:rPr>
                <w:rFonts w:ascii="Calibri" w:hAnsi="Calibri"/>
                <w:sz w:val="22"/>
                <w:szCs w:val="22"/>
              </w:rPr>
              <w:t>Is the tank/separator subject to 40 CFR 60 subpart OOOOa?</w:t>
            </w:r>
          </w:p>
        </w:tc>
        <w:tc>
          <w:tcPr>
            <w:tcW w:w="2610" w:type="dxa"/>
          </w:tcPr>
          <w:p w14:paraId="2E3CD922" w14:textId="77777777" w:rsidR="00343FCF" w:rsidRDefault="00343FCF" w:rsidP="001B5B83">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w:t>
            </w:r>
          </w:p>
        </w:tc>
      </w:tr>
      <w:tr w:rsidR="00343FCF" w14:paraId="714C5E23" w14:textId="77777777" w:rsidTr="006C3F39">
        <w:trPr>
          <w:gridAfter w:val="1"/>
          <w:wAfter w:w="355" w:type="dxa"/>
        </w:trPr>
        <w:tc>
          <w:tcPr>
            <w:tcW w:w="6385" w:type="dxa"/>
            <w:tcBorders>
              <w:top w:val="single" w:sz="4" w:space="0" w:color="auto"/>
              <w:left w:val="single" w:sz="4" w:space="0" w:color="auto"/>
              <w:bottom w:val="single" w:sz="4" w:space="0" w:color="auto"/>
              <w:right w:val="single" w:sz="4" w:space="0" w:color="auto"/>
            </w:tcBorders>
            <w:shd w:val="clear" w:color="auto" w:fill="auto"/>
            <w:vAlign w:val="center"/>
          </w:tcPr>
          <w:p w14:paraId="128335A4" w14:textId="77777777" w:rsidR="00343FCF" w:rsidRDefault="00343FCF" w:rsidP="001B5B83">
            <w:pPr>
              <w:widowControl/>
              <w:autoSpaceDE/>
              <w:autoSpaceDN/>
              <w:adjustRightInd/>
              <w:rPr>
                <w:rFonts w:ascii="Calibri" w:hAnsi="Calibri"/>
                <w:color w:val="000000"/>
                <w:sz w:val="22"/>
                <w:szCs w:val="22"/>
              </w:rPr>
            </w:pPr>
            <w:r w:rsidRPr="006C3F39">
              <w:rPr>
                <w:rFonts w:ascii="Calibri" w:hAnsi="Calibri"/>
                <w:color w:val="000000"/>
                <w:sz w:val="22"/>
              </w:rPr>
              <w:t>If no, specify reason</w:t>
            </w:r>
          </w:p>
        </w:tc>
        <w:tc>
          <w:tcPr>
            <w:tcW w:w="2610" w:type="dxa"/>
            <w:tcBorders>
              <w:top w:val="single" w:sz="4" w:space="0" w:color="auto"/>
              <w:left w:val="single" w:sz="4" w:space="0" w:color="auto"/>
              <w:bottom w:val="single" w:sz="4" w:space="0" w:color="auto"/>
              <w:right w:val="single" w:sz="4" w:space="0" w:color="auto"/>
            </w:tcBorders>
          </w:tcPr>
          <w:p w14:paraId="4EAD8176" w14:textId="77777777" w:rsidR="00343FCF" w:rsidRDefault="00343FCF" w:rsidP="001B5B83">
            <w:pPr>
              <w:widowControl/>
              <w:autoSpaceDE/>
              <w:autoSpaceDN/>
              <w:adjustRightInd/>
              <w:rPr>
                <w:rFonts w:ascii="Calibri" w:eastAsia="Calibri" w:hAnsi="Calibri"/>
                <w:color w:val="000000"/>
                <w:sz w:val="22"/>
                <w:szCs w:val="22"/>
              </w:rPr>
            </w:pPr>
          </w:p>
        </w:tc>
      </w:tr>
      <w:tr w:rsidR="006C3F39" w14:paraId="35C568A0" w14:textId="77777777" w:rsidTr="00D93211">
        <w:tc>
          <w:tcPr>
            <w:tcW w:w="6385" w:type="dxa"/>
            <w:tcBorders>
              <w:top w:val="single" w:sz="4" w:space="0" w:color="auto"/>
              <w:left w:val="single" w:sz="4" w:space="0" w:color="auto"/>
              <w:bottom w:val="single" w:sz="4" w:space="0" w:color="auto"/>
              <w:right w:val="single" w:sz="4" w:space="0" w:color="auto"/>
            </w:tcBorders>
            <w:shd w:val="clear" w:color="auto" w:fill="auto"/>
            <w:vAlign w:val="center"/>
          </w:tcPr>
          <w:p w14:paraId="4C5DDA9B" w14:textId="77777777" w:rsidR="006C3F39" w:rsidRPr="00343FCF" w:rsidRDefault="006C3F39" w:rsidP="001B5B83">
            <w:pPr>
              <w:widowControl/>
              <w:autoSpaceDE/>
              <w:autoSpaceDN/>
              <w:adjustRightInd/>
              <w:rPr>
                <w:rFonts w:ascii="Calibri" w:hAnsi="Calibri"/>
                <w:color w:val="000000"/>
                <w:sz w:val="22"/>
                <w:szCs w:val="22"/>
              </w:rPr>
            </w:pPr>
            <w:r>
              <w:rPr>
                <w:rFonts w:ascii="Calibri" w:hAnsi="Calibri"/>
                <w:sz w:val="22"/>
                <w:szCs w:val="22"/>
              </w:rPr>
              <w:t>Is the tank/separator subject to other environmental regulations?</w:t>
            </w:r>
          </w:p>
        </w:tc>
        <w:tc>
          <w:tcPr>
            <w:tcW w:w="2610" w:type="dxa"/>
            <w:gridSpan w:val="2"/>
            <w:tcBorders>
              <w:top w:val="single" w:sz="4" w:space="0" w:color="auto"/>
              <w:left w:val="single" w:sz="4" w:space="0" w:color="auto"/>
              <w:bottom w:val="single" w:sz="4" w:space="0" w:color="auto"/>
              <w:right w:val="single" w:sz="4" w:space="0" w:color="auto"/>
            </w:tcBorders>
          </w:tcPr>
          <w:p w14:paraId="479838BC" w14:textId="77777777" w:rsidR="006C3F39" w:rsidRPr="006C3F39" w:rsidRDefault="006C3F39" w:rsidP="001B5B83">
            <w:pPr>
              <w:widowControl/>
              <w:autoSpaceDE/>
              <w:autoSpaceDN/>
              <w:adjustRightInd/>
              <w:rPr>
                <w:rFonts w:ascii="Calibri" w:eastAsia="Calibri" w:hAnsi="Calibri"/>
                <w:color w:val="000000"/>
                <w:sz w:val="22"/>
              </w:rPr>
            </w:pPr>
            <w:r>
              <w:rPr>
                <w:rFonts w:ascii="Calibri" w:hAnsi="Calibri"/>
                <w:color w:val="000000"/>
                <w:sz w:val="22"/>
                <w:szCs w:val="22"/>
              </w:rPr>
              <w:t>(Picklist #2)</w:t>
            </w:r>
          </w:p>
        </w:tc>
      </w:tr>
      <w:tr w:rsidR="006C3F39" w14:paraId="0C0B0631" w14:textId="77777777" w:rsidTr="00D93211">
        <w:tc>
          <w:tcPr>
            <w:tcW w:w="6385" w:type="dxa"/>
            <w:tcBorders>
              <w:top w:val="single" w:sz="4" w:space="0" w:color="auto"/>
              <w:left w:val="single" w:sz="4" w:space="0" w:color="auto"/>
              <w:bottom w:val="single" w:sz="4" w:space="0" w:color="auto"/>
              <w:right w:val="single" w:sz="4" w:space="0" w:color="auto"/>
            </w:tcBorders>
            <w:shd w:val="clear" w:color="auto" w:fill="auto"/>
            <w:vAlign w:val="center"/>
          </w:tcPr>
          <w:p w14:paraId="74427F5C" w14:textId="77777777" w:rsidR="006C3F39" w:rsidRPr="006C3F39" w:rsidRDefault="006C3F39" w:rsidP="00343FCF">
            <w:pPr>
              <w:widowControl/>
              <w:autoSpaceDE/>
              <w:autoSpaceDN/>
              <w:adjustRightInd/>
              <w:rPr>
                <w:rFonts w:ascii="Calibri" w:hAnsi="Calibri"/>
                <w:sz w:val="22"/>
              </w:rPr>
            </w:pPr>
            <w:r>
              <w:rPr>
                <w:rFonts w:ascii="Calibri" w:hAnsi="Calibri"/>
                <w:sz w:val="22"/>
                <w:szCs w:val="22"/>
              </w:rPr>
              <w:t>Is the tank/separator subject 40 CFR 63 subpart HH?</w:t>
            </w:r>
          </w:p>
        </w:tc>
        <w:tc>
          <w:tcPr>
            <w:tcW w:w="2610" w:type="dxa"/>
            <w:gridSpan w:val="2"/>
            <w:tcBorders>
              <w:top w:val="single" w:sz="4" w:space="0" w:color="auto"/>
              <w:left w:val="single" w:sz="4" w:space="0" w:color="auto"/>
              <w:bottom w:val="single" w:sz="4" w:space="0" w:color="auto"/>
              <w:right w:val="single" w:sz="4" w:space="0" w:color="auto"/>
            </w:tcBorders>
          </w:tcPr>
          <w:p w14:paraId="361CDB04" w14:textId="77777777" w:rsidR="006C3F39" w:rsidRDefault="006C3F39" w:rsidP="00343FCF">
            <w:pPr>
              <w:widowControl/>
              <w:autoSpaceDE/>
              <w:autoSpaceDN/>
              <w:adjustRightInd/>
              <w:rPr>
                <w:rFonts w:ascii="Calibri" w:hAnsi="Calibri"/>
                <w:color w:val="000000"/>
                <w:sz w:val="22"/>
                <w:szCs w:val="22"/>
              </w:rPr>
            </w:pPr>
            <w:r>
              <w:rPr>
                <w:rFonts w:ascii="Calibri" w:eastAsia="Calibri" w:hAnsi="Calibri"/>
                <w:color w:val="000000"/>
                <w:sz w:val="22"/>
                <w:szCs w:val="22"/>
              </w:rPr>
              <w:t>(Picklist #2)</w:t>
            </w:r>
          </w:p>
        </w:tc>
      </w:tr>
      <w:tr w:rsidR="00343FCF" w14:paraId="62BCE0FA" w14:textId="77777777" w:rsidTr="009107FB">
        <w:tc>
          <w:tcPr>
            <w:tcW w:w="6385" w:type="dxa"/>
            <w:tcBorders>
              <w:top w:val="single" w:sz="4" w:space="0" w:color="auto"/>
              <w:left w:val="single" w:sz="4" w:space="0" w:color="auto"/>
              <w:bottom w:val="single" w:sz="4" w:space="0" w:color="auto"/>
              <w:right w:val="single" w:sz="4" w:space="0" w:color="auto"/>
            </w:tcBorders>
            <w:shd w:val="clear" w:color="auto" w:fill="auto"/>
            <w:vAlign w:val="center"/>
          </w:tcPr>
          <w:p w14:paraId="5ADDE8BE" w14:textId="642237F8" w:rsidR="00343FCF" w:rsidRDefault="00343FCF">
            <w:pPr>
              <w:widowControl/>
              <w:autoSpaceDE/>
              <w:autoSpaceDN/>
              <w:adjustRightInd/>
              <w:rPr>
                <w:rFonts w:ascii="Calibri" w:hAnsi="Calibri"/>
                <w:sz w:val="22"/>
                <w:szCs w:val="22"/>
              </w:rPr>
            </w:pPr>
            <w:r>
              <w:rPr>
                <w:rFonts w:ascii="Calibri" w:hAnsi="Calibri"/>
                <w:sz w:val="22"/>
                <w:szCs w:val="22"/>
              </w:rPr>
              <w:t>Is the tank/separator subject to 40 CFR 60 Subpart Kb?</w:t>
            </w:r>
          </w:p>
        </w:tc>
        <w:tc>
          <w:tcPr>
            <w:tcW w:w="2610" w:type="dxa"/>
            <w:gridSpan w:val="2"/>
            <w:tcBorders>
              <w:top w:val="single" w:sz="4" w:space="0" w:color="auto"/>
              <w:left w:val="single" w:sz="4" w:space="0" w:color="auto"/>
              <w:bottom w:val="single" w:sz="4" w:space="0" w:color="auto"/>
              <w:right w:val="single" w:sz="4" w:space="0" w:color="auto"/>
            </w:tcBorders>
          </w:tcPr>
          <w:p w14:paraId="0E36ADF9" w14:textId="5739B19D" w:rsidR="00343FCF" w:rsidRDefault="00343FCF" w:rsidP="00343FCF">
            <w:pPr>
              <w:widowControl/>
              <w:autoSpaceDE/>
              <w:autoSpaceDN/>
              <w:adjustRightInd/>
              <w:rPr>
                <w:rFonts w:ascii="Calibri" w:hAnsi="Calibri"/>
                <w:color w:val="000000"/>
                <w:sz w:val="22"/>
                <w:szCs w:val="22"/>
              </w:rPr>
            </w:pPr>
            <w:r>
              <w:rPr>
                <w:rFonts w:ascii="Calibri" w:eastAsia="Calibri" w:hAnsi="Calibri"/>
                <w:color w:val="000000"/>
                <w:sz w:val="22"/>
                <w:szCs w:val="22"/>
              </w:rPr>
              <w:t>(Picklist #2)</w:t>
            </w:r>
          </w:p>
        </w:tc>
      </w:tr>
      <w:tr w:rsidR="00343FCF" w14:paraId="7737E344" w14:textId="77777777" w:rsidTr="009107FB">
        <w:tc>
          <w:tcPr>
            <w:tcW w:w="6385" w:type="dxa"/>
            <w:tcBorders>
              <w:top w:val="single" w:sz="4" w:space="0" w:color="auto"/>
              <w:left w:val="single" w:sz="4" w:space="0" w:color="auto"/>
              <w:bottom w:val="single" w:sz="4" w:space="0" w:color="auto"/>
              <w:right w:val="single" w:sz="4" w:space="0" w:color="auto"/>
            </w:tcBorders>
            <w:shd w:val="clear" w:color="auto" w:fill="auto"/>
            <w:vAlign w:val="center"/>
          </w:tcPr>
          <w:p w14:paraId="4BAF6E5E" w14:textId="60B03A38" w:rsidR="00343FCF" w:rsidRDefault="00343FCF" w:rsidP="00343FCF">
            <w:pPr>
              <w:widowControl/>
              <w:autoSpaceDE/>
              <w:autoSpaceDN/>
              <w:adjustRightInd/>
              <w:rPr>
                <w:rFonts w:ascii="Calibri" w:hAnsi="Calibri"/>
                <w:sz w:val="22"/>
                <w:szCs w:val="22"/>
              </w:rPr>
            </w:pPr>
            <w:r>
              <w:rPr>
                <w:rFonts w:ascii="Calibri" w:hAnsi="Calibri"/>
                <w:sz w:val="22"/>
                <w:szCs w:val="22"/>
              </w:rPr>
              <w:t xml:space="preserve">Is the tank/separator subject to State/local or other environmental regulations? </w:t>
            </w:r>
          </w:p>
        </w:tc>
        <w:tc>
          <w:tcPr>
            <w:tcW w:w="2610" w:type="dxa"/>
            <w:gridSpan w:val="2"/>
            <w:tcBorders>
              <w:top w:val="single" w:sz="4" w:space="0" w:color="auto"/>
              <w:left w:val="single" w:sz="4" w:space="0" w:color="auto"/>
              <w:bottom w:val="single" w:sz="4" w:space="0" w:color="auto"/>
              <w:right w:val="single" w:sz="4" w:space="0" w:color="auto"/>
            </w:tcBorders>
            <w:vAlign w:val="center"/>
          </w:tcPr>
          <w:p w14:paraId="2429EB62" w14:textId="78C6AFBC" w:rsidR="00343FCF" w:rsidRDefault="00343FCF">
            <w:pPr>
              <w:widowControl/>
              <w:autoSpaceDE/>
              <w:autoSpaceDN/>
              <w:adjustRightInd/>
              <w:rPr>
                <w:rFonts w:ascii="Calibri" w:hAnsi="Calibri"/>
                <w:color w:val="000000"/>
                <w:sz w:val="22"/>
                <w:szCs w:val="22"/>
              </w:rPr>
            </w:pPr>
            <w:r>
              <w:rPr>
                <w:rFonts w:ascii="Calibri" w:eastAsia="Calibri" w:hAnsi="Calibri"/>
                <w:color w:val="000000"/>
                <w:sz w:val="22"/>
                <w:szCs w:val="22"/>
              </w:rPr>
              <w:t>(Picklist #2)</w:t>
            </w:r>
          </w:p>
        </w:tc>
      </w:tr>
      <w:tr w:rsidR="00343FCF" w14:paraId="79506899" w14:textId="77777777" w:rsidTr="009107FB">
        <w:tc>
          <w:tcPr>
            <w:tcW w:w="6385" w:type="dxa"/>
            <w:tcBorders>
              <w:top w:val="single" w:sz="4" w:space="0" w:color="auto"/>
              <w:left w:val="single" w:sz="4" w:space="0" w:color="auto"/>
              <w:bottom w:val="single" w:sz="4" w:space="0" w:color="auto"/>
              <w:right w:val="single" w:sz="4" w:space="0" w:color="auto"/>
            </w:tcBorders>
            <w:shd w:val="clear" w:color="auto" w:fill="auto"/>
          </w:tcPr>
          <w:p w14:paraId="5FB7BA02" w14:textId="7950A545" w:rsidR="00343FCF" w:rsidRDefault="00343FCF">
            <w:pPr>
              <w:widowControl/>
              <w:autoSpaceDE/>
              <w:autoSpaceDN/>
              <w:adjustRightInd/>
              <w:rPr>
                <w:rFonts w:ascii="Calibri" w:hAnsi="Calibri"/>
                <w:sz w:val="22"/>
                <w:szCs w:val="22"/>
              </w:rPr>
            </w:pPr>
            <w:r>
              <w:rPr>
                <w:rFonts w:ascii="Calibri" w:hAnsi="Calibri"/>
                <w:sz w:val="22"/>
                <w:szCs w:val="22"/>
              </w:rPr>
              <w:t>If State/local/other, specify rule</w:t>
            </w:r>
          </w:p>
        </w:tc>
        <w:tc>
          <w:tcPr>
            <w:tcW w:w="2610" w:type="dxa"/>
            <w:gridSpan w:val="2"/>
            <w:tcBorders>
              <w:top w:val="single" w:sz="4" w:space="0" w:color="auto"/>
              <w:left w:val="single" w:sz="4" w:space="0" w:color="auto"/>
              <w:bottom w:val="single" w:sz="4" w:space="0" w:color="auto"/>
              <w:right w:val="single" w:sz="4" w:space="0" w:color="auto"/>
            </w:tcBorders>
          </w:tcPr>
          <w:p w14:paraId="2667DB2F" w14:textId="77777777" w:rsidR="00343FCF" w:rsidRDefault="00343FCF" w:rsidP="00343FCF">
            <w:pPr>
              <w:widowControl/>
              <w:autoSpaceDE/>
              <w:autoSpaceDN/>
              <w:adjustRightInd/>
              <w:rPr>
                <w:rFonts w:ascii="Calibri" w:hAnsi="Calibri"/>
                <w:sz w:val="22"/>
                <w:szCs w:val="22"/>
              </w:rPr>
            </w:pPr>
          </w:p>
        </w:tc>
      </w:tr>
      <w:tr w:rsidR="00343FCF" w:rsidRPr="002836F3" w14:paraId="382309D2" w14:textId="77777777" w:rsidTr="006C3F39">
        <w:trPr>
          <w:gridAfter w:val="1"/>
          <w:wAfter w:w="355" w:type="dxa"/>
        </w:trPr>
        <w:tc>
          <w:tcPr>
            <w:tcW w:w="6385" w:type="dxa"/>
            <w:tcBorders>
              <w:top w:val="single" w:sz="4" w:space="0" w:color="auto"/>
              <w:left w:val="single" w:sz="4" w:space="0" w:color="auto"/>
              <w:bottom w:val="single" w:sz="4" w:space="0" w:color="auto"/>
              <w:right w:val="single" w:sz="4" w:space="0" w:color="auto"/>
            </w:tcBorders>
            <w:shd w:val="clear" w:color="auto" w:fill="auto"/>
          </w:tcPr>
          <w:p w14:paraId="016ABC0A" w14:textId="77777777" w:rsidR="00343FCF" w:rsidRPr="006C3F39" w:rsidRDefault="00343FCF" w:rsidP="001B5B83">
            <w:pPr>
              <w:widowControl/>
              <w:autoSpaceDE/>
              <w:autoSpaceDN/>
              <w:adjustRightInd/>
              <w:rPr>
                <w:rFonts w:ascii="Calibri" w:hAnsi="Calibri"/>
                <w:sz w:val="22"/>
              </w:rPr>
            </w:pPr>
            <w:r>
              <w:rPr>
                <w:rFonts w:ascii="Calibri" w:hAnsi="Calibri"/>
                <w:sz w:val="22"/>
                <w:szCs w:val="22"/>
              </w:rPr>
              <w:t>Are emissions from the tank or separator sent to a control device?</w:t>
            </w:r>
          </w:p>
        </w:tc>
        <w:tc>
          <w:tcPr>
            <w:tcW w:w="2610" w:type="dxa"/>
            <w:tcBorders>
              <w:top w:val="single" w:sz="4" w:space="0" w:color="auto"/>
              <w:left w:val="single" w:sz="4" w:space="0" w:color="auto"/>
              <w:bottom w:val="single" w:sz="4" w:space="0" w:color="auto"/>
              <w:right w:val="single" w:sz="4" w:space="0" w:color="auto"/>
            </w:tcBorders>
          </w:tcPr>
          <w:p w14:paraId="76BC7D62" w14:textId="77777777" w:rsidR="00343FCF" w:rsidRPr="006C3F39" w:rsidRDefault="00343FCF" w:rsidP="001B5B83">
            <w:pPr>
              <w:widowControl/>
              <w:autoSpaceDE/>
              <w:autoSpaceDN/>
              <w:adjustRightInd/>
              <w:rPr>
                <w:rFonts w:ascii="Calibri" w:hAnsi="Calibri"/>
                <w:sz w:val="22"/>
              </w:rPr>
            </w:pPr>
            <w:r w:rsidRPr="006C3F39">
              <w:rPr>
                <w:rFonts w:ascii="Calibri" w:hAnsi="Calibri"/>
                <w:sz w:val="22"/>
              </w:rPr>
              <w:t>(Picklist #2)</w:t>
            </w:r>
          </w:p>
        </w:tc>
      </w:tr>
      <w:tr w:rsidR="00343FCF" w14:paraId="250B1C20" w14:textId="77777777" w:rsidTr="006C3F39">
        <w:trPr>
          <w:gridAfter w:val="1"/>
          <w:wAfter w:w="355" w:type="dxa"/>
        </w:trPr>
        <w:tc>
          <w:tcPr>
            <w:tcW w:w="6385" w:type="dxa"/>
            <w:tcBorders>
              <w:top w:val="single" w:sz="4" w:space="0" w:color="auto"/>
              <w:left w:val="single" w:sz="4" w:space="0" w:color="auto"/>
              <w:bottom w:val="single" w:sz="4" w:space="0" w:color="auto"/>
              <w:right w:val="single" w:sz="4" w:space="0" w:color="auto"/>
            </w:tcBorders>
            <w:shd w:val="clear" w:color="auto" w:fill="auto"/>
          </w:tcPr>
          <w:p w14:paraId="333C8DFD" w14:textId="77777777" w:rsidR="00343FCF" w:rsidRPr="006C3F39" w:rsidRDefault="00343FCF" w:rsidP="001B5B83">
            <w:pPr>
              <w:widowControl/>
              <w:autoSpaceDE/>
              <w:autoSpaceDN/>
              <w:adjustRightInd/>
              <w:rPr>
                <w:rFonts w:ascii="Calibri" w:hAnsi="Calibri"/>
                <w:sz w:val="22"/>
              </w:rPr>
            </w:pPr>
            <w:r>
              <w:rPr>
                <w:rFonts w:ascii="Calibri" w:hAnsi="Calibri"/>
                <w:sz w:val="22"/>
                <w:szCs w:val="22"/>
              </w:rPr>
              <w:t>If yes, enter the Control Device ID for the primary control device associated with the tank/separator</w:t>
            </w:r>
          </w:p>
        </w:tc>
        <w:tc>
          <w:tcPr>
            <w:tcW w:w="2610" w:type="dxa"/>
            <w:tcBorders>
              <w:top w:val="single" w:sz="4" w:space="0" w:color="auto"/>
              <w:left w:val="single" w:sz="4" w:space="0" w:color="auto"/>
              <w:bottom w:val="single" w:sz="4" w:space="0" w:color="auto"/>
              <w:right w:val="single" w:sz="4" w:space="0" w:color="auto"/>
            </w:tcBorders>
          </w:tcPr>
          <w:p w14:paraId="351FEE70" w14:textId="77777777" w:rsidR="00343FCF" w:rsidRPr="006C3F39" w:rsidRDefault="00343FCF" w:rsidP="001B5B83">
            <w:pPr>
              <w:widowControl/>
              <w:autoSpaceDE/>
              <w:autoSpaceDN/>
              <w:adjustRightInd/>
              <w:rPr>
                <w:rFonts w:ascii="Calibri" w:hAnsi="Calibri"/>
                <w:sz w:val="22"/>
              </w:rPr>
            </w:pPr>
            <w:r w:rsidRPr="006C3F39">
              <w:rPr>
                <w:rFonts w:ascii="Calibri" w:hAnsi="Calibri"/>
                <w:sz w:val="22"/>
              </w:rPr>
              <w:t>(Picklist = Control Device ID’s from ControlDevice Tab Table 2)</w:t>
            </w:r>
          </w:p>
        </w:tc>
      </w:tr>
    </w:tbl>
    <w:p w14:paraId="1A9C3ADD" w14:textId="77777777" w:rsidR="00A34506" w:rsidRDefault="00A34506" w:rsidP="00A34506">
      <w:pPr>
        <w:widowControl/>
        <w:autoSpaceDE/>
        <w:autoSpaceDN/>
        <w:adjustRightInd/>
        <w:spacing w:line="259" w:lineRule="auto"/>
        <w:rPr>
          <w:rFonts w:ascii="Calibri" w:eastAsia="Calibri" w:hAnsi="Calibri"/>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4498"/>
      </w:tblGrid>
      <w:tr w:rsidR="00BE5CAE" w14:paraId="4CD15929" w14:textId="77777777" w:rsidTr="006C3F39">
        <w:tc>
          <w:tcPr>
            <w:tcW w:w="8995" w:type="dxa"/>
            <w:gridSpan w:val="2"/>
            <w:shd w:val="clear" w:color="auto" w:fill="auto"/>
            <w:vAlign w:val="center"/>
          </w:tcPr>
          <w:p w14:paraId="2C625150" w14:textId="04697187" w:rsidR="00BE5CAE" w:rsidRDefault="00BE5CAE" w:rsidP="00830061">
            <w:pPr>
              <w:widowControl/>
              <w:autoSpaceDE/>
              <w:autoSpaceDN/>
              <w:adjustRightInd/>
              <w:rPr>
                <w:rFonts w:ascii="Calibri" w:hAnsi="Calibri"/>
                <w:sz w:val="22"/>
                <w:szCs w:val="22"/>
              </w:rPr>
            </w:pPr>
            <w:r>
              <w:rPr>
                <w:rFonts w:ascii="Calibri" w:hAnsi="Calibri"/>
                <w:color w:val="000000"/>
                <w:sz w:val="22"/>
                <w:szCs w:val="22"/>
              </w:rPr>
              <w:t xml:space="preserve">Provide the following emission rates based on modeled emissions or best available data: </w:t>
            </w:r>
          </w:p>
        </w:tc>
      </w:tr>
      <w:tr w:rsidR="00BE5CAE" w14:paraId="57CCE110" w14:textId="77777777" w:rsidTr="009107FB">
        <w:tc>
          <w:tcPr>
            <w:tcW w:w="4497" w:type="dxa"/>
            <w:shd w:val="clear" w:color="auto" w:fill="auto"/>
            <w:vAlign w:val="center"/>
          </w:tcPr>
          <w:p w14:paraId="16566605" w14:textId="32600DB5" w:rsidR="00BE5CAE" w:rsidRPr="006E000E" w:rsidRDefault="00BE5CAE">
            <w:pPr>
              <w:widowControl/>
              <w:autoSpaceDE/>
              <w:autoSpaceDN/>
              <w:adjustRightInd/>
              <w:rPr>
                <w:rFonts w:ascii="Calibri" w:hAnsi="Calibri"/>
                <w:color w:val="000000"/>
                <w:sz w:val="22"/>
                <w:szCs w:val="22"/>
              </w:rPr>
            </w:pPr>
            <w:r>
              <w:rPr>
                <w:rFonts w:ascii="Calibri" w:hAnsi="Calibri"/>
                <w:sz w:val="22"/>
                <w:szCs w:val="22"/>
              </w:rPr>
              <w:t>VOC (tons/yr potential to emit)</w:t>
            </w:r>
          </w:p>
        </w:tc>
        <w:tc>
          <w:tcPr>
            <w:tcW w:w="4498" w:type="dxa"/>
            <w:vAlign w:val="center"/>
          </w:tcPr>
          <w:p w14:paraId="0B94856B" w14:textId="29FA9CCA" w:rsidR="00BE5CAE" w:rsidRDefault="00BE5CAE" w:rsidP="00830061">
            <w:pPr>
              <w:widowControl/>
              <w:autoSpaceDE/>
              <w:autoSpaceDN/>
              <w:adjustRightInd/>
              <w:rPr>
                <w:rFonts w:ascii="Calibri" w:hAnsi="Calibri"/>
                <w:color w:val="000000"/>
                <w:sz w:val="22"/>
                <w:szCs w:val="22"/>
              </w:rPr>
            </w:pPr>
            <w:r>
              <w:rPr>
                <w:rFonts w:ascii="Calibri" w:hAnsi="Calibri"/>
                <w:color w:val="000000"/>
                <w:sz w:val="22"/>
                <w:szCs w:val="22"/>
              </w:rPr>
              <w:t>(Data Validation #2)</w:t>
            </w:r>
          </w:p>
        </w:tc>
      </w:tr>
      <w:tr w:rsidR="006C3F39" w14:paraId="138E3F26" w14:textId="77777777" w:rsidTr="00D93211">
        <w:tc>
          <w:tcPr>
            <w:tcW w:w="4497" w:type="dxa"/>
            <w:shd w:val="clear" w:color="auto" w:fill="auto"/>
            <w:vAlign w:val="center"/>
          </w:tcPr>
          <w:p w14:paraId="529EA106" w14:textId="77777777" w:rsidR="006C3F39" w:rsidRPr="006C3F39" w:rsidRDefault="006C3F39">
            <w:pPr>
              <w:widowControl/>
              <w:autoSpaceDE/>
              <w:autoSpaceDN/>
              <w:adjustRightInd/>
              <w:rPr>
                <w:rFonts w:ascii="Calibri" w:hAnsi="Calibri"/>
                <w:sz w:val="22"/>
              </w:rPr>
            </w:pPr>
            <w:r>
              <w:rPr>
                <w:rFonts w:ascii="Calibri" w:hAnsi="Calibri"/>
                <w:sz w:val="22"/>
                <w:szCs w:val="22"/>
              </w:rPr>
              <w:t>VOC (tons/yr actual)</w:t>
            </w:r>
          </w:p>
        </w:tc>
        <w:tc>
          <w:tcPr>
            <w:tcW w:w="4498" w:type="dxa"/>
            <w:vAlign w:val="center"/>
          </w:tcPr>
          <w:p w14:paraId="2A943A53" w14:textId="77777777" w:rsidR="006C3F39" w:rsidRDefault="006C3F39" w:rsidP="00830061">
            <w:pPr>
              <w:widowControl/>
              <w:autoSpaceDE/>
              <w:autoSpaceDN/>
              <w:adjustRightInd/>
              <w:rPr>
                <w:rFonts w:ascii="Calibri" w:hAnsi="Calibri"/>
                <w:sz w:val="22"/>
                <w:szCs w:val="22"/>
              </w:rPr>
            </w:pPr>
            <w:r>
              <w:rPr>
                <w:rFonts w:ascii="Calibri" w:hAnsi="Calibri"/>
                <w:color w:val="000000"/>
                <w:sz w:val="22"/>
                <w:szCs w:val="22"/>
              </w:rPr>
              <w:t>(Data Validation #2)</w:t>
            </w:r>
          </w:p>
        </w:tc>
      </w:tr>
      <w:tr w:rsidR="006C3F39" w14:paraId="36BBACF3" w14:textId="77777777" w:rsidTr="00D93211">
        <w:tc>
          <w:tcPr>
            <w:tcW w:w="4497" w:type="dxa"/>
            <w:shd w:val="clear" w:color="auto" w:fill="auto"/>
            <w:vAlign w:val="center"/>
          </w:tcPr>
          <w:p w14:paraId="0ECC803A" w14:textId="77777777" w:rsidR="006C3F39" w:rsidRPr="006C3F39" w:rsidRDefault="006C3F39">
            <w:pPr>
              <w:widowControl/>
              <w:autoSpaceDE/>
              <w:autoSpaceDN/>
              <w:adjustRightInd/>
              <w:rPr>
                <w:rFonts w:ascii="Calibri" w:hAnsi="Calibri"/>
                <w:sz w:val="22"/>
              </w:rPr>
            </w:pPr>
            <w:r>
              <w:rPr>
                <w:rFonts w:ascii="Calibri" w:hAnsi="Calibri"/>
                <w:sz w:val="22"/>
                <w:szCs w:val="22"/>
              </w:rPr>
              <w:t>CH4 (tons/yr actual)</w:t>
            </w:r>
          </w:p>
        </w:tc>
        <w:tc>
          <w:tcPr>
            <w:tcW w:w="4498" w:type="dxa"/>
            <w:vAlign w:val="center"/>
          </w:tcPr>
          <w:p w14:paraId="565FDD5A" w14:textId="77777777" w:rsidR="006C3F39" w:rsidRPr="006C3F39" w:rsidRDefault="006C3F39" w:rsidP="00830061">
            <w:pPr>
              <w:widowControl/>
              <w:autoSpaceDE/>
              <w:autoSpaceDN/>
              <w:adjustRightInd/>
              <w:rPr>
                <w:rFonts w:ascii="Calibri" w:hAnsi="Calibri"/>
                <w:sz w:val="22"/>
              </w:rPr>
            </w:pPr>
            <w:r>
              <w:rPr>
                <w:rFonts w:ascii="Calibri" w:hAnsi="Calibri"/>
                <w:color w:val="000000"/>
                <w:sz w:val="22"/>
                <w:szCs w:val="22"/>
              </w:rPr>
              <w:t>(Data Validation #2)</w:t>
            </w:r>
          </w:p>
        </w:tc>
      </w:tr>
      <w:tr w:rsidR="00BE5CAE" w14:paraId="43AD39F8" w14:textId="77777777" w:rsidTr="009107FB">
        <w:tc>
          <w:tcPr>
            <w:tcW w:w="4497" w:type="dxa"/>
            <w:shd w:val="clear" w:color="auto" w:fill="auto"/>
            <w:vAlign w:val="center"/>
          </w:tcPr>
          <w:p w14:paraId="47E45FD7" w14:textId="3BF80235" w:rsidR="00BE5CAE" w:rsidRDefault="00BE5CAE">
            <w:pPr>
              <w:widowControl/>
              <w:autoSpaceDE/>
              <w:autoSpaceDN/>
              <w:adjustRightInd/>
              <w:rPr>
                <w:rFonts w:ascii="Calibri" w:hAnsi="Calibri"/>
                <w:sz w:val="22"/>
                <w:szCs w:val="22"/>
              </w:rPr>
            </w:pPr>
            <w:r>
              <w:rPr>
                <w:rFonts w:ascii="Calibri" w:hAnsi="Calibri"/>
                <w:sz w:val="22"/>
                <w:szCs w:val="22"/>
              </w:rPr>
              <w:t>C2H6 (tons/yr actual)</w:t>
            </w:r>
          </w:p>
        </w:tc>
        <w:tc>
          <w:tcPr>
            <w:tcW w:w="4498" w:type="dxa"/>
            <w:vAlign w:val="center"/>
          </w:tcPr>
          <w:p w14:paraId="1F3D8F67" w14:textId="1625F049" w:rsidR="00BE5CAE" w:rsidRDefault="00BE5CAE" w:rsidP="00830061">
            <w:pPr>
              <w:widowControl/>
              <w:autoSpaceDE/>
              <w:autoSpaceDN/>
              <w:adjustRightInd/>
              <w:rPr>
                <w:rFonts w:ascii="Calibri" w:hAnsi="Calibri"/>
                <w:sz w:val="22"/>
                <w:szCs w:val="22"/>
              </w:rPr>
            </w:pPr>
            <w:r>
              <w:rPr>
                <w:rFonts w:ascii="Calibri" w:hAnsi="Calibri"/>
                <w:color w:val="000000"/>
                <w:sz w:val="22"/>
                <w:szCs w:val="22"/>
              </w:rPr>
              <w:t>(Data Validation #2)</w:t>
            </w:r>
          </w:p>
        </w:tc>
      </w:tr>
      <w:tr w:rsidR="00BE5CAE" w14:paraId="49DAA6D5" w14:textId="77777777" w:rsidTr="009107FB">
        <w:tc>
          <w:tcPr>
            <w:tcW w:w="4497" w:type="dxa"/>
            <w:shd w:val="clear" w:color="auto" w:fill="auto"/>
            <w:vAlign w:val="center"/>
          </w:tcPr>
          <w:p w14:paraId="0A4FCD9C" w14:textId="7863F791" w:rsidR="00BE5CAE" w:rsidRDefault="00BE5CAE">
            <w:pPr>
              <w:widowControl/>
              <w:autoSpaceDE/>
              <w:autoSpaceDN/>
              <w:adjustRightInd/>
              <w:rPr>
                <w:rFonts w:ascii="Calibri" w:hAnsi="Calibri"/>
                <w:sz w:val="22"/>
                <w:szCs w:val="22"/>
              </w:rPr>
            </w:pPr>
            <w:r>
              <w:rPr>
                <w:rFonts w:ascii="Calibri" w:hAnsi="Calibri"/>
                <w:sz w:val="22"/>
                <w:szCs w:val="22"/>
              </w:rPr>
              <w:t>Benzene (tons/yr actual)</w:t>
            </w:r>
          </w:p>
        </w:tc>
        <w:tc>
          <w:tcPr>
            <w:tcW w:w="4498" w:type="dxa"/>
            <w:vAlign w:val="center"/>
          </w:tcPr>
          <w:p w14:paraId="328F7D6A" w14:textId="487FEC7F" w:rsidR="00BE5CAE" w:rsidRDefault="00BE5CAE" w:rsidP="00830061">
            <w:pPr>
              <w:widowControl/>
              <w:autoSpaceDE/>
              <w:autoSpaceDN/>
              <w:adjustRightInd/>
              <w:rPr>
                <w:rFonts w:ascii="Calibri" w:hAnsi="Calibri"/>
                <w:sz w:val="22"/>
                <w:szCs w:val="22"/>
              </w:rPr>
            </w:pPr>
            <w:r>
              <w:rPr>
                <w:rFonts w:ascii="Calibri" w:hAnsi="Calibri"/>
                <w:color w:val="000000"/>
                <w:sz w:val="22"/>
                <w:szCs w:val="22"/>
              </w:rPr>
              <w:t>(Data Validation #2)</w:t>
            </w:r>
          </w:p>
        </w:tc>
      </w:tr>
      <w:tr w:rsidR="00BE5CAE" w14:paraId="733F412C" w14:textId="77777777" w:rsidTr="009107FB">
        <w:tc>
          <w:tcPr>
            <w:tcW w:w="4497" w:type="dxa"/>
            <w:shd w:val="clear" w:color="auto" w:fill="auto"/>
            <w:vAlign w:val="center"/>
          </w:tcPr>
          <w:p w14:paraId="0C30DAFD" w14:textId="723B4318" w:rsidR="00BE5CAE" w:rsidRDefault="00BE5CAE">
            <w:pPr>
              <w:widowControl/>
              <w:autoSpaceDE/>
              <w:autoSpaceDN/>
              <w:adjustRightInd/>
              <w:rPr>
                <w:rFonts w:ascii="Calibri" w:hAnsi="Calibri"/>
                <w:sz w:val="22"/>
                <w:szCs w:val="22"/>
              </w:rPr>
            </w:pPr>
            <w:r>
              <w:rPr>
                <w:rFonts w:ascii="Calibri" w:hAnsi="Calibri"/>
                <w:sz w:val="22"/>
                <w:szCs w:val="22"/>
              </w:rPr>
              <w:t>Toluene (tons/yr actual)</w:t>
            </w:r>
          </w:p>
        </w:tc>
        <w:tc>
          <w:tcPr>
            <w:tcW w:w="4498" w:type="dxa"/>
            <w:vAlign w:val="center"/>
          </w:tcPr>
          <w:p w14:paraId="494DE231" w14:textId="6EA0A504" w:rsidR="00BE5CAE" w:rsidRDefault="00BE5CAE" w:rsidP="00830061">
            <w:pPr>
              <w:widowControl/>
              <w:autoSpaceDE/>
              <w:autoSpaceDN/>
              <w:adjustRightInd/>
              <w:rPr>
                <w:rFonts w:ascii="Calibri" w:hAnsi="Calibri"/>
                <w:sz w:val="22"/>
                <w:szCs w:val="22"/>
              </w:rPr>
            </w:pPr>
            <w:r>
              <w:rPr>
                <w:rFonts w:ascii="Calibri" w:hAnsi="Calibri"/>
                <w:color w:val="000000"/>
                <w:sz w:val="22"/>
                <w:szCs w:val="22"/>
              </w:rPr>
              <w:t>(Data Validation #2)</w:t>
            </w:r>
          </w:p>
        </w:tc>
      </w:tr>
      <w:tr w:rsidR="00BE5CAE" w14:paraId="340D4608" w14:textId="77777777" w:rsidTr="009107FB">
        <w:tc>
          <w:tcPr>
            <w:tcW w:w="4497" w:type="dxa"/>
            <w:shd w:val="clear" w:color="auto" w:fill="auto"/>
            <w:vAlign w:val="center"/>
          </w:tcPr>
          <w:p w14:paraId="5949B5D5" w14:textId="119D986B" w:rsidR="00BE5CAE" w:rsidRDefault="00BE5CAE">
            <w:pPr>
              <w:widowControl/>
              <w:autoSpaceDE/>
              <w:autoSpaceDN/>
              <w:adjustRightInd/>
              <w:rPr>
                <w:rFonts w:ascii="Calibri" w:hAnsi="Calibri"/>
                <w:sz w:val="22"/>
                <w:szCs w:val="22"/>
              </w:rPr>
            </w:pPr>
            <w:r>
              <w:rPr>
                <w:rFonts w:ascii="Calibri" w:hAnsi="Calibri"/>
                <w:sz w:val="22"/>
                <w:szCs w:val="22"/>
              </w:rPr>
              <w:t>Ethylbenzene (tons/yr actual)</w:t>
            </w:r>
          </w:p>
        </w:tc>
        <w:tc>
          <w:tcPr>
            <w:tcW w:w="4498" w:type="dxa"/>
            <w:vAlign w:val="center"/>
          </w:tcPr>
          <w:p w14:paraId="7BD1A310" w14:textId="2A23048B" w:rsidR="00BE5CAE" w:rsidRDefault="00BE5CAE" w:rsidP="00830061">
            <w:pPr>
              <w:widowControl/>
              <w:autoSpaceDE/>
              <w:autoSpaceDN/>
              <w:adjustRightInd/>
              <w:rPr>
                <w:rFonts w:ascii="Calibri" w:hAnsi="Calibri"/>
                <w:sz w:val="22"/>
                <w:szCs w:val="22"/>
              </w:rPr>
            </w:pPr>
            <w:r>
              <w:rPr>
                <w:rFonts w:ascii="Calibri" w:hAnsi="Calibri"/>
                <w:color w:val="000000"/>
                <w:sz w:val="22"/>
                <w:szCs w:val="22"/>
              </w:rPr>
              <w:t>(Data Validation #2)</w:t>
            </w:r>
          </w:p>
        </w:tc>
      </w:tr>
      <w:tr w:rsidR="00BE5CAE" w14:paraId="4A9CAADB" w14:textId="77777777" w:rsidTr="009107FB">
        <w:tc>
          <w:tcPr>
            <w:tcW w:w="4497" w:type="dxa"/>
            <w:shd w:val="clear" w:color="auto" w:fill="auto"/>
            <w:vAlign w:val="center"/>
          </w:tcPr>
          <w:p w14:paraId="00F334E5" w14:textId="4CA0A070" w:rsidR="00BE5CAE" w:rsidRDefault="00BE5CAE">
            <w:pPr>
              <w:widowControl/>
              <w:autoSpaceDE/>
              <w:autoSpaceDN/>
              <w:adjustRightInd/>
              <w:rPr>
                <w:rFonts w:ascii="Calibri" w:hAnsi="Calibri"/>
                <w:sz w:val="22"/>
                <w:szCs w:val="22"/>
              </w:rPr>
            </w:pPr>
            <w:r>
              <w:rPr>
                <w:rFonts w:ascii="Calibri" w:hAnsi="Calibri"/>
                <w:sz w:val="22"/>
                <w:szCs w:val="22"/>
              </w:rPr>
              <w:t>Xylenes (total) (tons/yr actual)</w:t>
            </w:r>
          </w:p>
        </w:tc>
        <w:tc>
          <w:tcPr>
            <w:tcW w:w="4498" w:type="dxa"/>
            <w:vAlign w:val="center"/>
          </w:tcPr>
          <w:p w14:paraId="0D40E722" w14:textId="1C722064" w:rsidR="00BE5CAE" w:rsidRDefault="00BE5CAE" w:rsidP="00BE5CAE">
            <w:pPr>
              <w:widowControl/>
              <w:autoSpaceDE/>
              <w:autoSpaceDN/>
              <w:adjustRightInd/>
              <w:rPr>
                <w:rFonts w:ascii="Calibri" w:hAnsi="Calibri"/>
                <w:sz w:val="22"/>
                <w:szCs w:val="22"/>
              </w:rPr>
            </w:pPr>
            <w:r>
              <w:rPr>
                <w:rFonts w:ascii="Calibri" w:hAnsi="Calibri"/>
                <w:color w:val="000000"/>
                <w:sz w:val="22"/>
                <w:szCs w:val="22"/>
              </w:rPr>
              <w:t>(Data Validation #2)</w:t>
            </w:r>
          </w:p>
        </w:tc>
      </w:tr>
      <w:tr w:rsidR="00BE5CAE" w14:paraId="34A5955D" w14:textId="77777777" w:rsidTr="009107FB">
        <w:tc>
          <w:tcPr>
            <w:tcW w:w="4497" w:type="dxa"/>
            <w:shd w:val="clear" w:color="auto" w:fill="auto"/>
            <w:vAlign w:val="center"/>
          </w:tcPr>
          <w:p w14:paraId="69E31454" w14:textId="0E5DC887" w:rsidR="00BE5CAE" w:rsidRPr="006E000E" w:rsidRDefault="00BE5CAE">
            <w:pPr>
              <w:widowControl/>
              <w:autoSpaceDE/>
              <w:autoSpaceDN/>
              <w:adjustRightInd/>
              <w:rPr>
                <w:rFonts w:ascii="Calibri" w:hAnsi="Calibri"/>
                <w:color w:val="000000"/>
                <w:sz w:val="22"/>
                <w:szCs w:val="22"/>
              </w:rPr>
            </w:pPr>
            <w:r>
              <w:rPr>
                <w:rFonts w:ascii="Calibri" w:hAnsi="Calibri"/>
                <w:sz w:val="22"/>
                <w:szCs w:val="22"/>
              </w:rPr>
              <w:t>Hexane (tons/yr actual)</w:t>
            </w:r>
            <w:r w:rsidDel="00BE5CAE">
              <w:rPr>
                <w:rFonts w:ascii="Calibri" w:hAnsi="Calibri"/>
                <w:color w:val="000000"/>
                <w:sz w:val="22"/>
                <w:szCs w:val="22"/>
              </w:rPr>
              <w:t xml:space="preserve"> </w:t>
            </w:r>
          </w:p>
        </w:tc>
        <w:tc>
          <w:tcPr>
            <w:tcW w:w="4498" w:type="dxa"/>
          </w:tcPr>
          <w:p w14:paraId="478FBB79" w14:textId="3EE2A009" w:rsidR="00BE5CAE" w:rsidRDefault="00BE5CAE" w:rsidP="00BE5CAE">
            <w:pPr>
              <w:widowControl/>
              <w:autoSpaceDE/>
              <w:autoSpaceDN/>
              <w:adjustRightInd/>
              <w:rPr>
                <w:rFonts w:ascii="Calibri" w:eastAsia="Calibri" w:hAnsi="Calibri"/>
                <w:color w:val="000000"/>
                <w:sz w:val="22"/>
                <w:szCs w:val="22"/>
              </w:rPr>
            </w:pPr>
            <w:r>
              <w:rPr>
                <w:rFonts w:ascii="Calibri" w:hAnsi="Calibri"/>
                <w:color w:val="000000"/>
                <w:sz w:val="22"/>
                <w:szCs w:val="22"/>
              </w:rPr>
              <w:t>(Data Validation #2)</w:t>
            </w:r>
            <w:r w:rsidDel="00BE5CAE">
              <w:rPr>
                <w:rFonts w:ascii="Calibri" w:hAnsi="Calibri"/>
                <w:color w:val="000000"/>
                <w:sz w:val="22"/>
                <w:szCs w:val="22"/>
              </w:rPr>
              <w:t xml:space="preserve"> </w:t>
            </w:r>
          </w:p>
        </w:tc>
      </w:tr>
      <w:tr w:rsidR="00BE5CAE" w14:paraId="208C583B" w14:textId="77777777" w:rsidTr="00BE5CAE">
        <w:tc>
          <w:tcPr>
            <w:tcW w:w="4497" w:type="dxa"/>
            <w:shd w:val="clear" w:color="auto" w:fill="auto"/>
            <w:vAlign w:val="center"/>
          </w:tcPr>
          <w:p w14:paraId="231591B9" w14:textId="3B8C3C42" w:rsidR="00BE5CAE" w:rsidDel="00BE5CAE" w:rsidRDefault="00BE5CAE">
            <w:pPr>
              <w:widowControl/>
              <w:autoSpaceDE/>
              <w:autoSpaceDN/>
              <w:adjustRightInd/>
              <w:rPr>
                <w:rFonts w:ascii="Calibri" w:hAnsi="Calibri"/>
                <w:color w:val="000000"/>
                <w:sz w:val="22"/>
                <w:szCs w:val="22"/>
              </w:rPr>
            </w:pPr>
            <w:r>
              <w:rPr>
                <w:rFonts w:ascii="Calibri" w:hAnsi="Calibri"/>
                <w:sz w:val="22"/>
                <w:szCs w:val="22"/>
              </w:rPr>
              <w:t>Total HAP (tons/yr actual)</w:t>
            </w:r>
          </w:p>
        </w:tc>
        <w:tc>
          <w:tcPr>
            <w:tcW w:w="4498" w:type="dxa"/>
          </w:tcPr>
          <w:p w14:paraId="0D841E55" w14:textId="0E5CF203" w:rsidR="00BE5CAE" w:rsidDel="00BE5CAE" w:rsidRDefault="00BE5CAE" w:rsidP="00BE5CAE">
            <w:pPr>
              <w:widowControl/>
              <w:autoSpaceDE/>
              <w:autoSpaceDN/>
              <w:adjustRightInd/>
              <w:rPr>
                <w:rFonts w:ascii="Calibri" w:hAnsi="Calibri"/>
                <w:color w:val="000000"/>
                <w:sz w:val="22"/>
                <w:szCs w:val="22"/>
              </w:rPr>
            </w:pPr>
            <w:r>
              <w:rPr>
                <w:rFonts w:ascii="Calibri" w:hAnsi="Calibri"/>
                <w:color w:val="000000"/>
                <w:sz w:val="22"/>
                <w:szCs w:val="22"/>
              </w:rPr>
              <w:t>(Data Validation #2)</w:t>
            </w:r>
          </w:p>
        </w:tc>
      </w:tr>
    </w:tbl>
    <w:p w14:paraId="361CA254" w14:textId="4B1DAB03" w:rsidR="00A34506" w:rsidRDefault="00A34506" w:rsidP="00A34506">
      <w:pPr>
        <w:widowControl/>
        <w:autoSpaceDE/>
        <w:autoSpaceDN/>
        <w:adjustRightInd/>
        <w:spacing w:line="259" w:lineRule="auto"/>
        <w:rPr>
          <w:rFonts w:ascii="Calibri" w:eastAsia="Calibri" w:hAnsi="Calibri"/>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5"/>
        <w:gridCol w:w="2700"/>
      </w:tblGrid>
      <w:tr w:rsidR="00A34506" w:rsidRPr="006E000E" w14:paraId="049DD08B" w14:textId="77777777" w:rsidTr="00830061">
        <w:tc>
          <w:tcPr>
            <w:tcW w:w="5305" w:type="dxa"/>
            <w:shd w:val="clear" w:color="auto" w:fill="auto"/>
            <w:vAlign w:val="center"/>
          </w:tcPr>
          <w:p w14:paraId="038C456A"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lastRenderedPageBreak/>
              <w:t>Vessel capacity (gallons)</w:t>
            </w:r>
          </w:p>
        </w:tc>
        <w:tc>
          <w:tcPr>
            <w:tcW w:w="2700" w:type="dxa"/>
            <w:vAlign w:val="center"/>
          </w:tcPr>
          <w:p w14:paraId="374F9F44"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#2)</w:t>
            </w:r>
          </w:p>
        </w:tc>
      </w:tr>
      <w:tr w:rsidR="00A34506" w14:paraId="27545F6D" w14:textId="77777777" w:rsidTr="00830061">
        <w:tc>
          <w:tcPr>
            <w:tcW w:w="5305" w:type="dxa"/>
            <w:shd w:val="clear" w:color="auto" w:fill="auto"/>
            <w:vAlign w:val="center"/>
          </w:tcPr>
          <w:p w14:paraId="355619FF"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Average vessel hydrocarbon throughput (bbl/day)</w:t>
            </w:r>
          </w:p>
        </w:tc>
        <w:tc>
          <w:tcPr>
            <w:tcW w:w="2700" w:type="dxa"/>
          </w:tcPr>
          <w:p w14:paraId="433019A3" w14:textId="77777777" w:rsidR="00A34506" w:rsidRDefault="00A34506" w:rsidP="00830061">
            <w:pPr>
              <w:widowControl/>
              <w:autoSpaceDE/>
              <w:autoSpaceDN/>
              <w:adjustRightInd/>
              <w:rPr>
                <w:rFonts w:ascii="Calibri" w:eastAsia="Calibri" w:hAnsi="Calibri"/>
                <w:color w:val="000000"/>
                <w:sz w:val="22"/>
                <w:szCs w:val="22"/>
              </w:rPr>
            </w:pPr>
            <w:r>
              <w:rPr>
                <w:rFonts w:ascii="Calibri" w:hAnsi="Calibri"/>
                <w:color w:val="000000"/>
                <w:sz w:val="22"/>
                <w:szCs w:val="22"/>
              </w:rPr>
              <w:t>(Data Validation #2)</w:t>
            </w:r>
          </w:p>
        </w:tc>
      </w:tr>
      <w:tr w:rsidR="00A34506" w14:paraId="1EB21126" w14:textId="77777777" w:rsidTr="00830061">
        <w:tc>
          <w:tcPr>
            <w:tcW w:w="5305" w:type="dxa"/>
            <w:shd w:val="clear" w:color="auto" w:fill="auto"/>
            <w:vAlign w:val="center"/>
          </w:tcPr>
          <w:p w14:paraId="6ADDB0F0"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Average vessel water throughput (bbl/day)</w:t>
            </w:r>
          </w:p>
        </w:tc>
        <w:tc>
          <w:tcPr>
            <w:tcW w:w="2700" w:type="dxa"/>
          </w:tcPr>
          <w:p w14:paraId="55D9C6F2" w14:textId="77777777" w:rsidR="00A34506" w:rsidRDefault="00A34506" w:rsidP="00830061">
            <w:pPr>
              <w:widowControl/>
              <w:autoSpaceDE/>
              <w:autoSpaceDN/>
              <w:adjustRightInd/>
              <w:rPr>
                <w:rFonts w:ascii="Calibri" w:eastAsia="Calibri" w:hAnsi="Calibri"/>
                <w:color w:val="000000"/>
                <w:sz w:val="22"/>
                <w:szCs w:val="22"/>
              </w:rPr>
            </w:pPr>
            <w:r>
              <w:rPr>
                <w:rFonts w:ascii="Calibri" w:hAnsi="Calibri"/>
                <w:color w:val="000000"/>
                <w:sz w:val="22"/>
                <w:szCs w:val="22"/>
              </w:rPr>
              <w:t>(Data Validation #2)</w:t>
            </w:r>
          </w:p>
        </w:tc>
      </w:tr>
    </w:tbl>
    <w:p w14:paraId="3048B37A" w14:textId="77777777" w:rsidR="00A34506" w:rsidRDefault="00A34506" w:rsidP="00A34506">
      <w:pPr>
        <w:widowControl/>
        <w:autoSpaceDE/>
        <w:autoSpaceDN/>
        <w:adjustRightInd/>
        <w:spacing w:line="259" w:lineRule="auto"/>
        <w:rPr>
          <w:rFonts w:ascii="Calibri" w:eastAsia="Calibri" w:hAnsi="Calibri"/>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4315"/>
      </w:tblGrid>
      <w:tr w:rsidR="00A34506" w14:paraId="325FCCF8" w14:textId="77777777" w:rsidTr="00830061">
        <w:tc>
          <w:tcPr>
            <w:tcW w:w="9350" w:type="dxa"/>
            <w:gridSpan w:val="2"/>
            <w:shd w:val="clear" w:color="auto" w:fill="auto"/>
            <w:vAlign w:val="center"/>
          </w:tcPr>
          <w:p w14:paraId="701A0C89" w14:textId="77777777" w:rsidR="00A34506" w:rsidRPr="00B93CE9"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 xml:space="preserve">Is there a continuous monitor for the following: </w:t>
            </w:r>
          </w:p>
        </w:tc>
      </w:tr>
      <w:tr w:rsidR="00A34506" w14:paraId="59DE0936" w14:textId="77777777" w:rsidTr="00830061">
        <w:tc>
          <w:tcPr>
            <w:tcW w:w="5035" w:type="dxa"/>
            <w:shd w:val="clear" w:color="auto" w:fill="auto"/>
            <w:vAlign w:val="center"/>
          </w:tcPr>
          <w:p w14:paraId="204720D6"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Gaseous flow rate to vessel</w:t>
            </w:r>
          </w:p>
        </w:tc>
        <w:tc>
          <w:tcPr>
            <w:tcW w:w="4315" w:type="dxa"/>
            <w:vAlign w:val="center"/>
          </w:tcPr>
          <w:p w14:paraId="63C363F1"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(Picklist #2)</w:t>
            </w:r>
          </w:p>
        </w:tc>
      </w:tr>
      <w:tr w:rsidR="00A34506" w14:paraId="42E52C25" w14:textId="77777777" w:rsidTr="00830061">
        <w:tc>
          <w:tcPr>
            <w:tcW w:w="5035" w:type="dxa"/>
            <w:shd w:val="clear" w:color="auto" w:fill="auto"/>
            <w:vAlign w:val="center"/>
          </w:tcPr>
          <w:p w14:paraId="361455B4"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Liquid feed flow rate to vessel</w:t>
            </w:r>
          </w:p>
        </w:tc>
        <w:tc>
          <w:tcPr>
            <w:tcW w:w="4315" w:type="dxa"/>
          </w:tcPr>
          <w:p w14:paraId="4528A23F" w14:textId="77777777" w:rsidR="00A34506" w:rsidRDefault="00A34506" w:rsidP="00830061">
            <w:pPr>
              <w:widowControl/>
              <w:autoSpaceDE/>
              <w:autoSpaceDN/>
              <w:adjustRightInd/>
              <w:rPr>
                <w:rFonts w:ascii="Calibri" w:eastAsia="Calibri" w:hAnsi="Calibri"/>
                <w:color w:val="000000"/>
                <w:sz w:val="22"/>
                <w:szCs w:val="22"/>
              </w:rPr>
            </w:pPr>
            <w:r>
              <w:rPr>
                <w:rFonts w:ascii="Calibri" w:hAnsi="Calibri"/>
                <w:color w:val="000000"/>
                <w:sz w:val="22"/>
                <w:szCs w:val="22"/>
              </w:rPr>
              <w:t>(Picklist #2)</w:t>
            </w:r>
          </w:p>
        </w:tc>
      </w:tr>
      <w:tr w:rsidR="00A34506" w14:paraId="6D29474E" w14:textId="77777777" w:rsidTr="00830061">
        <w:tc>
          <w:tcPr>
            <w:tcW w:w="5035" w:type="dxa"/>
            <w:shd w:val="clear" w:color="auto" w:fill="auto"/>
            <w:vAlign w:val="center"/>
          </w:tcPr>
          <w:p w14:paraId="6CDB5870"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Vessel operating pressure</w:t>
            </w:r>
          </w:p>
        </w:tc>
        <w:tc>
          <w:tcPr>
            <w:tcW w:w="4315" w:type="dxa"/>
          </w:tcPr>
          <w:p w14:paraId="35DCA817" w14:textId="77777777" w:rsidR="00A34506" w:rsidRDefault="00A34506" w:rsidP="00830061">
            <w:pPr>
              <w:widowControl/>
              <w:autoSpaceDE/>
              <w:autoSpaceDN/>
              <w:adjustRightInd/>
              <w:rPr>
                <w:rFonts w:ascii="Calibri" w:eastAsia="Calibri" w:hAnsi="Calibri"/>
                <w:color w:val="000000"/>
                <w:sz w:val="22"/>
                <w:szCs w:val="22"/>
              </w:rPr>
            </w:pPr>
            <w:r>
              <w:rPr>
                <w:rFonts w:ascii="Calibri" w:hAnsi="Calibri"/>
                <w:color w:val="000000"/>
                <w:sz w:val="22"/>
                <w:szCs w:val="22"/>
              </w:rPr>
              <w:t>(Picklist #2)</w:t>
            </w:r>
          </w:p>
        </w:tc>
      </w:tr>
      <w:tr w:rsidR="00A34506" w14:paraId="47B8CD71" w14:textId="77777777" w:rsidTr="00830061">
        <w:tc>
          <w:tcPr>
            <w:tcW w:w="5035" w:type="dxa"/>
            <w:shd w:val="clear" w:color="auto" w:fill="auto"/>
            <w:vAlign w:val="center"/>
          </w:tcPr>
          <w:p w14:paraId="63A16A14"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Liquid level in vessel</w:t>
            </w:r>
          </w:p>
        </w:tc>
        <w:tc>
          <w:tcPr>
            <w:tcW w:w="4315" w:type="dxa"/>
          </w:tcPr>
          <w:p w14:paraId="426F6D16" w14:textId="77777777" w:rsidR="00A34506" w:rsidRDefault="00A34506" w:rsidP="00830061">
            <w:pPr>
              <w:widowControl/>
              <w:autoSpaceDE/>
              <w:autoSpaceDN/>
              <w:adjustRightInd/>
              <w:rPr>
                <w:rFonts w:ascii="Calibri" w:eastAsia="Calibri" w:hAnsi="Calibri"/>
                <w:color w:val="000000"/>
                <w:sz w:val="22"/>
                <w:szCs w:val="22"/>
              </w:rPr>
            </w:pPr>
            <w:r>
              <w:rPr>
                <w:rFonts w:ascii="Calibri" w:hAnsi="Calibri"/>
                <w:color w:val="000000"/>
                <w:sz w:val="22"/>
                <w:szCs w:val="22"/>
              </w:rPr>
              <w:t>(Picklist #2)</w:t>
            </w:r>
          </w:p>
        </w:tc>
      </w:tr>
      <w:tr w:rsidR="00A34506" w14:paraId="5A8F754C" w14:textId="77777777" w:rsidTr="00830061">
        <w:tc>
          <w:tcPr>
            <w:tcW w:w="5035" w:type="dxa"/>
            <w:shd w:val="clear" w:color="auto" w:fill="auto"/>
            <w:vAlign w:val="center"/>
          </w:tcPr>
          <w:p w14:paraId="17AE49D6"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Liquid flow rate from vessel</w:t>
            </w:r>
          </w:p>
        </w:tc>
        <w:tc>
          <w:tcPr>
            <w:tcW w:w="4315" w:type="dxa"/>
          </w:tcPr>
          <w:p w14:paraId="14534BCB"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w:t>
            </w:r>
          </w:p>
        </w:tc>
      </w:tr>
      <w:tr w:rsidR="00A34506" w14:paraId="6962192A" w14:textId="77777777" w:rsidTr="00830061">
        <w:tc>
          <w:tcPr>
            <w:tcW w:w="5035" w:type="dxa"/>
            <w:shd w:val="clear" w:color="auto" w:fill="auto"/>
            <w:vAlign w:val="center"/>
          </w:tcPr>
          <w:p w14:paraId="4C93DA8C"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Gaseous flow from vessel</w:t>
            </w:r>
          </w:p>
        </w:tc>
        <w:tc>
          <w:tcPr>
            <w:tcW w:w="4315" w:type="dxa"/>
          </w:tcPr>
          <w:p w14:paraId="5F3402F3" w14:textId="77777777" w:rsidR="00A34506" w:rsidRDefault="00A34506" w:rsidP="00830061">
            <w:pPr>
              <w:widowControl/>
              <w:autoSpaceDE/>
              <w:autoSpaceDN/>
              <w:adjustRightInd/>
              <w:rPr>
                <w:rFonts w:ascii="Calibri" w:eastAsia="Calibri" w:hAnsi="Calibri"/>
                <w:color w:val="000000"/>
                <w:sz w:val="22"/>
                <w:szCs w:val="22"/>
              </w:rPr>
            </w:pPr>
            <w:r>
              <w:rPr>
                <w:rFonts w:ascii="Calibri" w:hAnsi="Calibri"/>
                <w:color w:val="000000"/>
                <w:sz w:val="22"/>
                <w:szCs w:val="22"/>
              </w:rPr>
              <w:t>(Picklist #2)</w:t>
            </w:r>
          </w:p>
        </w:tc>
      </w:tr>
    </w:tbl>
    <w:p w14:paraId="736C47E1" w14:textId="77777777" w:rsidR="00A34506" w:rsidRDefault="00A34506" w:rsidP="00A34506">
      <w:pPr>
        <w:widowControl/>
        <w:autoSpaceDE/>
        <w:autoSpaceDN/>
        <w:adjustRightInd/>
        <w:spacing w:after="160" w:line="259" w:lineRule="auto"/>
        <w:rPr>
          <w:rFonts w:ascii="Calibri" w:eastAsia="Calibri" w:hAnsi="Calibri"/>
          <w:b/>
          <w:sz w:val="22"/>
          <w:szCs w:val="22"/>
          <w:lang w:val="en-GB"/>
        </w:rPr>
      </w:pPr>
    </w:p>
    <w:p w14:paraId="1C0E8AF6" w14:textId="77777777" w:rsidR="00A34506" w:rsidRDefault="00A34506" w:rsidP="00A34506">
      <w:pPr>
        <w:widowControl/>
        <w:autoSpaceDE/>
        <w:autoSpaceDN/>
        <w:adjustRightInd/>
        <w:spacing w:after="160" w:line="259" w:lineRule="auto"/>
        <w:rPr>
          <w:rFonts w:ascii="Calibri" w:eastAsia="Calibri" w:hAnsi="Calibri"/>
          <w:b/>
          <w:sz w:val="22"/>
          <w:szCs w:val="22"/>
          <w:lang w:val="en-GB"/>
        </w:rPr>
      </w:pPr>
      <w:r>
        <w:rPr>
          <w:rFonts w:ascii="Calibri" w:eastAsia="Calibri" w:hAnsi="Calibri"/>
          <w:b/>
          <w:sz w:val="22"/>
          <w:szCs w:val="22"/>
          <w:lang w:val="en-GB"/>
        </w:rPr>
        <w:t>3</w:t>
      </w:r>
      <w:r w:rsidRPr="000B1511">
        <w:rPr>
          <w:rFonts w:ascii="Calibri" w:eastAsia="Calibri" w:hAnsi="Calibri"/>
          <w:b/>
          <w:sz w:val="22"/>
          <w:szCs w:val="22"/>
          <w:lang w:val="en-GB"/>
        </w:rPr>
        <w:t xml:space="preserve">.) </w:t>
      </w:r>
      <w:r w:rsidRPr="00D224A7">
        <w:rPr>
          <w:rFonts w:ascii="Calibri" w:eastAsia="Calibri" w:hAnsi="Calibri"/>
          <w:b/>
          <w:sz w:val="22"/>
          <w:szCs w:val="22"/>
          <w:lang w:val="en-GB"/>
        </w:rPr>
        <w:t>Feed Material Characteristics - Complete for each Tank / Separator: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5"/>
        <w:gridCol w:w="3235"/>
      </w:tblGrid>
      <w:tr w:rsidR="00A34506" w:rsidRPr="002836F3" w14:paraId="2ED76BF0" w14:textId="77777777" w:rsidTr="00830061">
        <w:tc>
          <w:tcPr>
            <w:tcW w:w="6115" w:type="dxa"/>
            <w:shd w:val="clear" w:color="auto" w:fill="auto"/>
            <w:vAlign w:val="center"/>
          </w:tcPr>
          <w:p w14:paraId="74F5BB88"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Tank/Separator ID</w:t>
            </w:r>
          </w:p>
        </w:tc>
        <w:tc>
          <w:tcPr>
            <w:tcW w:w="3235" w:type="dxa"/>
            <w:vAlign w:val="center"/>
          </w:tcPr>
          <w:p w14:paraId="12284B24" w14:textId="77777777" w:rsidR="00A34506" w:rsidRDefault="00A34506" w:rsidP="00830061">
            <w:pPr>
              <w:widowControl/>
              <w:autoSpaceDE/>
              <w:autoSpaceDN/>
              <w:adjustRightInd/>
              <w:rPr>
                <w:rFonts w:ascii="Calibri" w:hAnsi="Calibri"/>
                <w:color w:val="000000"/>
                <w:sz w:val="22"/>
                <w:szCs w:val="22"/>
              </w:rPr>
            </w:pPr>
          </w:p>
        </w:tc>
      </w:tr>
      <w:tr w:rsidR="00A34506" w14:paraId="4FE81887" w14:textId="77777777" w:rsidTr="00830061">
        <w:tc>
          <w:tcPr>
            <w:tcW w:w="6115" w:type="dxa"/>
            <w:shd w:val="clear" w:color="auto" w:fill="auto"/>
            <w:vAlign w:val="center"/>
          </w:tcPr>
          <w:p w14:paraId="19549115"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Type of feed material</w:t>
            </w:r>
          </w:p>
        </w:tc>
        <w:tc>
          <w:tcPr>
            <w:tcW w:w="3235" w:type="dxa"/>
          </w:tcPr>
          <w:p w14:paraId="5C4EA3A0"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#20)</w:t>
            </w:r>
          </w:p>
        </w:tc>
      </w:tr>
      <w:tr w:rsidR="00A34506" w14:paraId="20D01F21" w14:textId="77777777" w:rsidTr="00830061">
        <w:tc>
          <w:tcPr>
            <w:tcW w:w="6115" w:type="dxa"/>
            <w:shd w:val="clear" w:color="auto" w:fill="auto"/>
            <w:vAlign w:val="center"/>
          </w:tcPr>
          <w:p w14:paraId="1601BFFF" w14:textId="77777777" w:rsidR="00A34506" w:rsidRDefault="00A34506" w:rsidP="00830061">
            <w:pPr>
              <w:widowControl/>
              <w:autoSpaceDE/>
              <w:autoSpaceDN/>
              <w:adjustRightInd/>
              <w:rPr>
                <w:rFonts w:ascii="Calibri" w:hAnsi="Calibri"/>
                <w:color w:val="000000"/>
                <w:sz w:val="22"/>
                <w:szCs w:val="22"/>
              </w:rPr>
            </w:pPr>
            <w:r>
              <w:rPr>
                <w:rFonts w:ascii="Calibri" w:hAnsi="Calibri"/>
                <w:sz w:val="22"/>
                <w:szCs w:val="22"/>
              </w:rPr>
              <w:t>If other, specify</w:t>
            </w:r>
          </w:p>
        </w:tc>
        <w:tc>
          <w:tcPr>
            <w:tcW w:w="3235" w:type="dxa"/>
          </w:tcPr>
          <w:p w14:paraId="5C2F6204" w14:textId="77777777" w:rsidR="00A34506" w:rsidRDefault="00A34506" w:rsidP="00830061">
            <w:pPr>
              <w:widowControl/>
              <w:autoSpaceDE/>
              <w:autoSpaceDN/>
              <w:adjustRightInd/>
              <w:rPr>
                <w:rFonts w:ascii="Calibri" w:eastAsia="Calibri" w:hAnsi="Calibri"/>
                <w:color w:val="000000"/>
                <w:sz w:val="22"/>
                <w:szCs w:val="22"/>
              </w:rPr>
            </w:pPr>
          </w:p>
        </w:tc>
      </w:tr>
      <w:tr w:rsidR="00A34506" w14:paraId="0E63A667" w14:textId="77777777" w:rsidTr="00830061">
        <w:tc>
          <w:tcPr>
            <w:tcW w:w="6115" w:type="dxa"/>
            <w:shd w:val="clear" w:color="auto" w:fill="auto"/>
            <w:vAlign w:val="center"/>
          </w:tcPr>
          <w:p w14:paraId="6B46E923"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Reid vapor pressure of liquid feed material (psig)</w:t>
            </w:r>
          </w:p>
        </w:tc>
        <w:tc>
          <w:tcPr>
            <w:tcW w:w="3235" w:type="dxa"/>
          </w:tcPr>
          <w:p w14:paraId="1A6ACDBE"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#5)</w:t>
            </w:r>
          </w:p>
        </w:tc>
      </w:tr>
      <w:tr w:rsidR="0081369D" w:rsidRPr="002836F3" w14:paraId="093B507D" w14:textId="77777777" w:rsidTr="006C3F39">
        <w:tc>
          <w:tcPr>
            <w:tcW w:w="6115" w:type="dxa"/>
            <w:tcBorders>
              <w:top w:val="single" w:sz="4" w:space="0" w:color="auto"/>
              <w:left w:val="single" w:sz="4" w:space="0" w:color="auto"/>
              <w:bottom w:val="single" w:sz="4" w:space="0" w:color="auto"/>
              <w:right w:val="single" w:sz="4" w:space="0" w:color="auto"/>
            </w:tcBorders>
            <w:shd w:val="clear" w:color="auto" w:fill="auto"/>
            <w:vAlign w:val="center"/>
          </w:tcPr>
          <w:p w14:paraId="1D4C95F5" w14:textId="77777777" w:rsidR="0081369D" w:rsidRPr="006E000E" w:rsidRDefault="0081369D" w:rsidP="001B5B83">
            <w:pPr>
              <w:widowControl/>
              <w:autoSpaceDE/>
              <w:autoSpaceDN/>
              <w:adjustRightInd/>
              <w:rPr>
                <w:rFonts w:ascii="Calibri" w:hAnsi="Calibri"/>
                <w:color w:val="000000"/>
                <w:sz w:val="22"/>
                <w:szCs w:val="22"/>
              </w:rPr>
            </w:pPr>
            <w:r>
              <w:rPr>
                <w:rFonts w:ascii="Calibri" w:hAnsi="Calibri"/>
                <w:color w:val="000000"/>
                <w:sz w:val="22"/>
                <w:szCs w:val="22"/>
              </w:rPr>
              <w:t>Average pressure of feed material</w:t>
            </w:r>
            <w:r>
              <w:rPr>
                <w:rFonts w:ascii="Calibri" w:hAnsi="Calibri"/>
                <w:color w:val="000000"/>
                <w:sz w:val="22"/>
                <w:szCs w:val="22"/>
              </w:rPr>
              <w:br/>
              <w:t>(psig)</w:t>
            </w:r>
          </w:p>
        </w:tc>
        <w:tc>
          <w:tcPr>
            <w:tcW w:w="3235" w:type="dxa"/>
            <w:tcBorders>
              <w:top w:val="single" w:sz="4" w:space="0" w:color="auto"/>
              <w:left w:val="single" w:sz="4" w:space="0" w:color="auto"/>
              <w:bottom w:val="single" w:sz="4" w:space="0" w:color="auto"/>
              <w:right w:val="single" w:sz="4" w:space="0" w:color="auto"/>
            </w:tcBorders>
          </w:tcPr>
          <w:p w14:paraId="1E219419" w14:textId="77777777" w:rsidR="0081369D" w:rsidRPr="0081369D" w:rsidRDefault="0081369D" w:rsidP="001B5B83">
            <w:pPr>
              <w:widowControl/>
              <w:autoSpaceDE/>
              <w:autoSpaceDN/>
              <w:adjustRightInd/>
              <w:rPr>
                <w:rFonts w:ascii="Calibri" w:eastAsia="Calibri" w:hAnsi="Calibri"/>
                <w:color w:val="000000"/>
                <w:sz w:val="22"/>
                <w:szCs w:val="22"/>
              </w:rPr>
            </w:pPr>
            <w:r w:rsidRPr="0081369D">
              <w:rPr>
                <w:rFonts w:ascii="Calibri" w:eastAsia="Calibri" w:hAnsi="Calibri"/>
                <w:color w:val="000000"/>
                <w:sz w:val="22"/>
                <w:szCs w:val="22"/>
              </w:rPr>
              <w:t>(Data Validation #5)</w:t>
            </w:r>
          </w:p>
        </w:tc>
      </w:tr>
      <w:tr w:rsidR="0081369D" w14:paraId="67F66A8C" w14:textId="77777777" w:rsidTr="006C3F39">
        <w:tc>
          <w:tcPr>
            <w:tcW w:w="6115" w:type="dxa"/>
            <w:tcBorders>
              <w:top w:val="single" w:sz="4" w:space="0" w:color="auto"/>
              <w:left w:val="single" w:sz="4" w:space="0" w:color="auto"/>
              <w:bottom w:val="single" w:sz="4" w:space="0" w:color="auto"/>
              <w:right w:val="single" w:sz="4" w:space="0" w:color="auto"/>
            </w:tcBorders>
            <w:shd w:val="clear" w:color="auto" w:fill="auto"/>
            <w:vAlign w:val="center"/>
          </w:tcPr>
          <w:p w14:paraId="438B70E0" w14:textId="77777777" w:rsidR="0081369D" w:rsidRDefault="0081369D" w:rsidP="001B5B83">
            <w:pPr>
              <w:widowControl/>
              <w:autoSpaceDE/>
              <w:autoSpaceDN/>
              <w:adjustRightInd/>
              <w:rPr>
                <w:rFonts w:ascii="Calibri" w:hAnsi="Calibri"/>
                <w:color w:val="000000"/>
                <w:sz w:val="22"/>
                <w:szCs w:val="22"/>
              </w:rPr>
            </w:pPr>
            <w:r>
              <w:rPr>
                <w:rFonts w:ascii="Calibri" w:hAnsi="Calibri"/>
                <w:color w:val="000000"/>
                <w:sz w:val="22"/>
                <w:szCs w:val="22"/>
              </w:rPr>
              <w:t>Average temperature of feed material (°F)</w:t>
            </w:r>
          </w:p>
        </w:tc>
        <w:tc>
          <w:tcPr>
            <w:tcW w:w="3235" w:type="dxa"/>
            <w:tcBorders>
              <w:top w:val="single" w:sz="4" w:space="0" w:color="auto"/>
              <w:left w:val="single" w:sz="4" w:space="0" w:color="auto"/>
              <w:bottom w:val="single" w:sz="4" w:space="0" w:color="auto"/>
              <w:right w:val="single" w:sz="4" w:space="0" w:color="auto"/>
            </w:tcBorders>
          </w:tcPr>
          <w:p w14:paraId="57761452" w14:textId="77777777" w:rsidR="0081369D" w:rsidRDefault="0081369D" w:rsidP="001B5B83">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#6)</w:t>
            </w:r>
          </w:p>
        </w:tc>
      </w:tr>
      <w:tr w:rsidR="0081369D" w14:paraId="554641A7" w14:textId="77777777" w:rsidTr="006C3F39">
        <w:tc>
          <w:tcPr>
            <w:tcW w:w="6115" w:type="dxa"/>
            <w:tcBorders>
              <w:top w:val="single" w:sz="4" w:space="0" w:color="auto"/>
              <w:left w:val="single" w:sz="4" w:space="0" w:color="auto"/>
              <w:bottom w:val="single" w:sz="4" w:space="0" w:color="auto"/>
              <w:right w:val="single" w:sz="4" w:space="0" w:color="auto"/>
            </w:tcBorders>
            <w:shd w:val="clear" w:color="auto" w:fill="auto"/>
            <w:vAlign w:val="center"/>
          </w:tcPr>
          <w:p w14:paraId="7362781D" w14:textId="3C7ACAB0" w:rsidR="0081369D" w:rsidRPr="006E000E" w:rsidRDefault="0081369D">
            <w:pPr>
              <w:widowControl/>
              <w:autoSpaceDE/>
              <w:autoSpaceDN/>
              <w:adjustRightInd/>
              <w:rPr>
                <w:rFonts w:ascii="Calibri" w:hAnsi="Calibri"/>
                <w:color w:val="000000"/>
                <w:sz w:val="22"/>
                <w:szCs w:val="22"/>
              </w:rPr>
            </w:pPr>
            <w:r>
              <w:rPr>
                <w:rFonts w:ascii="Calibri" w:hAnsi="Calibri"/>
                <w:color w:val="000000"/>
                <w:sz w:val="22"/>
                <w:szCs w:val="22"/>
              </w:rPr>
              <w:t>Average specific gravity of liquid feed material (relative to water at 4 °C)</w:t>
            </w:r>
          </w:p>
        </w:tc>
        <w:tc>
          <w:tcPr>
            <w:tcW w:w="3235" w:type="dxa"/>
            <w:tcBorders>
              <w:top w:val="single" w:sz="4" w:space="0" w:color="auto"/>
              <w:left w:val="single" w:sz="4" w:space="0" w:color="auto"/>
              <w:bottom w:val="single" w:sz="4" w:space="0" w:color="auto"/>
              <w:right w:val="single" w:sz="4" w:space="0" w:color="auto"/>
            </w:tcBorders>
          </w:tcPr>
          <w:p w14:paraId="23A6E906" w14:textId="77777777" w:rsidR="0081369D" w:rsidRDefault="0081369D" w:rsidP="001B5B83">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#7)</w:t>
            </w:r>
          </w:p>
        </w:tc>
      </w:tr>
      <w:tr w:rsidR="0081369D" w14:paraId="69E43CFE" w14:textId="77777777" w:rsidTr="006C3F39">
        <w:tc>
          <w:tcPr>
            <w:tcW w:w="6115" w:type="dxa"/>
            <w:tcBorders>
              <w:top w:val="single" w:sz="4" w:space="0" w:color="auto"/>
              <w:left w:val="single" w:sz="4" w:space="0" w:color="auto"/>
              <w:bottom w:val="single" w:sz="4" w:space="0" w:color="auto"/>
              <w:right w:val="single" w:sz="4" w:space="0" w:color="auto"/>
            </w:tcBorders>
            <w:shd w:val="clear" w:color="auto" w:fill="auto"/>
            <w:vAlign w:val="center"/>
          </w:tcPr>
          <w:p w14:paraId="03517F89" w14:textId="77777777" w:rsidR="0081369D" w:rsidRDefault="0081369D" w:rsidP="001B5B83">
            <w:pPr>
              <w:widowControl/>
              <w:autoSpaceDE/>
              <w:autoSpaceDN/>
              <w:adjustRightInd/>
              <w:rPr>
                <w:rFonts w:ascii="Calibri" w:hAnsi="Calibri"/>
                <w:color w:val="000000"/>
                <w:sz w:val="22"/>
                <w:szCs w:val="22"/>
              </w:rPr>
            </w:pPr>
            <w:r>
              <w:rPr>
                <w:rFonts w:ascii="Calibri" w:hAnsi="Calibri"/>
                <w:color w:val="000000"/>
                <w:sz w:val="22"/>
                <w:szCs w:val="22"/>
              </w:rPr>
              <w:t>Average temperature of liquids in vessel (°F)</w:t>
            </w:r>
          </w:p>
        </w:tc>
        <w:tc>
          <w:tcPr>
            <w:tcW w:w="3235" w:type="dxa"/>
            <w:tcBorders>
              <w:top w:val="single" w:sz="4" w:space="0" w:color="auto"/>
              <w:left w:val="single" w:sz="4" w:space="0" w:color="auto"/>
              <w:bottom w:val="single" w:sz="4" w:space="0" w:color="auto"/>
              <w:right w:val="single" w:sz="4" w:space="0" w:color="auto"/>
            </w:tcBorders>
          </w:tcPr>
          <w:p w14:paraId="68965268" w14:textId="77777777" w:rsidR="0081369D" w:rsidRDefault="0081369D" w:rsidP="001B5B83">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#6)</w:t>
            </w:r>
          </w:p>
        </w:tc>
      </w:tr>
      <w:tr w:rsidR="0081369D" w14:paraId="798EA956" w14:textId="77777777" w:rsidTr="006C3F39">
        <w:tc>
          <w:tcPr>
            <w:tcW w:w="6115" w:type="dxa"/>
            <w:tcBorders>
              <w:top w:val="single" w:sz="4" w:space="0" w:color="auto"/>
              <w:left w:val="single" w:sz="4" w:space="0" w:color="auto"/>
              <w:bottom w:val="single" w:sz="4" w:space="0" w:color="auto"/>
              <w:right w:val="single" w:sz="4" w:space="0" w:color="auto"/>
            </w:tcBorders>
            <w:shd w:val="clear" w:color="auto" w:fill="auto"/>
            <w:vAlign w:val="center"/>
          </w:tcPr>
          <w:p w14:paraId="7404CB9D" w14:textId="77777777" w:rsidR="0081369D" w:rsidRPr="006E000E" w:rsidRDefault="0081369D" w:rsidP="001B5B83">
            <w:pPr>
              <w:widowControl/>
              <w:autoSpaceDE/>
              <w:autoSpaceDN/>
              <w:adjustRightInd/>
              <w:rPr>
                <w:rFonts w:ascii="Calibri" w:hAnsi="Calibri"/>
                <w:color w:val="000000"/>
                <w:sz w:val="22"/>
                <w:szCs w:val="22"/>
              </w:rPr>
            </w:pPr>
            <w:r>
              <w:rPr>
                <w:rFonts w:ascii="Calibri" w:hAnsi="Calibri"/>
                <w:color w:val="000000"/>
                <w:sz w:val="22"/>
                <w:szCs w:val="22"/>
              </w:rPr>
              <w:t>Average operating pressure of vessel (psig)</w:t>
            </w:r>
          </w:p>
        </w:tc>
        <w:tc>
          <w:tcPr>
            <w:tcW w:w="3235" w:type="dxa"/>
            <w:tcBorders>
              <w:top w:val="single" w:sz="4" w:space="0" w:color="auto"/>
              <w:left w:val="single" w:sz="4" w:space="0" w:color="auto"/>
              <w:bottom w:val="single" w:sz="4" w:space="0" w:color="auto"/>
              <w:right w:val="single" w:sz="4" w:space="0" w:color="auto"/>
            </w:tcBorders>
          </w:tcPr>
          <w:p w14:paraId="77044316" w14:textId="77777777" w:rsidR="0081369D" w:rsidRDefault="0081369D" w:rsidP="001B5B83">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#5)</w:t>
            </w:r>
          </w:p>
        </w:tc>
      </w:tr>
    </w:tbl>
    <w:p w14:paraId="7C667609" w14:textId="77777777" w:rsidR="0081369D" w:rsidRDefault="0081369D" w:rsidP="00A34506">
      <w:pPr>
        <w:widowControl/>
        <w:autoSpaceDE/>
        <w:autoSpaceDN/>
        <w:adjustRightInd/>
        <w:spacing w:after="160" w:line="259" w:lineRule="auto"/>
        <w:rPr>
          <w:rFonts w:ascii="Calibri" w:eastAsia="Calibri" w:hAnsi="Calibri"/>
          <w:b/>
          <w:sz w:val="22"/>
          <w:szCs w:val="22"/>
          <w:lang w:val="en-GB"/>
        </w:rPr>
      </w:pPr>
    </w:p>
    <w:p w14:paraId="5A747B96" w14:textId="3D558537" w:rsidR="00A34506" w:rsidRPr="00D93211" w:rsidRDefault="00A34506" w:rsidP="00A34506">
      <w:pPr>
        <w:widowControl/>
        <w:autoSpaceDE/>
        <w:autoSpaceDN/>
        <w:adjustRightInd/>
        <w:spacing w:after="160" w:line="259" w:lineRule="auto"/>
        <w:rPr>
          <w:rFonts w:ascii="Calibri" w:eastAsia="Calibri" w:hAnsi="Calibri"/>
          <w:b/>
          <w:sz w:val="22"/>
          <w:szCs w:val="22"/>
          <w:lang w:val="en-GB"/>
        </w:rPr>
      </w:pPr>
      <w:r>
        <w:rPr>
          <w:rFonts w:ascii="Calibri" w:eastAsia="Calibri" w:hAnsi="Calibri"/>
          <w:b/>
          <w:sz w:val="22"/>
          <w:szCs w:val="22"/>
          <w:lang w:val="en-GB"/>
        </w:rPr>
        <w:t>4</w:t>
      </w:r>
      <w:r w:rsidRPr="000B1511">
        <w:rPr>
          <w:rFonts w:ascii="Calibri" w:eastAsia="Calibri" w:hAnsi="Calibri"/>
          <w:b/>
          <w:sz w:val="22"/>
          <w:szCs w:val="22"/>
          <w:lang w:val="en-GB"/>
        </w:rPr>
        <w:t xml:space="preserve">.) </w:t>
      </w:r>
      <w:r w:rsidRPr="00566931">
        <w:rPr>
          <w:rFonts w:ascii="Calibri" w:eastAsia="Calibri" w:hAnsi="Calibri"/>
          <w:b/>
          <w:sz w:val="22"/>
          <w:szCs w:val="22"/>
          <w:lang w:val="en-GB"/>
        </w:rPr>
        <w:t>Feed Material Flash Gas Properties - Complete the following table with direct measurement data for each feed material sent to an atmospheric tank using pressurized sample collection from each separator (or from a temporary separator, if no separator is used)</w:t>
      </w:r>
      <w:r w:rsidR="00D93211">
        <w:rPr>
          <w:rFonts w:ascii="Calibri" w:eastAsia="Calibri" w:hAnsi="Calibri"/>
          <w:b/>
          <w:sz w:val="22"/>
          <w:szCs w:val="22"/>
          <w:lang w:val="en-GB"/>
        </w:rPr>
        <w:t>.</w:t>
      </w:r>
      <w:r w:rsidRPr="00566931">
        <w:rPr>
          <w:rFonts w:ascii="Calibri" w:eastAsia="Calibri" w:hAnsi="Calibri"/>
          <w:b/>
          <w:sz w:val="22"/>
          <w:szCs w:val="22"/>
          <w:lang w:val="en-GB"/>
        </w:rPr>
        <w:t xml:space="preserve"> </w:t>
      </w:r>
      <w:r w:rsidR="00D93211" w:rsidRPr="00D93211">
        <w:rPr>
          <w:rFonts w:ascii="Calibri" w:eastAsia="Calibri" w:hAnsi="Calibri"/>
          <w:b/>
          <w:sz w:val="22"/>
          <w:szCs w:val="22"/>
        </w:rPr>
        <w:t>Sample collection should follow GPA Method 2174 (Obtaining Liquid Hydrocarbon Samples for Analysis by Gas Chromatography). The sampling rate must not exceed 60 mL/min. If your sample contains primarily crude oil or condensate, the sample must be analyzed using GPA Method 2103 (Tentative Method for the Analysis of Natural Gas Condensate Mixtures Containing Nitrogen and Carbon Dioxide by Gas Chromatography) with speciation of BTEX.  If your sample contains primarily produced water, the sample must be analyzed using GPA Method 2286 (Method for the Extended Analysis of Natural Gas and Similar Gaseous Mixtures by Temperature Programmed Gas Chromatography). If you have performed testing of the feed material composition using the GPA Methods referenced above within the last 24 months, complete the following table based on the test results in-hand. If you have not performed testing of the feed material composition following the referenced GPA Methods, you must sample and analyze the pressurized separator fluid (storage vessel feed material) according to the specified GPA Method and report the results of the test in the following table.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678"/>
      </w:tblGrid>
      <w:tr w:rsidR="0081369D" w:rsidRPr="002836F3" w14:paraId="71F4E4A3" w14:textId="77777777" w:rsidTr="009107FB">
        <w:tc>
          <w:tcPr>
            <w:tcW w:w="4677" w:type="dxa"/>
            <w:shd w:val="clear" w:color="auto" w:fill="auto"/>
            <w:vAlign w:val="center"/>
          </w:tcPr>
          <w:p w14:paraId="41B61B9C" w14:textId="77777777" w:rsidR="0081369D" w:rsidRPr="006E000E" w:rsidRDefault="0081369D" w:rsidP="00830061">
            <w:pPr>
              <w:widowControl/>
              <w:autoSpaceDE/>
              <w:autoSpaceDN/>
              <w:adjustRightInd/>
              <w:rPr>
                <w:rFonts w:ascii="Calibri" w:hAnsi="Calibri"/>
                <w:color w:val="000000"/>
                <w:sz w:val="22"/>
                <w:szCs w:val="22"/>
              </w:rPr>
            </w:pPr>
            <w:r>
              <w:rPr>
                <w:rFonts w:ascii="Calibri" w:hAnsi="Calibri"/>
                <w:color w:val="000000"/>
                <w:sz w:val="22"/>
                <w:szCs w:val="22"/>
              </w:rPr>
              <w:t>Enter the Tank/Separator ID for the separator from which sample is collected (Enter "temporary" if a temporary separator was used)</w:t>
            </w:r>
          </w:p>
        </w:tc>
        <w:tc>
          <w:tcPr>
            <w:tcW w:w="4678" w:type="dxa"/>
            <w:vAlign w:val="center"/>
          </w:tcPr>
          <w:p w14:paraId="024DFBA7" w14:textId="1A06746B" w:rsidR="0081369D" w:rsidRDefault="0081369D" w:rsidP="00830061">
            <w:pPr>
              <w:widowControl/>
              <w:autoSpaceDE/>
              <w:autoSpaceDN/>
              <w:adjustRightInd/>
              <w:rPr>
                <w:rFonts w:ascii="Calibri" w:hAnsi="Calibri"/>
                <w:color w:val="000000"/>
                <w:sz w:val="22"/>
                <w:szCs w:val="22"/>
              </w:rPr>
            </w:pPr>
            <w:r>
              <w:rPr>
                <w:rFonts w:ascii="Calibri" w:hAnsi="Calibri"/>
                <w:color w:val="000000"/>
                <w:sz w:val="22"/>
                <w:szCs w:val="22"/>
              </w:rPr>
              <w:t>(Picklist = “temporary” plus Tank/Separator ID’s from Table 2)</w:t>
            </w:r>
          </w:p>
        </w:tc>
      </w:tr>
      <w:tr w:rsidR="006C3F39" w:rsidRPr="002836F3" w14:paraId="592684D6" w14:textId="77777777" w:rsidTr="00D93211">
        <w:tc>
          <w:tcPr>
            <w:tcW w:w="4677" w:type="dxa"/>
            <w:shd w:val="clear" w:color="auto" w:fill="auto"/>
            <w:vAlign w:val="center"/>
          </w:tcPr>
          <w:p w14:paraId="7C3C539B" w14:textId="77777777" w:rsidR="006C3F39" w:rsidRDefault="006C3F39" w:rsidP="00830061">
            <w:pPr>
              <w:widowControl/>
              <w:autoSpaceDE/>
              <w:autoSpaceDN/>
              <w:adjustRightInd/>
              <w:rPr>
                <w:rFonts w:ascii="Calibri" w:hAnsi="Calibri"/>
                <w:color w:val="000000"/>
                <w:sz w:val="22"/>
                <w:szCs w:val="22"/>
              </w:rPr>
            </w:pPr>
            <w:r>
              <w:rPr>
                <w:rFonts w:ascii="Calibri" w:hAnsi="Calibri"/>
                <w:color w:val="000000"/>
                <w:sz w:val="22"/>
                <w:szCs w:val="22"/>
              </w:rPr>
              <w:lastRenderedPageBreak/>
              <w:t xml:space="preserve">Enter Tank/Separator ID(s) for tanks for which this material is used as feed. </w:t>
            </w:r>
            <w:r>
              <w:rPr>
                <w:rFonts w:ascii="Calibri" w:hAnsi="Calibri"/>
                <w:color w:val="000000"/>
                <w:sz w:val="22"/>
                <w:szCs w:val="22"/>
              </w:rPr>
              <w:br/>
              <w:t>[Use a comma "," to separate Tank IDs if material is sent to more than one tank. If liquids from separator pumped offsite, list "OFFSITE" ]</w:t>
            </w:r>
          </w:p>
        </w:tc>
        <w:tc>
          <w:tcPr>
            <w:tcW w:w="4678" w:type="dxa"/>
            <w:vAlign w:val="center"/>
          </w:tcPr>
          <w:p w14:paraId="31605EED" w14:textId="77777777" w:rsidR="006C3F39" w:rsidRPr="006C3F39" w:rsidRDefault="006C3F39" w:rsidP="00830061">
            <w:pPr>
              <w:widowControl/>
              <w:autoSpaceDE/>
              <w:autoSpaceDN/>
              <w:adjustRightInd/>
              <w:rPr>
                <w:rFonts w:ascii="Calibri" w:hAnsi="Calibri"/>
                <w:color w:val="000000"/>
                <w:sz w:val="22"/>
              </w:rPr>
            </w:pPr>
          </w:p>
        </w:tc>
      </w:tr>
      <w:tr w:rsidR="006C3F39" w:rsidRPr="002836F3" w14:paraId="40306D56" w14:textId="77777777" w:rsidTr="00D93211">
        <w:tc>
          <w:tcPr>
            <w:tcW w:w="4677" w:type="dxa"/>
            <w:shd w:val="clear" w:color="auto" w:fill="auto"/>
            <w:vAlign w:val="center"/>
          </w:tcPr>
          <w:p w14:paraId="1CF244A0" w14:textId="5E3864F9" w:rsidR="006C3F39" w:rsidRDefault="006C3F39" w:rsidP="00830061">
            <w:pPr>
              <w:widowControl/>
              <w:autoSpaceDE/>
              <w:autoSpaceDN/>
              <w:adjustRightInd/>
              <w:rPr>
                <w:rFonts w:ascii="Calibri" w:hAnsi="Calibri"/>
                <w:color w:val="000000"/>
                <w:sz w:val="22"/>
                <w:szCs w:val="22"/>
              </w:rPr>
            </w:pPr>
            <w:r>
              <w:rPr>
                <w:rFonts w:ascii="Calibri" w:hAnsi="Calibri"/>
                <w:color w:val="000000"/>
                <w:sz w:val="22"/>
                <w:szCs w:val="22"/>
              </w:rPr>
              <w:t>CH</w:t>
            </w:r>
            <w:r>
              <w:rPr>
                <w:rFonts w:ascii="Calibri" w:hAnsi="Calibri"/>
                <w:color w:val="000000"/>
                <w:sz w:val="22"/>
                <w:szCs w:val="22"/>
                <w:vertAlign w:val="subscript"/>
              </w:rPr>
              <w:t>4</w:t>
            </w:r>
            <w:r w:rsidR="00745096">
              <w:rPr>
                <w:rFonts w:ascii="Calibri" w:hAnsi="Calibri"/>
                <w:color w:val="000000"/>
                <w:sz w:val="22"/>
                <w:szCs w:val="22"/>
              </w:rPr>
              <w:t xml:space="preserve"> (mol</w:t>
            </w:r>
            <w:r>
              <w:rPr>
                <w:rFonts w:ascii="Calibri" w:hAnsi="Calibri"/>
                <w:color w:val="000000"/>
                <w:sz w:val="22"/>
                <w:szCs w:val="22"/>
              </w:rPr>
              <w:t>%)</w:t>
            </w:r>
          </w:p>
        </w:tc>
        <w:tc>
          <w:tcPr>
            <w:tcW w:w="4678" w:type="dxa"/>
            <w:vAlign w:val="center"/>
          </w:tcPr>
          <w:p w14:paraId="153F8079" w14:textId="77777777" w:rsidR="006C3F39" w:rsidRDefault="006C3F39" w:rsidP="00830061">
            <w:pPr>
              <w:widowControl/>
              <w:autoSpaceDE/>
              <w:autoSpaceDN/>
              <w:adjustRightInd/>
              <w:rPr>
                <w:rFonts w:ascii="Calibri" w:hAnsi="Calibri"/>
                <w:color w:val="000000"/>
                <w:sz w:val="22"/>
                <w:szCs w:val="22"/>
              </w:rPr>
            </w:pPr>
            <w:r>
              <w:rPr>
                <w:rFonts w:ascii="Calibri" w:eastAsia="Calibri" w:hAnsi="Calibri"/>
                <w:color w:val="000000"/>
                <w:sz w:val="22"/>
                <w:szCs w:val="22"/>
              </w:rPr>
              <w:t>(Data Validation #11)</w:t>
            </w:r>
          </w:p>
        </w:tc>
      </w:tr>
      <w:tr w:rsidR="0081369D" w:rsidRPr="002836F3" w14:paraId="39FCBBCD" w14:textId="77777777" w:rsidTr="009107FB">
        <w:tc>
          <w:tcPr>
            <w:tcW w:w="4677" w:type="dxa"/>
            <w:shd w:val="clear" w:color="auto" w:fill="auto"/>
            <w:vAlign w:val="center"/>
          </w:tcPr>
          <w:p w14:paraId="246B22E7" w14:textId="0B9BB1F2" w:rsidR="0081369D" w:rsidRDefault="0081369D" w:rsidP="00830061">
            <w:pPr>
              <w:widowControl/>
              <w:autoSpaceDE/>
              <w:autoSpaceDN/>
              <w:adjustRightInd/>
              <w:rPr>
                <w:rFonts w:ascii="Calibri" w:hAnsi="Calibri"/>
                <w:color w:val="000000"/>
                <w:sz w:val="22"/>
                <w:szCs w:val="22"/>
              </w:rPr>
            </w:pPr>
            <w:r>
              <w:rPr>
                <w:rFonts w:ascii="Calibri" w:hAnsi="Calibri"/>
                <w:color w:val="000000"/>
                <w:sz w:val="22"/>
                <w:szCs w:val="22"/>
              </w:rPr>
              <w:t>C</w:t>
            </w:r>
            <w:r>
              <w:rPr>
                <w:rFonts w:ascii="Calibri" w:hAnsi="Calibri"/>
                <w:color w:val="000000"/>
                <w:sz w:val="22"/>
                <w:szCs w:val="22"/>
                <w:vertAlign w:val="subscript"/>
              </w:rPr>
              <w:t>2</w:t>
            </w:r>
            <w:r>
              <w:rPr>
                <w:rFonts w:ascii="Calibri" w:hAnsi="Calibri"/>
                <w:color w:val="000000"/>
                <w:sz w:val="22"/>
                <w:szCs w:val="22"/>
              </w:rPr>
              <w:t>H</w:t>
            </w:r>
            <w:r>
              <w:rPr>
                <w:rFonts w:ascii="Calibri" w:hAnsi="Calibri"/>
                <w:color w:val="000000"/>
                <w:sz w:val="22"/>
                <w:szCs w:val="22"/>
                <w:vertAlign w:val="subscript"/>
              </w:rPr>
              <w:t>6</w:t>
            </w:r>
            <w:r w:rsidR="006B2EF7">
              <w:rPr>
                <w:rFonts w:ascii="Calibri" w:hAnsi="Calibri"/>
                <w:color w:val="000000"/>
                <w:sz w:val="22"/>
                <w:szCs w:val="22"/>
              </w:rPr>
              <w:t xml:space="preserve"> </w:t>
            </w:r>
            <w:r w:rsidR="00745096">
              <w:rPr>
                <w:rFonts w:ascii="Calibri" w:hAnsi="Calibri"/>
                <w:color w:val="000000"/>
                <w:sz w:val="22"/>
                <w:szCs w:val="22"/>
              </w:rPr>
              <w:t>(mol</w:t>
            </w:r>
            <w:r>
              <w:rPr>
                <w:rFonts w:ascii="Calibri" w:hAnsi="Calibri"/>
                <w:color w:val="000000"/>
                <w:sz w:val="22"/>
                <w:szCs w:val="22"/>
              </w:rPr>
              <w:t>%)</w:t>
            </w:r>
          </w:p>
        </w:tc>
        <w:tc>
          <w:tcPr>
            <w:tcW w:w="4678" w:type="dxa"/>
            <w:vAlign w:val="center"/>
          </w:tcPr>
          <w:p w14:paraId="3D26B6EF" w14:textId="0C8CF34D" w:rsidR="0081369D" w:rsidRDefault="0081369D" w:rsidP="00830061">
            <w:pPr>
              <w:widowControl/>
              <w:autoSpaceDE/>
              <w:autoSpaceDN/>
              <w:adjustRightInd/>
              <w:rPr>
                <w:rFonts w:ascii="Calibri" w:hAnsi="Calibri"/>
                <w:color w:val="000000"/>
                <w:sz w:val="22"/>
                <w:szCs w:val="22"/>
              </w:rPr>
            </w:pPr>
            <w:r>
              <w:rPr>
                <w:rFonts w:ascii="Calibri" w:eastAsia="Calibri" w:hAnsi="Calibri"/>
                <w:color w:val="000000"/>
                <w:sz w:val="22"/>
                <w:szCs w:val="22"/>
              </w:rPr>
              <w:t>(Data Validation #11)</w:t>
            </w:r>
          </w:p>
        </w:tc>
      </w:tr>
      <w:tr w:rsidR="0081369D" w:rsidRPr="002836F3" w14:paraId="5974D973" w14:textId="77777777" w:rsidTr="009107FB">
        <w:tc>
          <w:tcPr>
            <w:tcW w:w="4677" w:type="dxa"/>
            <w:shd w:val="clear" w:color="auto" w:fill="auto"/>
            <w:vAlign w:val="center"/>
          </w:tcPr>
          <w:p w14:paraId="3CEC1533" w14:textId="6C313110" w:rsidR="0081369D" w:rsidRDefault="0081369D" w:rsidP="00830061">
            <w:pPr>
              <w:widowControl/>
              <w:autoSpaceDE/>
              <w:autoSpaceDN/>
              <w:adjustRightInd/>
              <w:rPr>
                <w:rFonts w:ascii="Calibri" w:hAnsi="Calibri"/>
                <w:color w:val="000000"/>
                <w:sz w:val="22"/>
                <w:szCs w:val="22"/>
              </w:rPr>
            </w:pPr>
            <w:r>
              <w:rPr>
                <w:rFonts w:ascii="Calibri" w:hAnsi="Calibri"/>
                <w:color w:val="000000"/>
                <w:sz w:val="22"/>
                <w:szCs w:val="22"/>
              </w:rPr>
              <w:t>CO</w:t>
            </w:r>
            <w:r>
              <w:rPr>
                <w:rFonts w:ascii="Calibri" w:hAnsi="Calibri"/>
                <w:color w:val="000000"/>
                <w:sz w:val="22"/>
                <w:szCs w:val="22"/>
                <w:vertAlign w:val="subscript"/>
              </w:rPr>
              <w:t>2</w:t>
            </w:r>
            <w:r w:rsidR="006B2EF7">
              <w:rPr>
                <w:rFonts w:ascii="Calibri" w:hAnsi="Calibri"/>
                <w:color w:val="000000"/>
                <w:sz w:val="22"/>
                <w:szCs w:val="22"/>
              </w:rPr>
              <w:t xml:space="preserve"> </w:t>
            </w:r>
            <w:r w:rsidR="00745096">
              <w:rPr>
                <w:rFonts w:ascii="Calibri" w:hAnsi="Calibri"/>
                <w:color w:val="000000"/>
                <w:sz w:val="22"/>
                <w:szCs w:val="22"/>
              </w:rPr>
              <w:t>(mol</w:t>
            </w:r>
            <w:r>
              <w:rPr>
                <w:rFonts w:ascii="Calibri" w:hAnsi="Calibri"/>
                <w:color w:val="000000"/>
                <w:sz w:val="22"/>
                <w:szCs w:val="22"/>
              </w:rPr>
              <w:t>%)</w:t>
            </w:r>
          </w:p>
        </w:tc>
        <w:tc>
          <w:tcPr>
            <w:tcW w:w="4678" w:type="dxa"/>
            <w:vAlign w:val="center"/>
          </w:tcPr>
          <w:p w14:paraId="47F61FBE" w14:textId="165E84E7" w:rsidR="0081369D" w:rsidRDefault="0081369D" w:rsidP="00830061">
            <w:pPr>
              <w:widowControl/>
              <w:autoSpaceDE/>
              <w:autoSpaceDN/>
              <w:adjustRightInd/>
              <w:rPr>
                <w:rFonts w:ascii="Calibri" w:hAnsi="Calibri"/>
                <w:color w:val="000000"/>
                <w:sz w:val="22"/>
                <w:szCs w:val="22"/>
              </w:rPr>
            </w:pPr>
            <w:r>
              <w:rPr>
                <w:rFonts w:ascii="Calibri" w:eastAsia="Calibri" w:hAnsi="Calibri"/>
                <w:color w:val="000000"/>
                <w:sz w:val="22"/>
                <w:szCs w:val="22"/>
              </w:rPr>
              <w:t>(Data Validation #11)</w:t>
            </w:r>
          </w:p>
        </w:tc>
      </w:tr>
      <w:tr w:rsidR="0081369D" w:rsidRPr="002836F3" w14:paraId="0C7E0613" w14:textId="77777777" w:rsidTr="009107FB">
        <w:tc>
          <w:tcPr>
            <w:tcW w:w="4677" w:type="dxa"/>
            <w:shd w:val="clear" w:color="auto" w:fill="auto"/>
            <w:vAlign w:val="center"/>
          </w:tcPr>
          <w:p w14:paraId="17F6CA70" w14:textId="322E88AC" w:rsidR="0081369D" w:rsidRDefault="006B2EF7" w:rsidP="00830061">
            <w:pPr>
              <w:widowControl/>
              <w:autoSpaceDE/>
              <w:autoSpaceDN/>
              <w:adjustRightInd/>
              <w:rPr>
                <w:rFonts w:ascii="Calibri" w:hAnsi="Calibri"/>
                <w:color w:val="000000"/>
                <w:sz w:val="22"/>
                <w:szCs w:val="22"/>
              </w:rPr>
            </w:pPr>
            <w:r>
              <w:rPr>
                <w:rFonts w:ascii="Calibri" w:hAnsi="Calibri"/>
                <w:color w:val="000000"/>
                <w:sz w:val="22"/>
                <w:szCs w:val="22"/>
              </w:rPr>
              <w:t xml:space="preserve">VOC </w:t>
            </w:r>
            <w:r w:rsidR="00745096">
              <w:rPr>
                <w:rFonts w:ascii="Calibri" w:hAnsi="Calibri"/>
                <w:color w:val="000000"/>
                <w:sz w:val="22"/>
                <w:szCs w:val="22"/>
              </w:rPr>
              <w:t>(mol</w:t>
            </w:r>
            <w:r w:rsidR="0081369D">
              <w:rPr>
                <w:rFonts w:ascii="Calibri" w:hAnsi="Calibri"/>
                <w:color w:val="000000"/>
                <w:sz w:val="22"/>
                <w:szCs w:val="22"/>
              </w:rPr>
              <w:t>%)</w:t>
            </w:r>
          </w:p>
        </w:tc>
        <w:tc>
          <w:tcPr>
            <w:tcW w:w="4678" w:type="dxa"/>
            <w:vAlign w:val="center"/>
          </w:tcPr>
          <w:p w14:paraId="71C0DF82" w14:textId="431D40AC" w:rsidR="0081369D" w:rsidRDefault="0081369D" w:rsidP="00830061">
            <w:pPr>
              <w:widowControl/>
              <w:autoSpaceDE/>
              <w:autoSpaceDN/>
              <w:adjustRightInd/>
              <w:rPr>
                <w:rFonts w:ascii="Calibri" w:hAnsi="Calibri"/>
                <w:color w:val="000000"/>
                <w:sz w:val="22"/>
                <w:szCs w:val="22"/>
              </w:rPr>
            </w:pPr>
            <w:r>
              <w:rPr>
                <w:rFonts w:ascii="Calibri" w:eastAsia="Calibri" w:hAnsi="Calibri"/>
                <w:color w:val="000000"/>
                <w:sz w:val="22"/>
                <w:szCs w:val="22"/>
              </w:rPr>
              <w:t>(Data Validation #11)</w:t>
            </w:r>
          </w:p>
        </w:tc>
      </w:tr>
      <w:tr w:rsidR="0081369D" w:rsidRPr="002836F3" w14:paraId="19024D44" w14:textId="77777777" w:rsidTr="009107FB">
        <w:tc>
          <w:tcPr>
            <w:tcW w:w="4677" w:type="dxa"/>
            <w:shd w:val="clear" w:color="auto" w:fill="auto"/>
            <w:vAlign w:val="center"/>
          </w:tcPr>
          <w:p w14:paraId="1BB51F71" w14:textId="2FDFC826" w:rsidR="0081369D" w:rsidRDefault="006B2EF7" w:rsidP="00830061">
            <w:pPr>
              <w:widowControl/>
              <w:autoSpaceDE/>
              <w:autoSpaceDN/>
              <w:adjustRightInd/>
              <w:rPr>
                <w:rFonts w:ascii="Calibri" w:hAnsi="Calibri"/>
                <w:color w:val="000000"/>
                <w:sz w:val="22"/>
                <w:szCs w:val="22"/>
              </w:rPr>
            </w:pPr>
            <w:r>
              <w:rPr>
                <w:rFonts w:ascii="Calibri" w:hAnsi="Calibri"/>
                <w:color w:val="000000"/>
                <w:sz w:val="22"/>
                <w:szCs w:val="22"/>
              </w:rPr>
              <w:t xml:space="preserve">C3 </w:t>
            </w:r>
            <w:r w:rsidR="00745096">
              <w:rPr>
                <w:rFonts w:ascii="Calibri" w:hAnsi="Calibri"/>
                <w:color w:val="000000"/>
                <w:sz w:val="22"/>
                <w:szCs w:val="22"/>
              </w:rPr>
              <w:t>(mol</w:t>
            </w:r>
            <w:r w:rsidR="0081369D">
              <w:rPr>
                <w:rFonts w:ascii="Calibri" w:hAnsi="Calibri"/>
                <w:color w:val="000000"/>
                <w:sz w:val="22"/>
                <w:szCs w:val="22"/>
              </w:rPr>
              <w:t>%)</w:t>
            </w:r>
          </w:p>
        </w:tc>
        <w:tc>
          <w:tcPr>
            <w:tcW w:w="4678" w:type="dxa"/>
            <w:vAlign w:val="center"/>
          </w:tcPr>
          <w:p w14:paraId="0E83F68A" w14:textId="5446ED83" w:rsidR="0081369D" w:rsidRDefault="0081369D" w:rsidP="00830061">
            <w:pPr>
              <w:widowControl/>
              <w:autoSpaceDE/>
              <w:autoSpaceDN/>
              <w:adjustRightInd/>
              <w:rPr>
                <w:rFonts w:ascii="Calibri" w:hAnsi="Calibri"/>
                <w:color w:val="000000"/>
                <w:sz w:val="22"/>
                <w:szCs w:val="22"/>
              </w:rPr>
            </w:pPr>
            <w:r>
              <w:rPr>
                <w:rFonts w:ascii="Calibri" w:eastAsia="Calibri" w:hAnsi="Calibri"/>
                <w:color w:val="000000"/>
                <w:sz w:val="22"/>
                <w:szCs w:val="22"/>
              </w:rPr>
              <w:t>(Data Validation #11)</w:t>
            </w:r>
          </w:p>
        </w:tc>
      </w:tr>
      <w:tr w:rsidR="0081369D" w:rsidRPr="002836F3" w14:paraId="48660A06" w14:textId="77777777" w:rsidTr="009107FB">
        <w:tc>
          <w:tcPr>
            <w:tcW w:w="4677" w:type="dxa"/>
            <w:shd w:val="clear" w:color="auto" w:fill="auto"/>
            <w:vAlign w:val="center"/>
          </w:tcPr>
          <w:p w14:paraId="0BC7B8ED" w14:textId="001F1EF1" w:rsidR="0081369D" w:rsidRDefault="006B2EF7" w:rsidP="00830061">
            <w:pPr>
              <w:widowControl/>
              <w:autoSpaceDE/>
              <w:autoSpaceDN/>
              <w:adjustRightInd/>
              <w:rPr>
                <w:rFonts w:ascii="Calibri" w:hAnsi="Calibri"/>
                <w:color w:val="000000"/>
                <w:sz w:val="22"/>
                <w:szCs w:val="22"/>
              </w:rPr>
            </w:pPr>
            <w:r>
              <w:rPr>
                <w:rFonts w:ascii="Calibri" w:hAnsi="Calibri"/>
                <w:color w:val="000000"/>
                <w:sz w:val="22"/>
                <w:szCs w:val="22"/>
              </w:rPr>
              <w:t xml:space="preserve">C4 </w:t>
            </w:r>
            <w:r w:rsidR="00745096">
              <w:rPr>
                <w:rFonts w:ascii="Calibri" w:hAnsi="Calibri"/>
                <w:color w:val="000000"/>
                <w:sz w:val="22"/>
                <w:szCs w:val="22"/>
              </w:rPr>
              <w:t>(mol</w:t>
            </w:r>
            <w:r w:rsidR="0081369D">
              <w:rPr>
                <w:rFonts w:ascii="Calibri" w:hAnsi="Calibri"/>
                <w:color w:val="000000"/>
                <w:sz w:val="22"/>
                <w:szCs w:val="22"/>
              </w:rPr>
              <w:t>%)</w:t>
            </w:r>
          </w:p>
        </w:tc>
        <w:tc>
          <w:tcPr>
            <w:tcW w:w="4678" w:type="dxa"/>
            <w:vAlign w:val="center"/>
          </w:tcPr>
          <w:p w14:paraId="080E1E90" w14:textId="40128B10" w:rsidR="0081369D" w:rsidRDefault="0081369D" w:rsidP="00830061">
            <w:pPr>
              <w:widowControl/>
              <w:autoSpaceDE/>
              <w:autoSpaceDN/>
              <w:adjustRightInd/>
              <w:rPr>
                <w:rFonts w:ascii="Calibri" w:hAnsi="Calibri"/>
                <w:color w:val="000000"/>
                <w:sz w:val="22"/>
                <w:szCs w:val="22"/>
              </w:rPr>
            </w:pPr>
            <w:r>
              <w:rPr>
                <w:rFonts w:ascii="Calibri" w:eastAsia="Calibri" w:hAnsi="Calibri"/>
                <w:color w:val="000000"/>
                <w:sz w:val="22"/>
                <w:szCs w:val="22"/>
              </w:rPr>
              <w:t>(Data Validation #11)</w:t>
            </w:r>
          </w:p>
        </w:tc>
      </w:tr>
      <w:tr w:rsidR="0081369D" w:rsidRPr="002836F3" w14:paraId="4D67DECE" w14:textId="77777777" w:rsidTr="009107FB">
        <w:tc>
          <w:tcPr>
            <w:tcW w:w="4677" w:type="dxa"/>
            <w:shd w:val="clear" w:color="auto" w:fill="auto"/>
            <w:vAlign w:val="center"/>
          </w:tcPr>
          <w:p w14:paraId="3506D1C0" w14:textId="5921611D" w:rsidR="0081369D" w:rsidRDefault="006B2EF7" w:rsidP="00830061">
            <w:pPr>
              <w:widowControl/>
              <w:autoSpaceDE/>
              <w:autoSpaceDN/>
              <w:adjustRightInd/>
              <w:rPr>
                <w:rFonts w:ascii="Calibri" w:hAnsi="Calibri"/>
                <w:color w:val="000000"/>
                <w:sz w:val="22"/>
                <w:szCs w:val="22"/>
              </w:rPr>
            </w:pPr>
            <w:r>
              <w:rPr>
                <w:rFonts w:ascii="Calibri" w:hAnsi="Calibri"/>
                <w:color w:val="000000"/>
                <w:sz w:val="22"/>
                <w:szCs w:val="22"/>
              </w:rPr>
              <w:t xml:space="preserve">C5 </w:t>
            </w:r>
            <w:r w:rsidR="00745096">
              <w:rPr>
                <w:rFonts w:ascii="Calibri" w:hAnsi="Calibri"/>
                <w:color w:val="000000"/>
                <w:sz w:val="22"/>
                <w:szCs w:val="22"/>
              </w:rPr>
              <w:t>(mol</w:t>
            </w:r>
            <w:r w:rsidR="0081369D">
              <w:rPr>
                <w:rFonts w:ascii="Calibri" w:hAnsi="Calibri"/>
                <w:color w:val="000000"/>
                <w:sz w:val="22"/>
                <w:szCs w:val="22"/>
              </w:rPr>
              <w:t>%)</w:t>
            </w:r>
          </w:p>
        </w:tc>
        <w:tc>
          <w:tcPr>
            <w:tcW w:w="4678" w:type="dxa"/>
            <w:vAlign w:val="center"/>
          </w:tcPr>
          <w:p w14:paraId="61A98997" w14:textId="226DC1CD" w:rsidR="0081369D" w:rsidRDefault="0081369D" w:rsidP="00830061">
            <w:pPr>
              <w:widowControl/>
              <w:autoSpaceDE/>
              <w:autoSpaceDN/>
              <w:adjustRightInd/>
              <w:rPr>
                <w:rFonts w:ascii="Calibri" w:hAnsi="Calibri"/>
                <w:color w:val="000000"/>
                <w:sz w:val="22"/>
                <w:szCs w:val="22"/>
              </w:rPr>
            </w:pPr>
            <w:r>
              <w:rPr>
                <w:rFonts w:ascii="Calibri" w:eastAsia="Calibri" w:hAnsi="Calibri"/>
                <w:color w:val="000000"/>
                <w:sz w:val="22"/>
                <w:szCs w:val="22"/>
              </w:rPr>
              <w:t>(Data Validation #11)</w:t>
            </w:r>
          </w:p>
        </w:tc>
      </w:tr>
      <w:tr w:rsidR="0081369D" w:rsidRPr="002836F3" w14:paraId="642F1584" w14:textId="77777777" w:rsidTr="009107FB">
        <w:tc>
          <w:tcPr>
            <w:tcW w:w="4677" w:type="dxa"/>
            <w:shd w:val="clear" w:color="auto" w:fill="auto"/>
            <w:vAlign w:val="center"/>
          </w:tcPr>
          <w:p w14:paraId="1A104544" w14:textId="0A8CB673" w:rsidR="0081369D" w:rsidRDefault="006B2EF7" w:rsidP="0081369D">
            <w:pPr>
              <w:widowControl/>
              <w:autoSpaceDE/>
              <w:autoSpaceDN/>
              <w:adjustRightInd/>
              <w:rPr>
                <w:rFonts w:ascii="Calibri" w:hAnsi="Calibri"/>
                <w:color w:val="000000"/>
                <w:sz w:val="22"/>
                <w:szCs w:val="22"/>
              </w:rPr>
            </w:pPr>
            <w:r>
              <w:rPr>
                <w:rFonts w:ascii="Calibri" w:hAnsi="Calibri"/>
                <w:color w:val="000000"/>
                <w:sz w:val="22"/>
                <w:szCs w:val="22"/>
              </w:rPr>
              <w:t xml:space="preserve">C6 </w:t>
            </w:r>
            <w:r w:rsidR="00745096">
              <w:rPr>
                <w:rFonts w:ascii="Calibri" w:hAnsi="Calibri"/>
                <w:color w:val="000000"/>
                <w:sz w:val="22"/>
                <w:szCs w:val="22"/>
              </w:rPr>
              <w:t>(mol</w:t>
            </w:r>
            <w:r w:rsidR="0081369D">
              <w:rPr>
                <w:rFonts w:ascii="Calibri" w:hAnsi="Calibri"/>
                <w:color w:val="000000"/>
                <w:sz w:val="22"/>
                <w:szCs w:val="22"/>
              </w:rPr>
              <w:t>%)</w:t>
            </w:r>
          </w:p>
        </w:tc>
        <w:tc>
          <w:tcPr>
            <w:tcW w:w="4678" w:type="dxa"/>
            <w:vAlign w:val="center"/>
          </w:tcPr>
          <w:p w14:paraId="7D3DF58D" w14:textId="67B098E8" w:rsidR="0081369D" w:rsidRDefault="0081369D" w:rsidP="0081369D">
            <w:pPr>
              <w:widowControl/>
              <w:autoSpaceDE/>
              <w:autoSpaceDN/>
              <w:adjustRightInd/>
              <w:rPr>
                <w:rFonts w:ascii="Calibri" w:hAnsi="Calibri"/>
                <w:color w:val="000000"/>
                <w:sz w:val="22"/>
                <w:szCs w:val="22"/>
              </w:rPr>
            </w:pPr>
            <w:r>
              <w:rPr>
                <w:rFonts w:ascii="Calibri" w:eastAsia="Calibri" w:hAnsi="Calibri"/>
                <w:color w:val="000000"/>
                <w:sz w:val="22"/>
                <w:szCs w:val="22"/>
              </w:rPr>
              <w:t>(Data Validation #11)</w:t>
            </w:r>
          </w:p>
        </w:tc>
      </w:tr>
      <w:tr w:rsidR="0081369D" w:rsidRPr="002836F3" w14:paraId="01AB57E7" w14:textId="77777777" w:rsidTr="009107FB">
        <w:tc>
          <w:tcPr>
            <w:tcW w:w="4677" w:type="dxa"/>
            <w:shd w:val="clear" w:color="auto" w:fill="auto"/>
            <w:vAlign w:val="center"/>
          </w:tcPr>
          <w:p w14:paraId="20E27C61" w14:textId="61CECBEB" w:rsidR="0081369D" w:rsidRDefault="006B2EF7" w:rsidP="0081369D">
            <w:pPr>
              <w:widowControl/>
              <w:autoSpaceDE/>
              <w:autoSpaceDN/>
              <w:adjustRightInd/>
              <w:rPr>
                <w:rFonts w:ascii="Calibri" w:hAnsi="Calibri"/>
                <w:color w:val="000000"/>
                <w:sz w:val="22"/>
                <w:szCs w:val="22"/>
              </w:rPr>
            </w:pPr>
            <w:r>
              <w:rPr>
                <w:rFonts w:ascii="Calibri" w:hAnsi="Calibri"/>
                <w:color w:val="000000"/>
                <w:sz w:val="22"/>
                <w:szCs w:val="22"/>
              </w:rPr>
              <w:t xml:space="preserve">C7 </w:t>
            </w:r>
            <w:r w:rsidR="00745096">
              <w:rPr>
                <w:rFonts w:ascii="Calibri" w:hAnsi="Calibri"/>
                <w:color w:val="000000"/>
                <w:sz w:val="22"/>
                <w:szCs w:val="22"/>
              </w:rPr>
              <w:t>(mol</w:t>
            </w:r>
            <w:r w:rsidR="0081369D">
              <w:rPr>
                <w:rFonts w:ascii="Calibri" w:hAnsi="Calibri"/>
                <w:color w:val="000000"/>
                <w:sz w:val="22"/>
                <w:szCs w:val="22"/>
              </w:rPr>
              <w:t>%)</w:t>
            </w:r>
          </w:p>
        </w:tc>
        <w:tc>
          <w:tcPr>
            <w:tcW w:w="4678" w:type="dxa"/>
            <w:vAlign w:val="center"/>
          </w:tcPr>
          <w:p w14:paraId="2BCA6543" w14:textId="7CE6E866" w:rsidR="0081369D" w:rsidRDefault="0081369D" w:rsidP="0081369D">
            <w:pPr>
              <w:widowControl/>
              <w:autoSpaceDE/>
              <w:autoSpaceDN/>
              <w:adjustRightInd/>
              <w:rPr>
                <w:rFonts w:ascii="Calibri" w:hAnsi="Calibri"/>
                <w:color w:val="000000"/>
                <w:sz w:val="22"/>
                <w:szCs w:val="22"/>
              </w:rPr>
            </w:pPr>
            <w:r>
              <w:rPr>
                <w:rFonts w:ascii="Calibri" w:eastAsia="Calibri" w:hAnsi="Calibri"/>
                <w:color w:val="000000"/>
                <w:sz w:val="22"/>
                <w:szCs w:val="22"/>
              </w:rPr>
              <w:t>(Data Validation #11)</w:t>
            </w:r>
          </w:p>
        </w:tc>
      </w:tr>
      <w:tr w:rsidR="0081369D" w:rsidRPr="002836F3" w14:paraId="7578E976" w14:textId="77777777" w:rsidTr="009107FB">
        <w:tc>
          <w:tcPr>
            <w:tcW w:w="4677" w:type="dxa"/>
            <w:shd w:val="clear" w:color="auto" w:fill="auto"/>
            <w:vAlign w:val="center"/>
          </w:tcPr>
          <w:p w14:paraId="565C101C" w14:textId="2C58BEF3" w:rsidR="0081369D" w:rsidRDefault="006B2EF7" w:rsidP="0081369D">
            <w:pPr>
              <w:widowControl/>
              <w:autoSpaceDE/>
              <w:autoSpaceDN/>
              <w:adjustRightInd/>
              <w:rPr>
                <w:rFonts w:ascii="Calibri" w:hAnsi="Calibri"/>
                <w:color w:val="000000"/>
                <w:sz w:val="22"/>
                <w:szCs w:val="22"/>
              </w:rPr>
            </w:pPr>
            <w:r>
              <w:rPr>
                <w:rFonts w:ascii="Calibri" w:hAnsi="Calibri"/>
                <w:color w:val="000000"/>
                <w:sz w:val="22"/>
                <w:szCs w:val="22"/>
              </w:rPr>
              <w:t xml:space="preserve">C8 </w:t>
            </w:r>
            <w:r w:rsidR="00745096">
              <w:rPr>
                <w:rFonts w:ascii="Calibri" w:hAnsi="Calibri"/>
                <w:color w:val="000000"/>
                <w:sz w:val="22"/>
                <w:szCs w:val="22"/>
              </w:rPr>
              <w:t>(mol</w:t>
            </w:r>
            <w:r w:rsidR="0081369D">
              <w:rPr>
                <w:rFonts w:ascii="Calibri" w:hAnsi="Calibri"/>
                <w:color w:val="000000"/>
                <w:sz w:val="22"/>
                <w:szCs w:val="22"/>
              </w:rPr>
              <w:t>%)</w:t>
            </w:r>
          </w:p>
        </w:tc>
        <w:tc>
          <w:tcPr>
            <w:tcW w:w="4678" w:type="dxa"/>
            <w:vAlign w:val="center"/>
          </w:tcPr>
          <w:p w14:paraId="24E2F749" w14:textId="416E9561" w:rsidR="0081369D" w:rsidRDefault="0081369D" w:rsidP="0081369D">
            <w:pPr>
              <w:widowControl/>
              <w:autoSpaceDE/>
              <w:autoSpaceDN/>
              <w:adjustRightInd/>
              <w:rPr>
                <w:rFonts w:ascii="Calibri" w:hAnsi="Calibri"/>
                <w:color w:val="000000"/>
                <w:sz w:val="22"/>
                <w:szCs w:val="22"/>
              </w:rPr>
            </w:pPr>
            <w:r>
              <w:rPr>
                <w:rFonts w:ascii="Calibri" w:eastAsia="Calibri" w:hAnsi="Calibri"/>
                <w:color w:val="000000"/>
                <w:sz w:val="22"/>
                <w:szCs w:val="22"/>
              </w:rPr>
              <w:t>(Data Validation #11)</w:t>
            </w:r>
          </w:p>
        </w:tc>
      </w:tr>
      <w:tr w:rsidR="0081369D" w14:paraId="53F3AA91" w14:textId="77777777" w:rsidTr="009107FB">
        <w:tc>
          <w:tcPr>
            <w:tcW w:w="4677" w:type="dxa"/>
            <w:shd w:val="clear" w:color="auto" w:fill="auto"/>
            <w:vAlign w:val="center"/>
          </w:tcPr>
          <w:p w14:paraId="5AF440AB" w14:textId="1D3DF995" w:rsidR="0081369D" w:rsidRPr="006E000E" w:rsidRDefault="006B2EF7" w:rsidP="0081369D">
            <w:pPr>
              <w:widowControl/>
              <w:autoSpaceDE/>
              <w:autoSpaceDN/>
              <w:adjustRightInd/>
              <w:rPr>
                <w:rFonts w:ascii="Calibri" w:hAnsi="Calibri"/>
                <w:color w:val="000000"/>
                <w:sz w:val="22"/>
                <w:szCs w:val="22"/>
              </w:rPr>
            </w:pPr>
            <w:r>
              <w:rPr>
                <w:rFonts w:ascii="Calibri" w:hAnsi="Calibri"/>
                <w:color w:val="000000"/>
                <w:sz w:val="22"/>
                <w:szCs w:val="22"/>
              </w:rPr>
              <w:t xml:space="preserve">C9 </w:t>
            </w:r>
            <w:r w:rsidR="00745096">
              <w:rPr>
                <w:rFonts w:ascii="Calibri" w:hAnsi="Calibri"/>
                <w:color w:val="000000"/>
                <w:sz w:val="22"/>
                <w:szCs w:val="22"/>
              </w:rPr>
              <w:t>(mol</w:t>
            </w:r>
            <w:r w:rsidR="0081369D">
              <w:rPr>
                <w:rFonts w:ascii="Calibri" w:hAnsi="Calibri"/>
                <w:color w:val="000000"/>
                <w:sz w:val="22"/>
                <w:szCs w:val="22"/>
              </w:rPr>
              <w:t>%)</w:t>
            </w:r>
            <w:r w:rsidR="0081369D" w:rsidDel="0081369D">
              <w:rPr>
                <w:rFonts w:ascii="Calibri" w:hAnsi="Calibri"/>
                <w:color w:val="000000"/>
                <w:sz w:val="22"/>
                <w:szCs w:val="22"/>
              </w:rPr>
              <w:t xml:space="preserve"> </w:t>
            </w:r>
          </w:p>
        </w:tc>
        <w:tc>
          <w:tcPr>
            <w:tcW w:w="4678" w:type="dxa"/>
          </w:tcPr>
          <w:p w14:paraId="6761B8E9" w14:textId="4A657BAF" w:rsidR="0081369D" w:rsidRDefault="0081369D" w:rsidP="0081369D">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#11)</w:t>
            </w:r>
          </w:p>
        </w:tc>
      </w:tr>
      <w:tr w:rsidR="0081369D" w14:paraId="6142D58E" w14:textId="77777777" w:rsidTr="009107FB">
        <w:tc>
          <w:tcPr>
            <w:tcW w:w="4677" w:type="dxa"/>
            <w:shd w:val="clear" w:color="auto" w:fill="auto"/>
            <w:vAlign w:val="center"/>
          </w:tcPr>
          <w:p w14:paraId="00FCBEBA" w14:textId="2F17A859" w:rsidR="0081369D" w:rsidDel="0081369D" w:rsidRDefault="006B2EF7" w:rsidP="0081369D">
            <w:pPr>
              <w:widowControl/>
              <w:autoSpaceDE/>
              <w:autoSpaceDN/>
              <w:adjustRightInd/>
              <w:rPr>
                <w:rFonts w:ascii="Calibri" w:hAnsi="Calibri"/>
                <w:color w:val="000000"/>
                <w:sz w:val="22"/>
                <w:szCs w:val="22"/>
              </w:rPr>
            </w:pPr>
            <w:r>
              <w:rPr>
                <w:rFonts w:ascii="Calibri" w:hAnsi="Calibri"/>
                <w:color w:val="000000"/>
                <w:sz w:val="22"/>
                <w:szCs w:val="22"/>
              </w:rPr>
              <w:t xml:space="preserve">C10+ </w:t>
            </w:r>
            <w:r w:rsidR="00745096">
              <w:rPr>
                <w:rFonts w:ascii="Calibri" w:hAnsi="Calibri"/>
                <w:color w:val="000000"/>
                <w:sz w:val="22"/>
                <w:szCs w:val="22"/>
              </w:rPr>
              <w:t>(mol</w:t>
            </w:r>
            <w:r w:rsidR="0081369D">
              <w:rPr>
                <w:rFonts w:ascii="Calibri" w:hAnsi="Calibri"/>
                <w:color w:val="000000"/>
                <w:sz w:val="22"/>
                <w:szCs w:val="22"/>
              </w:rPr>
              <w:t>%)</w:t>
            </w:r>
          </w:p>
        </w:tc>
        <w:tc>
          <w:tcPr>
            <w:tcW w:w="4678" w:type="dxa"/>
          </w:tcPr>
          <w:p w14:paraId="7B2DA64E" w14:textId="3246D36C" w:rsidR="0081369D" w:rsidRDefault="0081369D" w:rsidP="0081369D">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#11)</w:t>
            </w:r>
          </w:p>
        </w:tc>
      </w:tr>
      <w:tr w:rsidR="0081369D" w14:paraId="6C4EBE9E" w14:textId="77777777" w:rsidTr="009107FB">
        <w:tc>
          <w:tcPr>
            <w:tcW w:w="4677" w:type="dxa"/>
            <w:shd w:val="clear" w:color="auto" w:fill="auto"/>
            <w:vAlign w:val="center"/>
          </w:tcPr>
          <w:p w14:paraId="2FD6EDA4" w14:textId="0BAAF457" w:rsidR="0081369D" w:rsidDel="0081369D" w:rsidRDefault="006B2EF7" w:rsidP="0081369D">
            <w:pPr>
              <w:widowControl/>
              <w:autoSpaceDE/>
              <w:autoSpaceDN/>
              <w:adjustRightInd/>
              <w:rPr>
                <w:rFonts w:ascii="Calibri" w:hAnsi="Calibri"/>
                <w:color w:val="000000"/>
                <w:sz w:val="22"/>
                <w:szCs w:val="22"/>
              </w:rPr>
            </w:pPr>
            <w:r>
              <w:rPr>
                <w:rFonts w:ascii="Calibri" w:hAnsi="Calibri"/>
                <w:color w:val="000000"/>
                <w:sz w:val="22"/>
                <w:szCs w:val="22"/>
              </w:rPr>
              <w:t xml:space="preserve">Benzene </w:t>
            </w:r>
            <w:r w:rsidR="00745096">
              <w:rPr>
                <w:rFonts w:ascii="Calibri" w:hAnsi="Calibri"/>
                <w:color w:val="000000"/>
                <w:sz w:val="22"/>
                <w:szCs w:val="22"/>
              </w:rPr>
              <w:t>(mol</w:t>
            </w:r>
            <w:r w:rsidR="0081369D">
              <w:rPr>
                <w:rFonts w:ascii="Calibri" w:hAnsi="Calibri"/>
                <w:color w:val="000000"/>
                <w:sz w:val="22"/>
                <w:szCs w:val="22"/>
              </w:rPr>
              <w:t>%)</w:t>
            </w:r>
          </w:p>
        </w:tc>
        <w:tc>
          <w:tcPr>
            <w:tcW w:w="4678" w:type="dxa"/>
          </w:tcPr>
          <w:p w14:paraId="6367848B" w14:textId="6229B0D2" w:rsidR="0081369D" w:rsidRDefault="0081369D" w:rsidP="0081369D">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#11)</w:t>
            </w:r>
          </w:p>
        </w:tc>
      </w:tr>
      <w:tr w:rsidR="0081369D" w14:paraId="6A6EB680" w14:textId="77777777" w:rsidTr="009107FB">
        <w:tc>
          <w:tcPr>
            <w:tcW w:w="4677" w:type="dxa"/>
            <w:shd w:val="clear" w:color="auto" w:fill="auto"/>
            <w:vAlign w:val="center"/>
          </w:tcPr>
          <w:p w14:paraId="483E358B" w14:textId="55B3AEC6" w:rsidR="0081369D" w:rsidDel="0081369D" w:rsidRDefault="006B2EF7" w:rsidP="0081369D">
            <w:pPr>
              <w:widowControl/>
              <w:autoSpaceDE/>
              <w:autoSpaceDN/>
              <w:adjustRightInd/>
              <w:rPr>
                <w:rFonts w:ascii="Calibri" w:hAnsi="Calibri"/>
                <w:color w:val="000000"/>
                <w:sz w:val="22"/>
                <w:szCs w:val="22"/>
              </w:rPr>
            </w:pPr>
            <w:r>
              <w:rPr>
                <w:rFonts w:ascii="Calibri" w:hAnsi="Calibri"/>
                <w:color w:val="000000"/>
                <w:sz w:val="22"/>
                <w:szCs w:val="22"/>
              </w:rPr>
              <w:t xml:space="preserve">Toluene </w:t>
            </w:r>
            <w:r w:rsidR="00745096">
              <w:rPr>
                <w:rFonts w:ascii="Calibri" w:hAnsi="Calibri"/>
                <w:color w:val="000000"/>
                <w:sz w:val="22"/>
                <w:szCs w:val="22"/>
              </w:rPr>
              <w:t>(mol</w:t>
            </w:r>
            <w:r w:rsidR="0081369D">
              <w:rPr>
                <w:rFonts w:ascii="Calibri" w:hAnsi="Calibri"/>
                <w:color w:val="000000"/>
                <w:sz w:val="22"/>
                <w:szCs w:val="22"/>
              </w:rPr>
              <w:t>%)</w:t>
            </w:r>
          </w:p>
        </w:tc>
        <w:tc>
          <w:tcPr>
            <w:tcW w:w="4678" w:type="dxa"/>
          </w:tcPr>
          <w:p w14:paraId="159901C5" w14:textId="74715947" w:rsidR="0081369D" w:rsidRDefault="0081369D" w:rsidP="0081369D">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#11)</w:t>
            </w:r>
          </w:p>
        </w:tc>
      </w:tr>
      <w:tr w:rsidR="0081369D" w14:paraId="5EB1D230" w14:textId="77777777" w:rsidTr="009107FB">
        <w:tc>
          <w:tcPr>
            <w:tcW w:w="4677" w:type="dxa"/>
            <w:shd w:val="clear" w:color="auto" w:fill="auto"/>
            <w:vAlign w:val="center"/>
          </w:tcPr>
          <w:p w14:paraId="76F8E4D4" w14:textId="7AA29716" w:rsidR="0081369D" w:rsidDel="0081369D" w:rsidRDefault="006B2EF7" w:rsidP="0081369D">
            <w:pPr>
              <w:widowControl/>
              <w:autoSpaceDE/>
              <w:autoSpaceDN/>
              <w:adjustRightInd/>
              <w:rPr>
                <w:rFonts w:ascii="Calibri" w:hAnsi="Calibri"/>
                <w:color w:val="000000"/>
                <w:sz w:val="22"/>
                <w:szCs w:val="22"/>
              </w:rPr>
            </w:pPr>
            <w:r>
              <w:rPr>
                <w:rFonts w:ascii="Calibri" w:hAnsi="Calibri"/>
                <w:color w:val="000000"/>
                <w:sz w:val="22"/>
                <w:szCs w:val="22"/>
              </w:rPr>
              <w:t xml:space="preserve">Ethylbenzene </w:t>
            </w:r>
            <w:r w:rsidR="00745096">
              <w:rPr>
                <w:rFonts w:ascii="Calibri" w:hAnsi="Calibri"/>
                <w:color w:val="000000"/>
                <w:sz w:val="22"/>
                <w:szCs w:val="22"/>
              </w:rPr>
              <w:t>(mol</w:t>
            </w:r>
            <w:r w:rsidR="0081369D">
              <w:rPr>
                <w:rFonts w:ascii="Calibri" w:hAnsi="Calibri"/>
                <w:color w:val="000000"/>
                <w:sz w:val="22"/>
                <w:szCs w:val="22"/>
              </w:rPr>
              <w:t>%)</w:t>
            </w:r>
          </w:p>
        </w:tc>
        <w:tc>
          <w:tcPr>
            <w:tcW w:w="4678" w:type="dxa"/>
          </w:tcPr>
          <w:p w14:paraId="456F91F3" w14:textId="3B7AF5B3" w:rsidR="0081369D" w:rsidRDefault="0081369D" w:rsidP="0081369D">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#11)</w:t>
            </w:r>
          </w:p>
        </w:tc>
      </w:tr>
      <w:tr w:rsidR="0081369D" w14:paraId="5BA5EF93" w14:textId="77777777" w:rsidTr="009107FB">
        <w:tc>
          <w:tcPr>
            <w:tcW w:w="4677" w:type="dxa"/>
            <w:shd w:val="clear" w:color="auto" w:fill="auto"/>
            <w:vAlign w:val="center"/>
          </w:tcPr>
          <w:p w14:paraId="787B25DA" w14:textId="522AA2EB" w:rsidR="0081369D" w:rsidDel="0081369D" w:rsidRDefault="006B2EF7" w:rsidP="0081369D">
            <w:pPr>
              <w:widowControl/>
              <w:autoSpaceDE/>
              <w:autoSpaceDN/>
              <w:adjustRightInd/>
              <w:rPr>
                <w:rFonts w:ascii="Calibri" w:hAnsi="Calibri"/>
                <w:color w:val="000000"/>
                <w:sz w:val="22"/>
                <w:szCs w:val="22"/>
              </w:rPr>
            </w:pPr>
            <w:r>
              <w:rPr>
                <w:rFonts w:ascii="Calibri" w:hAnsi="Calibri"/>
                <w:color w:val="000000"/>
                <w:sz w:val="22"/>
                <w:szCs w:val="22"/>
              </w:rPr>
              <w:t xml:space="preserve">Xylene </w:t>
            </w:r>
            <w:r w:rsidR="00745096">
              <w:rPr>
                <w:rFonts w:ascii="Calibri" w:hAnsi="Calibri"/>
                <w:color w:val="000000"/>
                <w:sz w:val="22"/>
                <w:szCs w:val="22"/>
              </w:rPr>
              <w:t>(mol</w:t>
            </w:r>
            <w:r w:rsidR="0081369D">
              <w:rPr>
                <w:rFonts w:ascii="Calibri" w:hAnsi="Calibri"/>
                <w:color w:val="000000"/>
                <w:sz w:val="22"/>
                <w:szCs w:val="22"/>
              </w:rPr>
              <w:t>%)</w:t>
            </w:r>
          </w:p>
        </w:tc>
        <w:tc>
          <w:tcPr>
            <w:tcW w:w="4678" w:type="dxa"/>
          </w:tcPr>
          <w:p w14:paraId="27681668" w14:textId="7730A612" w:rsidR="0081369D" w:rsidRDefault="0081369D" w:rsidP="0081369D">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#11)</w:t>
            </w:r>
          </w:p>
        </w:tc>
      </w:tr>
      <w:tr w:rsidR="0081369D" w14:paraId="57B004CE" w14:textId="77777777" w:rsidTr="009107FB">
        <w:tc>
          <w:tcPr>
            <w:tcW w:w="4677" w:type="dxa"/>
            <w:shd w:val="clear" w:color="auto" w:fill="auto"/>
            <w:vAlign w:val="center"/>
          </w:tcPr>
          <w:p w14:paraId="34D92D04" w14:textId="5B1FB437" w:rsidR="0081369D" w:rsidDel="0081369D" w:rsidRDefault="0081369D" w:rsidP="0081369D">
            <w:pPr>
              <w:widowControl/>
              <w:autoSpaceDE/>
              <w:autoSpaceDN/>
              <w:adjustRightInd/>
              <w:rPr>
                <w:rFonts w:ascii="Calibri" w:hAnsi="Calibri"/>
                <w:color w:val="000000"/>
                <w:sz w:val="22"/>
                <w:szCs w:val="22"/>
              </w:rPr>
            </w:pPr>
            <w:r>
              <w:rPr>
                <w:rFonts w:ascii="Calibri" w:hAnsi="Calibri"/>
                <w:color w:val="000000"/>
                <w:sz w:val="22"/>
                <w:szCs w:val="22"/>
              </w:rPr>
              <w:t>O</w:t>
            </w:r>
            <w:r>
              <w:rPr>
                <w:rFonts w:ascii="Calibri" w:hAnsi="Calibri"/>
                <w:color w:val="000000"/>
                <w:sz w:val="22"/>
                <w:szCs w:val="22"/>
                <w:vertAlign w:val="subscript"/>
              </w:rPr>
              <w:t>2</w:t>
            </w:r>
            <w:r w:rsidR="006B2EF7">
              <w:rPr>
                <w:rFonts w:ascii="Calibri" w:hAnsi="Calibri"/>
                <w:color w:val="000000"/>
                <w:sz w:val="22"/>
                <w:szCs w:val="22"/>
              </w:rPr>
              <w:t xml:space="preserve"> </w:t>
            </w:r>
            <w:r w:rsidR="00745096">
              <w:rPr>
                <w:rFonts w:ascii="Calibri" w:hAnsi="Calibri"/>
                <w:color w:val="000000"/>
                <w:sz w:val="22"/>
                <w:szCs w:val="22"/>
              </w:rPr>
              <w:t>(mol</w:t>
            </w:r>
            <w:r>
              <w:rPr>
                <w:rFonts w:ascii="Calibri" w:hAnsi="Calibri"/>
                <w:color w:val="000000"/>
                <w:sz w:val="22"/>
                <w:szCs w:val="22"/>
              </w:rPr>
              <w:t>%)</w:t>
            </w:r>
          </w:p>
        </w:tc>
        <w:tc>
          <w:tcPr>
            <w:tcW w:w="4678" w:type="dxa"/>
          </w:tcPr>
          <w:p w14:paraId="0AA0C986" w14:textId="205FFCC6" w:rsidR="0081369D" w:rsidRDefault="0081369D" w:rsidP="0081369D">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#11)</w:t>
            </w:r>
          </w:p>
        </w:tc>
      </w:tr>
      <w:tr w:rsidR="0081369D" w14:paraId="1E0423FA" w14:textId="77777777" w:rsidTr="009107FB">
        <w:tc>
          <w:tcPr>
            <w:tcW w:w="4677" w:type="dxa"/>
            <w:shd w:val="clear" w:color="auto" w:fill="auto"/>
            <w:vAlign w:val="center"/>
          </w:tcPr>
          <w:p w14:paraId="63BEC03A" w14:textId="56F4E625" w:rsidR="0081369D" w:rsidDel="0081369D" w:rsidRDefault="0081369D" w:rsidP="0081369D">
            <w:pPr>
              <w:widowControl/>
              <w:autoSpaceDE/>
              <w:autoSpaceDN/>
              <w:adjustRightInd/>
              <w:rPr>
                <w:rFonts w:ascii="Calibri" w:hAnsi="Calibri"/>
                <w:color w:val="000000"/>
                <w:sz w:val="22"/>
                <w:szCs w:val="22"/>
              </w:rPr>
            </w:pPr>
            <w:r>
              <w:rPr>
                <w:rFonts w:ascii="Calibri" w:hAnsi="Calibri"/>
                <w:color w:val="000000"/>
                <w:sz w:val="22"/>
                <w:szCs w:val="22"/>
              </w:rPr>
              <w:t>N</w:t>
            </w:r>
            <w:r>
              <w:rPr>
                <w:rFonts w:ascii="Calibri" w:hAnsi="Calibri"/>
                <w:color w:val="000000"/>
                <w:sz w:val="22"/>
                <w:szCs w:val="22"/>
                <w:vertAlign w:val="subscript"/>
              </w:rPr>
              <w:t>2</w:t>
            </w:r>
            <w:r w:rsidR="006B2EF7">
              <w:rPr>
                <w:rFonts w:ascii="Calibri" w:hAnsi="Calibri"/>
                <w:color w:val="000000"/>
                <w:sz w:val="22"/>
                <w:szCs w:val="22"/>
              </w:rPr>
              <w:t xml:space="preserve"> (</w:t>
            </w:r>
            <w:r w:rsidR="00745096">
              <w:rPr>
                <w:rFonts w:ascii="Calibri" w:hAnsi="Calibri"/>
                <w:color w:val="000000"/>
                <w:sz w:val="22"/>
                <w:szCs w:val="22"/>
              </w:rPr>
              <w:t>mol</w:t>
            </w:r>
            <w:r>
              <w:rPr>
                <w:rFonts w:ascii="Calibri" w:hAnsi="Calibri"/>
                <w:color w:val="000000"/>
                <w:sz w:val="22"/>
                <w:szCs w:val="22"/>
              </w:rPr>
              <w:t>%)</w:t>
            </w:r>
          </w:p>
        </w:tc>
        <w:tc>
          <w:tcPr>
            <w:tcW w:w="4678" w:type="dxa"/>
          </w:tcPr>
          <w:p w14:paraId="27E14CDC" w14:textId="1D70F1B4" w:rsidR="0081369D" w:rsidRDefault="0081369D" w:rsidP="0081369D">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#11)</w:t>
            </w:r>
          </w:p>
        </w:tc>
      </w:tr>
      <w:tr w:rsidR="00D84597" w14:paraId="6989D94D" w14:textId="77777777" w:rsidTr="006B2EF7">
        <w:tc>
          <w:tcPr>
            <w:tcW w:w="4677" w:type="dxa"/>
            <w:shd w:val="clear" w:color="auto" w:fill="auto"/>
            <w:vAlign w:val="center"/>
          </w:tcPr>
          <w:p w14:paraId="3199E081" w14:textId="294E5CC3" w:rsidR="00D84597" w:rsidRDefault="00745096" w:rsidP="0081369D">
            <w:pPr>
              <w:widowControl/>
              <w:autoSpaceDE/>
              <w:autoSpaceDN/>
              <w:adjustRightInd/>
              <w:rPr>
                <w:rFonts w:ascii="Calibri" w:hAnsi="Calibri"/>
                <w:color w:val="000000"/>
                <w:sz w:val="22"/>
                <w:szCs w:val="22"/>
              </w:rPr>
            </w:pPr>
            <w:r>
              <w:rPr>
                <w:rFonts w:ascii="Calibri" w:hAnsi="Calibri"/>
                <w:color w:val="000000"/>
                <w:sz w:val="22"/>
                <w:szCs w:val="22"/>
              </w:rPr>
              <w:t>n-Hexane (mol</w:t>
            </w:r>
            <w:r w:rsidR="00D84597">
              <w:rPr>
                <w:rFonts w:ascii="Calibri" w:hAnsi="Calibri"/>
                <w:color w:val="000000"/>
                <w:sz w:val="22"/>
                <w:szCs w:val="22"/>
              </w:rPr>
              <w:t>%)</w:t>
            </w:r>
          </w:p>
        </w:tc>
        <w:tc>
          <w:tcPr>
            <w:tcW w:w="4678" w:type="dxa"/>
          </w:tcPr>
          <w:p w14:paraId="77469332" w14:textId="4B629070" w:rsidR="00D84597" w:rsidRDefault="00D84597" w:rsidP="0081369D">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#11)</w:t>
            </w:r>
          </w:p>
        </w:tc>
      </w:tr>
      <w:tr w:rsidR="00F8036C" w14:paraId="428099BB" w14:textId="77777777" w:rsidTr="006C3F39">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14:paraId="0BD8B705" w14:textId="01F9A4EB" w:rsidR="00F8036C" w:rsidRPr="006E000E" w:rsidRDefault="00745096" w:rsidP="001B5B83">
            <w:pPr>
              <w:widowControl/>
              <w:autoSpaceDE/>
              <w:autoSpaceDN/>
              <w:adjustRightInd/>
              <w:rPr>
                <w:rFonts w:ascii="Calibri" w:hAnsi="Calibri"/>
                <w:color w:val="000000"/>
                <w:sz w:val="22"/>
                <w:szCs w:val="22"/>
              </w:rPr>
            </w:pPr>
            <w:r>
              <w:rPr>
                <w:rFonts w:ascii="Calibri" w:hAnsi="Calibri"/>
                <w:color w:val="000000"/>
                <w:sz w:val="22"/>
                <w:szCs w:val="22"/>
              </w:rPr>
              <w:t>Density (lb/scf)</w:t>
            </w:r>
          </w:p>
        </w:tc>
        <w:tc>
          <w:tcPr>
            <w:tcW w:w="4678" w:type="dxa"/>
            <w:tcBorders>
              <w:top w:val="single" w:sz="4" w:space="0" w:color="auto"/>
              <w:left w:val="single" w:sz="4" w:space="0" w:color="auto"/>
              <w:bottom w:val="single" w:sz="4" w:space="0" w:color="auto"/>
              <w:right w:val="single" w:sz="4" w:space="0" w:color="auto"/>
            </w:tcBorders>
          </w:tcPr>
          <w:p w14:paraId="13F1E8E7" w14:textId="77777777" w:rsidR="00F8036C" w:rsidRPr="00F8036C" w:rsidRDefault="00F8036C" w:rsidP="001B5B83">
            <w:pPr>
              <w:widowControl/>
              <w:autoSpaceDE/>
              <w:autoSpaceDN/>
              <w:adjustRightInd/>
              <w:rPr>
                <w:rFonts w:ascii="Calibri" w:eastAsia="Calibri" w:hAnsi="Calibri"/>
                <w:color w:val="000000"/>
                <w:sz w:val="22"/>
                <w:szCs w:val="22"/>
              </w:rPr>
            </w:pPr>
            <w:r w:rsidRPr="00F8036C">
              <w:rPr>
                <w:rFonts w:ascii="Calibri" w:eastAsia="Calibri" w:hAnsi="Calibri"/>
                <w:color w:val="000000"/>
                <w:sz w:val="22"/>
                <w:szCs w:val="22"/>
              </w:rPr>
              <w:t>(Data Validation #8)</w:t>
            </w:r>
          </w:p>
        </w:tc>
      </w:tr>
      <w:tr w:rsidR="00F8036C" w14:paraId="139EFB6C" w14:textId="77777777" w:rsidTr="006C3F39">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14:paraId="5A9678C8" w14:textId="77777777" w:rsidR="00F8036C" w:rsidRPr="006E000E" w:rsidRDefault="00F8036C" w:rsidP="001B5B83">
            <w:pPr>
              <w:widowControl/>
              <w:autoSpaceDE/>
              <w:autoSpaceDN/>
              <w:adjustRightInd/>
              <w:rPr>
                <w:rFonts w:ascii="Calibri" w:hAnsi="Calibri"/>
                <w:color w:val="000000"/>
                <w:sz w:val="22"/>
                <w:szCs w:val="22"/>
              </w:rPr>
            </w:pPr>
            <w:r>
              <w:rPr>
                <w:rFonts w:ascii="Calibri" w:hAnsi="Calibri"/>
                <w:color w:val="000000"/>
                <w:sz w:val="22"/>
                <w:szCs w:val="22"/>
              </w:rPr>
              <w:t>Gas Liquid Ratio of Flashed Pressurized Sample (scf/bbl)</w:t>
            </w:r>
          </w:p>
        </w:tc>
        <w:tc>
          <w:tcPr>
            <w:tcW w:w="4678" w:type="dxa"/>
            <w:tcBorders>
              <w:top w:val="single" w:sz="4" w:space="0" w:color="auto"/>
              <w:left w:val="single" w:sz="4" w:space="0" w:color="auto"/>
              <w:bottom w:val="single" w:sz="4" w:space="0" w:color="auto"/>
              <w:right w:val="single" w:sz="4" w:space="0" w:color="auto"/>
            </w:tcBorders>
          </w:tcPr>
          <w:p w14:paraId="59A46AB8" w14:textId="77777777" w:rsidR="00F8036C" w:rsidRDefault="00F8036C" w:rsidP="001B5B83">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F8036C" w14:paraId="01AADF7E" w14:textId="77777777" w:rsidTr="006C3F39">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14:paraId="55202B42" w14:textId="4CA6DC31" w:rsidR="00F8036C" w:rsidRPr="006E000E" w:rsidRDefault="00745096" w:rsidP="001B5B83">
            <w:pPr>
              <w:widowControl/>
              <w:autoSpaceDE/>
              <w:autoSpaceDN/>
              <w:adjustRightInd/>
              <w:rPr>
                <w:rFonts w:ascii="Calibri" w:hAnsi="Calibri"/>
                <w:color w:val="000000"/>
                <w:sz w:val="22"/>
                <w:szCs w:val="22"/>
              </w:rPr>
            </w:pPr>
            <w:r>
              <w:rPr>
                <w:rFonts w:ascii="Calibri" w:hAnsi="Calibri"/>
                <w:color w:val="000000"/>
                <w:sz w:val="22"/>
                <w:szCs w:val="22"/>
              </w:rPr>
              <w:t>Produced Liquid Type</w:t>
            </w:r>
          </w:p>
        </w:tc>
        <w:tc>
          <w:tcPr>
            <w:tcW w:w="4678" w:type="dxa"/>
            <w:tcBorders>
              <w:top w:val="single" w:sz="4" w:space="0" w:color="auto"/>
              <w:left w:val="single" w:sz="4" w:space="0" w:color="auto"/>
              <w:bottom w:val="single" w:sz="4" w:space="0" w:color="auto"/>
              <w:right w:val="single" w:sz="4" w:space="0" w:color="auto"/>
            </w:tcBorders>
          </w:tcPr>
          <w:p w14:paraId="4E2878B0" w14:textId="77777777" w:rsidR="00F8036C" w:rsidRDefault="00F8036C" w:rsidP="001B5B83">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#21)</w:t>
            </w:r>
          </w:p>
        </w:tc>
      </w:tr>
    </w:tbl>
    <w:p w14:paraId="45E3535E" w14:textId="77777777" w:rsidR="00A34506" w:rsidRDefault="00A34506" w:rsidP="006C3F39">
      <w:pPr>
        <w:widowControl/>
        <w:autoSpaceDE/>
        <w:autoSpaceDN/>
        <w:adjustRightInd/>
        <w:spacing w:line="259" w:lineRule="auto"/>
        <w:rPr>
          <w:rFonts w:ascii="Calibri" w:eastAsia="Calibri" w:hAnsi="Calibri"/>
          <w:b/>
          <w:sz w:val="22"/>
          <w:szCs w:val="22"/>
          <w:lang w:val="en-GB"/>
        </w:rPr>
      </w:pPr>
    </w:p>
    <w:p w14:paraId="47650EB0" w14:textId="77777777" w:rsidR="00A34506" w:rsidRDefault="00A34506" w:rsidP="00A34506">
      <w:pPr>
        <w:widowControl/>
        <w:autoSpaceDE/>
        <w:autoSpaceDN/>
        <w:adjustRightInd/>
        <w:spacing w:after="160" w:line="259" w:lineRule="auto"/>
        <w:rPr>
          <w:rFonts w:ascii="Calibri" w:eastAsia="Calibri" w:hAnsi="Calibri"/>
          <w:b/>
          <w:sz w:val="22"/>
          <w:szCs w:val="22"/>
          <w:lang w:val="en-GB"/>
        </w:rPr>
      </w:pPr>
      <w:r>
        <w:rPr>
          <w:rFonts w:ascii="Calibri" w:eastAsia="Calibri" w:hAnsi="Calibri"/>
          <w:b/>
          <w:sz w:val="22"/>
          <w:szCs w:val="22"/>
          <w:lang w:val="en-GB"/>
        </w:rPr>
        <w:t>5</w:t>
      </w:r>
      <w:r w:rsidRPr="000B1511">
        <w:rPr>
          <w:rFonts w:ascii="Calibri" w:eastAsia="Calibri" w:hAnsi="Calibri"/>
          <w:b/>
          <w:sz w:val="22"/>
          <w:szCs w:val="22"/>
          <w:lang w:val="en-GB"/>
        </w:rPr>
        <w:t xml:space="preserve">.) </w:t>
      </w:r>
      <w:r w:rsidRPr="00E958AF">
        <w:rPr>
          <w:rFonts w:ascii="Calibri" w:eastAsia="Calibri" w:hAnsi="Calibri"/>
          <w:b/>
          <w:sz w:val="22"/>
          <w:szCs w:val="22"/>
          <w:lang w:val="en-GB"/>
        </w:rPr>
        <w:t>Leakage, Controls and Inspection - Complete for each Tank / Separator: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5"/>
        <w:gridCol w:w="3415"/>
      </w:tblGrid>
      <w:tr w:rsidR="00A34506" w:rsidRPr="002836F3" w14:paraId="196399FB" w14:textId="77777777" w:rsidTr="00830061">
        <w:tc>
          <w:tcPr>
            <w:tcW w:w="5935" w:type="dxa"/>
            <w:shd w:val="clear" w:color="auto" w:fill="auto"/>
            <w:vAlign w:val="center"/>
          </w:tcPr>
          <w:p w14:paraId="0AF149B6"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Tank/Separator ID</w:t>
            </w:r>
          </w:p>
        </w:tc>
        <w:tc>
          <w:tcPr>
            <w:tcW w:w="3415" w:type="dxa"/>
            <w:vAlign w:val="center"/>
          </w:tcPr>
          <w:p w14:paraId="65A58170" w14:textId="77777777" w:rsidR="00A34506" w:rsidRDefault="00A34506" w:rsidP="00830061">
            <w:pPr>
              <w:widowControl/>
              <w:autoSpaceDE/>
              <w:autoSpaceDN/>
              <w:adjustRightInd/>
              <w:rPr>
                <w:rFonts w:ascii="Calibri" w:hAnsi="Calibri"/>
                <w:color w:val="000000"/>
                <w:sz w:val="22"/>
                <w:szCs w:val="22"/>
              </w:rPr>
            </w:pPr>
          </w:p>
        </w:tc>
      </w:tr>
      <w:tr w:rsidR="00A34506" w14:paraId="0D3FC8D1" w14:textId="77777777" w:rsidTr="00830061">
        <w:tc>
          <w:tcPr>
            <w:tcW w:w="5935" w:type="dxa"/>
            <w:shd w:val="clear" w:color="auto" w:fill="auto"/>
            <w:vAlign w:val="center"/>
          </w:tcPr>
          <w:p w14:paraId="1D16E211"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Disposition of natural gas (or other off-gas)</w:t>
            </w:r>
          </w:p>
        </w:tc>
        <w:tc>
          <w:tcPr>
            <w:tcW w:w="3415" w:type="dxa"/>
          </w:tcPr>
          <w:p w14:paraId="11EB5C47"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#22)</w:t>
            </w:r>
          </w:p>
        </w:tc>
      </w:tr>
      <w:tr w:rsidR="00A34506" w14:paraId="0AE822F5" w14:textId="77777777" w:rsidTr="00830061">
        <w:tc>
          <w:tcPr>
            <w:tcW w:w="5935" w:type="dxa"/>
            <w:shd w:val="clear" w:color="auto" w:fill="auto"/>
            <w:vAlign w:val="center"/>
          </w:tcPr>
          <w:p w14:paraId="6307B62B"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Control Device ID [Enter "Not applicable" if recovered without use of a vapor recovery compressor]</w:t>
            </w:r>
          </w:p>
        </w:tc>
        <w:tc>
          <w:tcPr>
            <w:tcW w:w="3415" w:type="dxa"/>
          </w:tcPr>
          <w:p w14:paraId="39E46AF6"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 Control Device ID’s from ControlDevice Tab Table 2)</w:t>
            </w:r>
          </w:p>
        </w:tc>
      </w:tr>
      <w:tr w:rsidR="00A34506" w14:paraId="488DB56A" w14:textId="77777777" w:rsidTr="00830061">
        <w:tc>
          <w:tcPr>
            <w:tcW w:w="5935" w:type="dxa"/>
            <w:shd w:val="clear" w:color="auto" w:fill="auto"/>
            <w:vAlign w:val="center"/>
          </w:tcPr>
          <w:p w14:paraId="0691BE57"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Dump valve inspection frequency</w:t>
            </w:r>
          </w:p>
        </w:tc>
        <w:tc>
          <w:tcPr>
            <w:tcW w:w="3415" w:type="dxa"/>
          </w:tcPr>
          <w:p w14:paraId="203FBEF6"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#23)</w:t>
            </w:r>
          </w:p>
        </w:tc>
      </w:tr>
      <w:tr w:rsidR="00F8036C" w:rsidRPr="002836F3" w14:paraId="1DF43323" w14:textId="77777777" w:rsidTr="006C3F39">
        <w:tc>
          <w:tcPr>
            <w:tcW w:w="5935" w:type="dxa"/>
            <w:tcBorders>
              <w:top w:val="single" w:sz="4" w:space="0" w:color="auto"/>
              <w:left w:val="single" w:sz="4" w:space="0" w:color="auto"/>
              <w:bottom w:val="single" w:sz="4" w:space="0" w:color="auto"/>
              <w:right w:val="single" w:sz="4" w:space="0" w:color="auto"/>
            </w:tcBorders>
            <w:shd w:val="clear" w:color="auto" w:fill="auto"/>
            <w:vAlign w:val="center"/>
          </w:tcPr>
          <w:p w14:paraId="6EA65A98" w14:textId="77777777" w:rsidR="00F8036C" w:rsidRPr="006E000E" w:rsidRDefault="00F8036C" w:rsidP="001B5B83">
            <w:pPr>
              <w:widowControl/>
              <w:autoSpaceDE/>
              <w:autoSpaceDN/>
              <w:adjustRightInd/>
              <w:rPr>
                <w:rFonts w:ascii="Calibri" w:hAnsi="Calibri"/>
                <w:color w:val="000000"/>
                <w:sz w:val="22"/>
                <w:szCs w:val="22"/>
              </w:rPr>
            </w:pPr>
            <w:r>
              <w:rPr>
                <w:rFonts w:ascii="Calibri" w:hAnsi="Calibri"/>
                <w:color w:val="000000"/>
                <w:sz w:val="22"/>
                <w:szCs w:val="22"/>
              </w:rPr>
              <w:t>Hours dump valve stuck in 2016 (Actual or best engineering estimate)</w:t>
            </w:r>
          </w:p>
        </w:tc>
        <w:tc>
          <w:tcPr>
            <w:tcW w:w="3415" w:type="dxa"/>
            <w:tcBorders>
              <w:top w:val="single" w:sz="4" w:space="0" w:color="auto"/>
              <w:left w:val="single" w:sz="4" w:space="0" w:color="auto"/>
              <w:bottom w:val="single" w:sz="4" w:space="0" w:color="auto"/>
              <w:right w:val="single" w:sz="4" w:space="0" w:color="auto"/>
            </w:tcBorders>
          </w:tcPr>
          <w:p w14:paraId="7EEE7B11" w14:textId="77777777" w:rsidR="00F8036C" w:rsidRPr="00F8036C" w:rsidRDefault="00F8036C" w:rsidP="001B5B83">
            <w:pPr>
              <w:widowControl/>
              <w:autoSpaceDE/>
              <w:autoSpaceDN/>
              <w:adjustRightInd/>
              <w:rPr>
                <w:rFonts w:ascii="Calibri" w:eastAsia="Calibri" w:hAnsi="Calibri"/>
                <w:color w:val="000000"/>
                <w:sz w:val="22"/>
                <w:szCs w:val="22"/>
              </w:rPr>
            </w:pPr>
            <w:r w:rsidRPr="00F8036C">
              <w:rPr>
                <w:rFonts w:ascii="Calibri" w:eastAsia="Calibri" w:hAnsi="Calibri"/>
                <w:color w:val="000000"/>
                <w:sz w:val="22"/>
                <w:szCs w:val="22"/>
              </w:rPr>
              <w:t>(Data Validation #1)</w:t>
            </w:r>
          </w:p>
        </w:tc>
      </w:tr>
      <w:tr w:rsidR="00F8036C" w14:paraId="3AC52015" w14:textId="77777777" w:rsidTr="006C3F39">
        <w:tc>
          <w:tcPr>
            <w:tcW w:w="5935" w:type="dxa"/>
            <w:tcBorders>
              <w:top w:val="single" w:sz="4" w:space="0" w:color="auto"/>
              <w:left w:val="single" w:sz="4" w:space="0" w:color="auto"/>
              <w:bottom w:val="single" w:sz="4" w:space="0" w:color="auto"/>
              <w:right w:val="single" w:sz="4" w:space="0" w:color="auto"/>
            </w:tcBorders>
            <w:shd w:val="clear" w:color="auto" w:fill="auto"/>
            <w:vAlign w:val="center"/>
          </w:tcPr>
          <w:p w14:paraId="3C5A9836" w14:textId="77777777" w:rsidR="00F8036C" w:rsidRPr="006E000E" w:rsidRDefault="00F8036C" w:rsidP="001B5B83">
            <w:pPr>
              <w:widowControl/>
              <w:autoSpaceDE/>
              <w:autoSpaceDN/>
              <w:adjustRightInd/>
              <w:rPr>
                <w:rFonts w:ascii="Calibri" w:hAnsi="Calibri"/>
                <w:color w:val="000000"/>
                <w:sz w:val="22"/>
                <w:szCs w:val="22"/>
              </w:rPr>
            </w:pPr>
            <w:r>
              <w:rPr>
                <w:rFonts w:ascii="Calibri" w:hAnsi="Calibri"/>
                <w:color w:val="000000"/>
                <w:sz w:val="22"/>
                <w:szCs w:val="22"/>
              </w:rPr>
              <w:t>Type of thief hatch</w:t>
            </w:r>
          </w:p>
        </w:tc>
        <w:tc>
          <w:tcPr>
            <w:tcW w:w="3415" w:type="dxa"/>
            <w:tcBorders>
              <w:top w:val="single" w:sz="4" w:space="0" w:color="auto"/>
              <w:left w:val="single" w:sz="4" w:space="0" w:color="auto"/>
              <w:bottom w:val="single" w:sz="4" w:space="0" w:color="auto"/>
              <w:right w:val="single" w:sz="4" w:space="0" w:color="auto"/>
            </w:tcBorders>
          </w:tcPr>
          <w:p w14:paraId="7A8E28EE" w14:textId="77777777" w:rsidR="00F8036C" w:rsidRDefault="00F8036C" w:rsidP="001B5B83">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#24)</w:t>
            </w:r>
          </w:p>
        </w:tc>
      </w:tr>
      <w:tr w:rsidR="00F8036C" w14:paraId="0212C087" w14:textId="77777777" w:rsidTr="006C3F39">
        <w:tc>
          <w:tcPr>
            <w:tcW w:w="5935" w:type="dxa"/>
            <w:tcBorders>
              <w:top w:val="single" w:sz="4" w:space="0" w:color="auto"/>
              <w:left w:val="single" w:sz="4" w:space="0" w:color="auto"/>
              <w:bottom w:val="single" w:sz="4" w:space="0" w:color="auto"/>
              <w:right w:val="single" w:sz="4" w:space="0" w:color="auto"/>
            </w:tcBorders>
            <w:shd w:val="clear" w:color="auto" w:fill="auto"/>
            <w:vAlign w:val="center"/>
          </w:tcPr>
          <w:p w14:paraId="376C9594" w14:textId="77777777" w:rsidR="00F8036C" w:rsidRPr="006E000E" w:rsidRDefault="00F8036C" w:rsidP="001B5B83">
            <w:pPr>
              <w:widowControl/>
              <w:autoSpaceDE/>
              <w:autoSpaceDN/>
              <w:adjustRightInd/>
              <w:rPr>
                <w:rFonts w:ascii="Calibri" w:hAnsi="Calibri"/>
                <w:color w:val="000000"/>
                <w:sz w:val="22"/>
                <w:szCs w:val="22"/>
              </w:rPr>
            </w:pPr>
            <w:r>
              <w:rPr>
                <w:rFonts w:ascii="Calibri" w:hAnsi="Calibri"/>
                <w:color w:val="000000"/>
                <w:sz w:val="22"/>
                <w:szCs w:val="22"/>
              </w:rPr>
              <w:t>Thief hatch monitoring or inspection frequency</w:t>
            </w:r>
          </w:p>
        </w:tc>
        <w:tc>
          <w:tcPr>
            <w:tcW w:w="3415" w:type="dxa"/>
            <w:tcBorders>
              <w:top w:val="single" w:sz="4" w:space="0" w:color="auto"/>
              <w:left w:val="single" w:sz="4" w:space="0" w:color="auto"/>
              <w:bottom w:val="single" w:sz="4" w:space="0" w:color="auto"/>
              <w:right w:val="single" w:sz="4" w:space="0" w:color="auto"/>
            </w:tcBorders>
          </w:tcPr>
          <w:p w14:paraId="5BB32156" w14:textId="77777777" w:rsidR="00F8036C" w:rsidRDefault="00F8036C" w:rsidP="001B5B83">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#23)</w:t>
            </w:r>
          </w:p>
        </w:tc>
      </w:tr>
      <w:tr w:rsidR="00F8036C" w14:paraId="78DD4E73" w14:textId="77777777" w:rsidTr="006C3F39">
        <w:tc>
          <w:tcPr>
            <w:tcW w:w="5935" w:type="dxa"/>
            <w:tcBorders>
              <w:top w:val="single" w:sz="4" w:space="0" w:color="auto"/>
              <w:left w:val="single" w:sz="4" w:space="0" w:color="auto"/>
              <w:bottom w:val="single" w:sz="4" w:space="0" w:color="auto"/>
              <w:right w:val="single" w:sz="4" w:space="0" w:color="auto"/>
            </w:tcBorders>
            <w:shd w:val="clear" w:color="auto" w:fill="auto"/>
            <w:vAlign w:val="center"/>
          </w:tcPr>
          <w:p w14:paraId="2470BE2E" w14:textId="77777777" w:rsidR="00F8036C" w:rsidRDefault="00F8036C" w:rsidP="001B5B83">
            <w:pPr>
              <w:widowControl/>
              <w:autoSpaceDE/>
              <w:autoSpaceDN/>
              <w:adjustRightInd/>
              <w:rPr>
                <w:rFonts w:ascii="Calibri" w:hAnsi="Calibri"/>
                <w:color w:val="000000"/>
                <w:sz w:val="22"/>
                <w:szCs w:val="22"/>
              </w:rPr>
            </w:pPr>
            <w:r>
              <w:rPr>
                <w:rFonts w:ascii="Calibri" w:hAnsi="Calibri"/>
                <w:color w:val="000000"/>
                <w:sz w:val="22"/>
                <w:szCs w:val="22"/>
              </w:rPr>
              <w:t>Pressure release setting for thief hatch (psig)</w:t>
            </w:r>
          </w:p>
        </w:tc>
        <w:tc>
          <w:tcPr>
            <w:tcW w:w="3415" w:type="dxa"/>
            <w:tcBorders>
              <w:top w:val="single" w:sz="4" w:space="0" w:color="auto"/>
              <w:left w:val="single" w:sz="4" w:space="0" w:color="auto"/>
              <w:bottom w:val="single" w:sz="4" w:space="0" w:color="auto"/>
              <w:right w:val="single" w:sz="4" w:space="0" w:color="auto"/>
            </w:tcBorders>
          </w:tcPr>
          <w:p w14:paraId="143CBAF7" w14:textId="77777777" w:rsidR="00F8036C" w:rsidRDefault="00F8036C" w:rsidP="001B5B83">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p>
        </w:tc>
      </w:tr>
      <w:tr w:rsidR="00F8036C" w:rsidRPr="002836F3" w14:paraId="4D3DFFD4" w14:textId="77777777" w:rsidTr="006C3F39">
        <w:tc>
          <w:tcPr>
            <w:tcW w:w="5935" w:type="dxa"/>
            <w:tcBorders>
              <w:top w:val="single" w:sz="4" w:space="0" w:color="auto"/>
              <w:left w:val="single" w:sz="4" w:space="0" w:color="auto"/>
              <w:bottom w:val="single" w:sz="4" w:space="0" w:color="auto"/>
              <w:right w:val="single" w:sz="4" w:space="0" w:color="auto"/>
            </w:tcBorders>
            <w:shd w:val="clear" w:color="auto" w:fill="auto"/>
            <w:vAlign w:val="center"/>
          </w:tcPr>
          <w:p w14:paraId="5D177EDF" w14:textId="77777777" w:rsidR="00F8036C" w:rsidRPr="006E000E" w:rsidRDefault="00F8036C" w:rsidP="001B5B83">
            <w:pPr>
              <w:widowControl/>
              <w:autoSpaceDE/>
              <w:autoSpaceDN/>
              <w:adjustRightInd/>
              <w:rPr>
                <w:rFonts w:ascii="Calibri" w:hAnsi="Calibri"/>
                <w:color w:val="000000"/>
                <w:sz w:val="22"/>
                <w:szCs w:val="22"/>
              </w:rPr>
            </w:pPr>
            <w:r>
              <w:rPr>
                <w:rFonts w:ascii="Calibri" w:hAnsi="Calibri"/>
                <w:color w:val="000000"/>
                <w:sz w:val="22"/>
                <w:szCs w:val="22"/>
              </w:rPr>
              <w:t>What kind of alarms exist to let operator know the thief hatch is open?</w:t>
            </w:r>
          </w:p>
        </w:tc>
        <w:tc>
          <w:tcPr>
            <w:tcW w:w="3415" w:type="dxa"/>
            <w:tcBorders>
              <w:top w:val="single" w:sz="4" w:space="0" w:color="auto"/>
              <w:left w:val="single" w:sz="4" w:space="0" w:color="auto"/>
              <w:bottom w:val="single" w:sz="4" w:space="0" w:color="auto"/>
              <w:right w:val="single" w:sz="4" w:space="0" w:color="auto"/>
            </w:tcBorders>
          </w:tcPr>
          <w:p w14:paraId="696B1CD5" w14:textId="77777777" w:rsidR="00F8036C" w:rsidRPr="00F8036C" w:rsidRDefault="00F8036C" w:rsidP="001B5B83">
            <w:pPr>
              <w:widowControl/>
              <w:autoSpaceDE/>
              <w:autoSpaceDN/>
              <w:adjustRightInd/>
              <w:rPr>
                <w:rFonts w:ascii="Calibri" w:eastAsia="Calibri" w:hAnsi="Calibri"/>
                <w:color w:val="000000"/>
                <w:sz w:val="22"/>
                <w:szCs w:val="22"/>
              </w:rPr>
            </w:pPr>
            <w:r w:rsidRPr="00F8036C">
              <w:rPr>
                <w:rFonts w:ascii="Calibri" w:eastAsia="Calibri" w:hAnsi="Calibri"/>
                <w:color w:val="000000"/>
                <w:sz w:val="22"/>
                <w:szCs w:val="22"/>
              </w:rPr>
              <w:t>(Picklist #68)</w:t>
            </w:r>
          </w:p>
        </w:tc>
      </w:tr>
      <w:tr w:rsidR="00F8036C" w14:paraId="311FC93C" w14:textId="77777777" w:rsidTr="006C3F39">
        <w:tc>
          <w:tcPr>
            <w:tcW w:w="5935" w:type="dxa"/>
            <w:tcBorders>
              <w:top w:val="single" w:sz="4" w:space="0" w:color="auto"/>
              <w:left w:val="single" w:sz="4" w:space="0" w:color="auto"/>
              <w:bottom w:val="single" w:sz="4" w:space="0" w:color="auto"/>
              <w:right w:val="single" w:sz="4" w:space="0" w:color="auto"/>
            </w:tcBorders>
            <w:shd w:val="clear" w:color="auto" w:fill="auto"/>
            <w:vAlign w:val="center"/>
          </w:tcPr>
          <w:p w14:paraId="5E8C49CC" w14:textId="77777777" w:rsidR="00F8036C" w:rsidRPr="006E000E" w:rsidRDefault="00F8036C" w:rsidP="001B5B83">
            <w:pPr>
              <w:widowControl/>
              <w:autoSpaceDE/>
              <w:autoSpaceDN/>
              <w:adjustRightInd/>
              <w:rPr>
                <w:rFonts w:ascii="Calibri" w:hAnsi="Calibri"/>
                <w:color w:val="000000"/>
                <w:sz w:val="22"/>
                <w:szCs w:val="22"/>
              </w:rPr>
            </w:pPr>
            <w:r>
              <w:rPr>
                <w:rFonts w:ascii="Calibri" w:hAnsi="Calibri"/>
                <w:color w:val="000000"/>
                <w:sz w:val="22"/>
                <w:szCs w:val="22"/>
              </w:rPr>
              <w:t>If other, please describe</w:t>
            </w:r>
          </w:p>
        </w:tc>
        <w:tc>
          <w:tcPr>
            <w:tcW w:w="3415" w:type="dxa"/>
            <w:tcBorders>
              <w:top w:val="single" w:sz="4" w:space="0" w:color="auto"/>
              <w:left w:val="single" w:sz="4" w:space="0" w:color="auto"/>
              <w:bottom w:val="single" w:sz="4" w:space="0" w:color="auto"/>
              <w:right w:val="single" w:sz="4" w:space="0" w:color="auto"/>
            </w:tcBorders>
          </w:tcPr>
          <w:p w14:paraId="46F7F286" w14:textId="77777777" w:rsidR="00F8036C" w:rsidRDefault="00F8036C" w:rsidP="001B5B83">
            <w:pPr>
              <w:widowControl/>
              <w:autoSpaceDE/>
              <w:autoSpaceDN/>
              <w:adjustRightInd/>
              <w:rPr>
                <w:rFonts w:ascii="Calibri" w:eastAsia="Calibri" w:hAnsi="Calibri"/>
                <w:color w:val="000000"/>
                <w:sz w:val="22"/>
                <w:szCs w:val="22"/>
              </w:rPr>
            </w:pPr>
          </w:p>
        </w:tc>
      </w:tr>
      <w:tr w:rsidR="00F8036C" w14:paraId="3DC374D5" w14:textId="77777777" w:rsidTr="006C3F39">
        <w:tc>
          <w:tcPr>
            <w:tcW w:w="5935" w:type="dxa"/>
            <w:tcBorders>
              <w:top w:val="single" w:sz="4" w:space="0" w:color="auto"/>
              <w:left w:val="single" w:sz="4" w:space="0" w:color="auto"/>
              <w:bottom w:val="single" w:sz="4" w:space="0" w:color="auto"/>
              <w:right w:val="single" w:sz="4" w:space="0" w:color="auto"/>
            </w:tcBorders>
            <w:shd w:val="clear" w:color="auto" w:fill="auto"/>
            <w:vAlign w:val="center"/>
          </w:tcPr>
          <w:p w14:paraId="2B77D25F" w14:textId="77777777" w:rsidR="00F8036C" w:rsidRPr="006E000E" w:rsidRDefault="00F8036C" w:rsidP="001B5B83">
            <w:pPr>
              <w:widowControl/>
              <w:autoSpaceDE/>
              <w:autoSpaceDN/>
              <w:adjustRightInd/>
              <w:rPr>
                <w:rFonts w:ascii="Calibri" w:hAnsi="Calibri"/>
                <w:color w:val="000000"/>
                <w:sz w:val="22"/>
                <w:szCs w:val="22"/>
              </w:rPr>
            </w:pPr>
            <w:r>
              <w:rPr>
                <w:rFonts w:ascii="Calibri" w:hAnsi="Calibri"/>
                <w:color w:val="000000"/>
                <w:sz w:val="22"/>
                <w:szCs w:val="22"/>
              </w:rPr>
              <w:t>Hours the thief hatch was open in 2016</w:t>
            </w:r>
          </w:p>
        </w:tc>
        <w:tc>
          <w:tcPr>
            <w:tcW w:w="3415" w:type="dxa"/>
            <w:tcBorders>
              <w:top w:val="single" w:sz="4" w:space="0" w:color="auto"/>
              <w:left w:val="single" w:sz="4" w:space="0" w:color="auto"/>
              <w:bottom w:val="single" w:sz="4" w:space="0" w:color="auto"/>
              <w:right w:val="single" w:sz="4" w:space="0" w:color="auto"/>
            </w:tcBorders>
          </w:tcPr>
          <w:p w14:paraId="2ECE5C9B" w14:textId="77777777" w:rsidR="00F8036C" w:rsidRDefault="00F8036C" w:rsidP="001B5B83">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p>
        </w:tc>
      </w:tr>
      <w:tr w:rsidR="00F8036C" w14:paraId="3C6B1DBA" w14:textId="77777777" w:rsidTr="006C3F39">
        <w:tc>
          <w:tcPr>
            <w:tcW w:w="5935" w:type="dxa"/>
            <w:tcBorders>
              <w:top w:val="single" w:sz="4" w:space="0" w:color="auto"/>
              <w:left w:val="single" w:sz="4" w:space="0" w:color="auto"/>
              <w:bottom w:val="single" w:sz="4" w:space="0" w:color="auto"/>
              <w:right w:val="single" w:sz="4" w:space="0" w:color="auto"/>
            </w:tcBorders>
            <w:shd w:val="clear" w:color="auto" w:fill="auto"/>
            <w:vAlign w:val="center"/>
          </w:tcPr>
          <w:p w14:paraId="0E65F702" w14:textId="22C6D1BC" w:rsidR="00F8036C" w:rsidRDefault="00A431E5">
            <w:pPr>
              <w:widowControl/>
              <w:autoSpaceDE/>
              <w:autoSpaceDN/>
              <w:adjustRightInd/>
              <w:rPr>
                <w:rFonts w:ascii="Calibri" w:hAnsi="Calibri"/>
                <w:color w:val="000000"/>
                <w:sz w:val="22"/>
                <w:szCs w:val="22"/>
              </w:rPr>
            </w:pPr>
            <w:r>
              <w:rPr>
                <w:rFonts w:ascii="Calibri" w:hAnsi="Calibri"/>
                <w:color w:val="000000"/>
                <w:sz w:val="22"/>
                <w:szCs w:val="22"/>
              </w:rPr>
              <w:t>Additional m</w:t>
            </w:r>
            <w:r w:rsidR="00F8036C">
              <w:rPr>
                <w:rFonts w:ascii="Calibri" w:hAnsi="Calibri"/>
                <w:color w:val="000000"/>
                <w:sz w:val="22"/>
                <w:szCs w:val="22"/>
              </w:rPr>
              <w:t>easures that have been take</w:t>
            </w:r>
            <w:r>
              <w:rPr>
                <w:rFonts w:ascii="Calibri" w:hAnsi="Calibri"/>
                <w:color w:val="000000"/>
                <w:sz w:val="22"/>
                <w:szCs w:val="22"/>
              </w:rPr>
              <w:t>n</w:t>
            </w:r>
            <w:r w:rsidR="00F8036C">
              <w:rPr>
                <w:rFonts w:ascii="Calibri" w:hAnsi="Calibri"/>
                <w:color w:val="000000"/>
                <w:sz w:val="22"/>
                <w:szCs w:val="22"/>
              </w:rPr>
              <w:t xml:space="preserve"> to limit dump valve openings</w:t>
            </w:r>
          </w:p>
        </w:tc>
        <w:tc>
          <w:tcPr>
            <w:tcW w:w="3415" w:type="dxa"/>
            <w:tcBorders>
              <w:top w:val="single" w:sz="4" w:space="0" w:color="auto"/>
              <w:left w:val="single" w:sz="4" w:space="0" w:color="auto"/>
              <w:bottom w:val="single" w:sz="4" w:space="0" w:color="auto"/>
              <w:right w:val="single" w:sz="4" w:space="0" w:color="auto"/>
            </w:tcBorders>
          </w:tcPr>
          <w:p w14:paraId="78C1C337" w14:textId="77777777" w:rsidR="00F8036C" w:rsidRDefault="00F8036C" w:rsidP="001B5B83">
            <w:pPr>
              <w:widowControl/>
              <w:autoSpaceDE/>
              <w:autoSpaceDN/>
              <w:adjustRightInd/>
              <w:rPr>
                <w:rFonts w:ascii="Calibri" w:eastAsia="Calibri" w:hAnsi="Calibri"/>
                <w:color w:val="000000"/>
                <w:sz w:val="22"/>
                <w:szCs w:val="22"/>
              </w:rPr>
            </w:pPr>
          </w:p>
        </w:tc>
      </w:tr>
      <w:tr w:rsidR="00F8036C" w:rsidRPr="002836F3" w14:paraId="3CD07E86" w14:textId="77777777" w:rsidTr="006C3F39">
        <w:tc>
          <w:tcPr>
            <w:tcW w:w="5935" w:type="dxa"/>
            <w:tcBorders>
              <w:top w:val="single" w:sz="4" w:space="0" w:color="auto"/>
              <w:left w:val="single" w:sz="4" w:space="0" w:color="auto"/>
              <w:bottom w:val="single" w:sz="4" w:space="0" w:color="auto"/>
              <w:right w:val="single" w:sz="4" w:space="0" w:color="auto"/>
            </w:tcBorders>
            <w:shd w:val="clear" w:color="auto" w:fill="auto"/>
            <w:vAlign w:val="center"/>
          </w:tcPr>
          <w:p w14:paraId="74602F13" w14:textId="77777777" w:rsidR="00F8036C" w:rsidRPr="006E000E" w:rsidRDefault="00F8036C" w:rsidP="001B5B83">
            <w:pPr>
              <w:widowControl/>
              <w:autoSpaceDE/>
              <w:autoSpaceDN/>
              <w:adjustRightInd/>
              <w:rPr>
                <w:rFonts w:ascii="Calibri" w:hAnsi="Calibri"/>
                <w:color w:val="000000"/>
                <w:sz w:val="22"/>
                <w:szCs w:val="22"/>
              </w:rPr>
            </w:pPr>
            <w:r>
              <w:rPr>
                <w:rFonts w:ascii="Calibri" w:hAnsi="Calibri"/>
                <w:color w:val="000000"/>
                <w:sz w:val="22"/>
                <w:szCs w:val="22"/>
              </w:rPr>
              <w:lastRenderedPageBreak/>
              <w:t>Type of pressure relief device</w:t>
            </w:r>
          </w:p>
        </w:tc>
        <w:tc>
          <w:tcPr>
            <w:tcW w:w="3415" w:type="dxa"/>
            <w:tcBorders>
              <w:top w:val="single" w:sz="4" w:space="0" w:color="auto"/>
              <w:left w:val="single" w:sz="4" w:space="0" w:color="auto"/>
              <w:bottom w:val="single" w:sz="4" w:space="0" w:color="auto"/>
              <w:right w:val="single" w:sz="4" w:space="0" w:color="auto"/>
            </w:tcBorders>
            <w:shd w:val="clear" w:color="auto" w:fill="auto"/>
          </w:tcPr>
          <w:p w14:paraId="28FAE92F" w14:textId="77777777" w:rsidR="00F8036C" w:rsidRPr="00F8036C" w:rsidRDefault="00F8036C" w:rsidP="001B5B83">
            <w:pPr>
              <w:widowControl/>
              <w:autoSpaceDE/>
              <w:autoSpaceDN/>
              <w:adjustRightInd/>
              <w:rPr>
                <w:rFonts w:ascii="Calibri" w:eastAsia="Calibri" w:hAnsi="Calibri"/>
                <w:color w:val="000000"/>
                <w:sz w:val="22"/>
                <w:szCs w:val="22"/>
              </w:rPr>
            </w:pPr>
            <w:r w:rsidRPr="00F8036C">
              <w:rPr>
                <w:rFonts w:ascii="Calibri" w:eastAsia="Calibri" w:hAnsi="Calibri"/>
                <w:color w:val="000000"/>
                <w:sz w:val="22"/>
                <w:szCs w:val="22"/>
              </w:rPr>
              <w:t>(Picklist #69)</w:t>
            </w:r>
          </w:p>
        </w:tc>
      </w:tr>
      <w:tr w:rsidR="00F8036C" w14:paraId="208D1E5A" w14:textId="77777777" w:rsidTr="006C3F39">
        <w:tc>
          <w:tcPr>
            <w:tcW w:w="5935" w:type="dxa"/>
            <w:tcBorders>
              <w:top w:val="single" w:sz="4" w:space="0" w:color="auto"/>
              <w:left w:val="single" w:sz="4" w:space="0" w:color="auto"/>
              <w:bottom w:val="single" w:sz="4" w:space="0" w:color="auto"/>
              <w:right w:val="single" w:sz="4" w:space="0" w:color="auto"/>
            </w:tcBorders>
            <w:shd w:val="clear" w:color="auto" w:fill="auto"/>
            <w:vAlign w:val="center"/>
          </w:tcPr>
          <w:p w14:paraId="2592BB57" w14:textId="77777777" w:rsidR="00F8036C" w:rsidRDefault="00F8036C" w:rsidP="001B5B83">
            <w:pPr>
              <w:widowControl/>
              <w:autoSpaceDE/>
              <w:autoSpaceDN/>
              <w:adjustRightInd/>
              <w:rPr>
                <w:rFonts w:ascii="Calibri" w:hAnsi="Calibri"/>
                <w:color w:val="000000"/>
                <w:sz w:val="22"/>
                <w:szCs w:val="22"/>
              </w:rPr>
            </w:pPr>
            <w:r>
              <w:rPr>
                <w:rFonts w:ascii="Calibri" w:hAnsi="Calibri"/>
                <w:color w:val="000000"/>
                <w:sz w:val="22"/>
                <w:szCs w:val="22"/>
              </w:rPr>
              <w:t>Pressure relief device monitoring or inspection frequency</w:t>
            </w:r>
          </w:p>
        </w:tc>
        <w:tc>
          <w:tcPr>
            <w:tcW w:w="3415" w:type="dxa"/>
            <w:tcBorders>
              <w:top w:val="single" w:sz="4" w:space="0" w:color="auto"/>
              <w:left w:val="single" w:sz="4" w:space="0" w:color="auto"/>
              <w:bottom w:val="single" w:sz="4" w:space="0" w:color="auto"/>
              <w:right w:val="single" w:sz="4" w:space="0" w:color="auto"/>
            </w:tcBorders>
          </w:tcPr>
          <w:p w14:paraId="0929B839" w14:textId="77777777" w:rsidR="00F8036C" w:rsidRDefault="00F8036C" w:rsidP="001B5B83">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#23)</w:t>
            </w:r>
          </w:p>
        </w:tc>
      </w:tr>
      <w:tr w:rsidR="00F8036C" w14:paraId="167E889F" w14:textId="77777777" w:rsidTr="006C3F39">
        <w:tc>
          <w:tcPr>
            <w:tcW w:w="5935" w:type="dxa"/>
            <w:tcBorders>
              <w:top w:val="single" w:sz="4" w:space="0" w:color="auto"/>
              <w:left w:val="single" w:sz="4" w:space="0" w:color="auto"/>
              <w:bottom w:val="single" w:sz="4" w:space="0" w:color="auto"/>
              <w:right w:val="single" w:sz="4" w:space="0" w:color="auto"/>
            </w:tcBorders>
            <w:shd w:val="clear" w:color="auto" w:fill="auto"/>
            <w:vAlign w:val="center"/>
          </w:tcPr>
          <w:p w14:paraId="60D22CA6" w14:textId="77777777" w:rsidR="00F8036C" w:rsidRPr="006E000E" w:rsidRDefault="00F8036C" w:rsidP="001B5B83">
            <w:pPr>
              <w:widowControl/>
              <w:autoSpaceDE/>
              <w:autoSpaceDN/>
              <w:adjustRightInd/>
              <w:rPr>
                <w:rFonts w:ascii="Calibri" w:hAnsi="Calibri"/>
                <w:color w:val="000000"/>
                <w:sz w:val="22"/>
                <w:szCs w:val="22"/>
              </w:rPr>
            </w:pPr>
            <w:r>
              <w:rPr>
                <w:rFonts w:ascii="Calibri" w:hAnsi="Calibri"/>
                <w:color w:val="000000"/>
                <w:sz w:val="22"/>
                <w:szCs w:val="22"/>
              </w:rPr>
              <w:t>Pressure release setting for the pressure relief device (report lowest pressure PRD if multiple PRD) (psig)</w:t>
            </w:r>
          </w:p>
        </w:tc>
        <w:tc>
          <w:tcPr>
            <w:tcW w:w="3415" w:type="dxa"/>
            <w:tcBorders>
              <w:top w:val="single" w:sz="4" w:space="0" w:color="auto"/>
              <w:left w:val="single" w:sz="4" w:space="0" w:color="auto"/>
              <w:bottom w:val="single" w:sz="4" w:space="0" w:color="auto"/>
              <w:right w:val="single" w:sz="4" w:space="0" w:color="auto"/>
            </w:tcBorders>
          </w:tcPr>
          <w:p w14:paraId="7A07C0DB" w14:textId="77777777" w:rsidR="00F8036C" w:rsidRDefault="00F8036C" w:rsidP="001B5B83">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9107FB" w14:paraId="46762986" w14:textId="77777777" w:rsidTr="009107FB">
        <w:tc>
          <w:tcPr>
            <w:tcW w:w="5935" w:type="dxa"/>
            <w:tcBorders>
              <w:top w:val="single" w:sz="4" w:space="0" w:color="auto"/>
              <w:left w:val="single" w:sz="4" w:space="0" w:color="auto"/>
              <w:bottom w:val="single" w:sz="4" w:space="0" w:color="auto"/>
              <w:right w:val="single" w:sz="4" w:space="0" w:color="auto"/>
            </w:tcBorders>
            <w:shd w:val="clear" w:color="auto" w:fill="auto"/>
            <w:vAlign w:val="center"/>
          </w:tcPr>
          <w:p w14:paraId="464CD574" w14:textId="4068D910" w:rsidR="00A431E5" w:rsidRDefault="00A431E5" w:rsidP="00A431E5">
            <w:pPr>
              <w:widowControl/>
              <w:autoSpaceDE/>
              <w:autoSpaceDN/>
              <w:adjustRightInd/>
              <w:rPr>
                <w:rFonts w:ascii="Calibri" w:hAnsi="Calibri"/>
                <w:color w:val="000000"/>
                <w:sz w:val="22"/>
                <w:szCs w:val="22"/>
              </w:rPr>
            </w:pPr>
            <w:r>
              <w:rPr>
                <w:rFonts w:ascii="Calibri" w:hAnsi="Calibri"/>
                <w:color w:val="000000"/>
                <w:sz w:val="22"/>
                <w:szCs w:val="22"/>
              </w:rPr>
              <w:t>Number of releases from pressure relief device in 2016</w:t>
            </w:r>
          </w:p>
        </w:tc>
        <w:tc>
          <w:tcPr>
            <w:tcW w:w="3415" w:type="dxa"/>
            <w:tcBorders>
              <w:top w:val="single" w:sz="4" w:space="0" w:color="auto"/>
              <w:left w:val="single" w:sz="4" w:space="0" w:color="auto"/>
              <w:bottom w:val="single" w:sz="4" w:space="0" w:color="auto"/>
              <w:right w:val="single" w:sz="4" w:space="0" w:color="auto"/>
            </w:tcBorders>
            <w:vAlign w:val="center"/>
          </w:tcPr>
          <w:p w14:paraId="0CA58F46" w14:textId="2C9C3E9C" w:rsidR="00A431E5" w:rsidRDefault="00A431E5" w:rsidP="00A431E5">
            <w:pPr>
              <w:widowControl/>
              <w:autoSpaceDE/>
              <w:autoSpaceDN/>
              <w:adjustRightInd/>
              <w:rPr>
                <w:rFonts w:ascii="Calibri" w:eastAsia="Calibri" w:hAnsi="Calibri"/>
                <w:color w:val="000000"/>
                <w:sz w:val="22"/>
                <w:szCs w:val="22"/>
              </w:rPr>
            </w:pPr>
            <w:r>
              <w:rPr>
                <w:rFonts w:ascii="Calibri" w:hAnsi="Calibri"/>
                <w:color w:val="000000"/>
                <w:sz w:val="22"/>
                <w:szCs w:val="22"/>
              </w:rPr>
              <w:t>(Data Validation #1)</w:t>
            </w:r>
          </w:p>
        </w:tc>
      </w:tr>
      <w:tr w:rsidR="00A431E5" w14:paraId="5919BFFD" w14:textId="77777777" w:rsidTr="00F8036C">
        <w:tc>
          <w:tcPr>
            <w:tcW w:w="5935" w:type="dxa"/>
            <w:tcBorders>
              <w:top w:val="single" w:sz="4" w:space="0" w:color="auto"/>
              <w:left w:val="single" w:sz="4" w:space="0" w:color="auto"/>
              <w:bottom w:val="single" w:sz="4" w:space="0" w:color="auto"/>
              <w:right w:val="single" w:sz="4" w:space="0" w:color="auto"/>
            </w:tcBorders>
            <w:shd w:val="clear" w:color="auto" w:fill="auto"/>
            <w:vAlign w:val="center"/>
          </w:tcPr>
          <w:p w14:paraId="75705A8E" w14:textId="2640AC78" w:rsidR="00A431E5" w:rsidRDefault="00A431E5" w:rsidP="00A431E5">
            <w:pPr>
              <w:widowControl/>
              <w:autoSpaceDE/>
              <w:autoSpaceDN/>
              <w:adjustRightInd/>
              <w:rPr>
                <w:rFonts w:ascii="Calibri" w:hAnsi="Calibri"/>
                <w:color w:val="000000"/>
                <w:sz w:val="22"/>
                <w:szCs w:val="22"/>
              </w:rPr>
            </w:pPr>
            <w:r>
              <w:rPr>
                <w:rFonts w:ascii="Calibri" w:hAnsi="Calibri"/>
                <w:color w:val="000000"/>
                <w:sz w:val="22"/>
                <w:szCs w:val="22"/>
              </w:rPr>
              <w:t>Were any direct measurements of emissions from vessel taken in last 5 years? If yes, complete next section.</w:t>
            </w:r>
          </w:p>
        </w:tc>
        <w:tc>
          <w:tcPr>
            <w:tcW w:w="3415" w:type="dxa"/>
            <w:tcBorders>
              <w:top w:val="single" w:sz="4" w:space="0" w:color="auto"/>
              <w:left w:val="single" w:sz="4" w:space="0" w:color="auto"/>
              <w:bottom w:val="single" w:sz="4" w:space="0" w:color="auto"/>
              <w:right w:val="single" w:sz="4" w:space="0" w:color="auto"/>
            </w:tcBorders>
          </w:tcPr>
          <w:p w14:paraId="724EEE52" w14:textId="54F6E8DA" w:rsidR="00A431E5" w:rsidRDefault="00A431E5" w:rsidP="00A431E5">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w:t>
            </w:r>
          </w:p>
        </w:tc>
      </w:tr>
    </w:tbl>
    <w:p w14:paraId="7F75795F" w14:textId="77777777" w:rsidR="00A34506" w:rsidRDefault="00A34506" w:rsidP="006C3F39">
      <w:pPr>
        <w:widowControl/>
        <w:autoSpaceDE/>
        <w:autoSpaceDN/>
        <w:adjustRightInd/>
        <w:spacing w:line="259" w:lineRule="auto"/>
        <w:rPr>
          <w:rFonts w:ascii="Calibri" w:eastAsia="Calibri" w:hAnsi="Calibri"/>
          <w:b/>
          <w:sz w:val="22"/>
          <w:szCs w:val="22"/>
          <w:lang w:val="en-GB"/>
        </w:rPr>
      </w:pPr>
    </w:p>
    <w:p w14:paraId="4F741570" w14:textId="77777777" w:rsidR="00A34506" w:rsidRDefault="00A34506" w:rsidP="00A34506">
      <w:pPr>
        <w:widowControl/>
        <w:autoSpaceDE/>
        <w:autoSpaceDN/>
        <w:adjustRightInd/>
        <w:spacing w:after="160" w:line="259" w:lineRule="auto"/>
        <w:rPr>
          <w:rFonts w:ascii="Calibri" w:eastAsia="Calibri" w:hAnsi="Calibri"/>
          <w:b/>
          <w:sz w:val="22"/>
          <w:szCs w:val="22"/>
          <w:lang w:val="en-GB"/>
        </w:rPr>
      </w:pPr>
      <w:r>
        <w:rPr>
          <w:rFonts w:ascii="Calibri" w:eastAsia="Calibri" w:hAnsi="Calibri"/>
          <w:b/>
          <w:sz w:val="22"/>
          <w:szCs w:val="22"/>
          <w:lang w:val="en-GB"/>
        </w:rPr>
        <w:t>6</w:t>
      </w:r>
      <w:r w:rsidRPr="000B1511">
        <w:rPr>
          <w:rFonts w:ascii="Calibri" w:eastAsia="Calibri" w:hAnsi="Calibri"/>
          <w:b/>
          <w:sz w:val="22"/>
          <w:szCs w:val="22"/>
          <w:lang w:val="en-GB"/>
        </w:rPr>
        <w:t xml:space="preserve">.) </w:t>
      </w:r>
      <w:r w:rsidRPr="00BB674E">
        <w:rPr>
          <w:rFonts w:ascii="Calibri" w:eastAsia="Calibri" w:hAnsi="Calibri"/>
          <w:b/>
          <w:sz w:val="22"/>
          <w:szCs w:val="22"/>
          <w:lang w:val="en-GB"/>
        </w:rPr>
        <w:t>Direct Emissions Measurements - Complete for each Tank / Separator, as applicable, for which emissions measurement data are available.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2880"/>
      </w:tblGrid>
      <w:tr w:rsidR="00DC522A" w:rsidRPr="002836F3" w14:paraId="76CD9091" w14:textId="77777777" w:rsidTr="00830061">
        <w:tc>
          <w:tcPr>
            <w:tcW w:w="6475" w:type="dxa"/>
            <w:shd w:val="clear" w:color="auto" w:fill="auto"/>
            <w:vAlign w:val="center"/>
          </w:tcPr>
          <w:p w14:paraId="33675C67" w14:textId="77777777" w:rsidR="00DC522A" w:rsidRPr="006E000E" w:rsidRDefault="00DC522A" w:rsidP="00DC522A">
            <w:pPr>
              <w:widowControl/>
              <w:autoSpaceDE/>
              <w:autoSpaceDN/>
              <w:adjustRightInd/>
              <w:rPr>
                <w:rFonts w:ascii="Calibri" w:hAnsi="Calibri"/>
                <w:color w:val="000000"/>
                <w:sz w:val="22"/>
                <w:szCs w:val="22"/>
              </w:rPr>
            </w:pPr>
            <w:r>
              <w:rPr>
                <w:rFonts w:ascii="Calibri" w:hAnsi="Calibri"/>
                <w:color w:val="000000"/>
                <w:sz w:val="22"/>
                <w:szCs w:val="22"/>
              </w:rPr>
              <w:t>Tank/Separator ID</w:t>
            </w:r>
          </w:p>
        </w:tc>
        <w:tc>
          <w:tcPr>
            <w:tcW w:w="2880" w:type="dxa"/>
            <w:vAlign w:val="center"/>
          </w:tcPr>
          <w:p w14:paraId="1F50B8C8" w14:textId="043714DB" w:rsidR="00DC522A" w:rsidRDefault="00DC522A" w:rsidP="00DC522A">
            <w:pPr>
              <w:widowControl/>
              <w:autoSpaceDE/>
              <w:autoSpaceDN/>
              <w:adjustRightInd/>
              <w:rPr>
                <w:rFonts w:ascii="Calibri" w:hAnsi="Calibri"/>
                <w:color w:val="000000"/>
                <w:sz w:val="22"/>
                <w:szCs w:val="22"/>
              </w:rPr>
            </w:pPr>
            <w:r>
              <w:rPr>
                <w:rFonts w:ascii="Calibri" w:hAnsi="Calibri"/>
                <w:color w:val="000000"/>
                <w:sz w:val="22"/>
                <w:szCs w:val="22"/>
              </w:rPr>
              <w:t>(Picklist = Tank/Separator ID’s from Table 2)</w:t>
            </w:r>
          </w:p>
        </w:tc>
      </w:tr>
      <w:tr w:rsidR="00DC522A" w14:paraId="5AED61EC" w14:textId="77777777" w:rsidTr="00830061">
        <w:tc>
          <w:tcPr>
            <w:tcW w:w="6475" w:type="dxa"/>
            <w:shd w:val="clear" w:color="auto" w:fill="auto"/>
            <w:vAlign w:val="center"/>
          </w:tcPr>
          <w:p w14:paraId="4730088E" w14:textId="77777777" w:rsidR="00DC522A" w:rsidRPr="006E000E" w:rsidRDefault="00DC522A" w:rsidP="00DC522A">
            <w:pPr>
              <w:widowControl/>
              <w:autoSpaceDE/>
              <w:autoSpaceDN/>
              <w:adjustRightInd/>
              <w:rPr>
                <w:rFonts w:ascii="Calibri" w:hAnsi="Calibri"/>
                <w:color w:val="000000"/>
                <w:sz w:val="22"/>
                <w:szCs w:val="22"/>
              </w:rPr>
            </w:pPr>
            <w:r>
              <w:rPr>
                <w:rFonts w:ascii="Calibri" w:hAnsi="Calibri"/>
                <w:color w:val="000000"/>
                <w:sz w:val="22"/>
                <w:szCs w:val="22"/>
              </w:rPr>
              <w:t>Source/Vent Description</w:t>
            </w:r>
          </w:p>
        </w:tc>
        <w:tc>
          <w:tcPr>
            <w:tcW w:w="2880" w:type="dxa"/>
          </w:tcPr>
          <w:p w14:paraId="18C50F6C" w14:textId="77777777" w:rsidR="00DC522A" w:rsidRDefault="00DC522A" w:rsidP="00DC522A">
            <w:pPr>
              <w:widowControl/>
              <w:autoSpaceDE/>
              <w:autoSpaceDN/>
              <w:adjustRightInd/>
              <w:rPr>
                <w:rFonts w:ascii="Calibri" w:eastAsia="Calibri" w:hAnsi="Calibri"/>
                <w:color w:val="000000"/>
                <w:sz w:val="22"/>
                <w:szCs w:val="22"/>
              </w:rPr>
            </w:pPr>
          </w:p>
        </w:tc>
      </w:tr>
      <w:tr w:rsidR="00DC522A" w14:paraId="4E5F2935" w14:textId="77777777" w:rsidTr="00830061">
        <w:tc>
          <w:tcPr>
            <w:tcW w:w="6475" w:type="dxa"/>
            <w:shd w:val="clear" w:color="auto" w:fill="auto"/>
            <w:vAlign w:val="center"/>
          </w:tcPr>
          <w:p w14:paraId="5FD283B5" w14:textId="77777777" w:rsidR="00DC522A" w:rsidRDefault="00DC522A" w:rsidP="00DC522A">
            <w:pPr>
              <w:widowControl/>
              <w:autoSpaceDE/>
              <w:autoSpaceDN/>
              <w:adjustRightInd/>
              <w:rPr>
                <w:rFonts w:ascii="Calibri" w:hAnsi="Calibri"/>
                <w:color w:val="000000"/>
                <w:sz w:val="22"/>
                <w:szCs w:val="22"/>
              </w:rPr>
            </w:pPr>
            <w:r>
              <w:rPr>
                <w:rFonts w:ascii="Calibri" w:hAnsi="Calibri"/>
                <w:color w:val="000000"/>
                <w:sz w:val="22"/>
                <w:szCs w:val="22"/>
              </w:rPr>
              <w:t>Date of measurement</w:t>
            </w:r>
          </w:p>
        </w:tc>
        <w:tc>
          <w:tcPr>
            <w:tcW w:w="2880" w:type="dxa"/>
          </w:tcPr>
          <w:p w14:paraId="2A13A2F4" w14:textId="77777777" w:rsidR="00DC522A" w:rsidRDefault="00DC522A" w:rsidP="00DC522A">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#14)</w:t>
            </w:r>
          </w:p>
        </w:tc>
      </w:tr>
      <w:tr w:rsidR="00DC522A" w14:paraId="5068A032" w14:textId="77777777" w:rsidTr="00830061">
        <w:tc>
          <w:tcPr>
            <w:tcW w:w="6475" w:type="dxa"/>
            <w:shd w:val="clear" w:color="auto" w:fill="auto"/>
            <w:vAlign w:val="center"/>
          </w:tcPr>
          <w:p w14:paraId="33BCA36E" w14:textId="77777777" w:rsidR="00DC522A" w:rsidRPr="006E000E" w:rsidRDefault="00DC522A" w:rsidP="00DC522A">
            <w:pPr>
              <w:widowControl/>
              <w:autoSpaceDE/>
              <w:autoSpaceDN/>
              <w:adjustRightInd/>
              <w:rPr>
                <w:rFonts w:ascii="Calibri" w:hAnsi="Calibri"/>
                <w:color w:val="000000"/>
                <w:sz w:val="22"/>
                <w:szCs w:val="22"/>
              </w:rPr>
            </w:pPr>
            <w:r>
              <w:rPr>
                <w:rFonts w:ascii="Calibri" w:hAnsi="Calibri"/>
                <w:color w:val="000000"/>
                <w:sz w:val="22"/>
                <w:szCs w:val="22"/>
              </w:rPr>
              <w:t>Source total volumetric flow rate of emissions (scf/hr)</w:t>
            </w:r>
          </w:p>
        </w:tc>
        <w:tc>
          <w:tcPr>
            <w:tcW w:w="2880" w:type="dxa"/>
          </w:tcPr>
          <w:p w14:paraId="66D6903F" w14:textId="77777777" w:rsidR="00DC522A" w:rsidRDefault="00DC522A" w:rsidP="00DC522A">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bl>
    <w:p w14:paraId="58D679CD" w14:textId="77777777" w:rsidR="00A34506" w:rsidRDefault="00A34506" w:rsidP="00A34506">
      <w:pPr>
        <w:widowControl/>
        <w:autoSpaceDE/>
        <w:autoSpaceDN/>
        <w:adjustRightInd/>
        <w:spacing w:line="259" w:lineRule="auto"/>
        <w:rPr>
          <w:rFonts w:ascii="Calibri" w:eastAsia="Calibri" w:hAnsi="Calibri"/>
          <w:b/>
          <w:sz w:val="22"/>
          <w:szCs w:val="22"/>
          <w:lang w:val="en-GB"/>
        </w:rPr>
      </w:pPr>
    </w:p>
    <w:tbl>
      <w:tblPr>
        <w:tblW w:w="10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5"/>
        <w:gridCol w:w="1126"/>
        <w:gridCol w:w="1126"/>
        <w:gridCol w:w="1126"/>
        <w:gridCol w:w="1162"/>
        <w:gridCol w:w="1180"/>
        <w:gridCol w:w="1126"/>
        <w:gridCol w:w="1126"/>
        <w:gridCol w:w="1126"/>
      </w:tblGrid>
      <w:tr w:rsidR="00A34506" w14:paraId="04EBCE66" w14:textId="77777777" w:rsidTr="00830061">
        <w:trPr>
          <w:trHeight w:val="1055"/>
        </w:trPr>
        <w:tc>
          <w:tcPr>
            <w:tcW w:w="1125" w:type="dxa"/>
            <w:shd w:val="clear" w:color="auto" w:fill="auto"/>
            <w:vAlign w:val="center"/>
          </w:tcPr>
          <w:p w14:paraId="370B8CEF"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sz w:val="22"/>
                <w:szCs w:val="22"/>
              </w:rPr>
              <w:t>VOC</w:t>
            </w:r>
            <w:r>
              <w:rPr>
                <w:rFonts w:ascii="Calibri" w:hAnsi="Calibri"/>
                <w:sz w:val="22"/>
                <w:szCs w:val="22"/>
              </w:rPr>
              <w:br/>
              <w:t>(tons/yr actual)</w:t>
            </w:r>
          </w:p>
        </w:tc>
        <w:tc>
          <w:tcPr>
            <w:tcW w:w="1126" w:type="dxa"/>
            <w:vAlign w:val="center"/>
          </w:tcPr>
          <w:p w14:paraId="512A7009" w14:textId="77777777" w:rsidR="00A34506" w:rsidRDefault="00A34506" w:rsidP="00830061">
            <w:pPr>
              <w:widowControl/>
              <w:autoSpaceDE/>
              <w:autoSpaceDN/>
              <w:adjustRightInd/>
              <w:rPr>
                <w:rFonts w:ascii="Calibri" w:hAnsi="Calibri"/>
                <w:color w:val="000000"/>
                <w:sz w:val="22"/>
                <w:szCs w:val="22"/>
              </w:rPr>
            </w:pPr>
            <w:r>
              <w:rPr>
                <w:rFonts w:ascii="Calibri" w:hAnsi="Calibri"/>
                <w:sz w:val="22"/>
                <w:szCs w:val="22"/>
              </w:rPr>
              <w:t xml:space="preserve">CH4 </w:t>
            </w:r>
            <w:r>
              <w:rPr>
                <w:rFonts w:ascii="Calibri" w:hAnsi="Calibri"/>
                <w:sz w:val="22"/>
                <w:szCs w:val="22"/>
              </w:rPr>
              <w:br/>
              <w:t>(tons/yr actual)</w:t>
            </w:r>
          </w:p>
        </w:tc>
        <w:tc>
          <w:tcPr>
            <w:tcW w:w="1126" w:type="dxa"/>
            <w:vAlign w:val="center"/>
          </w:tcPr>
          <w:p w14:paraId="6418E07C" w14:textId="77777777" w:rsidR="00A34506" w:rsidRDefault="00A34506" w:rsidP="00830061">
            <w:pPr>
              <w:widowControl/>
              <w:autoSpaceDE/>
              <w:autoSpaceDN/>
              <w:adjustRightInd/>
              <w:rPr>
                <w:rFonts w:ascii="Calibri" w:hAnsi="Calibri"/>
                <w:sz w:val="22"/>
                <w:szCs w:val="22"/>
              </w:rPr>
            </w:pPr>
            <w:r>
              <w:rPr>
                <w:rFonts w:ascii="Calibri" w:hAnsi="Calibri"/>
                <w:sz w:val="22"/>
                <w:szCs w:val="22"/>
              </w:rPr>
              <w:t>C2H6</w:t>
            </w:r>
            <w:r>
              <w:rPr>
                <w:rFonts w:ascii="Calibri" w:hAnsi="Calibri"/>
                <w:sz w:val="22"/>
                <w:szCs w:val="22"/>
              </w:rPr>
              <w:br/>
              <w:t>(tons/yr actual)</w:t>
            </w:r>
          </w:p>
        </w:tc>
        <w:tc>
          <w:tcPr>
            <w:tcW w:w="1126" w:type="dxa"/>
            <w:shd w:val="clear" w:color="auto" w:fill="auto"/>
            <w:vAlign w:val="center"/>
          </w:tcPr>
          <w:p w14:paraId="2968DF5F" w14:textId="77777777" w:rsidR="00A34506" w:rsidRPr="006E000E" w:rsidRDefault="00A34506" w:rsidP="00830061">
            <w:pPr>
              <w:widowControl/>
              <w:autoSpaceDE/>
              <w:autoSpaceDN/>
              <w:adjustRightInd/>
              <w:rPr>
                <w:rFonts w:ascii="Calibri" w:hAnsi="Calibri"/>
                <w:sz w:val="22"/>
                <w:szCs w:val="22"/>
              </w:rPr>
            </w:pPr>
            <w:r>
              <w:rPr>
                <w:rFonts w:ascii="Calibri" w:hAnsi="Calibri"/>
                <w:sz w:val="22"/>
                <w:szCs w:val="22"/>
              </w:rPr>
              <w:t>Benzene</w:t>
            </w:r>
            <w:r>
              <w:rPr>
                <w:rFonts w:ascii="Calibri" w:hAnsi="Calibri"/>
                <w:sz w:val="22"/>
                <w:szCs w:val="22"/>
              </w:rPr>
              <w:br/>
              <w:t>(tons/yr actual)</w:t>
            </w:r>
          </w:p>
        </w:tc>
        <w:tc>
          <w:tcPr>
            <w:tcW w:w="1162" w:type="dxa"/>
            <w:vAlign w:val="center"/>
          </w:tcPr>
          <w:p w14:paraId="374E0FB0" w14:textId="77777777" w:rsidR="00A34506" w:rsidRPr="002836F3" w:rsidRDefault="00A34506" w:rsidP="00830061">
            <w:pPr>
              <w:widowControl/>
              <w:autoSpaceDE/>
              <w:autoSpaceDN/>
              <w:adjustRightInd/>
              <w:rPr>
                <w:rFonts w:ascii="Calibri" w:hAnsi="Calibri"/>
                <w:color w:val="000000"/>
                <w:sz w:val="22"/>
                <w:szCs w:val="22"/>
              </w:rPr>
            </w:pPr>
            <w:r>
              <w:rPr>
                <w:rFonts w:ascii="Calibri" w:hAnsi="Calibri"/>
                <w:sz w:val="22"/>
                <w:szCs w:val="22"/>
              </w:rPr>
              <w:t>Toluene</w:t>
            </w:r>
            <w:r>
              <w:rPr>
                <w:rFonts w:ascii="Calibri" w:hAnsi="Calibri"/>
                <w:sz w:val="22"/>
                <w:szCs w:val="22"/>
              </w:rPr>
              <w:br/>
              <w:t>(tons/yr actual)</w:t>
            </w:r>
          </w:p>
        </w:tc>
        <w:tc>
          <w:tcPr>
            <w:tcW w:w="1180" w:type="dxa"/>
            <w:vAlign w:val="center"/>
          </w:tcPr>
          <w:p w14:paraId="48BC940D" w14:textId="77777777" w:rsidR="00A34506" w:rsidRDefault="00A34506" w:rsidP="00830061">
            <w:pPr>
              <w:widowControl/>
              <w:autoSpaceDE/>
              <w:autoSpaceDN/>
              <w:adjustRightInd/>
              <w:rPr>
                <w:rFonts w:ascii="Calibri" w:hAnsi="Calibri"/>
                <w:sz w:val="22"/>
                <w:szCs w:val="22"/>
              </w:rPr>
            </w:pPr>
            <w:r w:rsidRPr="00B93CE9">
              <w:rPr>
                <w:rFonts w:ascii="Calibri" w:hAnsi="Calibri"/>
              </w:rPr>
              <w:t>Ethylbenzene</w:t>
            </w:r>
            <w:r>
              <w:rPr>
                <w:rFonts w:ascii="Calibri" w:hAnsi="Calibri"/>
                <w:sz w:val="22"/>
                <w:szCs w:val="22"/>
              </w:rPr>
              <w:br/>
              <w:t>(tons/yr actual)</w:t>
            </w:r>
          </w:p>
        </w:tc>
        <w:tc>
          <w:tcPr>
            <w:tcW w:w="1126" w:type="dxa"/>
            <w:vAlign w:val="center"/>
          </w:tcPr>
          <w:p w14:paraId="05888AA5" w14:textId="77777777" w:rsidR="00A34506" w:rsidRDefault="00A34506" w:rsidP="00830061">
            <w:pPr>
              <w:widowControl/>
              <w:autoSpaceDE/>
              <w:autoSpaceDN/>
              <w:adjustRightInd/>
              <w:rPr>
                <w:rFonts w:ascii="Calibri" w:hAnsi="Calibri"/>
                <w:color w:val="000000"/>
                <w:sz w:val="22"/>
                <w:szCs w:val="22"/>
              </w:rPr>
            </w:pPr>
            <w:r>
              <w:rPr>
                <w:rFonts w:ascii="Calibri" w:hAnsi="Calibri"/>
                <w:sz w:val="22"/>
                <w:szCs w:val="22"/>
              </w:rPr>
              <w:t>Xylenes (total)</w:t>
            </w:r>
            <w:r>
              <w:rPr>
                <w:rFonts w:ascii="Calibri" w:hAnsi="Calibri"/>
                <w:sz w:val="22"/>
                <w:szCs w:val="22"/>
              </w:rPr>
              <w:br/>
              <w:t>(tons/yr actual)</w:t>
            </w:r>
          </w:p>
        </w:tc>
        <w:tc>
          <w:tcPr>
            <w:tcW w:w="1126" w:type="dxa"/>
            <w:vAlign w:val="center"/>
          </w:tcPr>
          <w:p w14:paraId="623BA033" w14:textId="77777777" w:rsidR="00A34506" w:rsidRDefault="00A34506" w:rsidP="00830061">
            <w:pPr>
              <w:widowControl/>
              <w:autoSpaceDE/>
              <w:autoSpaceDN/>
              <w:adjustRightInd/>
              <w:rPr>
                <w:rFonts w:ascii="Calibri" w:hAnsi="Calibri"/>
                <w:color w:val="000000"/>
                <w:sz w:val="22"/>
                <w:szCs w:val="22"/>
              </w:rPr>
            </w:pPr>
            <w:r>
              <w:rPr>
                <w:rFonts w:ascii="Calibri" w:hAnsi="Calibri"/>
                <w:sz w:val="22"/>
                <w:szCs w:val="22"/>
              </w:rPr>
              <w:t>Hexane</w:t>
            </w:r>
            <w:r>
              <w:rPr>
                <w:rFonts w:ascii="Calibri" w:hAnsi="Calibri"/>
                <w:sz w:val="22"/>
                <w:szCs w:val="22"/>
              </w:rPr>
              <w:br/>
              <w:t>(tons/yr actual)</w:t>
            </w:r>
          </w:p>
        </w:tc>
        <w:tc>
          <w:tcPr>
            <w:tcW w:w="1126" w:type="dxa"/>
            <w:vAlign w:val="center"/>
          </w:tcPr>
          <w:p w14:paraId="247DB093" w14:textId="77777777" w:rsidR="00A34506" w:rsidRDefault="00A34506" w:rsidP="00830061">
            <w:pPr>
              <w:widowControl/>
              <w:autoSpaceDE/>
              <w:autoSpaceDN/>
              <w:adjustRightInd/>
              <w:rPr>
                <w:rFonts w:ascii="Calibri" w:hAnsi="Calibri"/>
                <w:color w:val="000000"/>
                <w:sz w:val="22"/>
                <w:szCs w:val="22"/>
              </w:rPr>
            </w:pPr>
            <w:r>
              <w:rPr>
                <w:rFonts w:ascii="Calibri" w:hAnsi="Calibri"/>
                <w:sz w:val="22"/>
                <w:szCs w:val="22"/>
              </w:rPr>
              <w:t>Total HAP</w:t>
            </w:r>
            <w:r>
              <w:rPr>
                <w:rFonts w:ascii="Calibri" w:hAnsi="Calibri"/>
                <w:sz w:val="22"/>
                <w:szCs w:val="22"/>
              </w:rPr>
              <w:br/>
              <w:t>(tons/yr actual)</w:t>
            </w:r>
          </w:p>
        </w:tc>
      </w:tr>
      <w:tr w:rsidR="00A34506" w14:paraId="762DA0E7" w14:textId="77777777" w:rsidTr="00830061">
        <w:trPr>
          <w:trHeight w:val="788"/>
        </w:trPr>
        <w:tc>
          <w:tcPr>
            <w:tcW w:w="1125" w:type="dxa"/>
            <w:shd w:val="clear" w:color="auto" w:fill="auto"/>
            <w:vAlign w:val="center"/>
          </w:tcPr>
          <w:p w14:paraId="6559CE1C" w14:textId="77777777" w:rsidR="00A34506" w:rsidRPr="006E000E" w:rsidRDefault="00A34506" w:rsidP="00830061">
            <w:pPr>
              <w:widowControl/>
              <w:autoSpaceDE/>
              <w:autoSpaceDN/>
              <w:adjustRightInd/>
              <w:rPr>
                <w:rFonts w:ascii="Calibri" w:hAnsi="Calibri"/>
                <w:color w:val="000000"/>
                <w:sz w:val="22"/>
                <w:szCs w:val="22"/>
              </w:rPr>
            </w:pPr>
            <w:r>
              <w:rPr>
                <w:rFonts w:ascii="Calibri" w:eastAsia="Calibri" w:hAnsi="Calibri"/>
                <w:color w:val="000000"/>
                <w:sz w:val="22"/>
                <w:szCs w:val="22"/>
              </w:rPr>
              <w:t>(Data Validation #2)</w:t>
            </w:r>
          </w:p>
        </w:tc>
        <w:tc>
          <w:tcPr>
            <w:tcW w:w="1126" w:type="dxa"/>
          </w:tcPr>
          <w:p w14:paraId="4144E4B5"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c>
          <w:tcPr>
            <w:tcW w:w="1126" w:type="dxa"/>
          </w:tcPr>
          <w:p w14:paraId="0B06DA1C"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c>
          <w:tcPr>
            <w:tcW w:w="1126" w:type="dxa"/>
            <w:shd w:val="clear" w:color="auto" w:fill="auto"/>
          </w:tcPr>
          <w:p w14:paraId="20EA1C4C"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c>
          <w:tcPr>
            <w:tcW w:w="1162" w:type="dxa"/>
          </w:tcPr>
          <w:p w14:paraId="504C44F5"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c>
          <w:tcPr>
            <w:tcW w:w="1180" w:type="dxa"/>
          </w:tcPr>
          <w:p w14:paraId="18FE516F"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c>
          <w:tcPr>
            <w:tcW w:w="1126" w:type="dxa"/>
          </w:tcPr>
          <w:p w14:paraId="6F86CE69"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c>
          <w:tcPr>
            <w:tcW w:w="1126" w:type="dxa"/>
          </w:tcPr>
          <w:p w14:paraId="21A9901A"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c>
          <w:tcPr>
            <w:tcW w:w="1126" w:type="dxa"/>
          </w:tcPr>
          <w:p w14:paraId="0109F5F6"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bl>
    <w:p w14:paraId="4F82A326" w14:textId="77777777" w:rsidR="00A34506" w:rsidRDefault="00A34506" w:rsidP="00A34506">
      <w:pPr>
        <w:widowControl/>
        <w:autoSpaceDE/>
        <w:autoSpaceDN/>
        <w:adjustRightInd/>
        <w:spacing w:after="160" w:line="259" w:lineRule="auto"/>
        <w:rPr>
          <w:rFonts w:ascii="Calibri" w:eastAsia="Calibri" w:hAnsi="Calibri"/>
          <w:b/>
          <w:sz w:val="22"/>
          <w:szCs w:val="22"/>
          <w:lang w:val="en-GB"/>
        </w:rPr>
      </w:pPr>
    </w:p>
    <w:p w14:paraId="61B9B71A" w14:textId="77777777" w:rsidR="00A34506" w:rsidRDefault="00A34506" w:rsidP="00A34506">
      <w:pPr>
        <w:widowControl/>
        <w:autoSpaceDE/>
        <w:autoSpaceDN/>
        <w:adjustRightInd/>
        <w:spacing w:after="160" w:line="259" w:lineRule="auto"/>
        <w:rPr>
          <w:rFonts w:ascii="Calibri" w:eastAsia="Calibri" w:hAnsi="Calibri"/>
          <w:b/>
          <w:sz w:val="22"/>
          <w:szCs w:val="22"/>
          <w:lang w:val="en-GB"/>
        </w:rPr>
      </w:pPr>
      <w:r>
        <w:rPr>
          <w:rFonts w:ascii="Calibri" w:eastAsia="Calibri" w:hAnsi="Calibri"/>
          <w:b/>
          <w:sz w:val="22"/>
          <w:szCs w:val="22"/>
          <w:lang w:val="en-GB"/>
        </w:rPr>
        <w:t>7</w:t>
      </w:r>
      <w:r w:rsidRPr="000B1511">
        <w:rPr>
          <w:rFonts w:ascii="Calibri" w:eastAsia="Calibri" w:hAnsi="Calibri"/>
          <w:b/>
          <w:sz w:val="22"/>
          <w:szCs w:val="22"/>
          <w:lang w:val="en-GB"/>
        </w:rPr>
        <w:t xml:space="preserve">.) </w:t>
      </w:r>
      <w:r w:rsidRPr="00974841">
        <w:rPr>
          <w:rFonts w:ascii="Calibri" w:eastAsia="Calibri" w:hAnsi="Calibri"/>
          <w:b/>
          <w:sz w:val="22"/>
          <w:szCs w:val="22"/>
          <w:lang w:val="en-GB"/>
        </w:rPr>
        <w:t>Process Emissions Simulations - Complete for each tank and attach software output results.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tblGrid>
      <w:tr w:rsidR="006C3F39" w:rsidRPr="002836F3" w14:paraId="5D5D9F66" w14:textId="77777777" w:rsidTr="00D93211">
        <w:trPr>
          <w:trHeight w:val="269"/>
        </w:trPr>
        <w:tc>
          <w:tcPr>
            <w:tcW w:w="4225" w:type="dxa"/>
            <w:shd w:val="clear" w:color="auto" w:fill="auto"/>
            <w:vAlign w:val="center"/>
          </w:tcPr>
          <w:p w14:paraId="14DF80D1" w14:textId="77777777" w:rsidR="006C3F39" w:rsidRDefault="006C3F39" w:rsidP="00830061">
            <w:pPr>
              <w:rPr>
                <w:rFonts w:ascii="Calibri" w:hAnsi="Calibri"/>
                <w:color w:val="000000"/>
                <w:sz w:val="22"/>
                <w:szCs w:val="22"/>
              </w:rPr>
            </w:pPr>
            <w:r>
              <w:rPr>
                <w:rFonts w:ascii="Calibri" w:hAnsi="Calibri"/>
                <w:color w:val="000000"/>
                <w:sz w:val="22"/>
                <w:szCs w:val="22"/>
              </w:rPr>
              <w:t>Unit ID</w:t>
            </w:r>
          </w:p>
        </w:tc>
      </w:tr>
      <w:tr w:rsidR="006C3F39" w:rsidRPr="002836F3" w14:paraId="0266CDD9" w14:textId="77777777" w:rsidTr="00D93211">
        <w:trPr>
          <w:trHeight w:val="269"/>
        </w:trPr>
        <w:tc>
          <w:tcPr>
            <w:tcW w:w="4225" w:type="dxa"/>
            <w:shd w:val="clear" w:color="auto" w:fill="auto"/>
            <w:vAlign w:val="center"/>
          </w:tcPr>
          <w:p w14:paraId="6D94D972" w14:textId="77777777" w:rsidR="006C3F39" w:rsidRPr="006E000E" w:rsidRDefault="006C3F39" w:rsidP="00830061">
            <w:pPr>
              <w:widowControl/>
              <w:autoSpaceDE/>
              <w:autoSpaceDN/>
              <w:adjustRightInd/>
              <w:rPr>
                <w:rFonts w:ascii="Calibri" w:hAnsi="Calibri"/>
                <w:color w:val="000000"/>
                <w:sz w:val="22"/>
                <w:szCs w:val="22"/>
              </w:rPr>
            </w:pPr>
          </w:p>
        </w:tc>
      </w:tr>
      <w:tr w:rsidR="006C3F39" w:rsidRPr="002836F3" w14:paraId="5A66A587" w14:textId="77777777" w:rsidTr="00D93211">
        <w:tc>
          <w:tcPr>
            <w:tcW w:w="4225" w:type="dxa"/>
            <w:shd w:val="clear" w:color="auto" w:fill="auto"/>
            <w:vAlign w:val="center"/>
          </w:tcPr>
          <w:p w14:paraId="1DA191E4" w14:textId="77777777" w:rsidR="006C3F39" w:rsidRPr="006E000E" w:rsidRDefault="006C3F39" w:rsidP="00830061">
            <w:pPr>
              <w:widowControl/>
              <w:autoSpaceDE/>
              <w:autoSpaceDN/>
              <w:adjustRightInd/>
              <w:rPr>
                <w:rFonts w:ascii="Calibri" w:hAnsi="Calibri"/>
                <w:color w:val="000000"/>
                <w:sz w:val="22"/>
                <w:szCs w:val="22"/>
              </w:rPr>
            </w:pPr>
            <w:r>
              <w:rPr>
                <w:rFonts w:ascii="Calibri" w:hAnsi="Calibri"/>
                <w:color w:val="000000"/>
                <w:sz w:val="22"/>
                <w:szCs w:val="22"/>
              </w:rPr>
              <w:t>(Picklist = Tank/Separator ID’s from Table 2)</w:t>
            </w:r>
          </w:p>
        </w:tc>
      </w:tr>
    </w:tbl>
    <w:p w14:paraId="741B2D4F" w14:textId="77777777" w:rsidR="00A34506" w:rsidRDefault="00A34506" w:rsidP="00A34506">
      <w:pPr>
        <w:widowControl/>
        <w:autoSpaceDE/>
        <w:autoSpaceDN/>
        <w:adjustRightInd/>
        <w:spacing w:line="259" w:lineRule="auto"/>
        <w:rPr>
          <w:rFonts w:ascii="Calibri" w:eastAsia="Calibri" w:hAnsi="Calibri"/>
          <w:b/>
          <w:sz w:val="22"/>
          <w:szCs w:val="22"/>
          <w:lang w:val="en-GB"/>
        </w:rPr>
      </w:pP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710"/>
        <w:gridCol w:w="2070"/>
        <w:gridCol w:w="2070"/>
        <w:gridCol w:w="2070"/>
      </w:tblGrid>
      <w:tr w:rsidR="00DC522A" w14:paraId="4BAE5C56" w14:textId="62ACE8AB" w:rsidTr="009107FB">
        <w:tc>
          <w:tcPr>
            <w:tcW w:w="3240" w:type="dxa"/>
            <w:gridSpan w:val="2"/>
            <w:vAlign w:val="center"/>
          </w:tcPr>
          <w:p w14:paraId="67BFFF34" w14:textId="77777777" w:rsidR="00DC522A" w:rsidRDefault="00DC522A" w:rsidP="00DC522A">
            <w:pPr>
              <w:widowControl/>
              <w:autoSpaceDE/>
              <w:autoSpaceDN/>
              <w:adjustRightInd/>
              <w:rPr>
                <w:rFonts w:ascii="Calibri" w:hAnsi="Calibri"/>
                <w:color w:val="000000"/>
                <w:sz w:val="22"/>
                <w:szCs w:val="22"/>
              </w:rPr>
            </w:pPr>
            <w:r>
              <w:rPr>
                <w:rFonts w:ascii="Calibri" w:hAnsi="Calibri"/>
                <w:sz w:val="22"/>
                <w:szCs w:val="22"/>
              </w:rPr>
              <w:t>Modeling Software</w:t>
            </w:r>
          </w:p>
        </w:tc>
        <w:tc>
          <w:tcPr>
            <w:tcW w:w="6210" w:type="dxa"/>
            <w:gridSpan w:val="3"/>
          </w:tcPr>
          <w:p w14:paraId="1E66CE67" w14:textId="6908F692" w:rsidR="00DC522A" w:rsidRDefault="00DC522A" w:rsidP="00DC522A">
            <w:pPr>
              <w:widowControl/>
              <w:autoSpaceDE/>
              <w:autoSpaceDN/>
              <w:adjustRightInd/>
              <w:rPr>
                <w:rFonts w:ascii="Calibri" w:hAnsi="Calibri"/>
                <w:color w:val="000000"/>
                <w:sz w:val="22"/>
                <w:szCs w:val="22"/>
              </w:rPr>
            </w:pPr>
            <w:r w:rsidRPr="005F5864">
              <w:rPr>
                <w:rFonts w:ascii="Calibri" w:eastAsia="Calibri" w:hAnsi="Calibri"/>
                <w:bCs/>
                <w:sz w:val="22"/>
                <w:szCs w:val="22"/>
              </w:rPr>
              <w:t>Flashing Emissions (lb/hr)</w:t>
            </w:r>
          </w:p>
        </w:tc>
      </w:tr>
      <w:tr w:rsidR="00DC522A" w:rsidRPr="006E000E" w14:paraId="042075D8" w14:textId="17E81EE0" w:rsidTr="009107FB">
        <w:tc>
          <w:tcPr>
            <w:tcW w:w="1530" w:type="dxa"/>
            <w:vAlign w:val="center"/>
          </w:tcPr>
          <w:p w14:paraId="7B191F0A" w14:textId="77777777" w:rsidR="00DC522A" w:rsidRDefault="00DC522A" w:rsidP="00DC522A">
            <w:pPr>
              <w:widowControl/>
              <w:autoSpaceDE/>
              <w:autoSpaceDN/>
              <w:adjustRightInd/>
              <w:rPr>
                <w:rFonts w:ascii="Calibri" w:hAnsi="Calibri"/>
                <w:color w:val="000000"/>
                <w:sz w:val="22"/>
                <w:szCs w:val="22"/>
              </w:rPr>
            </w:pPr>
          </w:p>
        </w:tc>
        <w:tc>
          <w:tcPr>
            <w:tcW w:w="1710" w:type="dxa"/>
          </w:tcPr>
          <w:p w14:paraId="04852C9C" w14:textId="03D277C0" w:rsidR="00DC522A" w:rsidRPr="005F5864" w:rsidRDefault="00DC522A" w:rsidP="00DC522A">
            <w:pPr>
              <w:widowControl/>
              <w:autoSpaceDE/>
              <w:autoSpaceDN/>
              <w:adjustRightInd/>
              <w:rPr>
                <w:rFonts w:ascii="Calibri" w:eastAsia="Calibri" w:hAnsi="Calibri"/>
                <w:bCs/>
                <w:sz w:val="22"/>
                <w:szCs w:val="22"/>
              </w:rPr>
            </w:pPr>
            <w:r w:rsidRPr="00DC522A">
              <w:rPr>
                <w:rFonts w:ascii="Calibri" w:eastAsia="Calibri" w:hAnsi="Calibri"/>
                <w:bCs/>
                <w:sz w:val="22"/>
                <w:szCs w:val="22"/>
              </w:rPr>
              <w:t>If Other, Specify:</w:t>
            </w:r>
          </w:p>
        </w:tc>
        <w:tc>
          <w:tcPr>
            <w:tcW w:w="2070" w:type="dxa"/>
            <w:shd w:val="clear" w:color="auto" w:fill="auto"/>
          </w:tcPr>
          <w:p w14:paraId="66B9E203" w14:textId="0A51F087" w:rsidR="00DC522A" w:rsidRPr="006E000E" w:rsidRDefault="00DC522A" w:rsidP="00DC522A">
            <w:pPr>
              <w:widowControl/>
              <w:autoSpaceDE/>
              <w:autoSpaceDN/>
              <w:adjustRightInd/>
              <w:rPr>
                <w:rFonts w:ascii="Calibri" w:hAnsi="Calibri"/>
                <w:sz w:val="22"/>
                <w:szCs w:val="22"/>
              </w:rPr>
            </w:pPr>
            <w:r w:rsidRPr="005F5864">
              <w:rPr>
                <w:rFonts w:ascii="Calibri" w:eastAsia="Calibri" w:hAnsi="Calibri"/>
                <w:bCs/>
                <w:sz w:val="22"/>
                <w:szCs w:val="22"/>
              </w:rPr>
              <w:t>Total VOC</w:t>
            </w:r>
          </w:p>
        </w:tc>
        <w:tc>
          <w:tcPr>
            <w:tcW w:w="2070" w:type="dxa"/>
          </w:tcPr>
          <w:p w14:paraId="3EF53710" w14:textId="3DB672E9" w:rsidR="00DC522A" w:rsidRPr="006E000E" w:rsidRDefault="00DC522A" w:rsidP="00DC522A">
            <w:pPr>
              <w:widowControl/>
              <w:autoSpaceDE/>
              <w:autoSpaceDN/>
              <w:adjustRightInd/>
              <w:rPr>
                <w:rFonts w:ascii="Calibri" w:hAnsi="Calibri"/>
                <w:sz w:val="22"/>
                <w:szCs w:val="22"/>
              </w:rPr>
            </w:pPr>
            <w:r w:rsidRPr="005F5864">
              <w:rPr>
                <w:rFonts w:ascii="Calibri" w:eastAsia="Calibri" w:hAnsi="Calibri"/>
                <w:bCs/>
                <w:sz w:val="22"/>
                <w:szCs w:val="22"/>
              </w:rPr>
              <w:t>Total HAP</w:t>
            </w:r>
          </w:p>
        </w:tc>
        <w:tc>
          <w:tcPr>
            <w:tcW w:w="2070" w:type="dxa"/>
          </w:tcPr>
          <w:p w14:paraId="604E49C9" w14:textId="1B6321D3" w:rsidR="00DC522A" w:rsidRPr="006E000E" w:rsidRDefault="00DC522A" w:rsidP="00DC522A">
            <w:pPr>
              <w:widowControl/>
              <w:autoSpaceDE/>
              <w:autoSpaceDN/>
              <w:adjustRightInd/>
              <w:rPr>
                <w:rFonts w:ascii="Calibri" w:hAnsi="Calibri"/>
                <w:sz w:val="22"/>
                <w:szCs w:val="22"/>
              </w:rPr>
            </w:pPr>
            <w:r w:rsidRPr="005F5864">
              <w:rPr>
                <w:rFonts w:ascii="Calibri" w:eastAsia="Calibri" w:hAnsi="Calibri"/>
                <w:bCs/>
                <w:sz w:val="22"/>
                <w:szCs w:val="22"/>
              </w:rPr>
              <w:t>Total BTEX</w:t>
            </w:r>
          </w:p>
        </w:tc>
      </w:tr>
      <w:tr w:rsidR="00DC522A" w14:paraId="49B58699" w14:textId="45155293" w:rsidTr="009107FB">
        <w:tc>
          <w:tcPr>
            <w:tcW w:w="1530" w:type="dxa"/>
            <w:vAlign w:val="center"/>
          </w:tcPr>
          <w:p w14:paraId="6C559065" w14:textId="77777777" w:rsidR="00DC522A" w:rsidRDefault="00DC522A" w:rsidP="00DC522A">
            <w:pPr>
              <w:widowControl/>
              <w:autoSpaceDE/>
              <w:autoSpaceDN/>
              <w:adjustRightInd/>
              <w:rPr>
                <w:rFonts w:ascii="Calibri" w:hAnsi="Calibri"/>
                <w:color w:val="000000"/>
                <w:sz w:val="22"/>
                <w:szCs w:val="22"/>
              </w:rPr>
            </w:pPr>
            <w:r>
              <w:rPr>
                <w:rFonts w:ascii="Calibri" w:hAnsi="Calibri"/>
                <w:color w:val="000000"/>
                <w:sz w:val="22"/>
                <w:szCs w:val="22"/>
              </w:rPr>
              <w:t>(Picklist #70)</w:t>
            </w:r>
          </w:p>
        </w:tc>
        <w:tc>
          <w:tcPr>
            <w:tcW w:w="1710" w:type="dxa"/>
          </w:tcPr>
          <w:p w14:paraId="32FBD002" w14:textId="77777777" w:rsidR="00DC522A" w:rsidRPr="00DC522A" w:rsidRDefault="00DC522A" w:rsidP="00DC522A">
            <w:pPr>
              <w:widowControl/>
              <w:autoSpaceDE/>
              <w:autoSpaceDN/>
              <w:adjustRightInd/>
              <w:rPr>
                <w:rFonts w:ascii="Calibri" w:eastAsia="Calibri" w:hAnsi="Calibri"/>
                <w:b/>
                <w:sz w:val="22"/>
                <w:szCs w:val="22"/>
              </w:rPr>
            </w:pPr>
          </w:p>
        </w:tc>
        <w:tc>
          <w:tcPr>
            <w:tcW w:w="2070" w:type="dxa"/>
            <w:shd w:val="clear" w:color="auto" w:fill="auto"/>
          </w:tcPr>
          <w:p w14:paraId="299163FC" w14:textId="4B7F6FEA" w:rsidR="00DC522A" w:rsidRPr="0072359B" w:rsidRDefault="00DC522A" w:rsidP="00DC522A">
            <w:pPr>
              <w:widowControl/>
              <w:autoSpaceDE/>
              <w:autoSpaceDN/>
              <w:adjustRightInd/>
              <w:rPr>
                <w:rFonts w:ascii="Calibri" w:hAnsi="Calibri"/>
                <w:sz w:val="22"/>
                <w:szCs w:val="22"/>
              </w:rPr>
            </w:pPr>
            <w:r>
              <w:rPr>
                <w:rFonts w:ascii="Calibri" w:eastAsia="Calibri" w:hAnsi="Calibri"/>
                <w:sz w:val="22"/>
                <w:szCs w:val="22"/>
              </w:rPr>
              <w:t>(Data Validation #2)</w:t>
            </w:r>
          </w:p>
        </w:tc>
        <w:tc>
          <w:tcPr>
            <w:tcW w:w="2070" w:type="dxa"/>
          </w:tcPr>
          <w:p w14:paraId="5E0DB0B6" w14:textId="26CFEE77" w:rsidR="00DC522A" w:rsidRDefault="00DC522A" w:rsidP="00DC522A">
            <w:pPr>
              <w:widowControl/>
              <w:autoSpaceDE/>
              <w:autoSpaceDN/>
              <w:adjustRightInd/>
              <w:rPr>
                <w:rFonts w:ascii="Calibri" w:hAnsi="Calibri"/>
                <w:sz w:val="22"/>
                <w:szCs w:val="22"/>
              </w:rPr>
            </w:pPr>
            <w:r w:rsidRPr="00DC522A">
              <w:rPr>
                <w:rFonts w:ascii="Calibri" w:eastAsia="Calibri" w:hAnsi="Calibri"/>
                <w:b/>
                <w:sz w:val="22"/>
                <w:szCs w:val="22"/>
              </w:rPr>
              <w:t> </w:t>
            </w:r>
            <w:r>
              <w:rPr>
                <w:rFonts w:ascii="Calibri" w:eastAsia="Calibri" w:hAnsi="Calibri"/>
                <w:sz w:val="22"/>
                <w:szCs w:val="22"/>
              </w:rPr>
              <w:t>(Data Validation #2)</w:t>
            </w:r>
          </w:p>
        </w:tc>
        <w:tc>
          <w:tcPr>
            <w:tcW w:w="2070" w:type="dxa"/>
          </w:tcPr>
          <w:p w14:paraId="4E4111C1" w14:textId="11FC053A" w:rsidR="00DC522A" w:rsidRDefault="00DC522A" w:rsidP="00DC522A">
            <w:pPr>
              <w:widowControl/>
              <w:autoSpaceDE/>
              <w:autoSpaceDN/>
              <w:adjustRightInd/>
              <w:rPr>
                <w:rFonts w:ascii="Calibri" w:hAnsi="Calibri"/>
                <w:sz w:val="22"/>
                <w:szCs w:val="22"/>
              </w:rPr>
            </w:pPr>
            <w:r w:rsidRPr="00DC522A">
              <w:rPr>
                <w:rFonts w:ascii="Calibri" w:eastAsia="Calibri" w:hAnsi="Calibri"/>
                <w:b/>
                <w:sz w:val="22"/>
                <w:szCs w:val="22"/>
              </w:rPr>
              <w:t> </w:t>
            </w:r>
            <w:r>
              <w:rPr>
                <w:rFonts w:ascii="Calibri" w:eastAsia="Calibri" w:hAnsi="Calibri"/>
                <w:sz w:val="22"/>
                <w:szCs w:val="22"/>
              </w:rPr>
              <w:t>(Data Validation #2)</w:t>
            </w:r>
          </w:p>
        </w:tc>
      </w:tr>
    </w:tbl>
    <w:p w14:paraId="2283227E" w14:textId="77777777" w:rsidR="00DC522A" w:rsidRDefault="00DC522A" w:rsidP="00A34506">
      <w:pPr>
        <w:widowControl/>
        <w:autoSpaceDE/>
        <w:autoSpaceDN/>
        <w:adjustRightInd/>
        <w:spacing w:line="259" w:lineRule="auto"/>
        <w:rPr>
          <w:rFonts w:ascii="Calibri" w:eastAsia="Calibri" w:hAnsi="Calibri"/>
          <w:b/>
          <w:sz w:val="22"/>
          <w:szCs w:val="22"/>
          <w:lang w:val="en-GB"/>
        </w:rPr>
      </w:pPr>
    </w:p>
    <w:p w14:paraId="77CF6022" w14:textId="77777777" w:rsidR="00DC522A" w:rsidRDefault="00DC522A" w:rsidP="00A34506">
      <w:pPr>
        <w:widowControl/>
        <w:autoSpaceDE/>
        <w:autoSpaceDN/>
        <w:adjustRightInd/>
        <w:spacing w:line="259" w:lineRule="auto"/>
        <w:rPr>
          <w:rFonts w:ascii="Calibri" w:eastAsia="Calibri" w:hAnsi="Calibri"/>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558"/>
        <w:gridCol w:w="1559"/>
        <w:gridCol w:w="1615"/>
        <w:gridCol w:w="1530"/>
        <w:gridCol w:w="1530"/>
      </w:tblGrid>
      <w:tr w:rsidR="00A34506" w14:paraId="4F88370C" w14:textId="77777777" w:rsidTr="00830061">
        <w:tc>
          <w:tcPr>
            <w:tcW w:w="4675" w:type="dxa"/>
            <w:gridSpan w:val="3"/>
          </w:tcPr>
          <w:p w14:paraId="51A62868" w14:textId="77777777" w:rsidR="00A34506" w:rsidRDefault="00A34506" w:rsidP="00830061">
            <w:pPr>
              <w:widowControl/>
              <w:autoSpaceDE/>
              <w:autoSpaceDN/>
              <w:adjustRightInd/>
              <w:jc w:val="center"/>
              <w:rPr>
                <w:rFonts w:ascii="Calibri" w:hAnsi="Calibri"/>
                <w:sz w:val="22"/>
                <w:szCs w:val="22"/>
              </w:rPr>
            </w:pPr>
            <w:r>
              <w:rPr>
                <w:rFonts w:ascii="Calibri" w:hAnsi="Calibri"/>
                <w:sz w:val="22"/>
                <w:szCs w:val="22"/>
              </w:rPr>
              <w:t>Breathing Emissions (lb/hr)</w:t>
            </w:r>
          </w:p>
        </w:tc>
        <w:tc>
          <w:tcPr>
            <w:tcW w:w="4675" w:type="dxa"/>
            <w:gridSpan w:val="3"/>
            <w:shd w:val="clear" w:color="auto" w:fill="auto"/>
            <w:vAlign w:val="center"/>
          </w:tcPr>
          <w:p w14:paraId="6E690F98" w14:textId="77777777" w:rsidR="00A34506" w:rsidRPr="00B93CE9" w:rsidRDefault="00A34506" w:rsidP="00830061">
            <w:pPr>
              <w:widowControl/>
              <w:autoSpaceDE/>
              <w:autoSpaceDN/>
              <w:adjustRightInd/>
              <w:jc w:val="center"/>
              <w:rPr>
                <w:rFonts w:ascii="Calibri" w:hAnsi="Calibri"/>
                <w:sz w:val="22"/>
                <w:szCs w:val="22"/>
              </w:rPr>
            </w:pPr>
            <w:r>
              <w:rPr>
                <w:rFonts w:ascii="Calibri" w:hAnsi="Calibri"/>
                <w:sz w:val="22"/>
                <w:szCs w:val="22"/>
              </w:rPr>
              <w:t>Working Emissions (lb/hr)</w:t>
            </w:r>
          </w:p>
        </w:tc>
      </w:tr>
      <w:tr w:rsidR="00A34506" w14:paraId="308C6730" w14:textId="77777777" w:rsidTr="00830061">
        <w:tc>
          <w:tcPr>
            <w:tcW w:w="1558" w:type="dxa"/>
            <w:shd w:val="clear" w:color="auto" w:fill="auto"/>
            <w:vAlign w:val="center"/>
          </w:tcPr>
          <w:p w14:paraId="37B4B8E0" w14:textId="77777777" w:rsidR="00A34506" w:rsidRDefault="00A34506" w:rsidP="00830061">
            <w:pPr>
              <w:widowControl/>
              <w:autoSpaceDE/>
              <w:autoSpaceDN/>
              <w:adjustRightInd/>
              <w:rPr>
                <w:rFonts w:ascii="Calibri" w:hAnsi="Calibri"/>
                <w:sz w:val="22"/>
                <w:szCs w:val="22"/>
              </w:rPr>
            </w:pPr>
            <w:r>
              <w:rPr>
                <w:rFonts w:ascii="Calibri" w:hAnsi="Calibri"/>
                <w:sz w:val="22"/>
                <w:szCs w:val="22"/>
              </w:rPr>
              <w:t>Total VOC</w:t>
            </w:r>
          </w:p>
        </w:tc>
        <w:tc>
          <w:tcPr>
            <w:tcW w:w="1558" w:type="dxa"/>
            <w:vAlign w:val="center"/>
          </w:tcPr>
          <w:p w14:paraId="2B254A55" w14:textId="77777777" w:rsidR="00A34506" w:rsidRDefault="00A34506" w:rsidP="00830061">
            <w:pPr>
              <w:widowControl/>
              <w:autoSpaceDE/>
              <w:autoSpaceDN/>
              <w:adjustRightInd/>
              <w:rPr>
                <w:rFonts w:ascii="Calibri" w:hAnsi="Calibri"/>
                <w:sz w:val="22"/>
                <w:szCs w:val="22"/>
              </w:rPr>
            </w:pPr>
            <w:r>
              <w:rPr>
                <w:rFonts w:ascii="Calibri" w:hAnsi="Calibri"/>
                <w:sz w:val="22"/>
                <w:szCs w:val="22"/>
              </w:rPr>
              <w:t>Total HAP</w:t>
            </w:r>
          </w:p>
        </w:tc>
        <w:tc>
          <w:tcPr>
            <w:tcW w:w="1559" w:type="dxa"/>
            <w:shd w:val="clear" w:color="auto" w:fill="auto"/>
            <w:vAlign w:val="center"/>
          </w:tcPr>
          <w:p w14:paraId="50A17A5E" w14:textId="77777777" w:rsidR="00A34506" w:rsidRDefault="00A34506" w:rsidP="00830061">
            <w:pPr>
              <w:widowControl/>
              <w:autoSpaceDE/>
              <w:autoSpaceDN/>
              <w:adjustRightInd/>
              <w:rPr>
                <w:rFonts w:ascii="Calibri" w:hAnsi="Calibri"/>
                <w:sz w:val="22"/>
                <w:szCs w:val="22"/>
              </w:rPr>
            </w:pPr>
            <w:r>
              <w:rPr>
                <w:rFonts w:ascii="Calibri" w:hAnsi="Calibri"/>
                <w:sz w:val="22"/>
                <w:szCs w:val="22"/>
              </w:rPr>
              <w:t>Total BTEX</w:t>
            </w:r>
          </w:p>
        </w:tc>
        <w:tc>
          <w:tcPr>
            <w:tcW w:w="1615" w:type="dxa"/>
            <w:shd w:val="clear" w:color="auto" w:fill="auto"/>
            <w:vAlign w:val="center"/>
          </w:tcPr>
          <w:p w14:paraId="5DE039AB" w14:textId="77777777" w:rsidR="00A34506" w:rsidRDefault="00A34506" w:rsidP="00830061">
            <w:pPr>
              <w:widowControl/>
              <w:autoSpaceDE/>
              <w:autoSpaceDN/>
              <w:adjustRightInd/>
              <w:rPr>
                <w:rFonts w:ascii="Calibri" w:hAnsi="Calibri"/>
                <w:color w:val="000000"/>
                <w:sz w:val="22"/>
                <w:szCs w:val="22"/>
              </w:rPr>
            </w:pPr>
            <w:r>
              <w:rPr>
                <w:rFonts w:ascii="Calibri" w:hAnsi="Calibri"/>
                <w:sz w:val="22"/>
                <w:szCs w:val="22"/>
              </w:rPr>
              <w:t>Total VOC</w:t>
            </w:r>
          </w:p>
        </w:tc>
        <w:tc>
          <w:tcPr>
            <w:tcW w:w="1530" w:type="dxa"/>
            <w:vAlign w:val="center"/>
          </w:tcPr>
          <w:p w14:paraId="7E1146EF" w14:textId="77777777" w:rsidR="00A34506" w:rsidRDefault="00A34506" w:rsidP="00830061">
            <w:pPr>
              <w:widowControl/>
              <w:autoSpaceDE/>
              <w:autoSpaceDN/>
              <w:adjustRightInd/>
              <w:rPr>
                <w:rFonts w:ascii="Calibri" w:eastAsia="Calibri" w:hAnsi="Calibri"/>
                <w:color w:val="000000"/>
                <w:sz w:val="22"/>
                <w:szCs w:val="22"/>
              </w:rPr>
            </w:pPr>
            <w:r>
              <w:rPr>
                <w:rFonts w:ascii="Calibri" w:hAnsi="Calibri"/>
                <w:sz w:val="22"/>
                <w:szCs w:val="22"/>
              </w:rPr>
              <w:t>Total HAP</w:t>
            </w:r>
          </w:p>
        </w:tc>
        <w:tc>
          <w:tcPr>
            <w:tcW w:w="1530" w:type="dxa"/>
            <w:shd w:val="clear" w:color="auto" w:fill="auto"/>
            <w:vAlign w:val="center"/>
          </w:tcPr>
          <w:p w14:paraId="77DB3BA7" w14:textId="77777777" w:rsidR="00A34506" w:rsidRDefault="00A34506" w:rsidP="00830061">
            <w:pPr>
              <w:widowControl/>
              <w:autoSpaceDE/>
              <w:autoSpaceDN/>
              <w:adjustRightInd/>
              <w:rPr>
                <w:rFonts w:ascii="Calibri" w:eastAsia="Calibri" w:hAnsi="Calibri"/>
                <w:color w:val="000000"/>
                <w:sz w:val="22"/>
                <w:szCs w:val="22"/>
              </w:rPr>
            </w:pPr>
            <w:r>
              <w:rPr>
                <w:rFonts w:ascii="Calibri" w:hAnsi="Calibri"/>
                <w:sz w:val="22"/>
                <w:szCs w:val="22"/>
              </w:rPr>
              <w:t>Total BTEX</w:t>
            </w:r>
          </w:p>
        </w:tc>
      </w:tr>
      <w:tr w:rsidR="00A34506" w14:paraId="576A04ED" w14:textId="77777777" w:rsidTr="00830061">
        <w:tc>
          <w:tcPr>
            <w:tcW w:w="1558" w:type="dxa"/>
            <w:shd w:val="clear" w:color="auto" w:fill="auto"/>
            <w:vAlign w:val="center"/>
          </w:tcPr>
          <w:p w14:paraId="155F571C"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#2)</w:t>
            </w:r>
          </w:p>
        </w:tc>
        <w:tc>
          <w:tcPr>
            <w:tcW w:w="1558" w:type="dxa"/>
          </w:tcPr>
          <w:p w14:paraId="059D8945"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#2)</w:t>
            </w:r>
          </w:p>
        </w:tc>
        <w:tc>
          <w:tcPr>
            <w:tcW w:w="1559" w:type="dxa"/>
            <w:shd w:val="clear" w:color="auto" w:fill="auto"/>
          </w:tcPr>
          <w:p w14:paraId="07A7C31C"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#2)</w:t>
            </w:r>
          </w:p>
        </w:tc>
        <w:tc>
          <w:tcPr>
            <w:tcW w:w="1615" w:type="dxa"/>
            <w:shd w:val="clear" w:color="auto" w:fill="auto"/>
            <w:vAlign w:val="center"/>
          </w:tcPr>
          <w:p w14:paraId="49F4AEA3"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#2)</w:t>
            </w:r>
          </w:p>
        </w:tc>
        <w:tc>
          <w:tcPr>
            <w:tcW w:w="1530" w:type="dxa"/>
          </w:tcPr>
          <w:p w14:paraId="4ADC7629" w14:textId="77777777" w:rsidR="00A34506" w:rsidRDefault="00A34506" w:rsidP="00830061">
            <w:pPr>
              <w:widowControl/>
              <w:autoSpaceDE/>
              <w:autoSpaceDN/>
              <w:adjustRightInd/>
              <w:rPr>
                <w:rFonts w:ascii="Calibri" w:eastAsia="Calibri" w:hAnsi="Calibri"/>
                <w:color w:val="000000"/>
                <w:sz w:val="22"/>
                <w:szCs w:val="22"/>
              </w:rPr>
            </w:pPr>
            <w:r>
              <w:rPr>
                <w:rFonts w:ascii="Calibri" w:hAnsi="Calibri"/>
                <w:color w:val="000000"/>
                <w:sz w:val="22"/>
                <w:szCs w:val="22"/>
              </w:rPr>
              <w:t>(Data Validation #2)</w:t>
            </w:r>
          </w:p>
        </w:tc>
        <w:tc>
          <w:tcPr>
            <w:tcW w:w="1530" w:type="dxa"/>
            <w:shd w:val="clear" w:color="auto" w:fill="auto"/>
          </w:tcPr>
          <w:p w14:paraId="06ADDFA9" w14:textId="77777777" w:rsidR="00A34506" w:rsidRDefault="00A34506" w:rsidP="00830061">
            <w:pPr>
              <w:widowControl/>
              <w:autoSpaceDE/>
              <w:autoSpaceDN/>
              <w:adjustRightInd/>
              <w:rPr>
                <w:rFonts w:ascii="Calibri" w:eastAsia="Calibri" w:hAnsi="Calibri"/>
                <w:color w:val="000000"/>
                <w:sz w:val="22"/>
                <w:szCs w:val="22"/>
              </w:rPr>
            </w:pPr>
            <w:r>
              <w:rPr>
                <w:rFonts w:ascii="Calibri" w:hAnsi="Calibri"/>
                <w:color w:val="000000"/>
                <w:sz w:val="22"/>
                <w:szCs w:val="22"/>
              </w:rPr>
              <w:t>(Data Validation #2)</w:t>
            </w:r>
          </w:p>
        </w:tc>
      </w:tr>
    </w:tbl>
    <w:p w14:paraId="194BCA39" w14:textId="77777777" w:rsidR="00A34506" w:rsidRDefault="00A34506" w:rsidP="00A34506">
      <w:pPr>
        <w:widowControl/>
        <w:autoSpaceDE/>
        <w:autoSpaceDN/>
        <w:adjustRightInd/>
        <w:spacing w:after="160" w:line="259" w:lineRule="auto"/>
        <w:rPr>
          <w:rFonts w:ascii="Calibri" w:eastAsia="Calibri" w:hAnsi="Calibri"/>
          <w:b/>
          <w:sz w:val="22"/>
          <w:szCs w:val="22"/>
          <w:lang w:val="en-GB"/>
        </w:rPr>
      </w:pPr>
    </w:p>
    <w:tbl>
      <w:tblPr>
        <w:tblStyle w:val="TableGrid"/>
        <w:tblW w:w="0" w:type="auto"/>
        <w:tblInd w:w="0" w:type="dxa"/>
        <w:tblLook w:val="04A0" w:firstRow="1" w:lastRow="0" w:firstColumn="1" w:lastColumn="0" w:noHBand="0" w:noVBand="1"/>
      </w:tblPr>
      <w:tblGrid>
        <w:gridCol w:w="4675"/>
        <w:gridCol w:w="4230"/>
      </w:tblGrid>
      <w:tr w:rsidR="0072359B" w:rsidRPr="00DC522A" w14:paraId="120D204C" w14:textId="77777777" w:rsidTr="009107FB">
        <w:trPr>
          <w:trHeight w:val="144"/>
        </w:trPr>
        <w:tc>
          <w:tcPr>
            <w:tcW w:w="4675" w:type="dxa"/>
            <w:hideMark/>
          </w:tcPr>
          <w:p w14:paraId="63C92138" w14:textId="77777777" w:rsidR="00DC522A" w:rsidRPr="009107FB" w:rsidRDefault="00DC522A" w:rsidP="009107FB">
            <w:pPr>
              <w:widowControl/>
              <w:autoSpaceDE/>
              <w:autoSpaceDN/>
              <w:adjustRightInd/>
              <w:spacing w:line="259" w:lineRule="auto"/>
              <w:rPr>
                <w:rFonts w:ascii="Calibri" w:eastAsia="Calibri" w:hAnsi="Calibri"/>
                <w:bCs/>
                <w:sz w:val="22"/>
                <w:szCs w:val="22"/>
              </w:rPr>
            </w:pPr>
            <w:r w:rsidRPr="009107FB">
              <w:rPr>
                <w:rFonts w:ascii="Calibri" w:eastAsia="Calibri" w:hAnsi="Calibri"/>
                <w:bCs/>
                <w:sz w:val="22"/>
                <w:szCs w:val="22"/>
              </w:rPr>
              <w:t>Is there a file available for this unit ID?  If yes, enter the filename in the next column</w:t>
            </w:r>
          </w:p>
        </w:tc>
        <w:tc>
          <w:tcPr>
            <w:tcW w:w="4230" w:type="dxa"/>
            <w:hideMark/>
          </w:tcPr>
          <w:p w14:paraId="360C545C" w14:textId="32E37ACA" w:rsidR="00DC522A" w:rsidRPr="009107FB" w:rsidRDefault="0072359B" w:rsidP="009107FB">
            <w:pPr>
              <w:widowControl/>
              <w:autoSpaceDE/>
              <w:autoSpaceDN/>
              <w:adjustRightInd/>
              <w:spacing w:line="259" w:lineRule="auto"/>
              <w:rPr>
                <w:rFonts w:ascii="Calibri" w:eastAsia="Calibri" w:hAnsi="Calibri"/>
                <w:bCs/>
                <w:sz w:val="22"/>
                <w:szCs w:val="22"/>
              </w:rPr>
            </w:pPr>
            <w:r>
              <w:rPr>
                <w:rFonts w:ascii="Calibri" w:eastAsia="Calibri" w:hAnsi="Calibri"/>
                <w:bCs/>
                <w:sz w:val="22"/>
                <w:szCs w:val="22"/>
              </w:rPr>
              <w:t>(Picklist #2)</w:t>
            </w:r>
          </w:p>
        </w:tc>
      </w:tr>
      <w:tr w:rsidR="0072359B" w:rsidRPr="00DC522A" w14:paraId="449B350D" w14:textId="77777777" w:rsidTr="009107FB">
        <w:trPr>
          <w:trHeight w:val="432"/>
        </w:trPr>
        <w:tc>
          <w:tcPr>
            <w:tcW w:w="4675" w:type="dxa"/>
            <w:hideMark/>
          </w:tcPr>
          <w:p w14:paraId="1C9CB30B" w14:textId="796E84CD" w:rsidR="00DC522A" w:rsidRPr="009107FB" w:rsidRDefault="00DC522A" w:rsidP="009107FB">
            <w:pPr>
              <w:widowControl/>
              <w:autoSpaceDE/>
              <w:autoSpaceDN/>
              <w:adjustRightInd/>
              <w:spacing w:line="259" w:lineRule="auto"/>
              <w:rPr>
                <w:rFonts w:ascii="Calibri" w:eastAsia="Calibri" w:hAnsi="Calibri"/>
                <w:sz w:val="22"/>
                <w:szCs w:val="22"/>
              </w:rPr>
            </w:pPr>
            <w:r w:rsidRPr="009107FB">
              <w:rPr>
                <w:rFonts w:ascii="Calibri" w:eastAsia="Calibri" w:hAnsi="Calibri"/>
                <w:sz w:val="22"/>
                <w:szCs w:val="22"/>
              </w:rPr>
              <w:t> </w:t>
            </w:r>
            <w:r w:rsidRPr="005F5864">
              <w:rPr>
                <w:rFonts w:ascii="Calibri" w:eastAsia="Calibri" w:hAnsi="Calibri"/>
                <w:bCs/>
                <w:sz w:val="22"/>
                <w:szCs w:val="22"/>
              </w:rPr>
              <w:t>Filename for tank process emissions simulation software output results</w:t>
            </w:r>
          </w:p>
        </w:tc>
        <w:tc>
          <w:tcPr>
            <w:tcW w:w="4230" w:type="dxa"/>
            <w:hideMark/>
          </w:tcPr>
          <w:p w14:paraId="428D5FA6" w14:textId="77777777" w:rsidR="00DC522A" w:rsidRPr="009107FB" w:rsidRDefault="00DC522A" w:rsidP="009107FB">
            <w:pPr>
              <w:widowControl/>
              <w:autoSpaceDE/>
              <w:autoSpaceDN/>
              <w:adjustRightInd/>
              <w:spacing w:line="259" w:lineRule="auto"/>
              <w:rPr>
                <w:rFonts w:ascii="Calibri" w:eastAsia="Calibri" w:hAnsi="Calibri"/>
                <w:sz w:val="22"/>
                <w:szCs w:val="22"/>
              </w:rPr>
            </w:pPr>
            <w:r w:rsidRPr="009107FB">
              <w:rPr>
                <w:rFonts w:ascii="Calibri" w:eastAsia="Calibri" w:hAnsi="Calibri"/>
                <w:sz w:val="22"/>
                <w:szCs w:val="22"/>
              </w:rPr>
              <w:t> </w:t>
            </w:r>
          </w:p>
        </w:tc>
      </w:tr>
    </w:tbl>
    <w:p w14:paraId="5A5A971B" w14:textId="77777777" w:rsidR="00DC522A" w:rsidRDefault="00DC522A" w:rsidP="00A34506">
      <w:pPr>
        <w:widowControl/>
        <w:autoSpaceDE/>
        <w:autoSpaceDN/>
        <w:adjustRightInd/>
        <w:spacing w:after="160" w:line="259" w:lineRule="auto"/>
        <w:rPr>
          <w:rFonts w:ascii="Calibri" w:eastAsia="Calibri" w:hAnsi="Calibri"/>
          <w:b/>
          <w:sz w:val="22"/>
          <w:szCs w:val="22"/>
          <w:lang w:val="en-GB"/>
        </w:rPr>
        <w:sectPr w:rsidR="00DC522A">
          <w:headerReference w:type="default" r:id="rId32"/>
          <w:pgSz w:w="12240" w:h="15840"/>
          <w:pgMar w:top="1440" w:right="1440" w:bottom="1440" w:left="1440" w:header="720" w:footer="720" w:gutter="0"/>
          <w:cols w:space="720"/>
          <w:docGrid w:linePitch="360"/>
        </w:sectPr>
      </w:pPr>
    </w:p>
    <w:p w14:paraId="0B99A32F" w14:textId="77777777" w:rsidR="00A34506" w:rsidRPr="005560BA" w:rsidRDefault="00A34506" w:rsidP="00A34506">
      <w:pPr>
        <w:widowControl/>
        <w:autoSpaceDE/>
        <w:autoSpaceDN/>
        <w:adjustRightInd/>
        <w:spacing w:after="160" w:line="259" w:lineRule="auto"/>
        <w:rPr>
          <w:rFonts w:ascii="Calibri" w:eastAsia="Calibri" w:hAnsi="Calibri"/>
          <w:b/>
          <w:bCs/>
          <w:sz w:val="28"/>
          <w:szCs w:val="28"/>
          <w:lang w:val="en-GB"/>
        </w:rPr>
      </w:pPr>
      <w:r>
        <w:rPr>
          <w:rFonts w:ascii="Calibri" w:eastAsia="Calibri" w:hAnsi="Calibri"/>
          <w:b/>
          <w:bCs/>
          <w:sz w:val="28"/>
          <w:szCs w:val="28"/>
          <w:lang w:val="en-GB"/>
        </w:rPr>
        <w:lastRenderedPageBreak/>
        <w:t xml:space="preserve">Part 2 - </w:t>
      </w:r>
      <w:r w:rsidRPr="005560BA">
        <w:rPr>
          <w:rFonts w:ascii="Calibri" w:eastAsia="Calibri" w:hAnsi="Calibri"/>
          <w:b/>
          <w:bCs/>
          <w:sz w:val="28"/>
          <w:szCs w:val="28"/>
          <w:lang w:val="en-GB"/>
        </w:rPr>
        <w:t>Oil and Gas Information Collection Request</w:t>
      </w:r>
    </w:p>
    <w:p w14:paraId="2015F793" w14:textId="77777777" w:rsidR="00A34506" w:rsidRPr="00B93CE9" w:rsidRDefault="00A34506" w:rsidP="00A34506">
      <w:pPr>
        <w:widowControl/>
        <w:autoSpaceDE/>
        <w:autoSpaceDN/>
        <w:adjustRightInd/>
        <w:spacing w:after="160" w:line="259" w:lineRule="auto"/>
        <w:rPr>
          <w:rFonts w:ascii="Calibri" w:eastAsia="Calibri" w:hAnsi="Calibri"/>
          <w:b/>
          <w:sz w:val="22"/>
          <w:szCs w:val="22"/>
          <w:u w:val="single"/>
          <w:lang w:val="en-GB"/>
        </w:rPr>
      </w:pPr>
      <w:r w:rsidRPr="005560BA">
        <w:rPr>
          <w:rFonts w:ascii="Calibri" w:eastAsia="Calibri" w:hAnsi="Calibri"/>
          <w:b/>
          <w:bCs/>
          <w:sz w:val="22"/>
          <w:szCs w:val="22"/>
          <w:u w:val="single"/>
          <w:lang w:val="en-GB"/>
        </w:rPr>
        <w:t>Detailed Facility Survey</w:t>
      </w:r>
      <w:r>
        <w:rPr>
          <w:rFonts w:ascii="Calibri" w:eastAsia="Calibri" w:hAnsi="Calibri"/>
          <w:b/>
          <w:bCs/>
          <w:sz w:val="22"/>
          <w:szCs w:val="22"/>
          <w:u w:val="single"/>
          <w:lang w:val="en-GB"/>
        </w:rPr>
        <w:t>:</w:t>
      </w:r>
      <w:r>
        <w:rPr>
          <w:rFonts w:ascii="Calibri" w:eastAsia="Calibri" w:hAnsi="Calibri"/>
          <w:b/>
          <w:sz w:val="22"/>
          <w:szCs w:val="22"/>
          <w:lang w:val="en-GB"/>
        </w:rPr>
        <w:t xml:space="preserve"> </w:t>
      </w:r>
      <w:r w:rsidRPr="00B93CE9">
        <w:rPr>
          <w:rFonts w:ascii="Calibri" w:eastAsia="Calibri" w:hAnsi="Calibri"/>
          <w:b/>
          <w:sz w:val="22"/>
          <w:szCs w:val="22"/>
          <w:u w:val="single"/>
          <w:lang w:val="en-GB"/>
        </w:rPr>
        <w:t>Pneumatics</w:t>
      </w:r>
      <w:r>
        <w:rPr>
          <w:rFonts w:ascii="Calibri" w:eastAsia="Calibri" w:hAnsi="Calibri"/>
          <w:b/>
          <w:sz w:val="22"/>
          <w:szCs w:val="22"/>
          <w:u w:val="single"/>
          <w:lang w:val="en-GB"/>
        </w:rPr>
        <w:t xml:space="preserve"> Sheet</w:t>
      </w:r>
    </w:p>
    <w:p w14:paraId="05C79068" w14:textId="77777777" w:rsidR="00A34506" w:rsidRDefault="00A34506" w:rsidP="00A34506">
      <w:pPr>
        <w:widowControl/>
        <w:autoSpaceDE/>
        <w:autoSpaceDN/>
        <w:adjustRightInd/>
        <w:spacing w:after="160" w:line="259" w:lineRule="auto"/>
        <w:rPr>
          <w:rFonts w:ascii="Calibri" w:eastAsia="Calibri" w:hAnsi="Calibri"/>
          <w:b/>
          <w:sz w:val="22"/>
          <w:szCs w:val="22"/>
          <w:lang w:val="en-GB"/>
        </w:rPr>
      </w:pPr>
      <w:r>
        <w:rPr>
          <w:rFonts w:ascii="Calibri" w:eastAsia="Calibri" w:hAnsi="Calibri"/>
          <w:b/>
          <w:sz w:val="22"/>
          <w:szCs w:val="22"/>
          <w:lang w:val="en-GB"/>
        </w:rPr>
        <w:t>1</w:t>
      </w:r>
      <w:r w:rsidRPr="000B1511">
        <w:rPr>
          <w:rFonts w:ascii="Calibri" w:eastAsia="Calibri" w:hAnsi="Calibri"/>
          <w:b/>
          <w:sz w:val="22"/>
          <w:szCs w:val="22"/>
          <w:lang w:val="en-GB"/>
        </w:rPr>
        <w:t xml:space="preserve">.) </w:t>
      </w:r>
      <w:r w:rsidRPr="00400720">
        <w:rPr>
          <w:rFonts w:ascii="Calibri" w:eastAsia="Calibri" w:hAnsi="Calibri"/>
          <w:b/>
          <w:sz w:val="22"/>
          <w:szCs w:val="22"/>
          <w:lang w:val="en-GB"/>
        </w:rPr>
        <w:t>Facility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5"/>
        <w:gridCol w:w="2065"/>
      </w:tblGrid>
      <w:tr w:rsidR="00A34506" w14:paraId="0B2438C7" w14:textId="77777777" w:rsidTr="00830061">
        <w:tc>
          <w:tcPr>
            <w:tcW w:w="7285" w:type="dxa"/>
            <w:shd w:val="clear" w:color="auto" w:fill="auto"/>
            <w:vAlign w:val="bottom"/>
          </w:tcPr>
          <w:p w14:paraId="53FB9CA1"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b/>
                <w:bCs/>
                <w:color w:val="000000"/>
                <w:sz w:val="22"/>
                <w:szCs w:val="22"/>
              </w:rPr>
              <w:t xml:space="preserve">Facility ID </w:t>
            </w:r>
            <w:r>
              <w:rPr>
                <w:rFonts w:ascii="Calibri" w:hAnsi="Calibri"/>
                <w:color w:val="000000"/>
                <w:sz w:val="22"/>
                <w:szCs w:val="22"/>
              </w:rPr>
              <w:t>(pulled from Facility sheet)</w:t>
            </w:r>
          </w:p>
        </w:tc>
        <w:tc>
          <w:tcPr>
            <w:tcW w:w="2065" w:type="dxa"/>
            <w:shd w:val="clear" w:color="auto" w:fill="auto"/>
          </w:tcPr>
          <w:p w14:paraId="76B4A4D3" w14:textId="77777777" w:rsidR="00A34506" w:rsidRDefault="00A34506" w:rsidP="00830061">
            <w:pPr>
              <w:widowControl/>
              <w:autoSpaceDE/>
              <w:autoSpaceDN/>
              <w:adjustRightInd/>
              <w:rPr>
                <w:rFonts w:ascii="Calibri" w:eastAsia="Calibri" w:hAnsi="Calibri"/>
                <w:color w:val="000000"/>
                <w:sz w:val="22"/>
                <w:szCs w:val="22"/>
              </w:rPr>
            </w:pPr>
          </w:p>
        </w:tc>
      </w:tr>
      <w:tr w:rsidR="00A34506" w:rsidRPr="00BF4381" w14:paraId="6537E5AD" w14:textId="77777777" w:rsidTr="00830061">
        <w:tc>
          <w:tcPr>
            <w:tcW w:w="7285" w:type="dxa"/>
            <w:tcBorders>
              <w:top w:val="single" w:sz="4" w:space="0" w:color="auto"/>
              <w:left w:val="single" w:sz="4" w:space="0" w:color="auto"/>
              <w:bottom w:val="single" w:sz="4" w:space="0" w:color="auto"/>
              <w:right w:val="single" w:sz="4" w:space="0" w:color="auto"/>
            </w:tcBorders>
            <w:shd w:val="clear" w:color="auto" w:fill="auto"/>
            <w:vAlign w:val="bottom"/>
          </w:tcPr>
          <w:p w14:paraId="07A2E32B" w14:textId="77777777" w:rsidR="00A34506" w:rsidRPr="00B93CE9" w:rsidRDefault="00A34506" w:rsidP="00830061">
            <w:pPr>
              <w:widowControl/>
              <w:autoSpaceDE/>
              <w:autoSpaceDN/>
              <w:adjustRightInd/>
              <w:rPr>
                <w:rFonts w:ascii="Calibri" w:hAnsi="Calibri"/>
                <w:bCs/>
                <w:color w:val="000000"/>
                <w:sz w:val="22"/>
                <w:szCs w:val="22"/>
              </w:rPr>
            </w:pPr>
            <w:r w:rsidRPr="00B93CE9">
              <w:rPr>
                <w:rFonts w:ascii="Calibri" w:hAnsi="Calibri"/>
                <w:bCs/>
                <w:color w:val="000000"/>
                <w:sz w:val="22"/>
                <w:szCs w:val="22"/>
              </w:rPr>
              <w:t>Does the facility have any natural gas-driven pneumatic devices or pumps?</w:t>
            </w: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0EF196EE" w14:textId="77777777" w:rsidR="00A34506" w:rsidRPr="00BF4381" w:rsidRDefault="00A34506" w:rsidP="00830061">
            <w:pPr>
              <w:widowControl/>
              <w:autoSpaceDE/>
              <w:autoSpaceDN/>
              <w:adjustRightInd/>
              <w:rPr>
                <w:rFonts w:ascii="Calibri" w:eastAsia="Calibri" w:hAnsi="Calibri"/>
                <w:color w:val="000000"/>
                <w:sz w:val="22"/>
                <w:szCs w:val="22"/>
              </w:rPr>
            </w:pPr>
            <w:r w:rsidRPr="00BF4381">
              <w:rPr>
                <w:rFonts w:ascii="Calibri" w:eastAsia="Calibri" w:hAnsi="Calibri"/>
                <w:color w:val="000000"/>
                <w:sz w:val="22"/>
                <w:szCs w:val="22"/>
              </w:rPr>
              <w:t> </w:t>
            </w:r>
            <w:r>
              <w:rPr>
                <w:rFonts w:ascii="Calibri" w:eastAsia="Calibri" w:hAnsi="Calibri"/>
                <w:color w:val="000000"/>
                <w:sz w:val="22"/>
                <w:szCs w:val="22"/>
              </w:rPr>
              <w:t>(Picklist #2)</w:t>
            </w:r>
          </w:p>
        </w:tc>
      </w:tr>
    </w:tbl>
    <w:p w14:paraId="2C73070C" w14:textId="77777777" w:rsidR="00A34506" w:rsidRDefault="00A34506" w:rsidP="00A34506">
      <w:pPr>
        <w:widowControl/>
        <w:autoSpaceDE/>
        <w:autoSpaceDN/>
        <w:adjustRightInd/>
        <w:spacing w:after="160" w:line="259" w:lineRule="auto"/>
        <w:rPr>
          <w:rFonts w:ascii="Calibri" w:eastAsia="Calibri" w:hAnsi="Calibri"/>
          <w:sz w:val="22"/>
          <w:szCs w:val="22"/>
        </w:rPr>
      </w:pPr>
    </w:p>
    <w:p w14:paraId="53E23219" w14:textId="77777777" w:rsidR="00A34506" w:rsidRDefault="00A34506" w:rsidP="00A34506">
      <w:pPr>
        <w:widowControl/>
        <w:autoSpaceDE/>
        <w:autoSpaceDN/>
        <w:adjustRightInd/>
        <w:spacing w:after="160" w:line="259" w:lineRule="auto"/>
        <w:rPr>
          <w:rFonts w:ascii="Calibri" w:eastAsia="Calibri" w:hAnsi="Calibri"/>
          <w:b/>
          <w:sz w:val="22"/>
          <w:szCs w:val="22"/>
          <w:lang w:val="en-GB"/>
        </w:rPr>
      </w:pPr>
      <w:r>
        <w:rPr>
          <w:rFonts w:ascii="Calibri" w:eastAsia="Calibri" w:hAnsi="Calibri"/>
          <w:b/>
          <w:sz w:val="22"/>
          <w:szCs w:val="22"/>
          <w:lang w:val="en-GB"/>
        </w:rPr>
        <w:t>2</w:t>
      </w:r>
      <w:r w:rsidRPr="000B1511">
        <w:rPr>
          <w:rFonts w:ascii="Calibri" w:eastAsia="Calibri" w:hAnsi="Calibri"/>
          <w:b/>
          <w:sz w:val="22"/>
          <w:szCs w:val="22"/>
          <w:lang w:val="en-GB"/>
        </w:rPr>
        <w:t xml:space="preserve">.) </w:t>
      </w:r>
      <w:r w:rsidRPr="00505511">
        <w:rPr>
          <w:rFonts w:ascii="Calibri" w:eastAsia="Calibri" w:hAnsi="Calibri"/>
          <w:b/>
          <w:sz w:val="22"/>
          <w:szCs w:val="22"/>
          <w:lang w:val="en-GB"/>
        </w:rPr>
        <w:t>Pneumatic Controllers/Devices/Pumps Inventory, provide the count of each of the following:</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5"/>
        <w:gridCol w:w="2070"/>
        <w:gridCol w:w="2430"/>
      </w:tblGrid>
      <w:tr w:rsidR="00A34506" w14:paraId="753416C2" w14:textId="77777777" w:rsidTr="00830061">
        <w:tc>
          <w:tcPr>
            <w:tcW w:w="4855" w:type="dxa"/>
            <w:shd w:val="clear" w:color="auto" w:fill="auto"/>
            <w:vAlign w:val="center"/>
          </w:tcPr>
          <w:p w14:paraId="27A8C1A6" w14:textId="77777777" w:rsidR="00A34506" w:rsidRDefault="00A34506" w:rsidP="00830061">
            <w:pPr>
              <w:widowControl/>
              <w:autoSpaceDE/>
              <w:autoSpaceDN/>
              <w:adjustRightInd/>
              <w:rPr>
                <w:rFonts w:ascii="Calibri" w:hAnsi="Calibri"/>
                <w:color w:val="000000"/>
                <w:sz w:val="22"/>
                <w:szCs w:val="22"/>
              </w:rPr>
            </w:pPr>
            <w:r>
              <w:rPr>
                <w:rFonts w:ascii="Calibri" w:hAnsi="Calibri"/>
                <w:b/>
                <w:bCs/>
                <w:color w:val="000000"/>
                <w:sz w:val="22"/>
                <w:szCs w:val="22"/>
              </w:rPr>
              <w:t>Type of Pneumatic Device</w:t>
            </w:r>
          </w:p>
        </w:tc>
        <w:tc>
          <w:tcPr>
            <w:tcW w:w="2070" w:type="dxa"/>
            <w:vAlign w:val="center"/>
          </w:tcPr>
          <w:p w14:paraId="1019CB9C" w14:textId="77777777" w:rsidR="00A34506" w:rsidRDefault="00A34506" w:rsidP="00830061">
            <w:pPr>
              <w:widowControl/>
              <w:autoSpaceDE/>
              <w:autoSpaceDN/>
              <w:adjustRightInd/>
              <w:rPr>
                <w:rFonts w:ascii="Calibri" w:eastAsia="Calibri" w:hAnsi="Calibri"/>
                <w:color w:val="000000"/>
                <w:sz w:val="22"/>
                <w:szCs w:val="22"/>
              </w:rPr>
            </w:pPr>
            <w:r>
              <w:rPr>
                <w:rFonts w:ascii="Calibri" w:hAnsi="Calibri"/>
                <w:b/>
                <w:bCs/>
                <w:color w:val="000000"/>
                <w:sz w:val="22"/>
                <w:szCs w:val="22"/>
              </w:rPr>
              <w:t>Total Number of Natural Gas-Driven Devices</w:t>
            </w:r>
          </w:p>
        </w:tc>
        <w:tc>
          <w:tcPr>
            <w:tcW w:w="2430" w:type="dxa"/>
            <w:shd w:val="clear" w:color="auto" w:fill="auto"/>
            <w:vAlign w:val="center"/>
          </w:tcPr>
          <w:p w14:paraId="48A4CC07" w14:textId="5715BC53" w:rsidR="00A34506" w:rsidRDefault="00A34506" w:rsidP="00830061">
            <w:pPr>
              <w:widowControl/>
              <w:autoSpaceDE/>
              <w:autoSpaceDN/>
              <w:adjustRightInd/>
              <w:rPr>
                <w:rFonts w:ascii="Calibri" w:eastAsia="Calibri" w:hAnsi="Calibri"/>
                <w:color w:val="000000"/>
                <w:sz w:val="22"/>
                <w:szCs w:val="22"/>
              </w:rPr>
            </w:pPr>
            <w:r>
              <w:rPr>
                <w:rFonts w:ascii="Calibri" w:hAnsi="Calibri"/>
                <w:b/>
                <w:bCs/>
                <w:color w:val="000000"/>
                <w:sz w:val="22"/>
                <w:szCs w:val="22"/>
              </w:rPr>
              <w:t xml:space="preserve">Are there air-driven </w:t>
            </w:r>
            <w:r w:rsidR="001B5B83">
              <w:rPr>
                <w:rFonts w:ascii="Calibri" w:hAnsi="Calibri"/>
                <w:b/>
                <w:bCs/>
                <w:color w:val="000000"/>
                <w:sz w:val="22"/>
                <w:szCs w:val="22"/>
              </w:rPr>
              <w:t xml:space="preserve">pneumatic </w:t>
            </w:r>
            <w:r>
              <w:rPr>
                <w:rFonts w:ascii="Calibri" w:hAnsi="Calibri"/>
                <w:b/>
                <w:bCs/>
                <w:color w:val="000000"/>
                <w:sz w:val="22"/>
                <w:szCs w:val="22"/>
              </w:rPr>
              <w:t>devices at the facility?</w:t>
            </w:r>
          </w:p>
        </w:tc>
      </w:tr>
      <w:tr w:rsidR="00A34506" w14:paraId="517156DA" w14:textId="77777777" w:rsidTr="00830061">
        <w:tc>
          <w:tcPr>
            <w:tcW w:w="4855" w:type="dxa"/>
            <w:shd w:val="clear" w:color="auto" w:fill="auto"/>
            <w:vAlign w:val="center"/>
          </w:tcPr>
          <w:p w14:paraId="6A5A1818"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Snap acting, intermittent bleed controllers</w:t>
            </w:r>
          </w:p>
        </w:tc>
        <w:tc>
          <w:tcPr>
            <w:tcW w:w="2070" w:type="dxa"/>
          </w:tcPr>
          <w:p w14:paraId="1D5B483B"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p>
        </w:tc>
        <w:tc>
          <w:tcPr>
            <w:tcW w:w="2430" w:type="dxa"/>
            <w:shd w:val="clear" w:color="auto" w:fill="auto"/>
          </w:tcPr>
          <w:p w14:paraId="51EECE68" w14:textId="6599117C" w:rsidR="00A34506" w:rsidRDefault="00A34506">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w:t>
            </w:r>
            <w:r w:rsidR="001B5B83">
              <w:rPr>
                <w:rFonts w:ascii="Calibri" w:eastAsia="Calibri" w:hAnsi="Calibri"/>
                <w:color w:val="000000"/>
                <w:sz w:val="22"/>
                <w:szCs w:val="22"/>
              </w:rPr>
              <w:t>Picklist #2)</w:t>
            </w:r>
          </w:p>
        </w:tc>
      </w:tr>
      <w:tr w:rsidR="006C3F39" w14:paraId="2B178CAB" w14:textId="77777777" w:rsidTr="00D93211">
        <w:trPr>
          <w:gridAfter w:val="1"/>
          <w:wAfter w:w="2430" w:type="dxa"/>
        </w:trPr>
        <w:tc>
          <w:tcPr>
            <w:tcW w:w="4855" w:type="dxa"/>
            <w:shd w:val="clear" w:color="auto" w:fill="auto"/>
            <w:vAlign w:val="center"/>
          </w:tcPr>
          <w:p w14:paraId="10423829" w14:textId="77777777" w:rsidR="006C3F39" w:rsidRDefault="006C3F39" w:rsidP="00830061">
            <w:pPr>
              <w:widowControl/>
              <w:autoSpaceDE/>
              <w:autoSpaceDN/>
              <w:adjustRightInd/>
              <w:rPr>
                <w:rFonts w:ascii="Calibri" w:hAnsi="Calibri"/>
                <w:color w:val="000000"/>
                <w:sz w:val="22"/>
                <w:szCs w:val="22"/>
              </w:rPr>
            </w:pPr>
            <w:r>
              <w:rPr>
                <w:rFonts w:ascii="Calibri" w:hAnsi="Calibri"/>
                <w:color w:val="000000"/>
                <w:sz w:val="22"/>
                <w:szCs w:val="22"/>
              </w:rPr>
              <w:t>Snap acting, continuous bleed controllers</w:t>
            </w:r>
          </w:p>
        </w:tc>
        <w:tc>
          <w:tcPr>
            <w:tcW w:w="2070" w:type="dxa"/>
          </w:tcPr>
          <w:p w14:paraId="577127FA" w14:textId="77777777" w:rsidR="006C3F39" w:rsidRDefault="006C3F39"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p>
        </w:tc>
      </w:tr>
      <w:tr w:rsidR="006C3F39" w14:paraId="2A4C88CC" w14:textId="77777777" w:rsidTr="00D93211">
        <w:trPr>
          <w:gridAfter w:val="1"/>
          <w:wAfter w:w="2430" w:type="dxa"/>
        </w:trPr>
        <w:tc>
          <w:tcPr>
            <w:tcW w:w="4855" w:type="dxa"/>
            <w:shd w:val="clear" w:color="auto" w:fill="auto"/>
            <w:vAlign w:val="center"/>
          </w:tcPr>
          <w:p w14:paraId="25EB5E1E" w14:textId="77777777" w:rsidR="006C3F39" w:rsidRPr="006E000E" w:rsidRDefault="006C3F39" w:rsidP="00830061">
            <w:pPr>
              <w:widowControl/>
              <w:autoSpaceDE/>
              <w:autoSpaceDN/>
              <w:adjustRightInd/>
              <w:rPr>
                <w:rFonts w:ascii="Calibri" w:hAnsi="Calibri"/>
                <w:color w:val="000000"/>
                <w:sz w:val="22"/>
                <w:szCs w:val="22"/>
              </w:rPr>
            </w:pPr>
            <w:r>
              <w:rPr>
                <w:rFonts w:ascii="Calibri" w:hAnsi="Calibri"/>
                <w:color w:val="000000"/>
                <w:sz w:val="22"/>
                <w:szCs w:val="22"/>
              </w:rPr>
              <w:t>Throttling low continuous bleed controllers</w:t>
            </w:r>
          </w:p>
        </w:tc>
        <w:tc>
          <w:tcPr>
            <w:tcW w:w="2070" w:type="dxa"/>
          </w:tcPr>
          <w:p w14:paraId="51865A8C" w14:textId="77777777" w:rsidR="006C3F39" w:rsidRDefault="006C3F39"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p>
        </w:tc>
      </w:tr>
      <w:tr w:rsidR="006C3F39" w14:paraId="24D0491B" w14:textId="77777777" w:rsidTr="00D93211">
        <w:trPr>
          <w:gridAfter w:val="1"/>
          <w:wAfter w:w="2430" w:type="dxa"/>
        </w:trPr>
        <w:tc>
          <w:tcPr>
            <w:tcW w:w="4855" w:type="dxa"/>
            <w:shd w:val="clear" w:color="auto" w:fill="auto"/>
            <w:vAlign w:val="center"/>
          </w:tcPr>
          <w:p w14:paraId="5C71BF63" w14:textId="77777777" w:rsidR="006C3F39" w:rsidRPr="006E000E" w:rsidRDefault="006C3F39" w:rsidP="00830061">
            <w:pPr>
              <w:widowControl/>
              <w:autoSpaceDE/>
              <w:autoSpaceDN/>
              <w:adjustRightInd/>
              <w:rPr>
                <w:rFonts w:ascii="Calibri" w:hAnsi="Calibri"/>
                <w:color w:val="000000"/>
                <w:sz w:val="22"/>
                <w:szCs w:val="22"/>
              </w:rPr>
            </w:pPr>
            <w:r>
              <w:rPr>
                <w:rFonts w:ascii="Calibri" w:hAnsi="Calibri"/>
                <w:color w:val="000000"/>
                <w:sz w:val="22"/>
                <w:szCs w:val="22"/>
              </w:rPr>
              <w:t>Throttling high continuous bleed controllers</w:t>
            </w:r>
          </w:p>
        </w:tc>
        <w:tc>
          <w:tcPr>
            <w:tcW w:w="2070" w:type="dxa"/>
          </w:tcPr>
          <w:p w14:paraId="12C82F6E" w14:textId="77777777" w:rsidR="006C3F39" w:rsidRDefault="006C3F39"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p>
        </w:tc>
      </w:tr>
      <w:tr w:rsidR="006C3F39" w14:paraId="5D4622A5" w14:textId="77777777" w:rsidTr="00D93211">
        <w:trPr>
          <w:gridAfter w:val="1"/>
          <w:wAfter w:w="2430" w:type="dxa"/>
        </w:trPr>
        <w:tc>
          <w:tcPr>
            <w:tcW w:w="4855" w:type="dxa"/>
            <w:shd w:val="clear" w:color="auto" w:fill="auto"/>
            <w:vAlign w:val="center"/>
          </w:tcPr>
          <w:p w14:paraId="657B5BAC" w14:textId="77777777" w:rsidR="006C3F39" w:rsidRPr="006E000E" w:rsidRDefault="006C3F39" w:rsidP="00830061">
            <w:pPr>
              <w:widowControl/>
              <w:autoSpaceDE/>
              <w:autoSpaceDN/>
              <w:adjustRightInd/>
              <w:rPr>
                <w:rFonts w:ascii="Calibri" w:hAnsi="Calibri"/>
                <w:color w:val="000000"/>
                <w:sz w:val="22"/>
                <w:szCs w:val="22"/>
              </w:rPr>
            </w:pPr>
            <w:r>
              <w:rPr>
                <w:rFonts w:ascii="Calibri" w:hAnsi="Calibri"/>
                <w:color w:val="000000"/>
                <w:sz w:val="22"/>
                <w:szCs w:val="22"/>
              </w:rPr>
              <w:t>Throttling intermittent bleed controllers</w:t>
            </w:r>
          </w:p>
        </w:tc>
        <w:tc>
          <w:tcPr>
            <w:tcW w:w="2070" w:type="dxa"/>
          </w:tcPr>
          <w:p w14:paraId="4878CC65" w14:textId="77777777" w:rsidR="006C3F39" w:rsidRDefault="006C3F39"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p>
        </w:tc>
      </w:tr>
      <w:tr w:rsidR="006C3F39" w14:paraId="4F5D45C3" w14:textId="77777777" w:rsidTr="00D93211">
        <w:trPr>
          <w:gridAfter w:val="1"/>
          <w:wAfter w:w="2430" w:type="dxa"/>
        </w:trPr>
        <w:tc>
          <w:tcPr>
            <w:tcW w:w="4855" w:type="dxa"/>
            <w:shd w:val="clear" w:color="auto" w:fill="auto"/>
            <w:vAlign w:val="center"/>
          </w:tcPr>
          <w:p w14:paraId="4510262B" w14:textId="77777777" w:rsidR="006C3F39" w:rsidRPr="006E000E" w:rsidRDefault="006C3F39" w:rsidP="00830061">
            <w:pPr>
              <w:widowControl/>
              <w:autoSpaceDE/>
              <w:autoSpaceDN/>
              <w:adjustRightInd/>
              <w:rPr>
                <w:rFonts w:ascii="Calibri" w:hAnsi="Calibri"/>
                <w:color w:val="000000"/>
                <w:sz w:val="22"/>
                <w:szCs w:val="22"/>
              </w:rPr>
            </w:pPr>
            <w:r>
              <w:rPr>
                <w:rFonts w:ascii="Calibri" w:hAnsi="Calibri"/>
                <w:color w:val="000000"/>
                <w:sz w:val="22"/>
                <w:szCs w:val="22"/>
              </w:rPr>
              <w:t>Throttling no-bleed controllers (discharge to downstream gas line)</w:t>
            </w:r>
          </w:p>
        </w:tc>
        <w:tc>
          <w:tcPr>
            <w:tcW w:w="2070" w:type="dxa"/>
          </w:tcPr>
          <w:p w14:paraId="1795229B" w14:textId="77777777" w:rsidR="006C3F39" w:rsidRDefault="006C3F39"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p>
        </w:tc>
      </w:tr>
      <w:tr w:rsidR="00A34506" w14:paraId="6D4997A5" w14:textId="77777777" w:rsidTr="00830061">
        <w:tc>
          <w:tcPr>
            <w:tcW w:w="4855" w:type="dxa"/>
            <w:shd w:val="clear" w:color="auto" w:fill="auto"/>
            <w:vAlign w:val="center"/>
          </w:tcPr>
          <w:p w14:paraId="0733A479"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Rotary vane isolation valve actuators</w:t>
            </w:r>
          </w:p>
        </w:tc>
        <w:tc>
          <w:tcPr>
            <w:tcW w:w="2070" w:type="dxa"/>
          </w:tcPr>
          <w:p w14:paraId="6339796E"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p>
        </w:tc>
        <w:tc>
          <w:tcPr>
            <w:tcW w:w="2430" w:type="dxa"/>
            <w:shd w:val="clear" w:color="auto" w:fill="auto"/>
          </w:tcPr>
          <w:p w14:paraId="2EF44D63" w14:textId="62CE50C4" w:rsidR="00A34506" w:rsidRDefault="001B5B83">
            <w:pPr>
              <w:widowControl/>
              <w:autoSpaceDE/>
              <w:autoSpaceDN/>
              <w:adjustRightInd/>
              <w:rPr>
                <w:rFonts w:ascii="Calibri" w:eastAsia="Calibri" w:hAnsi="Calibri"/>
                <w:color w:val="000000"/>
                <w:sz w:val="22"/>
                <w:szCs w:val="22"/>
              </w:rPr>
            </w:pPr>
            <w:r>
              <w:rPr>
                <w:rFonts w:ascii="Calibri" w:hAnsi="Calibri"/>
                <w:b/>
                <w:bCs/>
                <w:color w:val="000000"/>
                <w:sz w:val="22"/>
                <w:szCs w:val="22"/>
              </w:rPr>
              <w:t>Are there air-driven isolation valve actuators at the facility?</w:t>
            </w:r>
          </w:p>
        </w:tc>
      </w:tr>
      <w:tr w:rsidR="00A34506" w14:paraId="4D87C345" w14:textId="77777777" w:rsidTr="00830061">
        <w:tc>
          <w:tcPr>
            <w:tcW w:w="4855" w:type="dxa"/>
            <w:shd w:val="clear" w:color="auto" w:fill="auto"/>
            <w:vAlign w:val="center"/>
          </w:tcPr>
          <w:p w14:paraId="3B4B7620"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Turbine operated isolation valve actuators</w:t>
            </w:r>
          </w:p>
        </w:tc>
        <w:tc>
          <w:tcPr>
            <w:tcW w:w="2070" w:type="dxa"/>
          </w:tcPr>
          <w:p w14:paraId="58FF73BA"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p>
        </w:tc>
        <w:tc>
          <w:tcPr>
            <w:tcW w:w="2430" w:type="dxa"/>
            <w:shd w:val="clear" w:color="auto" w:fill="auto"/>
          </w:tcPr>
          <w:p w14:paraId="5B07990F" w14:textId="3C37FF36" w:rsidR="00A34506" w:rsidRDefault="001B5B83"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w:t>
            </w:r>
          </w:p>
        </w:tc>
      </w:tr>
      <w:tr w:rsidR="006C3F39" w14:paraId="1A1BBD56" w14:textId="77777777" w:rsidTr="00D93211">
        <w:trPr>
          <w:gridAfter w:val="1"/>
          <w:wAfter w:w="2430" w:type="dxa"/>
        </w:trPr>
        <w:tc>
          <w:tcPr>
            <w:tcW w:w="4855" w:type="dxa"/>
            <w:shd w:val="clear" w:color="auto" w:fill="auto"/>
            <w:vAlign w:val="center"/>
          </w:tcPr>
          <w:p w14:paraId="35B2B86A" w14:textId="77777777" w:rsidR="006C3F39" w:rsidRPr="006E000E" w:rsidRDefault="006C3F39" w:rsidP="00830061">
            <w:pPr>
              <w:widowControl/>
              <w:autoSpaceDE/>
              <w:autoSpaceDN/>
              <w:adjustRightInd/>
              <w:rPr>
                <w:rFonts w:ascii="Calibri" w:hAnsi="Calibri"/>
                <w:color w:val="000000"/>
                <w:sz w:val="22"/>
                <w:szCs w:val="22"/>
              </w:rPr>
            </w:pPr>
            <w:r>
              <w:rPr>
                <w:rFonts w:ascii="Calibri" w:hAnsi="Calibri"/>
                <w:color w:val="000000"/>
                <w:sz w:val="22"/>
                <w:szCs w:val="22"/>
              </w:rPr>
              <w:t>Other pneumatic isolation valve actuators</w:t>
            </w:r>
          </w:p>
        </w:tc>
        <w:tc>
          <w:tcPr>
            <w:tcW w:w="2070" w:type="dxa"/>
          </w:tcPr>
          <w:p w14:paraId="24598A4F" w14:textId="77777777" w:rsidR="006C3F39" w:rsidRDefault="006C3F39"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p>
        </w:tc>
      </w:tr>
      <w:tr w:rsidR="00A34506" w14:paraId="2DCA42A2" w14:textId="77777777" w:rsidTr="00830061">
        <w:tc>
          <w:tcPr>
            <w:tcW w:w="4855" w:type="dxa"/>
            <w:shd w:val="clear" w:color="auto" w:fill="auto"/>
            <w:vAlign w:val="center"/>
          </w:tcPr>
          <w:p w14:paraId="26651F14"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Chemical injection piston pumps that are operated for 90 days per calendar year or more</w:t>
            </w:r>
          </w:p>
        </w:tc>
        <w:tc>
          <w:tcPr>
            <w:tcW w:w="2070" w:type="dxa"/>
          </w:tcPr>
          <w:p w14:paraId="106612D1"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p>
        </w:tc>
        <w:tc>
          <w:tcPr>
            <w:tcW w:w="2430" w:type="dxa"/>
            <w:shd w:val="clear" w:color="auto" w:fill="auto"/>
          </w:tcPr>
          <w:p w14:paraId="36EC9985" w14:textId="6BD733E6" w:rsidR="00A34506" w:rsidRDefault="001B5B83">
            <w:pPr>
              <w:widowControl/>
              <w:autoSpaceDE/>
              <w:autoSpaceDN/>
              <w:adjustRightInd/>
              <w:rPr>
                <w:rFonts w:ascii="Calibri" w:eastAsia="Calibri" w:hAnsi="Calibri"/>
                <w:color w:val="000000"/>
                <w:sz w:val="22"/>
                <w:szCs w:val="22"/>
              </w:rPr>
            </w:pPr>
            <w:r>
              <w:rPr>
                <w:rFonts w:ascii="Calibri" w:hAnsi="Calibri"/>
                <w:b/>
                <w:bCs/>
                <w:color w:val="000000"/>
                <w:sz w:val="22"/>
                <w:szCs w:val="22"/>
              </w:rPr>
              <w:t>Are there air-driven pneumatic pumps at the facility?</w:t>
            </w:r>
          </w:p>
        </w:tc>
      </w:tr>
      <w:tr w:rsidR="00A34506" w14:paraId="3C9BA3E1" w14:textId="77777777" w:rsidTr="00830061">
        <w:tc>
          <w:tcPr>
            <w:tcW w:w="4855" w:type="dxa"/>
            <w:shd w:val="clear" w:color="auto" w:fill="auto"/>
            <w:vAlign w:val="center"/>
          </w:tcPr>
          <w:p w14:paraId="436B06FC"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Chemical injection piston pumps that are operated for less than 90 days per calendar year</w:t>
            </w:r>
          </w:p>
        </w:tc>
        <w:tc>
          <w:tcPr>
            <w:tcW w:w="2070" w:type="dxa"/>
          </w:tcPr>
          <w:p w14:paraId="7BF7CBFB"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p>
        </w:tc>
        <w:tc>
          <w:tcPr>
            <w:tcW w:w="2430" w:type="dxa"/>
            <w:shd w:val="clear" w:color="auto" w:fill="auto"/>
          </w:tcPr>
          <w:p w14:paraId="6C59659A" w14:textId="2CBDD1BA" w:rsidR="00A34506" w:rsidRDefault="001B5B83"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w:t>
            </w:r>
          </w:p>
        </w:tc>
      </w:tr>
      <w:tr w:rsidR="006C3F39" w14:paraId="4FFC3AA9" w14:textId="77777777" w:rsidTr="00D93211">
        <w:trPr>
          <w:gridAfter w:val="1"/>
          <w:wAfter w:w="2430" w:type="dxa"/>
        </w:trPr>
        <w:tc>
          <w:tcPr>
            <w:tcW w:w="4855" w:type="dxa"/>
            <w:shd w:val="clear" w:color="auto" w:fill="auto"/>
            <w:vAlign w:val="center"/>
          </w:tcPr>
          <w:p w14:paraId="7C290784" w14:textId="77777777" w:rsidR="006C3F39" w:rsidRPr="006E000E" w:rsidRDefault="006C3F39" w:rsidP="00830061">
            <w:pPr>
              <w:widowControl/>
              <w:autoSpaceDE/>
              <w:autoSpaceDN/>
              <w:adjustRightInd/>
              <w:rPr>
                <w:rFonts w:ascii="Calibri" w:hAnsi="Calibri"/>
                <w:color w:val="000000"/>
                <w:sz w:val="22"/>
                <w:szCs w:val="22"/>
              </w:rPr>
            </w:pPr>
            <w:r>
              <w:rPr>
                <w:rFonts w:ascii="Calibri" w:hAnsi="Calibri"/>
                <w:color w:val="000000"/>
                <w:sz w:val="22"/>
                <w:szCs w:val="22"/>
              </w:rPr>
              <w:t>Chemical injection diaphragm pumps that are operated for 90 days per calendar year or more</w:t>
            </w:r>
          </w:p>
        </w:tc>
        <w:tc>
          <w:tcPr>
            <w:tcW w:w="2070" w:type="dxa"/>
          </w:tcPr>
          <w:p w14:paraId="4D123EB3" w14:textId="77777777" w:rsidR="006C3F39" w:rsidRDefault="006C3F39"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p>
        </w:tc>
      </w:tr>
      <w:tr w:rsidR="006C3F39" w14:paraId="168987AD" w14:textId="77777777" w:rsidTr="00D93211">
        <w:trPr>
          <w:gridAfter w:val="1"/>
          <w:wAfter w:w="2430" w:type="dxa"/>
        </w:trPr>
        <w:tc>
          <w:tcPr>
            <w:tcW w:w="4855" w:type="dxa"/>
            <w:shd w:val="clear" w:color="auto" w:fill="auto"/>
            <w:vAlign w:val="center"/>
          </w:tcPr>
          <w:p w14:paraId="3E127668" w14:textId="77777777" w:rsidR="006C3F39" w:rsidRPr="006E000E" w:rsidRDefault="006C3F39" w:rsidP="00830061">
            <w:pPr>
              <w:widowControl/>
              <w:autoSpaceDE/>
              <w:autoSpaceDN/>
              <w:adjustRightInd/>
              <w:rPr>
                <w:rFonts w:ascii="Calibri" w:hAnsi="Calibri"/>
                <w:color w:val="000000"/>
                <w:sz w:val="22"/>
                <w:szCs w:val="22"/>
              </w:rPr>
            </w:pPr>
            <w:r>
              <w:rPr>
                <w:rFonts w:ascii="Calibri" w:hAnsi="Calibri"/>
                <w:color w:val="000000"/>
                <w:sz w:val="22"/>
                <w:szCs w:val="22"/>
              </w:rPr>
              <w:t>Chemical injection diaphragm pumps that are operated for less than 90 days per calendar year</w:t>
            </w:r>
          </w:p>
        </w:tc>
        <w:tc>
          <w:tcPr>
            <w:tcW w:w="2070" w:type="dxa"/>
          </w:tcPr>
          <w:p w14:paraId="65555ACE" w14:textId="77777777" w:rsidR="006C3F39" w:rsidRDefault="006C3F39"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p>
        </w:tc>
      </w:tr>
      <w:tr w:rsidR="006C3F39" w14:paraId="5AD3F323" w14:textId="77777777" w:rsidTr="00D93211">
        <w:trPr>
          <w:gridAfter w:val="1"/>
          <w:wAfter w:w="2430" w:type="dxa"/>
        </w:trPr>
        <w:tc>
          <w:tcPr>
            <w:tcW w:w="4855" w:type="dxa"/>
            <w:shd w:val="clear" w:color="auto" w:fill="auto"/>
            <w:vAlign w:val="center"/>
          </w:tcPr>
          <w:p w14:paraId="18033F23" w14:textId="77777777" w:rsidR="006C3F39" w:rsidRPr="006E000E" w:rsidRDefault="006C3F39" w:rsidP="00830061">
            <w:pPr>
              <w:widowControl/>
              <w:autoSpaceDE/>
              <w:autoSpaceDN/>
              <w:adjustRightInd/>
              <w:rPr>
                <w:rFonts w:ascii="Calibri" w:hAnsi="Calibri"/>
                <w:color w:val="000000"/>
                <w:sz w:val="22"/>
                <w:szCs w:val="22"/>
              </w:rPr>
            </w:pPr>
            <w:r>
              <w:rPr>
                <w:rFonts w:ascii="Calibri" w:hAnsi="Calibri"/>
                <w:color w:val="000000"/>
                <w:sz w:val="22"/>
                <w:szCs w:val="22"/>
              </w:rPr>
              <w:t>Liquid circulation (Kimray) pumps that are operated for 90 days per calendar year or more</w:t>
            </w:r>
          </w:p>
        </w:tc>
        <w:tc>
          <w:tcPr>
            <w:tcW w:w="2070" w:type="dxa"/>
          </w:tcPr>
          <w:p w14:paraId="4F99D02B" w14:textId="77777777" w:rsidR="006C3F39" w:rsidRDefault="006C3F39"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p>
        </w:tc>
      </w:tr>
      <w:tr w:rsidR="006C3F39" w14:paraId="584A3D5D" w14:textId="77777777" w:rsidTr="00D93211">
        <w:trPr>
          <w:gridAfter w:val="1"/>
          <w:wAfter w:w="2430" w:type="dxa"/>
        </w:trPr>
        <w:tc>
          <w:tcPr>
            <w:tcW w:w="4855" w:type="dxa"/>
            <w:shd w:val="clear" w:color="auto" w:fill="auto"/>
            <w:vAlign w:val="center"/>
          </w:tcPr>
          <w:p w14:paraId="68599400" w14:textId="77777777" w:rsidR="006C3F39" w:rsidRPr="006E000E" w:rsidRDefault="006C3F39" w:rsidP="00830061">
            <w:pPr>
              <w:widowControl/>
              <w:autoSpaceDE/>
              <w:autoSpaceDN/>
              <w:adjustRightInd/>
              <w:rPr>
                <w:rFonts w:ascii="Calibri" w:hAnsi="Calibri"/>
                <w:color w:val="000000"/>
                <w:sz w:val="22"/>
                <w:szCs w:val="22"/>
              </w:rPr>
            </w:pPr>
            <w:r>
              <w:rPr>
                <w:rFonts w:ascii="Calibri" w:hAnsi="Calibri"/>
                <w:color w:val="000000"/>
                <w:sz w:val="22"/>
                <w:szCs w:val="22"/>
              </w:rPr>
              <w:t>Liquid circulation (Kimray) pumps that are operated for less than 90 days per calendar year</w:t>
            </w:r>
          </w:p>
        </w:tc>
        <w:tc>
          <w:tcPr>
            <w:tcW w:w="2070" w:type="dxa"/>
          </w:tcPr>
          <w:p w14:paraId="4F8FBCC9" w14:textId="77777777" w:rsidR="006C3F39" w:rsidRDefault="006C3F39"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p>
        </w:tc>
      </w:tr>
    </w:tbl>
    <w:p w14:paraId="78FA0998" w14:textId="77777777" w:rsidR="00A34506" w:rsidRDefault="00A34506" w:rsidP="00A34506">
      <w:pPr>
        <w:widowControl/>
        <w:autoSpaceDE/>
        <w:autoSpaceDN/>
        <w:adjustRightInd/>
        <w:spacing w:after="160" w:line="259" w:lineRule="auto"/>
        <w:rPr>
          <w:rFonts w:ascii="Calibri" w:eastAsia="Calibri" w:hAnsi="Calibri"/>
          <w:sz w:val="22"/>
          <w:szCs w:val="22"/>
        </w:rPr>
      </w:pPr>
    </w:p>
    <w:p w14:paraId="2B4F005C" w14:textId="77777777" w:rsidR="00A34506" w:rsidRDefault="00A34506" w:rsidP="00A34506">
      <w:pPr>
        <w:widowControl/>
        <w:autoSpaceDE/>
        <w:autoSpaceDN/>
        <w:adjustRightInd/>
        <w:spacing w:after="160" w:line="259" w:lineRule="auto"/>
        <w:rPr>
          <w:rFonts w:ascii="Calibri" w:eastAsia="Calibri" w:hAnsi="Calibri"/>
          <w:b/>
          <w:sz w:val="22"/>
          <w:szCs w:val="22"/>
          <w:lang w:val="en-GB"/>
        </w:rPr>
      </w:pPr>
      <w:r>
        <w:rPr>
          <w:rFonts w:ascii="Calibri" w:eastAsia="Calibri" w:hAnsi="Calibri"/>
          <w:b/>
          <w:sz w:val="22"/>
          <w:szCs w:val="22"/>
          <w:lang w:val="en-GB"/>
        </w:rPr>
        <w:t>3</w:t>
      </w:r>
      <w:r w:rsidRPr="000B1511">
        <w:rPr>
          <w:rFonts w:ascii="Calibri" w:eastAsia="Calibri" w:hAnsi="Calibri"/>
          <w:b/>
          <w:sz w:val="22"/>
          <w:szCs w:val="22"/>
          <w:lang w:val="en-GB"/>
        </w:rPr>
        <w:t xml:space="preserve">.) </w:t>
      </w:r>
      <w:r w:rsidRPr="009E0101">
        <w:rPr>
          <w:rFonts w:ascii="Calibri" w:eastAsia="Calibri" w:hAnsi="Calibri"/>
          <w:b/>
          <w:sz w:val="22"/>
          <w:szCs w:val="22"/>
          <w:lang w:val="en-GB"/>
        </w:rPr>
        <w:t>General Pneumatic Controllers/Devices/Pumps Information:</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5"/>
        <w:gridCol w:w="2070"/>
      </w:tblGrid>
      <w:tr w:rsidR="00A34506" w14:paraId="06FF3CD9" w14:textId="77777777" w:rsidTr="00830061">
        <w:tc>
          <w:tcPr>
            <w:tcW w:w="7375" w:type="dxa"/>
            <w:shd w:val="clear" w:color="auto" w:fill="auto"/>
            <w:vAlign w:val="center"/>
          </w:tcPr>
          <w:p w14:paraId="10CD91E1"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How does the facility determine if a device is intermittent or continuous bleed?</w:t>
            </w:r>
          </w:p>
        </w:tc>
        <w:tc>
          <w:tcPr>
            <w:tcW w:w="2070" w:type="dxa"/>
            <w:vAlign w:val="center"/>
          </w:tcPr>
          <w:p w14:paraId="39623104"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#25)</w:t>
            </w:r>
          </w:p>
        </w:tc>
      </w:tr>
      <w:tr w:rsidR="00A34506" w14:paraId="4D7EABBD" w14:textId="77777777" w:rsidTr="00830061">
        <w:tc>
          <w:tcPr>
            <w:tcW w:w="7375" w:type="dxa"/>
            <w:shd w:val="clear" w:color="auto" w:fill="auto"/>
            <w:vAlign w:val="center"/>
          </w:tcPr>
          <w:p w14:paraId="08CE14DF"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How does the facility determine if a continuous bleed device is high or low bleed?</w:t>
            </w:r>
          </w:p>
        </w:tc>
        <w:tc>
          <w:tcPr>
            <w:tcW w:w="2070" w:type="dxa"/>
          </w:tcPr>
          <w:p w14:paraId="65035FCA"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#25)</w:t>
            </w:r>
          </w:p>
        </w:tc>
      </w:tr>
      <w:tr w:rsidR="00A34506" w14:paraId="4C39B877" w14:textId="77777777" w:rsidTr="00830061">
        <w:tc>
          <w:tcPr>
            <w:tcW w:w="7375" w:type="dxa"/>
            <w:shd w:val="clear" w:color="auto" w:fill="auto"/>
            <w:vAlign w:val="center"/>
          </w:tcPr>
          <w:p w14:paraId="0F8F45F5"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lastRenderedPageBreak/>
              <w:t>What work practices does the facility employ to identify malfunctioning controllers (e.g., intermittent devices continuously venting)?</w:t>
            </w:r>
          </w:p>
        </w:tc>
        <w:tc>
          <w:tcPr>
            <w:tcW w:w="2070" w:type="dxa"/>
          </w:tcPr>
          <w:p w14:paraId="067B88BF"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#26)</w:t>
            </w:r>
          </w:p>
        </w:tc>
      </w:tr>
      <w:tr w:rsidR="00A34506" w14:paraId="63E7836D" w14:textId="77777777" w:rsidTr="00830061">
        <w:tc>
          <w:tcPr>
            <w:tcW w:w="7375" w:type="dxa"/>
            <w:shd w:val="clear" w:color="auto" w:fill="auto"/>
            <w:vAlign w:val="center"/>
          </w:tcPr>
          <w:p w14:paraId="5D668618"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If other, describe</w:t>
            </w:r>
          </w:p>
        </w:tc>
        <w:tc>
          <w:tcPr>
            <w:tcW w:w="2070" w:type="dxa"/>
          </w:tcPr>
          <w:p w14:paraId="413330E4" w14:textId="77777777" w:rsidR="00A34506" w:rsidRDefault="00A34506" w:rsidP="00830061">
            <w:pPr>
              <w:widowControl/>
              <w:autoSpaceDE/>
              <w:autoSpaceDN/>
              <w:adjustRightInd/>
              <w:rPr>
                <w:rFonts w:ascii="Calibri" w:eastAsia="Calibri" w:hAnsi="Calibri"/>
                <w:color w:val="000000"/>
                <w:sz w:val="22"/>
                <w:szCs w:val="22"/>
              </w:rPr>
            </w:pPr>
          </w:p>
        </w:tc>
      </w:tr>
      <w:tr w:rsidR="00A34506" w14:paraId="5382D2E2" w14:textId="77777777" w:rsidTr="00830061">
        <w:tc>
          <w:tcPr>
            <w:tcW w:w="7375" w:type="dxa"/>
            <w:shd w:val="clear" w:color="auto" w:fill="auto"/>
            <w:vAlign w:val="center"/>
          </w:tcPr>
          <w:p w14:paraId="43A9DC51"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How many controllers were found malfunctioning (leaking or excessively bleeding) in the past year?</w:t>
            </w:r>
          </w:p>
        </w:tc>
        <w:tc>
          <w:tcPr>
            <w:tcW w:w="2070" w:type="dxa"/>
          </w:tcPr>
          <w:p w14:paraId="6675E298"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p>
        </w:tc>
      </w:tr>
      <w:tr w:rsidR="00A34506" w14:paraId="14073B60" w14:textId="77777777" w:rsidTr="00830061">
        <w:tc>
          <w:tcPr>
            <w:tcW w:w="7375" w:type="dxa"/>
            <w:shd w:val="clear" w:color="auto" w:fill="auto"/>
            <w:vAlign w:val="center"/>
          </w:tcPr>
          <w:p w14:paraId="5CE116FE"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What is the typical natural gas supply pressure for the pneumatic devices (psig)?</w:t>
            </w:r>
          </w:p>
        </w:tc>
        <w:tc>
          <w:tcPr>
            <w:tcW w:w="2070" w:type="dxa"/>
          </w:tcPr>
          <w:p w14:paraId="423C07E2"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A34506" w14:paraId="12252DD5" w14:textId="77777777" w:rsidTr="00830061">
        <w:tc>
          <w:tcPr>
            <w:tcW w:w="7375" w:type="dxa"/>
            <w:shd w:val="clear" w:color="auto" w:fill="auto"/>
            <w:vAlign w:val="center"/>
          </w:tcPr>
          <w:p w14:paraId="747D9648" w14:textId="77777777" w:rsidR="00A34506" w:rsidRDefault="00A34506" w:rsidP="00830061">
            <w:pPr>
              <w:widowControl/>
              <w:autoSpaceDE/>
              <w:autoSpaceDN/>
              <w:adjustRightInd/>
              <w:rPr>
                <w:rFonts w:ascii="Calibri" w:hAnsi="Calibri"/>
                <w:color w:val="000000"/>
                <w:sz w:val="22"/>
                <w:szCs w:val="22"/>
              </w:rPr>
            </w:pPr>
            <w:r w:rsidRPr="00FA0B3D">
              <w:rPr>
                <w:rFonts w:ascii="Calibri" w:hAnsi="Calibri"/>
                <w:color w:val="000000"/>
                <w:sz w:val="22"/>
                <w:szCs w:val="22"/>
              </w:rPr>
              <w:t>Does the facility use practices to minimize natural gas emissions from pneumatic devices or pumps?</w:t>
            </w:r>
            <w:r w:rsidRPr="00FA0B3D">
              <w:rPr>
                <w:rFonts w:ascii="Calibri" w:hAnsi="Calibri"/>
                <w:color w:val="000000"/>
                <w:sz w:val="22"/>
                <w:szCs w:val="22"/>
              </w:rPr>
              <w:tab/>
            </w:r>
          </w:p>
        </w:tc>
        <w:tc>
          <w:tcPr>
            <w:tcW w:w="2070" w:type="dxa"/>
          </w:tcPr>
          <w:p w14:paraId="10FB4225"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#71)</w:t>
            </w:r>
          </w:p>
        </w:tc>
      </w:tr>
      <w:tr w:rsidR="00A34506" w14:paraId="4AF1922E" w14:textId="77777777" w:rsidTr="00830061">
        <w:tc>
          <w:tcPr>
            <w:tcW w:w="7375" w:type="dxa"/>
            <w:shd w:val="clear" w:color="auto" w:fill="auto"/>
            <w:vAlign w:val="center"/>
          </w:tcPr>
          <w:p w14:paraId="375BF42F"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If other, describe</w:t>
            </w:r>
          </w:p>
        </w:tc>
        <w:tc>
          <w:tcPr>
            <w:tcW w:w="2070" w:type="dxa"/>
          </w:tcPr>
          <w:p w14:paraId="5DB38491" w14:textId="77777777" w:rsidR="00A34506" w:rsidRDefault="00A34506" w:rsidP="00830061">
            <w:pPr>
              <w:widowControl/>
              <w:autoSpaceDE/>
              <w:autoSpaceDN/>
              <w:adjustRightInd/>
              <w:rPr>
                <w:rFonts w:ascii="Calibri" w:eastAsia="Calibri" w:hAnsi="Calibri"/>
                <w:color w:val="000000"/>
                <w:sz w:val="22"/>
                <w:szCs w:val="22"/>
              </w:rPr>
            </w:pPr>
          </w:p>
        </w:tc>
      </w:tr>
      <w:tr w:rsidR="00A34506" w14:paraId="5DCC7055" w14:textId="77777777" w:rsidTr="00830061">
        <w:tc>
          <w:tcPr>
            <w:tcW w:w="7375" w:type="dxa"/>
            <w:shd w:val="clear" w:color="auto" w:fill="auto"/>
            <w:vAlign w:val="center"/>
          </w:tcPr>
          <w:p w14:paraId="3081D0F1"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Were any direct measurements of emissions from pneumatic devices taken in past 5 years? If yes, complete Section 5 below.</w:t>
            </w:r>
          </w:p>
        </w:tc>
        <w:tc>
          <w:tcPr>
            <w:tcW w:w="2070" w:type="dxa"/>
          </w:tcPr>
          <w:p w14:paraId="7F398C68"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w:t>
            </w:r>
          </w:p>
        </w:tc>
      </w:tr>
      <w:tr w:rsidR="00A34506" w14:paraId="4CA3DAF4" w14:textId="77777777" w:rsidTr="00830061">
        <w:tc>
          <w:tcPr>
            <w:tcW w:w="7375" w:type="dxa"/>
            <w:shd w:val="clear" w:color="auto" w:fill="auto"/>
            <w:vAlign w:val="center"/>
          </w:tcPr>
          <w:p w14:paraId="06FE6525" w14:textId="6B35D615" w:rsidR="00A34506" w:rsidRPr="006E000E" w:rsidRDefault="00CF5E0B" w:rsidP="00830061">
            <w:pPr>
              <w:widowControl/>
              <w:autoSpaceDE/>
              <w:autoSpaceDN/>
              <w:adjustRightInd/>
              <w:rPr>
                <w:rFonts w:ascii="Calibri" w:hAnsi="Calibri"/>
                <w:color w:val="000000"/>
                <w:sz w:val="22"/>
                <w:szCs w:val="22"/>
              </w:rPr>
            </w:pPr>
            <w:r w:rsidRPr="00CF5E0B">
              <w:rPr>
                <w:rFonts w:ascii="Calibri" w:hAnsi="Calibri"/>
                <w:sz w:val="22"/>
                <w:szCs w:val="22"/>
              </w:rPr>
              <w:t>Is the well site subject to environmental regulations?</w:t>
            </w:r>
          </w:p>
        </w:tc>
        <w:tc>
          <w:tcPr>
            <w:tcW w:w="2070" w:type="dxa"/>
          </w:tcPr>
          <w:p w14:paraId="687ADE02"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w:t>
            </w:r>
          </w:p>
        </w:tc>
      </w:tr>
      <w:tr w:rsidR="00A34506" w14:paraId="2DF0A95D" w14:textId="77777777" w:rsidTr="00830061">
        <w:tc>
          <w:tcPr>
            <w:tcW w:w="7375" w:type="dxa"/>
            <w:shd w:val="clear" w:color="auto" w:fill="auto"/>
            <w:vAlign w:val="center"/>
          </w:tcPr>
          <w:p w14:paraId="45138F84" w14:textId="54DD8A0B" w:rsidR="00A34506" w:rsidRPr="006E000E" w:rsidRDefault="00CF5E0B" w:rsidP="00830061">
            <w:pPr>
              <w:widowControl/>
              <w:autoSpaceDE/>
              <w:autoSpaceDN/>
              <w:adjustRightInd/>
              <w:rPr>
                <w:rFonts w:ascii="Calibri" w:hAnsi="Calibri"/>
                <w:color w:val="000000"/>
                <w:sz w:val="22"/>
                <w:szCs w:val="22"/>
              </w:rPr>
            </w:pPr>
            <w:r w:rsidRPr="00CF5E0B">
              <w:rPr>
                <w:rFonts w:ascii="Calibri" w:hAnsi="Calibri"/>
                <w:sz w:val="22"/>
                <w:szCs w:val="22"/>
              </w:rPr>
              <w:t>Is the well site subject to State/Local Environmental Regulations?</w:t>
            </w:r>
          </w:p>
        </w:tc>
        <w:tc>
          <w:tcPr>
            <w:tcW w:w="2070" w:type="dxa"/>
          </w:tcPr>
          <w:p w14:paraId="1A75A2BB"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w:t>
            </w:r>
          </w:p>
        </w:tc>
      </w:tr>
      <w:tr w:rsidR="00A34506" w14:paraId="60ECF00F" w14:textId="77777777" w:rsidTr="00830061">
        <w:tc>
          <w:tcPr>
            <w:tcW w:w="7375" w:type="dxa"/>
            <w:shd w:val="clear" w:color="auto" w:fill="auto"/>
            <w:vAlign w:val="center"/>
          </w:tcPr>
          <w:p w14:paraId="049E2EEE"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sz w:val="22"/>
                <w:szCs w:val="22"/>
              </w:rPr>
              <w:t>Are the pneumatic controllers subject to 40 CFR 60 subpart OOOO?</w:t>
            </w:r>
          </w:p>
        </w:tc>
        <w:tc>
          <w:tcPr>
            <w:tcW w:w="2070" w:type="dxa"/>
          </w:tcPr>
          <w:p w14:paraId="437B0148"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w:t>
            </w:r>
          </w:p>
        </w:tc>
      </w:tr>
      <w:tr w:rsidR="00A34506" w14:paraId="4063AAD5" w14:textId="77777777" w:rsidTr="00830061">
        <w:tc>
          <w:tcPr>
            <w:tcW w:w="7375" w:type="dxa"/>
            <w:shd w:val="clear" w:color="auto" w:fill="auto"/>
            <w:vAlign w:val="center"/>
          </w:tcPr>
          <w:p w14:paraId="7CC26588"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sz w:val="22"/>
                <w:szCs w:val="22"/>
              </w:rPr>
              <w:t>Are the pneumatic controllers subject to 40 CFR 60 subpart OOOOa?</w:t>
            </w:r>
          </w:p>
        </w:tc>
        <w:tc>
          <w:tcPr>
            <w:tcW w:w="2070" w:type="dxa"/>
          </w:tcPr>
          <w:p w14:paraId="48BE1CCC"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w:t>
            </w:r>
          </w:p>
        </w:tc>
      </w:tr>
      <w:tr w:rsidR="00A34506" w14:paraId="473CFE71" w14:textId="77777777" w:rsidTr="00830061">
        <w:tc>
          <w:tcPr>
            <w:tcW w:w="7375" w:type="dxa"/>
            <w:shd w:val="clear" w:color="auto" w:fill="auto"/>
            <w:vAlign w:val="center"/>
          </w:tcPr>
          <w:p w14:paraId="4A9D765C"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sz w:val="22"/>
                <w:szCs w:val="22"/>
              </w:rPr>
              <w:t>Are the pneumatic controllers subject to both state regulation and 40 CFR 60 subpart OOOO/OOOOa?</w:t>
            </w:r>
          </w:p>
        </w:tc>
        <w:tc>
          <w:tcPr>
            <w:tcW w:w="2070" w:type="dxa"/>
          </w:tcPr>
          <w:p w14:paraId="15D27E1E"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w:t>
            </w:r>
          </w:p>
        </w:tc>
      </w:tr>
      <w:tr w:rsidR="00A34506" w14:paraId="1EAE75E7" w14:textId="77777777" w:rsidTr="00830061">
        <w:tc>
          <w:tcPr>
            <w:tcW w:w="7375" w:type="dxa"/>
            <w:shd w:val="clear" w:color="auto" w:fill="auto"/>
            <w:vAlign w:val="center"/>
          </w:tcPr>
          <w:p w14:paraId="09FA2213"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sz w:val="22"/>
                <w:szCs w:val="22"/>
              </w:rPr>
              <w:t>Are pneumatic controllers controlled?</w:t>
            </w:r>
          </w:p>
        </w:tc>
        <w:tc>
          <w:tcPr>
            <w:tcW w:w="2070" w:type="dxa"/>
          </w:tcPr>
          <w:p w14:paraId="5BF9F164"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w:t>
            </w:r>
          </w:p>
        </w:tc>
      </w:tr>
      <w:tr w:rsidR="00A34506" w14:paraId="26061622" w14:textId="77777777" w:rsidTr="00830061">
        <w:tc>
          <w:tcPr>
            <w:tcW w:w="7375" w:type="dxa"/>
            <w:shd w:val="clear" w:color="auto" w:fill="auto"/>
            <w:vAlign w:val="center"/>
          </w:tcPr>
          <w:p w14:paraId="25EDD9F7"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sz w:val="22"/>
                <w:szCs w:val="22"/>
              </w:rPr>
              <w:t>Are pneumatic pumps controlled?</w:t>
            </w:r>
          </w:p>
        </w:tc>
        <w:tc>
          <w:tcPr>
            <w:tcW w:w="2070" w:type="dxa"/>
          </w:tcPr>
          <w:p w14:paraId="30CF914D"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w:t>
            </w:r>
          </w:p>
        </w:tc>
      </w:tr>
      <w:tr w:rsidR="00A34506" w14:paraId="5BB8AE6C" w14:textId="77777777" w:rsidTr="00830061">
        <w:tc>
          <w:tcPr>
            <w:tcW w:w="9445" w:type="dxa"/>
            <w:gridSpan w:val="2"/>
            <w:shd w:val="clear" w:color="auto" w:fill="auto"/>
            <w:vAlign w:val="center"/>
          </w:tcPr>
          <w:p w14:paraId="528BE40D" w14:textId="77777777" w:rsidR="00A34506" w:rsidRPr="00B93CE9" w:rsidRDefault="00A34506" w:rsidP="00830061">
            <w:pPr>
              <w:widowControl/>
              <w:autoSpaceDE/>
              <w:autoSpaceDN/>
              <w:adjustRightInd/>
              <w:rPr>
                <w:rFonts w:ascii="Calibri" w:hAnsi="Calibri"/>
                <w:b/>
                <w:bCs/>
                <w:color w:val="000000"/>
                <w:sz w:val="22"/>
                <w:szCs w:val="22"/>
              </w:rPr>
            </w:pPr>
            <w:r>
              <w:rPr>
                <w:rFonts w:ascii="Calibri" w:hAnsi="Calibri"/>
                <w:b/>
                <w:bCs/>
                <w:color w:val="000000"/>
                <w:sz w:val="22"/>
                <w:szCs w:val="22"/>
              </w:rPr>
              <w:t>If pneumatics are controlled, specify the control device on number of pneumatic devices are controlled by that device:</w:t>
            </w:r>
          </w:p>
        </w:tc>
      </w:tr>
      <w:tr w:rsidR="00A34506" w14:paraId="570ED3EC" w14:textId="77777777" w:rsidTr="00830061">
        <w:tc>
          <w:tcPr>
            <w:tcW w:w="7375" w:type="dxa"/>
            <w:shd w:val="clear" w:color="auto" w:fill="auto"/>
            <w:vAlign w:val="center"/>
          </w:tcPr>
          <w:p w14:paraId="57084E0F" w14:textId="77777777" w:rsidR="00A34506" w:rsidRPr="00B93CE9" w:rsidRDefault="00A34506" w:rsidP="00830061">
            <w:pPr>
              <w:widowControl/>
              <w:autoSpaceDE/>
              <w:autoSpaceDN/>
              <w:adjustRightInd/>
              <w:rPr>
                <w:rFonts w:ascii="Calibri" w:hAnsi="Calibri"/>
                <w:sz w:val="22"/>
                <w:szCs w:val="22"/>
              </w:rPr>
            </w:pPr>
            <w:r>
              <w:rPr>
                <w:rFonts w:ascii="Calibri" w:hAnsi="Calibri"/>
                <w:sz w:val="22"/>
                <w:szCs w:val="22"/>
              </w:rPr>
              <w:t>Control Device ID1</w:t>
            </w:r>
          </w:p>
        </w:tc>
        <w:tc>
          <w:tcPr>
            <w:tcW w:w="2070" w:type="dxa"/>
          </w:tcPr>
          <w:p w14:paraId="74A773B5" w14:textId="2561E3D6" w:rsidR="00A34506" w:rsidRDefault="00D66A3E"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 Control Device ID’s from ControlDevice Tab Table 2)</w:t>
            </w:r>
          </w:p>
        </w:tc>
      </w:tr>
      <w:tr w:rsidR="00A34506" w14:paraId="2E64FCC6" w14:textId="77777777" w:rsidTr="00830061">
        <w:tc>
          <w:tcPr>
            <w:tcW w:w="7375" w:type="dxa"/>
            <w:shd w:val="clear" w:color="auto" w:fill="auto"/>
            <w:vAlign w:val="center"/>
          </w:tcPr>
          <w:p w14:paraId="6EE4F799" w14:textId="77777777" w:rsidR="00A34506" w:rsidRPr="00B93CE9" w:rsidRDefault="00A34506" w:rsidP="00830061">
            <w:pPr>
              <w:widowControl/>
              <w:autoSpaceDE/>
              <w:autoSpaceDN/>
              <w:adjustRightInd/>
              <w:rPr>
                <w:rFonts w:ascii="Calibri" w:hAnsi="Calibri"/>
                <w:sz w:val="22"/>
                <w:szCs w:val="22"/>
              </w:rPr>
            </w:pPr>
            <w:r>
              <w:rPr>
                <w:rFonts w:ascii="Calibri" w:hAnsi="Calibri"/>
                <w:sz w:val="22"/>
                <w:szCs w:val="22"/>
              </w:rPr>
              <w:t>Number of devices of specified type controlled by control device ID1</w:t>
            </w:r>
          </w:p>
        </w:tc>
        <w:tc>
          <w:tcPr>
            <w:tcW w:w="2070" w:type="dxa"/>
          </w:tcPr>
          <w:p w14:paraId="60FB93E1"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p>
        </w:tc>
      </w:tr>
      <w:tr w:rsidR="00A34506" w14:paraId="2B0741EC" w14:textId="77777777" w:rsidTr="00830061">
        <w:tc>
          <w:tcPr>
            <w:tcW w:w="7375" w:type="dxa"/>
            <w:shd w:val="clear" w:color="auto" w:fill="auto"/>
            <w:vAlign w:val="center"/>
          </w:tcPr>
          <w:p w14:paraId="73421031" w14:textId="77777777" w:rsidR="00A34506" w:rsidRPr="00B93CE9" w:rsidRDefault="00A34506" w:rsidP="00830061">
            <w:pPr>
              <w:widowControl/>
              <w:autoSpaceDE/>
              <w:autoSpaceDN/>
              <w:adjustRightInd/>
              <w:rPr>
                <w:rFonts w:ascii="Calibri" w:hAnsi="Calibri"/>
                <w:sz w:val="22"/>
                <w:szCs w:val="22"/>
              </w:rPr>
            </w:pPr>
            <w:r>
              <w:rPr>
                <w:rFonts w:ascii="Calibri" w:hAnsi="Calibri"/>
                <w:sz w:val="22"/>
                <w:szCs w:val="22"/>
              </w:rPr>
              <w:t>Control Device ID2</w:t>
            </w:r>
          </w:p>
        </w:tc>
        <w:tc>
          <w:tcPr>
            <w:tcW w:w="2070" w:type="dxa"/>
          </w:tcPr>
          <w:p w14:paraId="487426F4" w14:textId="376E5D0A" w:rsidR="00A34506" w:rsidRDefault="00D66A3E"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 Control Device ID’s from ControlDevice Tab Table 2)</w:t>
            </w:r>
          </w:p>
        </w:tc>
      </w:tr>
      <w:tr w:rsidR="00A34506" w14:paraId="4261E78D" w14:textId="77777777" w:rsidTr="00830061">
        <w:tc>
          <w:tcPr>
            <w:tcW w:w="7375" w:type="dxa"/>
            <w:shd w:val="clear" w:color="auto" w:fill="auto"/>
            <w:vAlign w:val="center"/>
          </w:tcPr>
          <w:p w14:paraId="5078C80F"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sz w:val="22"/>
                <w:szCs w:val="22"/>
              </w:rPr>
              <w:t>Number of devices of specified type controlled by control device ID2</w:t>
            </w:r>
          </w:p>
        </w:tc>
        <w:tc>
          <w:tcPr>
            <w:tcW w:w="2070" w:type="dxa"/>
          </w:tcPr>
          <w:p w14:paraId="449FD2AC"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p>
        </w:tc>
      </w:tr>
      <w:tr w:rsidR="00A34506" w14:paraId="2D890FB8" w14:textId="77777777" w:rsidTr="00830061">
        <w:tc>
          <w:tcPr>
            <w:tcW w:w="7375" w:type="dxa"/>
            <w:shd w:val="clear" w:color="auto" w:fill="auto"/>
            <w:vAlign w:val="center"/>
          </w:tcPr>
          <w:p w14:paraId="40FCE89C" w14:textId="77777777" w:rsidR="00A34506" w:rsidRPr="00B93CE9" w:rsidRDefault="00A34506" w:rsidP="00830061">
            <w:pPr>
              <w:widowControl/>
              <w:autoSpaceDE/>
              <w:autoSpaceDN/>
              <w:adjustRightInd/>
              <w:rPr>
                <w:rFonts w:ascii="Calibri" w:hAnsi="Calibri"/>
                <w:sz w:val="22"/>
                <w:szCs w:val="22"/>
              </w:rPr>
            </w:pPr>
            <w:r>
              <w:rPr>
                <w:rFonts w:ascii="Calibri" w:hAnsi="Calibri"/>
                <w:sz w:val="22"/>
                <w:szCs w:val="22"/>
              </w:rPr>
              <w:t>Control Device ID3</w:t>
            </w:r>
          </w:p>
        </w:tc>
        <w:tc>
          <w:tcPr>
            <w:tcW w:w="2070" w:type="dxa"/>
          </w:tcPr>
          <w:p w14:paraId="41748116" w14:textId="1FF40960" w:rsidR="00A34506" w:rsidRDefault="00D66A3E"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 Control Device ID’s from ControlDevice Tab Table 2)</w:t>
            </w:r>
          </w:p>
        </w:tc>
      </w:tr>
      <w:tr w:rsidR="00A34506" w14:paraId="4CE594B6" w14:textId="77777777" w:rsidTr="00830061">
        <w:tc>
          <w:tcPr>
            <w:tcW w:w="7375" w:type="dxa"/>
            <w:shd w:val="clear" w:color="auto" w:fill="auto"/>
            <w:vAlign w:val="center"/>
          </w:tcPr>
          <w:p w14:paraId="7E2CE0CE" w14:textId="77777777" w:rsidR="00A34506" w:rsidRPr="00B93CE9" w:rsidRDefault="00A34506" w:rsidP="00830061">
            <w:pPr>
              <w:widowControl/>
              <w:autoSpaceDE/>
              <w:autoSpaceDN/>
              <w:adjustRightInd/>
              <w:rPr>
                <w:rFonts w:ascii="Calibri" w:hAnsi="Calibri"/>
                <w:sz w:val="22"/>
                <w:szCs w:val="22"/>
              </w:rPr>
            </w:pPr>
            <w:r>
              <w:rPr>
                <w:rFonts w:ascii="Calibri" w:hAnsi="Calibri"/>
                <w:sz w:val="22"/>
                <w:szCs w:val="22"/>
              </w:rPr>
              <w:t>Number of devices of specified type controlled by control device ID3</w:t>
            </w:r>
          </w:p>
        </w:tc>
        <w:tc>
          <w:tcPr>
            <w:tcW w:w="2070" w:type="dxa"/>
          </w:tcPr>
          <w:p w14:paraId="1AB92C4F"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p>
        </w:tc>
      </w:tr>
    </w:tbl>
    <w:p w14:paraId="1E86E4EF" w14:textId="77777777" w:rsidR="00A34506" w:rsidRDefault="00A34506" w:rsidP="00A34506">
      <w:pPr>
        <w:widowControl/>
        <w:autoSpaceDE/>
        <w:autoSpaceDN/>
        <w:adjustRightInd/>
        <w:spacing w:after="160" w:line="259" w:lineRule="auto"/>
        <w:rPr>
          <w:rFonts w:ascii="Calibri" w:eastAsia="Calibri" w:hAnsi="Calibri"/>
          <w:sz w:val="22"/>
          <w:szCs w:val="22"/>
        </w:rPr>
      </w:pPr>
    </w:p>
    <w:p w14:paraId="38095DFF" w14:textId="701858F3" w:rsidR="00A34506" w:rsidRDefault="00A34506" w:rsidP="00A34506">
      <w:pPr>
        <w:widowControl/>
        <w:autoSpaceDE/>
        <w:autoSpaceDN/>
        <w:adjustRightInd/>
        <w:spacing w:after="160" w:line="259" w:lineRule="auto"/>
        <w:rPr>
          <w:rFonts w:ascii="Calibri" w:eastAsia="Calibri" w:hAnsi="Calibri"/>
          <w:b/>
          <w:sz w:val="22"/>
          <w:szCs w:val="22"/>
          <w:lang w:val="en-GB"/>
        </w:rPr>
      </w:pPr>
      <w:r>
        <w:rPr>
          <w:rFonts w:ascii="Calibri" w:eastAsia="Calibri" w:hAnsi="Calibri"/>
          <w:b/>
          <w:sz w:val="22"/>
          <w:szCs w:val="22"/>
          <w:lang w:val="en-GB"/>
        </w:rPr>
        <w:t>4.)</w:t>
      </w:r>
      <w:r w:rsidRPr="009C0797">
        <w:rPr>
          <w:rFonts w:ascii="Calibri" w:eastAsia="Calibri" w:hAnsi="Calibri"/>
          <w:b/>
          <w:sz w:val="22"/>
          <w:szCs w:val="22"/>
          <w:lang w:val="en-GB"/>
        </w:rPr>
        <w:t xml:space="preserve"> Pneumatically Driven Isolation Valve Actuations in 201</w:t>
      </w:r>
      <w:r>
        <w:rPr>
          <w:rFonts w:ascii="Calibri" w:eastAsia="Calibri" w:hAnsi="Calibri"/>
          <w:b/>
          <w:sz w:val="22"/>
          <w:szCs w:val="22"/>
          <w:lang w:val="en-GB"/>
        </w:rPr>
        <w:t>6</w:t>
      </w:r>
      <w:r w:rsidRPr="009C0797">
        <w:rPr>
          <w:rFonts w:ascii="Calibri" w:eastAsia="Calibri" w:hAnsi="Calibri"/>
          <w:b/>
          <w:sz w:val="22"/>
          <w:szCs w:val="22"/>
          <w:lang w:val="en-GB"/>
        </w:rPr>
        <w:t>. Provide the following information based on controller design, manufacturer's information, and company records for each natural gas driven pneumatic isolation valve actuator.</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5"/>
        <w:gridCol w:w="5800"/>
      </w:tblGrid>
      <w:tr w:rsidR="00A34506" w14:paraId="1976EC84" w14:textId="77777777" w:rsidTr="00830061">
        <w:tc>
          <w:tcPr>
            <w:tcW w:w="3555" w:type="dxa"/>
            <w:shd w:val="clear" w:color="auto" w:fill="auto"/>
            <w:vAlign w:val="center"/>
          </w:tcPr>
          <w:p w14:paraId="5A67C9D0"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Isolation Valve/Actuator ID</w:t>
            </w:r>
          </w:p>
        </w:tc>
        <w:tc>
          <w:tcPr>
            <w:tcW w:w="5800" w:type="dxa"/>
            <w:vAlign w:val="center"/>
          </w:tcPr>
          <w:p w14:paraId="5AB62A05" w14:textId="77777777" w:rsidR="00A34506" w:rsidRDefault="00A34506" w:rsidP="00830061">
            <w:pPr>
              <w:widowControl/>
              <w:autoSpaceDE/>
              <w:autoSpaceDN/>
              <w:adjustRightInd/>
              <w:rPr>
                <w:rFonts w:ascii="Calibri" w:eastAsia="Calibri" w:hAnsi="Calibri"/>
                <w:color w:val="000000"/>
                <w:sz w:val="22"/>
                <w:szCs w:val="22"/>
              </w:rPr>
            </w:pPr>
          </w:p>
        </w:tc>
      </w:tr>
      <w:tr w:rsidR="00A34506" w14:paraId="02A54383" w14:textId="77777777" w:rsidTr="00830061">
        <w:tc>
          <w:tcPr>
            <w:tcW w:w="3555" w:type="dxa"/>
            <w:shd w:val="clear" w:color="auto" w:fill="auto"/>
            <w:vAlign w:val="center"/>
          </w:tcPr>
          <w:p w14:paraId="025C509C"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Isolation Valve Actuator Type</w:t>
            </w:r>
          </w:p>
        </w:tc>
        <w:tc>
          <w:tcPr>
            <w:tcW w:w="5800" w:type="dxa"/>
          </w:tcPr>
          <w:p w14:paraId="2A8D1D2E"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#27)</w:t>
            </w:r>
          </w:p>
        </w:tc>
      </w:tr>
      <w:tr w:rsidR="00A34506" w14:paraId="24DCF1D8" w14:textId="77777777" w:rsidTr="00830061">
        <w:tc>
          <w:tcPr>
            <w:tcW w:w="3555" w:type="dxa"/>
            <w:shd w:val="clear" w:color="auto" w:fill="auto"/>
            <w:vAlign w:val="center"/>
          </w:tcPr>
          <w:p w14:paraId="191B9BE2"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Specify if other</w:t>
            </w:r>
          </w:p>
        </w:tc>
        <w:tc>
          <w:tcPr>
            <w:tcW w:w="5800" w:type="dxa"/>
          </w:tcPr>
          <w:p w14:paraId="5337F5C9" w14:textId="77777777" w:rsidR="00A34506" w:rsidRDefault="00A34506" w:rsidP="00830061">
            <w:pPr>
              <w:widowControl/>
              <w:autoSpaceDE/>
              <w:autoSpaceDN/>
              <w:adjustRightInd/>
              <w:rPr>
                <w:rFonts w:ascii="Calibri" w:eastAsia="Calibri" w:hAnsi="Calibri"/>
                <w:color w:val="000000"/>
                <w:sz w:val="22"/>
                <w:szCs w:val="22"/>
              </w:rPr>
            </w:pPr>
          </w:p>
        </w:tc>
      </w:tr>
      <w:tr w:rsidR="00AA1A8E" w14:paraId="660FB59B" w14:textId="77777777" w:rsidTr="006C3F39">
        <w:tc>
          <w:tcPr>
            <w:tcW w:w="3555" w:type="dxa"/>
            <w:tcBorders>
              <w:top w:val="single" w:sz="4" w:space="0" w:color="auto"/>
              <w:left w:val="single" w:sz="4" w:space="0" w:color="auto"/>
              <w:bottom w:val="single" w:sz="4" w:space="0" w:color="auto"/>
              <w:right w:val="single" w:sz="4" w:space="0" w:color="auto"/>
            </w:tcBorders>
            <w:shd w:val="clear" w:color="auto" w:fill="auto"/>
            <w:vAlign w:val="center"/>
          </w:tcPr>
          <w:p w14:paraId="740E43AE" w14:textId="77777777" w:rsidR="00AA1A8E" w:rsidRDefault="00AA1A8E" w:rsidP="009A5C5A">
            <w:pPr>
              <w:widowControl/>
              <w:autoSpaceDE/>
              <w:autoSpaceDN/>
              <w:adjustRightInd/>
              <w:rPr>
                <w:rFonts w:ascii="Calibri" w:hAnsi="Calibri"/>
                <w:color w:val="000000"/>
                <w:sz w:val="22"/>
                <w:szCs w:val="22"/>
              </w:rPr>
            </w:pPr>
            <w:r>
              <w:rPr>
                <w:rFonts w:ascii="Calibri" w:hAnsi="Calibri"/>
                <w:color w:val="000000"/>
                <w:sz w:val="22"/>
                <w:szCs w:val="22"/>
              </w:rPr>
              <w:lastRenderedPageBreak/>
              <w:t>Gas Usage per Cycle based on manufacturers information (scf/psi)</w:t>
            </w:r>
          </w:p>
        </w:tc>
        <w:tc>
          <w:tcPr>
            <w:tcW w:w="5800" w:type="dxa"/>
            <w:tcBorders>
              <w:top w:val="single" w:sz="4" w:space="0" w:color="auto"/>
              <w:left w:val="single" w:sz="4" w:space="0" w:color="auto"/>
              <w:bottom w:val="single" w:sz="4" w:space="0" w:color="auto"/>
              <w:right w:val="single" w:sz="4" w:space="0" w:color="auto"/>
            </w:tcBorders>
          </w:tcPr>
          <w:p w14:paraId="62475834" w14:textId="77777777" w:rsidR="00AA1A8E" w:rsidRDefault="00AA1A8E" w:rsidP="009A5C5A">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AA1A8E" w14:paraId="40066692" w14:textId="77777777" w:rsidTr="006C3F39">
        <w:tc>
          <w:tcPr>
            <w:tcW w:w="3555" w:type="dxa"/>
            <w:tcBorders>
              <w:top w:val="single" w:sz="4" w:space="0" w:color="auto"/>
              <w:left w:val="single" w:sz="4" w:space="0" w:color="auto"/>
              <w:bottom w:val="single" w:sz="4" w:space="0" w:color="auto"/>
              <w:right w:val="single" w:sz="4" w:space="0" w:color="auto"/>
            </w:tcBorders>
            <w:shd w:val="clear" w:color="auto" w:fill="auto"/>
            <w:vAlign w:val="center"/>
          </w:tcPr>
          <w:p w14:paraId="03B6D8AC" w14:textId="77777777" w:rsidR="00AA1A8E" w:rsidRPr="006E000E" w:rsidRDefault="00AA1A8E" w:rsidP="009A5C5A">
            <w:pPr>
              <w:widowControl/>
              <w:autoSpaceDE/>
              <w:autoSpaceDN/>
              <w:adjustRightInd/>
              <w:rPr>
                <w:rFonts w:ascii="Calibri" w:hAnsi="Calibri"/>
                <w:color w:val="000000"/>
                <w:sz w:val="22"/>
                <w:szCs w:val="22"/>
              </w:rPr>
            </w:pPr>
            <w:r>
              <w:rPr>
                <w:rFonts w:ascii="Calibri" w:hAnsi="Calibri"/>
                <w:color w:val="000000"/>
                <w:sz w:val="22"/>
                <w:szCs w:val="22"/>
              </w:rPr>
              <w:t>Based on best available data, cumulative number of actuation cycles in 2016 (or most recent operating year).</w:t>
            </w:r>
          </w:p>
        </w:tc>
        <w:tc>
          <w:tcPr>
            <w:tcW w:w="5800" w:type="dxa"/>
            <w:tcBorders>
              <w:top w:val="single" w:sz="4" w:space="0" w:color="auto"/>
              <w:left w:val="single" w:sz="4" w:space="0" w:color="auto"/>
              <w:bottom w:val="single" w:sz="4" w:space="0" w:color="auto"/>
              <w:right w:val="single" w:sz="4" w:space="0" w:color="auto"/>
            </w:tcBorders>
          </w:tcPr>
          <w:p w14:paraId="18A2FE67" w14:textId="77777777" w:rsidR="00AA1A8E" w:rsidRDefault="00AA1A8E" w:rsidP="009A5C5A">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p>
        </w:tc>
      </w:tr>
      <w:tr w:rsidR="00AA1A8E" w14:paraId="62C179C9" w14:textId="77777777" w:rsidTr="006C3F39">
        <w:tc>
          <w:tcPr>
            <w:tcW w:w="3555" w:type="dxa"/>
            <w:tcBorders>
              <w:top w:val="single" w:sz="4" w:space="0" w:color="auto"/>
              <w:left w:val="single" w:sz="4" w:space="0" w:color="auto"/>
              <w:bottom w:val="single" w:sz="4" w:space="0" w:color="auto"/>
              <w:right w:val="single" w:sz="4" w:space="0" w:color="auto"/>
            </w:tcBorders>
            <w:shd w:val="clear" w:color="auto" w:fill="auto"/>
            <w:vAlign w:val="center"/>
          </w:tcPr>
          <w:p w14:paraId="5099CEDF" w14:textId="77777777" w:rsidR="00AA1A8E" w:rsidRPr="006E000E" w:rsidRDefault="00AA1A8E" w:rsidP="009A5C5A">
            <w:pPr>
              <w:widowControl/>
              <w:autoSpaceDE/>
              <w:autoSpaceDN/>
              <w:adjustRightInd/>
              <w:rPr>
                <w:rFonts w:ascii="Calibri" w:hAnsi="Calibri"/>
                <w:color w:val="000000"/>
                <w:sz w:val="22"/>
                <w:szCs w:val="22"/>
              </w:rPr>
            </w:pPr>
            <w:r>
              <w:rPr>
                <w:rFonts w:ascii="Calibri" w:hAnsi="Calibri"/>
                <w:color w:val="000000"/>
                <w:sz w:val="22"/>
                <w:szCs w:val="22"/>
              </w:rPr>
              <w:t>Gas supply pressure for pneumatic device (psig)</w:t>
            </w:r>
          </w:p>
        </w:tc>
        <w:tc>
          <w:tcPr>
            <w:tcW w:w="5800" w:type="dxa"/>
            <w:tcBorders>
              <w:top w:val="single" w:sz="4" w:space="0" w:color="auto"/>
              <w:left w:val="single" w:sz="4" w:space="0" w:color="auto"/>
              <w:bottom w:val="single" w:sz="4" w:space="0" w:color="auto"/>
              <w:right w:val="single" w:sz="4" w:space="0" w:color="auto"/>
            </w:tcBorders>
          </w:tcPr>
          <w:p w14:paraId="37A22711" w14:textId="77777777" w:rsidR="00AA1A8E" w:rsidRDefault="00AA1A8E" w:rsidP="009A5C5A">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bl>
    <w:p w14:paraId="352311D2" w14:textId="77777777" w:rsidR="00AA1A8E" w:rsidRDefault="00AA1A8E" w:rsidP="00A34506">
      <w:pPr>
        <w:widowControl/>
        <w:autoSpaceDE/>
        <w:autoSpaceDN/>
        <w:adjustRightInd/>
        <w:spacing w:after="160" w:line="259" w:lineRule="auto"/>
        <w:rPr>
          <w:rFonts w:ascii="Calibri" w:eastAsia="Calibri" w:hAnsi="Calibri"/>
          <w:b/>
          <w:sz w:val="22"/>
          <w:szCs w:val="22"/>
          <w:lang w:val="en-GB"/>
        </w:rPr>
      </w:pPr>
    </w:p>
    <w:p w14:paraId="44EBBDCF" w14:textId="77777777" w:rsidR="00A34506" w:rsidRDefault="00A34506" w:rsidP="00A34506">
      <w:pPr>
        <w:widowControl/>
        <w:autoSpaceDE/>
        <w:autoSpaceDN/>
        <w:adjustRightInd/>
        <w:spacing w:after="160" w:line="259" w:lineRule="auto"/>
        <w:rPr>
          <w:rFonts w:ascii="Calibri" w:eastAsia="Calibri" w:hAnsi="Calibri"/>
          <w:b/>
          <w:sz w:val="22"/>
          <w:szCs w:val="22"/>
          <w:lang w:val="en-GB"/>
        </w:rPr>
      </w:pPr>
      <w:r>
        <w:rPr>
          <w:rFonts w:ascii="Calibri" w:eastAsia="Calibri" w:hAnsi="Calibri"/>
          <w:b/>
          <w:sz w:val="22"/>
          <w:szCs w:val="22"/>
          <w:lang w:val="en-GB"/>
        </w:rPr>
        <w:t>5.)</w:t>
      </w:r>
      <w:r w:rsidRPr="009C0797">
        <w:rPr>
          <w:rFonts w:ascii="Calibri" w:eastAsia="Calibri" w:hAnsi="Calibri"/>
          <w:b/>
          <w:sz w:val="22"/>
          <w:szCs w:val="22"/>
          <w:lang w:val="en-GB"/>
        </w:rPr>
        <w:t xml:space="preserve"> </w:t>
      </w:r>
      <w:r w:rsidRPr="001B229D">
        <w:rPr>
          <w:rFonts w:ascii="Calibri" w:eastAsia="Calibri" w:hAnsi="Calibri"/>
          <w:b/>
          <w:sz w:val="22"/>
          <w:szCs w:val="22"/>
          <w:lang w:val="en-GB"/>
        </w:rPr>
        <w:t>Direct Measurements - Complete for each Natural Gas-Driven Pneumatic Controllers/Devices/Pumps, as applicable, for which measurement data are available.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5"/>
        <w:gridCol w:w="2070"/>
      </w:tblGrid>
      <w:tr w:rsidR="00A34506" w14:paraId="283B9E1C" w14:textId="77777777" w:rsidTr="00830061">
        <w:tc>
          <w:tcPr>
            <w:tcW w:w="7285" w:type="dxa"/>
            <w:shd w:val="clear" w:color="auto" w:fill="auto"/>
            <w:vAlign w:val="center"/>
          </w:tcPr>
          <w:p w14:paraId="22DD7D8D"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Source Description or ID</w:t>
            </w:r>
          </w:p>
        </w:tc>
        <w:tc>
          <w:tcPr>
            <w:tcW w:w="2070" w:type="dxa"/>
            <w:vAlign w:val="center"/>
          </w:tcPr>
          <w:p w14:paraId="26265946" w14:textId="77777777" w:rsidR="00A34506" w:rsidRDefault="00A34506" w:rsidP="00830061">
            <w:pPr>
              <w:widowControl/>
              <w:autoSpaceDE/>
              <w:autoSpaceDN/>
              <w:adjustRightInd/>
              <w:rPr>
                <w:rFonts w:ascii="Calibri" w:eastAsia="Calibri" w:hAnsi="Calibri"/>
                <w:color w:val="000000"/>
                <w:sz w:val="22"/>
                <w:szCs w:val="22"/>
              </w:rPr>
            </w:pPr>
          </w:p>
        </w:tc>
      </w:tr>
      <w:tr w:rsidR="00A34506" w14:paraId="07754AA1" w14:textId="77777777" w:rsidTr="00830061">
        <w:tc>
          <w:tcPr>
            <w:tcW w:w="7285" w:type="dxa"/>
            <w:shd w:val="clear" w:color="auto" w:fill="auto"/>
            <w:vAlign w:val="center"/>
          </w:tcPr>
          <w:p w14:paraId="122D5D2F"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Pneumatic Device Type</w:t>
            </w:r>
          </w:p>
        </w:tc>
        <w:tc>
          <w:tcPr>
            <w:tcW w:w="2070" w:type="dxa"/>
          </w:tcPr>
          <w:p w14:paraId="715C92B6"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#28)</w:t>
            </w:r>
          </w:p>
        </w:tc>
      </w:tr>
      <w:tr w:rsidR="00A34506" w14:paraId="216C77AF" w14:textId="77777777" w:rsidTr="00830061">
        <w:tc>
          <w:tcPr>
            <w:tcW w:w="7285" w:type="dxa"/>
            <w:shd w:val="clear" w:color="auto" w:fill="auto"/>
            <w:vAlign w:val="center"/>
          </w:tcPr>
          <w:p w14:paraId="39BCB55E"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Pneumatic Device Type (Include if "other" device type)</w:t>
            </w:r>
          </w:p>
        </w:tc>
        <w:tc>
          <w:tcPr>
            <w:tcW w:w="2070" w:type="dxa"/>
          </w:tcPr>
          <w:p w14:paraId="17869771" w14:textId="77777777" w:rsidR="00A34506" w:rsidRDefault="00A34506" w:rsidP="00830061">
            <w:pPr>
              <w:widowControl/>
              <w:autoSpaceDE/>
              <w:autoSpaceDN/>
              <w:adjustRightInd/>
              <w:rPr>
                <w:rFonts w:ascii="Calibri" w:eastAsia="Calibri" w:hAnsi="Calibri"/>
                <w:color w:val="000000"/>
                <w:sz w:val="22"/>
                <w:szCs w:val="22"/>
              </w:rPr>
            </w:pPr>
          </w:p>
        </w:tc>
      </w:tr>
      <w:tr w:rsidR="00A66C9C" w14:paraId="3D1AF534" w14:textId="77777777" w:rsidTr="006C3F39">
        <w:tc>
          <w:tcPr>
            <w:tcW w:w="7285" w:type="dxa"/>
            <w:tcBorders>
              <w:top w:val="single" w:sz="4" w:space="0" w:color="auto"/>
              <w:left w:val="single" w:sz="4" w:space="0" w:color="auto"/>
              <w:bottom w:val="single" w:sz="4" w:space="0" w:color="auto"/>
              <w:right w:val="single" w:sz="4" w:space="0" w:color="auto"/>
            </w:tcBorders>
            <w:shd w:val="clear" w:color="auto" w:fill="auto"/>
            <w:vAlign w:val="center"/>
          </w:tcPr>
          <w:p w14:paraId="7A28042A" w14:textId="77777777" w:rsidR="00A66C9C" w:rsidRDefault="00A66C9C" w:rsidP="009A5C5A">
            <w:pPr>
              <w:widowControl/>
              <w:autoSpaceDE/>
              <w:autoSpaceDN/>
              <w:adjustRightInd/>
              <w:rPr>
                <w:rFonts w:ascii="Calibri" w:hAnsi="Calibri"/>
                <w:color w:val="000000"/>
                <w:sz w:val="22"/>
                <w:szCs w:val="22"/>
              </w:rPr>
            </w:pPr>
            <w:r>
              <w:rPr>
                <w:rFonts w:ascii="Calibri" w:hAnsi="Calibri"/>
                <w:color w:val="000000"/>
                <w:sz w:val="22"/>
                <w:szCs w:val="22"/>
              </w:rPr>
              <w:t>Measurement Method</w:t>
            </w:r>
          </w:p>
        </w:tc>
        <w:tc>
          <w:tcPr>
            <w:tcW w:w="2070" w:type="dxa"/>
            <w:tcBorders>
              <w:top w:val="single" w:sz="4" w:space="0" w:color="auto"/>
              <w:left w:val="single" w:sz="4" w:space="0" w:color="auto"/>
              <w:bottom w:val="single" w:sz="4" w:space="0" w:color="auto"/>
              <w:right w:val="single" w:sz="4" w:space="0" w:color="auto"/>
            </w:tcBorders>
          </w:tcPr>
          <w:p w14:paraId="6C34B544" w14:textId="77777777" w:rsidR="00A66C9C" w:rsidRDefault="00A66C9C" w:rsidP="009A5C5A">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#29)</w:t>
            </w:r>
          </w:p>
        </w:tc>
      </w:tr>
      <w:tr w:rsidR="00A66C9C" w14:paraId="564D67F1" w14:textId="77777777" w:rsidTr="006C3F39">
        <w:tc>
          <w:tcPr>
            <w:tcW w:w="7285" w:type="dxa"/>
            <w:tcBorders>
              <w:top w:val="single" w:sz="4" w:space="0" w:color="auto"/>
              <w:left w:val="single" w:sz="4" w:space="0" w:color="auto"/>
              <w:bottom w:val="single" w:sz="4" w:space="0" w:color="auto"/>
              <w:right w:val="single" w:sz="4" w:space="0" w:color="auto"/>
            </w:tcBorders>
            <w:shd w:val="clear" w:color="auto" w:fill="auto"/>
            <w:vAlign w:val="center"/>
          </w:tcPr>
          <w:p w14:paraId="4E3D9D56" w14:textId="77777777" w:rsidR="00A66C9C" w:rsidRPr="006E000E" w:rsidRDefault="00A66C9C" w:rsidP="009A5C5A">
            <w:pPr>
              <w:widowControl/>
              <w:autoSpaceDE/>
              <w:autoSpaceDN/>
              <w:adjustRightInd/>
              <w:rPr>
                <w:rFonts w:ascii="Calibri" w:hAnsi="Calibri"/>
                <w:color w:val="000000"/>
                <w:sz w:val="22"/>
                <w:szCs w:val="22"/>
              </w:rPr>
            </w:pPr>
            <w:r>
              <w:rPr>
                <w:rFonts w:ascii="Calibri" w:hAnsi="Calibri"/>
                <w:color w:val="000000"/>
                <w:sz w:val="22"/>
                <w:szCs w:val="22"/>
              </w:rPr>
              <w:t>Number of Devices [included in measurement]</w:t>
            </w:r>
          </w:p>
        </w:tc>
        <w:tc>
          <w:tcPr>
            <w:tcW w:w="2070" w:type="dxa"/>
            <w:tcBorders>
              <w:top w:val="single" w:sz="4" w:space="0" w:color="auto"/>
              <w:left w:val="single" w:sz="4" w:space="0" w:color="auto"/>
              <w:bottom w:val="single" w:sz="4" w:space="0" w:color="auto"/>
              <w:right w:val="single" w:sz="4" w:space="0" w:color="auto"/>
            </w:tcBorders>
          </w:tcPr>
          <w:p w14:paraId="2CC9D717" w14:textId="77777777" w:rsidR="00A66C9C" w:rsidRDefault="00A66C9C" w:rsidP="009A5C5A">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p>
        </w:tc>
      </w:tr>
      <w:tr w:rsidR="00A66C9C" w14:paraId="058071AF" w14:textId="77777777" w:rsidTr="006C3F39">
        <w:tc>
          <w:tcPr>
            <w:tcW w:w="7285" w:type="dxa"/>
            <w:tcBorders>
              <w:top w:val="single" w:sz="4" w:space="0" w:color="auto"/>
              <w:left w:val="single" w:sz="4" w:space="0" w:color="auto"/>
              <w:bottom w:val="single" w:sz="4" w:space="0" w:color="auto"/>
              <w:right w:val="single" w:sz="4" w:space="0" w:color="auto"/>
            </w:tcBorders>
            <w:shd w:val="clear" w:color="auto" w:fill="auto"/>
            <w:vAlign w:val="center"/>
          </w:tcPr>
          <w:p w14:paraId="7299798A" w14:textId="77777777" w:rsidR="00A66C9C" w:rsidRPr="006E000E" w:rsidRDefault="00A66C9C" w:rsidP="009A5C5A">
            <w:pPr>
              <w:widowControl/>
              <w:autoSpaceDE/>
              <w:autoSpaceDN/>
              <w:adjustRightInd/>
              <w:rPr>
                <w:rFonts w:ascii="Calibri" w:hAnsi="Calibri"/>
                <w:color w:val="000000"/>
                <w:sz w:val="22"/>
                <w:szCs w:val="22"/>
              </w:rPr>
            </w:pPr>
            <w:r>
              <w:rPr>
                <w:rFonts w:ascii="Calibri" w:hAnsi="Calibri"/>
                <w:color w:val="000000"/>
                <w:sz w:val="22"/>
                <w:szCs w:val="22"/>
              </w:rPr>
              <w:t>Measured NG emission rate [for all devices included in measurement] (scf/hr)</w:t>
            </w:r>
          </w:p>
        </w:tc>
        <w:tc>
          <w:tcPr>
            <w:tcW w:w="2070" w:type="dxa"/>
            <w:tcBorders>
              <w:top w:val="single" w:sz="4" w:space="0" w:color="auto"/>
              <w:left w:val="single" w:sz="4" w:space="0" w:color="auto"/>
              <w:bottom w:val="single" w:sz="4" w:space="0" w:color="auto"/>
              <w:right w:val="single" w:sz="4" w:space="0" w:color="auto"/>
            </w:tcBorders>
          </w:tcPr>
          <w:p w14:paraId="04D8A00B" w14:textId="77777777" w:rsidR="00A66C9C" w:rsidRDefault="00A66C9C" w:rsidP="009A5C5A">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A66C9C" w14:paraId="44508DE0" w14:textId="77777777" w:rsidTr="006C3F39">
        <w:tc>
          <w:tcPr>
            <w:tcW w:w="7285" w:type="dxa"/>
            <w:tcBorders>
              <w:top w:val="single" w:sz="4" w:space="0" w:color="auto"/>
              <w:left w:val="single" w:sz="4" w:space="0" w:color="auto"/>
              <w:bottom w:val="single" w:sz="4" w:space="0" w:color="auto"/>
              <w:right w:val="single" w:sz="4" w:space="0" w:color="auto"/>
            </w:tcBorders>
            <w:shd w:val="clear" w:color="auto" w:fill="auto"/>
            <w:vAlign w:val="center"/>
          </w:tcPr>
          <w:p w14:paraId="2B95F615" w14:textId="77777777" w:rsidR="00A66C9C" w:rsidRDefault="00A66C9C" w:rsidP="009A5C5A">
            <w:pPr>
              <w:widowControl/>
              <w:autoSpaceDE/>
              <w:autoSpaceDN/>
              <w:adjustRightInd/>
              <w:rPr>
                <w:rFonts w:ascii="Calibri" w:hAnsi="Calibri"/>
                <w:color w:val="000000"/>
                <w:sz w:val="22"/>
                <w:szCs w:val="22"/>
              </w:rPr>
            </w:pPr>
            <w:r>
              <w:rPr>
                <w:rFonts w:ascii="Calibri" w:hAnsi="Calibri"/>
                <w:color w:val="000000"/>
                <w:sz w:val="22"/>
                <w:szCs w:val="22"/>
              </w:rPr>
              <w:t>Make and Model Number of Device(s)</w:t>
            </w:r>
          </w:p>
        </w:tc>
        <w:tc>
          <w:tcPr>
            <w:tcW w:w="2070" w:type="dxa"/>
            <w:tcBorders>
              <w:top w:val="single" w:sz="4" w:space="0" w:color="auto"/>
              <w:left w:val="single" w:sz="4" w:space="0" w:color="auto"/>
              <w:bottom w:val="single" w:sz="4" w:space="0" w:color="auto"/>
              <w:right w:val="single" w:sz="4" w:space="0" w:color="auto"/>
            </w:tcBorders>
          </w:tcPr>
          <w:p w14:paraId="330E3D40" w14:textId="77777777" w:rsidR="00A66C9C" w:rsidRDefault="00A66C9C" w:rsidP="009A5C5A">
            <w:pPr>
              <w:widowControl/>
              <w:autoSpaceDE/>
              <w:autoSpaceDN/>
              <w:adjustRightInd/>
              <w:rPr>
                <w:rFonts w:ascii="Calibri" w:eastAsia="Calibri" w:hAnsi="Calibri"/>
                <w:color w:val="000000"/>
                <w:sz w:val="22"/>
                <w:szCs w:val="22"/>
              </w:rPr>
            </w:pPr>
          </w:p>
        </w:tc>
      </w:tr>
    </w:tbl>
    <w:p w14:paraId="59383FCD" w14:textId="77777777" w:rsidR="00A34506" w:rsidRDefault="00A34506" w:rsidP="00A34506">
      <w:pPr>
        <w:widowControl/>
        <w:autoSpaceDE/>
        <w:autoSpaceDN/>
        <w:adjustRightInd/>
        <w:spacing w:after="160" w:line="259" w:lineRule="auto"/>
        <w:rPr>
          <w:rFonts w:ascii="Calibri" w:eastAsia="Calibri" w:hAnsi="Calibri"/>
          <w:b/>
          <w:sz w:val="22"/>
          <w:szCs w:val="22"/>
          <w:lang w:val="en-GB"/>
        </w:rPr>
      </w:pPr>
    </w:p>
    <w:p w14:paraId="6172A4FA" w14:textId="77777777" w:rsidR="00A34506" w:rsidRDefault="00A34506" w:rsidP="00A34506">
      <w:pPr>
        <w:widowControl/>
        <w:autoSpaceDE/>
        <w:autoSpaceDN/>
        <w:adjustRightInd/>
        <w:spacing w:after="160" w:line="259" w:lineRule="auto"/>
        <w:rPr>
          <w:rFonts w:ascii="Calibri" w:eastAsia="Calibri" w:hAnsi="Calibri"/>
          <w:b/>
          <w:sz w:val="22"/>
          <w:szCs w:val="22"/>
          <w:lang w:val="en-GB"/>
        </w:rPr>
      </w:pPr>
    </w:p>
    <w:p w14:paraId="062FF778" w14:textId="77777777" w:rsidR="00A34506" w:rsidRDefault="00A34506" w:rsidP="00A34506">
      <w:pPr>
        <w:widowControl/>
        <w:autoSpaceDE/>
        <w:autoSpaceDN/>
        <w:adjustRightInd/>
        <w:spacing w:after="160" w:line="259" w:lineRule="auto"/>
        <w:rPr>
          <w:rFonts w:ascii="Calibri" w:eastAsia="Calibri" w:hAnsi="Calibri"/>
          <w:b/>
          <w:bCs/>
          <w:sz w:val="28"/>
          <w:szCs w:val="28"/>
          <w:lang w:val="en-GB"/>
        </w:rPr>
        <w:sectPr w:rsidR="00A34506">
          <w:headerReference w:type="default" r:id="rId33"/>
          <w:pgSz w:w="12240" w:h="15840"/>
          <w:pgMar w:top="1440" w:right="1440" w:bottom="1440" w:left="1440" w:header="720" w:footer="720" w:gutter="0"/>
          <w:cols w:space="720"/>
          <w:docGrid w:linePitch="360"/>
        </w:sectPr>
      </w:pPr>
    </w:p>
    <w:p w14:paraId="7935789A" w14:textId="77777777" w:rsidR="00A34506" w:rsidRPr="005560BA" w:rsidRDefault="00A34506" w:rsidP="00A34506">
      <w:pPr>
        <w:widowControl/>
        <w:autoSpaceDE/>
        <w:autoSpaceDN/>
        <w:adjustRightInd/>
        <w:spacing w:after="160" w:line="259" w:lineRule="auto"/>
        <w:rPr>
          <w:rFonts w:ascii="Calibri" w:eastAsia="Calibri" w:hAnsi="Calibri"/>
          <w:b/>
          <w:bCs/>
          <w:sz w:val="28"/>
          <w:szCs w:val="28"/>
          <w:lang w:val="en-GB"/>
        </w:rPr>
      </w:pPr>
      <w:r>
        <w:rPr>
          <w:rFonts w:ascii="Calibri" w:eastAsia="Calibri" w:hAnsi="Calibri"/>
          <w:b/>
          <w:bCs/>
          <w:sz w:val="28"/>
          <w:szCs w:val="28"/>
          <w:lang w:val="en-GB"/>
        </w:rPr>
        <w:lastRenderedPageBreak/>
        <w:t xml:space="preserve">Part 2 - </w:t>
      </w:r>
      <w:r w:rsidRPr="005560BA">
        <w:rPr>
          <w:rFonts w:ascii="Calibri" w:eastAsia="Calibri" w:hAnsi="Calibri"/>
          <w:b/>
          <w:bCs/>
          <w:sz w:val="28"/>
          <w:szCs w:val="28"/>
          <w:lang w:val="en-GB"/>
        </w:rPr>
        <w:t>Oil and Gas Information Collection Request</w:t>
      </w:r>
    </w:p>
    <w:p w14:paraId="1360AD20" w14:textId="77777777" w:rsidR="00A34506" w:rsidRDefault="00A34506" w:rsidP="00A34506">
      <w:pPr>
        <w:widowControl/>
        <w:autoSpaceDE/>
        <w:autoSpaceDN/>
        <w:adjustRightInd/>
        <w:spacing w:after="160" w:line="259" w:lineRule="auto"/>
        <w:rPr>
          <w:rFonts w:ascii="Calibri" w:eastAsia="Calibri" w:hAnsi="Calibri"/>
          <w:b/>
          <w:sz w:val="22"/>
          <w:szCs w:val="22"/>
          <w:lang w:val="en-GB"/>
        </w:rPr>
      </w:pPr>
      <w:r w:rsidRPr="005560BA">
        <w:rPr>
          <w:rFonts w:ascii="Calibri" w:eastAsia="Calibri" w:hAnsi="Calibri"/>
          <w:b/>
          <w:bCs/>
          <w:sz w:val="22"/>
          <w:szCs w:val="22"/>
          <w:u w:val="single"/>
          <w:lang w:val="en-GB"/>
        </w:rPr>
        <w:t>Detailed Facility Survey</w:t>
      </w:r>
      <w:r>
        <w:rPr>
          <w:rFonts w:ascii="Calibri" w:eastAsia="Calibri" w:hAnsi="Calibri"/>
          <w:b/>
          <w:bCs/>
          <w:sz w:val="22"/>
          <w:szCs w:val="22"/>
          <w:u w:val="single"/>
          <w:lang w:val="en-GB"/>
        </w:rPr>
        <w:t>:</w:t>
      </w:r>
      <w:r>
        <w:rPr>
          <w:rFonts w:ascii="Calibri" w:eastAsia="Calibri" w:hAnsi="Calibri"/>
          <w:b/>
          <w:sz w:val="22"/>
          <w:szCs w:val="22"/>
          <w:lang w:val="en-GB"/>
        </w:rPr>
        <w:t xml:space="preserve"> </w:t>
      </w:r>
      <w:r w:rsidRPr="00B93CE9">
        <w:rPr>
          <w:rFonts w:ascii="Calibri" w:eastAsia="Calibri" w:hAnsi="Calibri"/>
          <w:b/>
          <w:sz w:val="22"/>
          <w:szCs w:val="22"/>
          <w:u w:val="single"/>
          <w:lang w:val="en-GB"/>
        </w:rPr>
        <w:t>Acid Gas Removal Unit (AGRU) Sheet</w:t>
      </w:r>
    </w:p>
    <w:p w14:paraId="7EDE5DCB" w14:textId="77777777" w:rsidR="00A34506" w:rsidRDefault="00A34506" w:rsidP="00A34506">
      <w:pPr>
        <w:widowControl/>
        <w:autoSpaceDE/>
        <w:autoSpaceDN/>
        <w:adjustRightInd/>
        <w:spacing w:after="160" w:line="259" w:lineRule="auto"/>
        <w:rPr>
          <w:rFonts w:ascii="Calibri" w:eastAsia="Calibri" w:hAnsi="Calibri"/>
          <w:b/>
          <w:sz w:val="22"/>
          <w:szCs w:val="22"/>
          <w:lang w:val="en-GB"/>
        </w:rPr>
      </w:pPr>
      <w:r>
        <w:rPr>
          <w:rFonts w:ascii="Calibri" w:eastAsia="Calibri" w:hAnsi="Calibri"/>
          <w:b/>
          <w:sz w:val="22"/>
          <w:szCs w:val="22"/>
          <w:lang w:val="en-GB"/>
        </w:rPr>
        <w:t>1</w:t>
      </w:r>
      <w:r w:rsidRPr="000B1511">
        <w:rPr>
          <w:rFonts w:ascii="Calibri" w:eastAsia="Calibri" w:hAnsi="Calibri"/>
          <w:b/>
          <w:sz w:val="22"/>
          <w:szCs w:val="22"/>
          <w:lang w:val="en-GB"/>
        </w:rPr>
        <w:t xml:space="preserve">.) </w:t>
      </w:r>
      <w:r w:rsidRPr="00400720">
        <w:rPr>
          <w:rFonts w:ascii="Calibri" w:eastAsia="Calibri" w:hAnsi="Calibri"/>
          <w:b/>
          <w:sz w:val="22"/>
          <w:szCs w:val="22"/>
          <w:lang w:val="en-GB"/>
        </w:rPr>
        <w:t>Facility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5"/>
        <w:gridCol w:w="3325"/>
      </w:tblGrid>
      <w:tr w:rsidR="00A34506" w14:paraId="5574D342" w14:textId="77777777" w:rsidTr="00830061">
        <w:tc>
          <w:tcPr>
            <w:tcW w:w="6025" w:type="dxa"/>
            <w:shd w:val="clear" w:color="auto" w:fill="auto"/>
            <w:vAlign w:val="bottom"/>
          </w:tcPr>
          <w:p w14:paraId="33C1254A"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b/>
                <w:bCs/>
                <w:color w:val="000000"/>
                <w:sz w:val="22"/>
                <w:szCs w:val="22"/>
              </w:rPr>
              <w:t xml:space="preserve">Facility ID </w:t>
            </w:r>
            <w:r>
              <w:rPr>
                <w:rFonts w:ascii="Calibri" w:hAnsi="Calibri"/>
                <w:color w:val="000000"/>
                <w:sz w:val="22"/>
                <w:szCs w:val="22"/>
              </w:rPr>
              <w:t>(pulled from Facility sheet)</w:t>
            </w:r>
          </w:p>
        </w:tc>
        <w:tc>
          <w:tcPr>
            <w:tcW w:w="3325" w:type="dxa"/>
            <w:shd w:val="clear" w:color="auto" w:fill="auto"/>
          </w:tcPr>
          <w:p w14:paraId="13C05B22" w14:textId="77777777" w:rsidR="00A34506" w:rsidRDefault="00A34506" w:rsidP="00830061">
            <w:pPr>
              <w:widowControl/>
              <w:autoSpaceDE/>
              <w:autoSpaceDN/>
              <w:adjustRightInd/>
              <w:rPr>
                <w:rFonts w:ascii="Calibri" w:eastAsia="Calibri" w:hAnsi="Calibri"/>
                <w:color w:val="000000"/>
                <w:sz w:val="22"/>
                <w:szCs w:val="22"/>
              </w:rPr>
            </w:pPr>
          </w:p>
        </w:tc>
      </w:tr>
      <w:tr w:rsidR="00A34506" w14:paraId="4C0B7D43" w14:textId="77777777" w:rsidTr="00830061">
        <w:tc>
          <w:tcPr>
            <w:tcW w:w="6025" w:type="dxa"/>
            <w:shd w:val="clear" w:color="auto" w:fill="auto"/>
            <w:vAlign w:val="bottom"/>
          </w:tcPr>
          <w:p w14:paraId="7DD975BF" w14:textId="77777777" w:rsidR="00A34506" w:rsidRPr="00B93CE9"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Number of acid gas removal units at the facility</w:t>
            </w:r>
          </w:p>
        </w:tc>
        <w:tc>
          <w:tcPr>
            <w:tcW w:w="3325" w:type="dxa"/>
            <w:shd w:val="clear" w:color="auto" w:fill="auto"/>
          </w:tcPr>
          <w:p w14:paraId="1A871A5F"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p>
        </w:tc>
      </w:tr>
    </w:tbl>
    <w:p w14:paraId="6FD14981" w14:textId="77777777" w:rsidR="00A34506" w:rsidRDefault="00A34506" w:rsidP="00A34506">
      <w:pPr>
        <w:widowControl/>
        <w:autoSpaceDE/>
        <w:autoSpaceDN/>
        <w:adjustRightInd/>
        <w:spacing w:after="160" w:line="259" w:lineRule="auto"/>
        <w:rPr>
          <w:rFonts w:ascii="Calibri" w:eastAsia="Calibri" w:hAnsi="Calibri"/>
          <w:sz w:val="22"/>
          <w:szCs w:val="22"/>
        </w:rPr>
      </w:pPr>
    </w:p>
    <w:p w14:paraId="4AFDD5B8" w14:textId="77777777" w:rsidR="00A34506" w:rsidRDefault="00A34506" w:rsidP="00A34506">
      <w:pPr>
        <w:widowControl/>
        <w:autoSpaceDE/>
        <w:autoSpaceDN/>
        <w:adjustRightInd/>
        <w:spacing w:after="160" w:line="259" w:lineRule="auto"/>
        <w:rPr>
          <w:rFonts w:ascii="Calibri" w:eastAsia="Calibri" w:hAnsi="Calibri"/>
          <w:b/>
          <w:sz w:val="22"/>
          <w:szCs w:val="22"/>
          <w:lang w:val="en-GB"/>
        </w:rPr>
      </w:pPr>
      <w:r>
        <w:rPr>
          <w:rFonts w:ascii="Calibri" w:eastAsia="Calibri" w:hAnsi="Calibri"/>
          <w:b/>
          <w:sz w:val="22"/>
          <w:szCs w:val="22"/>
          <w:lang w:val="en-GB"/>
        </w:rPr>
        <w:t>2</w:t>
      </w:r>
      <w:r w:rsidRPr="000B1511">
        <w:rPr>
          <w:rFonts w:ascii="Calibri" w:eastAsia="Calibri" w:hAnsi="Calibri"/>
          <w:b/>
          <w:sz w:val="22"/>
          <w:szCs w:val="22"/>
          <w:lang w:val="en-GB"/>
        </w:rPr>
        <w:t xml:space="preserve">.) </w:t>
      </w:r>
      <w:r w:rsidRPr="00505511">
        <w:rPr>
          <w:rFonts w:ascii="Calibri" w:eastAsia="Calibri" w:hAnsi="Calibri"/>
          <w:b/>
          <w:sz w:val="22"/>
          <w:szCs w:val="22"/>
          <w:lang w:val="en-GB"/>
        </w:rPr>
        <w:t>Pneumatic Controllers/Devices/Pumps Inventory, provide the count of each of the following:</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2430"/>
        <w:gridCol w:w="2790"/>
      </w:tblGrid>
      <w:tr w:rsidR="00A34506" w14:paraId="61CBB260" w14:textId="77777777" w:rsidTr="00830061">
        <w:tc>
          <w:tcPr>
            <w:tcW w:w="4135" w:type="dxa"/>
            <w:vMerge w:val="restart"/>
            <w:shd w:val="clear" w:color="auto" w:fill="auto"/>
            <w:vAlign w:val="center"/>
          </w:tcPr>
          <w:p w14:paraId="06FCD76D" w14:textId="77777777" w:rsidR="00A34506" w:rsidRDefault="00A34506" w:rsidP="00830061">
            <w:pPr>
              <w:widowControl/>
              <w:autoSpaceDE/>
              <w:autoSpaceDN/>
              <w:adjustRightInd/>
              <w:rPr>
                <w:rFonts w:ascii="Calibri" w:hAnsi="Calibri"/>
                <w:color w:val="000000"/>
                <w:sz w:val="22"/>
                <w:szCs w:val="22"/>
              </w:rPr>
            </w:pPr>
          </w:p>
          <w:p w14:paraId="2CE1336F" w14:textId="77777777" w:rsidR="00A34506" w:rsidRDefault="00A34506" w:rsidP="00830061">
            <w:pPr>
              <w:rPr>
                <w:rFonts w:ascii="Calibri" w:hAnsi="Calibri"/>
                <w:color w:val="000000"/>
                <w:sz w:val="22"/>
                <w:szCs w:val="22"/>
              </w:rPr>
            </w:pPr>
            <w:r>
              <w:rPr>
                <w:rFonts w:ascii="Calibri" w:hAnsi="Calibri"/>
                <w:color w:val="000000"/>
                <w:sz w:val="22"/>
                <w:szCs w:val="22"/>
              </w:rPr>
              <w:t>Unit ID</w:t>
            </w:r>
          </w:p>
        </w:tc>
        <w:tc>
          <w:tcPr>
            <w:tcW w:w="5220" w:type="dxa"/>
            <w:gridSpan w:val="2"/>
            <w:vAlign w:val="center"/>
          </w:tcPr>
          <w:p w14:paraId="567F0410" w14:textId="77777777" w:rsidR="00A34506" w:rsidRDefault="00A34506" w:rsidP="00830061">
            <w:pPr>
              <w:widowControl/>
              <w:autoSpaceDE/>
              <w:autoSpaceDN/>
              <w:adjustRightInd/>
              <w:jc w:val="center"/>
              <w:rPr>
                <w:rFonts w:ascii="Calibri" w:hAnsi="Calibri"/>
                <w:color w:val="000000"/>
                <w:sz w:val="22"/>
                <w:szCs w:val="22"/>
              </w:rPr>
            </w:pPr>
            <w:r>
              <w:rPr>
                <w:rFonts w:ascii="Calibri" w:hAnsi="Calibri"/>
                <w:color w:val="000000"/>
                <w:sz w:val="22"/>
                <w:szCs w:val="22"/>
              </w:rPr>
              <w:t>AGRU Type</w:t>
            </w:r>
          </w:p>
        </w:tc>
      </w:tr>
      <w:tr w:rsidR="00A34506" w14:paraId="6C9BDDD6" w14:textId="77777777" w:rsidTr="00830061">
        <w:tc>
          <w:tcPr>
            <w:tcW w:w="4135" w:type="dxa"/>
            <w:vMerge/>
            <w:shd w:val="clear" w:color="auto" w:fill="auto"/>
            <w:vAlign w:val="center"/>
          </w:tcPr>
          <w:p w14:paraId="5E870189" w14:textId="77777777" w:rsidR="00A34506" w:rsidRDefault="00A34506" w:rsidP="00830061">
            <w:pPr>
              <w:widowControl/>
              <w:autoSpaceDE/>
              <w:autoSpaceDN/>
              <w:adjustRightInd/>
              <w:rPr>
                <w:rFonts w:ascii="Calibri" w:hAnsi="Calibri"/>
                <w:color w:val="000000"/>
                <w:sz w:val="22"/>
                <w:szCs w:val="22"/>
              </w:rPr>
            </w:pPr>
          </w:p>
        </w:tc>
        <w:tc>
          <w:tcPr>
            <w:tcW w:w="2430" w:type="dxa"/>
            <w:vAlign w:val="center"/>
          </w:tcPr>
          <w:p w14:paraId="7C52DDDA" w14:textId="77777777" w:rsidR="00A34506" w:rsidRDefault="00A34506" w:rsidP="00830061">
            <w:pPr>
              <w:widowControl/>
              <w:autoSpaceDE/>
              <w:autoSpaceDN/>
              <w:adjustRightInd/>
              <w:rPr>
                <w:rFonts w:ascii="Calibri" w:eastAsia="Calibri" w:hAnsi="Calibri"/>
                <w:color w:val="000000"/>
                <w:sz w:val="22"/>
                <w:szCs w:val="22"/>
              </w:rPr>
            </w:pPr>
          </w:p>
        </w:tc>
        <w:tc>
          <w:tcPr>
            <w:tcW w:w="2790" w:type="dxa"/>
            <w:shd w:val="clear" w:color="auto" w:fill="auto"/>
            <w:vAlign w:val="center"/>
          </w:tcPr>
          <w:p w14:paraId="1215E26B" w14:textId="77777777" w:rsidR="00A34506" w:rsidRPr="00B93CE9"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If Other, Specify:</w:t>
            </w:r>
          </w:p>
        </w:tc>
      </w:tr>
      <w:tr w:rsidR="00A34506" w14:paraId="41CD110A" w14:textId="77777777" w:rsidTr="00830061">
        <w:tc>
          <w:tcPr>
            <w:tcW w:w="4135" w:type="dxa"/>
            <w:shd w:val="clear" w:color="auto" w:fill="auto"/>
            <w:vAlign w:val="center"/>
          </w:tcPr>
          <w:p w14:paraId="329A5913" w14:textId="77777777" w:rsidR="00A34506" w:rsidRPr="006E000E" w:rsidRDefault="00A34506" w:rsidP="00830061">
            <w:pPr>
              <w:widowControl/>
              <w:autoSpaceDE/>
              <w:autoSpaceDN/>
              <w:adjustRightInd/>
              <w:rPr>
                <w:rFonts w:ascii="Calibri" w:hAnsi="Calibri"/>
                <w:color w:val="000000"/>
                <w:sz w:val="22"/>
                <w:szCs w:val="22"/>
              </w:rPr>
            </w:pPr>
          </w:p>
        </w:tc>
        <w:tc>
          <w:tcPr>
            <w:tcW w:w="2430" w:type="dxa"/>
          </w:tcPr>
          <w:p w14:paraId="6657EAF8"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#30)</w:t>
            </w:r>
          </w:p>
        </w:tc>
        <w:tc>
          <w:tcPr>
            <w:tcW w:w="2790" w:type="dxa"/>
            <w:shd w:val="clear" w:color="auto" w:fill="auto"/>
          </w:tcPr>
          <w:p w14:paraId="55DE075B" w14:textId="77777777" w:rsidR="00A34506" w:rsidRDefault="00A34506" w:rsidP="00830061">
            <w:pPr>
              <w:widowControl/>
              <w:autoSpaceDE/>
              <w:autoSpaceDN/>
              <w:adjustRightInd/>
              <w:rPr>
                <w:rFonts w:ascii="Calibri" w:eastAsia="Calibri" w:hAnsi="Calibri"/>
                <w:color w:val="000000"/>
                <w:sz w:val="22"/>
                <w:szCs w:val="22"/>
              </w:rPr>
            </w:pPr>
          </w:p>
        </w:tc>
      </w:tr>
    </w:tbl>
    <w:p w14:paraId="73138472" w14:textId="77777777" w:rsidR="00A34506" w:rsidRDefault="00A34506" w:rsidP="00A34506">
      <w:pPr>
        <w:widowControl/>
        <w:autoSpaceDE/>
        <w:autoSpaceDN/>
        <w:adjustRightInd/>
        <w:spacing w:after="160" w:line="259" w:lineRule="auto"/>
        <w:rPr>
          <w:rFonts w:ascii="Calibri" w:eastAsia="Calibri" w:hAnsi="Calibri"/>
          <w:b/>
          <w:sz w:val="22"/>
          <w:szCs w:val="22"/>
          <w:lang w:val="en-GB"/>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0"/>
        <w:gridCol w:w="3468"/>
        <w:gridCol w:w="117"/>
      </w:tblGrid>
      <w:tr w:rsidR="003312DD" w14:paraId="3A8EFC35" w14:textId="77777777" w:rsidTr="009107FB">
        <w:tc>
          <w:tcPr>
            <w:tcW w:w="5845" w:type="dxa"/>
            <w:shd w:val="clear" w:color="auto" w:fill="auto"/>
            <w:vAlign w:val="center"/>
          </w:tcPr>
          <w:p w14:paraId="4ECD051F" w14:textId="77777777" w:rsidR="003312DD" w:rsidRDefault="003312DD" w:rsidP="00830061">
            <w:pPr>
              <w:widowControl/>
              <w:autoSpaceDE/>
              <w:autoSpaceDN/>
              <w:adjustRightInd/>
              <w:rPr>
                <w:rFonts w:ascii="Calibri" w:hAnsi="Calibri"/>
                <w:color w:val="000000"/>
                <w:sz w:val="22"/>
                <w:szCs w:val="22"/>
              </w:rPr>
            </w:pPr>
            <w:r>
              <w:rPr>
                <w:rFonts w:ascii="Calibri" w:hAnsi="Calibri"/>
                <w:sz w:val="22"/>
                <w:szCs w:val="22"/>
              </w:rPr>
              <w:t>Is the AGRU subject to environmental regulations?</w:t>
            </w:r>
          </w:p>
        </w:tc>
        <w:tc>
          <w:tcPr>
            <w:tcW w:w="3510" w:type="dxa"/>
            <w:gridSpan w:val="2"/>
            <w:vAlign w:val="center"/>
          </w:tcPr>
          <w:p w14:paraId="2A4A4BE8" w14:textId="71196181" w:rsidR="003312DD" w:rsidRDefault="003312DD" w:rsidP="00830061">
            <w:pPr>
              <w:widowControl/>
              <w:autoSpaceDE/>
              <w:autoSpaceDN/>
              <w:adjustRightInd/>
              <w:rPr>
                <w:rFonts w:ascii="Calibri" w:eastAsia="Calibri" w:hAnsi="Calibri"/>
                <w:color w:val="000000"/>
                <w:sz w:val="22"/>
                <w:szCs w:val="22"/>
              </w:rPr>
            </w:pPr>
            <w:r>
              <w:rPr>
                <w:rFonts w:ascii="Calibri" w:hAnsi="Calibri"/>
                <w:color w:val="000000"/>
                <w:sz w:val="22"/>
                <w:szCs w:val="22"/>
              </w:rPr>
              <w:t>(Picklist #2)</w:t>
            </w:r>
          </w:p>
        </w:tc>
      </w:tr>
      <w:tr w:rsidR="003312DD" w14:paraId="19611ECF" w14:textId="77777777" w:rsidTr="009107FB">
        <w:tc>
          <w:tcPr>
            <w:tcW w:w="5845" w:type="dxa"/>
            <w:tcBorders>
              <w:top w:val="single" w:sz="4" w:space="0" w:color="auto"/>
              <w:left w:val="single" w:sz="4" w:space="0" w:color="auto"/>
              <w:bottom w:val="single" w:sz="4" w:space="0" w:color="auto"/>
              <w:right w:val="single" w:sz="4" w:space="0" w:color="auto"/>
            </w:tcBorders>
            <w:shd w:val="clear" w:color="auto" w:fill="auto"/>
            <w:vAlign w:val="center"/>
          </w:tcPr>
          <w:p w14:paraId="1A6E4257" w14:textId="27AF0DB0" w:rsidR="003312DD" w:rsidRPr="006E000E" w:rsidRDefault="003312DD" w:rsidP="00830061">
            <w:pPr>
              <w:widowControl/>
              <w:autoSpaceDE/>
              <w:autoSpaceDN/>
              <w:adjustRightInd/>
              <w:rPr>
                <w:rFonts w:ascii="Calibri" w:hAnsi="Calibri"/>
                <w:color w:val="000000"/>
                <w:sz w:val="22"/>
                <w:szCs w:val="22"/>
              </w:rPr>
            </w:pPr>
            <w:r>
              <w:rPr>
                <w:rFonts w:ascii="Calibri" w:hAnsi="Calibri"/>
                <w:sz w:val="22"/>
                <w:szCs w:val="22"/>
              </w:rPr>
              <w:t>Is the AGRU subject to State/Local Environmental Regulations?</w:t>
            </w:r>
          </w:p>
        </w:tc>
        <w:tc>
          <w:tcPr>
            <w:tcW w:w="3510" w:type="dxa"/>
            <w:gridSpan w:val="2"/>
            <w:tcBorders>
              <w:top w:val="single" w:sz="4" w:space="0" w:color="auto"/>
              <w:left w:val="single" w:sz="4" w:space="0" w:color="auto"/>
              <w:bottom w:val="single" w:sz="4" w:space="0" w:color="auto"/>
              <w:right w:val="single" w:sz="4" w:space="0" w:color="auto"/>
            </w:tcBorders>
            <w:vAlign w:val="center"/>
          </w:tcPr>
          <w:p w14:paraId="12F3C938" w14:textId="77777777" w:rsidR="003312DD" w:rsidRPr="00D156BA" w:rsidRDefault="003312DD" w:rsidP="00830061">
            <w:pPr>
              <w:widowControl/>
              <w:autoSpaceDE/>
              <w:autoSpaceDN/>
              <w:adjustRightInd/>
              <w:rPr>
                <w:rFonts w:ascii="Calibri" w:hAnsi="Calibri"/>
                <w:color w:val="000000"/>
                <w:sz w:val="22"/>
                <w:szCs w:val="22"/>
              </w:rPr>
            </w:pPr>
            <w:r>
              <w:rPr>
                <w:rFonts w:ascii="Calibri" w:hAnsi="Calibri"/>
                <w:color w:val="000000"/>
                <w:sz w:val="22"/>
                <w:szCs w:val="22"/>
              </w:rPr>
              <w:t>(Picklist #2)</w:t>
            </w:r>
          </w:p>
        </w:tc>
      </w:tr>
      <w:tr w:rsidR="003312DD" w14:paraId="752A9293" w14:textId="77777777" w:rsidTr="009107FB">
        <w:tc>
          <w:tcPr>
            <w:tcW w:w="5845" w:type="dxa"/>
            <w:tcBorders>
              <w:top w:val="single" w:sz="4" w:space="0" w:color="auto"/>
              <w:left w:val="single" w:sz="4" w:space="0" w:color="auto"/>
              <w:bottom w:val="single" w:sz="4" w:space="0" w:color="auto"/>
              <w:right w:val="single" w:sz="4" w:space="0" w:color="auto"/>
            </w:tcBorders>
            <w:shd w:val="clear" w:color="auto" w:fill="auto"/>
            <w:vAlign w:val="center"/>
          </w:tcPr>
          <w:p w14:paraId="4DC6AF8E" w14:textId="08DD3633" w:rsidR="003312DD" w:rsidRDefault="003312DD" w:rsidP="00830061">
            <w:pPr>
              <w:widowControl/>
              <w:autoSpaceDE/>
              <w:autoSpaceDN/>
              <w:adjustRightInd/>
              <w:rPr>
                <w:rFonts w:ascii="Calibri" w:hAnsi="Calibri"/>
                <w:color w:val="000000"/>
                <w:sz w:val="22"/>
                <w:szCs w:val="22"/>
              </w:rPr>
            </w:pPr>
            <w:r>
              <w:rPr>
                <w:rFonts w:ascii="Calibri" w:hAnsi="Calibri"/>
                <w:sz w:val="22"/>
                <w:szCs w:val="22"/>
              </w:rPr>
              <w:t>Is the AGRU subject to 40 CFR 60 subpart OOOO?</w:t>
            </w:r>
          </w:p>
        </w:tc>
        <w:tc>
          <w:tcPr>
            <w:tcW w:w="3510" w:type="dxa"/>
            <w:gridSpan w:val="2"/>
            <w:tcBorders>
              <w:top w:val="single" w:sz="4" w:space="0" w:color="auto"/>
              <w:left w:val="single" w:sz="4" w:space="0" w:color="auto"/>
              <w:bottom w:val="single" w:sz="4" w:space="0" w:color="auto"/>
              <w:right w:val="single" w:sz="4" w:space="0" w:color="auto"/>
            </w:tcBorders>
            <w:vAlign w:val="center"/>
          </w:tcPr>
          <w:p w14:paraId="5A49B64C" w14:textId="1696831A" w:rsidR="003312DD" w:rsidRDefault="003312DD" w:rsidP="00830061">
            <w:pPr>
              <w:widowControl/>
              <w:autoSpaceDE/>
              <w:autoSpaceDN/>
              <w:adjustRightInd/>
              <w:rPr>
                <w:rFonts w:ascii="Calibri" w:hAnsi="Calibri"/>
                <w:color w:val="000000"/>
                <w:sz w:val="22"/>
                <w:szCs w:val="22"/>
              </w:rPr>
            </w:pPr>
            <w:r>
              <w:rPr>
                <w:rFonts w:ascii="Calibri" w:hAnsi="Calibri"/>
                <w:color w:val="000000"/>
                <w:sz w:val="22"/>
                <w:szCs w:val="22"/>
              </w:rPr>
              <w:t>(Picklist #2)</w:t>
            </w:r>
          </w:p>
        </w:tc>
      </w:tr>
      <w:tr w:rsidR="006C3F39" w14:paraId="7C808B45" w14:textId="77777777" w:rsidTr="00D93211">
        <w:tc>
          <w:tcPr>
            <w:tcW w:w="5845" w:type="dxa"/>
            <w:tcBorders>
              <w:top w:val="single" w:sz="4" w:space="0" w:color="auto"/>
              <w:left w:val="single" w:sz="4" w:space="0" w:color="auto"/>
              <w:bottom w:val="single" w:sz="4" w:space="0" w:color="auto"/>
              <w:right w:val="single" w:sz="4" w:space="0" w:color="auto"/>
            </w:tcBorders>
            <w:shd w:val="clear" w:color="auto" w:fill="auto"/>
            <w:vAlign w:val="center"/>
          </w:tcPr>
          <w:p w14:paraId="011F84B4" w14:textId="77777777" w:rsidR="006C3F39" w:rsidRPr="006C3F39" w:rsidRDefault="006C3F39" w:rsidP="00830061">
            <w:pPr>
              <w:widowControl/>
              <w:autoSpaceDE/>
              <w:autoSpaceDN/>
              <w:adjustRightInd/>
              <w:rPr>
                <w:rFonts w:ascii="Calibri" w:hAnsi="Calibri"/>
                <w:color w:val="000000"/>
                <w:sz w:val="22"/>
              </w:rPr>
            </w:pPr>
            <w:r>
              <w:rPr>
                <w:rFonts w:ascii="Calibri" w:hAnsi="Calibri"/>
                <w:sz w:val="22"/>
                <w:szCs w:val="22"/>
              </w:rPr>
              <w:t>Is the AGRU subject to 40 CFR 60 subpart OOOOa?</w:t>
            </w:r>
          </w:p>
        </w:tc>
        <w:tc>
          <w:tcPr>
            <w:tcW w:w="3510" w:type="dxa"/>
            <w:gridSpan w:val="2"/>
            <w:tcBorders>
              <w:top w:val="single" w:sz="4" w:space="0" w:color="auto"/>
              <w:left w:val="single" w:sz="4" w:space="0" w:color="auto"/>
              <w:bottom w:val="single" w:sz="4" w:space="0" w:color="auto"/>
              <w:right w:val="single" w:sz="4" w:space="0" w:color="auto"/>
            </w:tcBorders>
            <w:vAlign w:val="center"/>
          </w:tcPr>
          <w:p w14:paraId="313294BB" w14:textId="77777777" w:rsidR="006C3F39" w:rsidRPr="006C3F39" w:rsidRDefault="006C3F39" w:rsidP="00830061">
            <w:pPr>
              <w:widowControl/>
              <w:autoSpaceDE/>
              <w:autoSpaceDN/>
              <w:adjustRightInd/>
              <w:rPr>
                <w:rFonts w:ascii="Calibri" w:hAnsi="Calibri"/>
                <w:color w:val="000000"/>
                <w:sz w:val="22"/>
              </w:rPr>
            </w:pPr>
            <w:r>
              <w:rPr>
                <w:rFonts w:ascii="Calibri" w:hAnsi="Calibri"/>
                <w:color w:val="000000"/>
                <w:sz w:val="22"/>
                <w:szCs w:val="22"/>
              </w:rPr>
              <w:t>(Picklist #2)</w:t>
            </w:r>
          </w:p>
        </w:tc>
      </w:tr>
      <w:tr w:rsidR="006C3F39" w14:paraId="712A9FF7" w14:textId="77777777" w:rsidTr="00D93211">
        <w:tc>
          <w:tcPr>
            <w:tcW w:w="5845" w:type="dxa"/>
            <w:tcBorders>
              <w:top w:val="single" w:sz="4" w:space="0" w:color="auto"/>
              <w:left w:val="single" w:sz="4" w:space="0" w:color="auto"/>
              <w:bottom w:val="single" w:sz="4" w:space="0" w:color="auto"/>
              <w:right w:val="single" w:sz="4" w:space="0" w:color="auto"/>
            </w:tcBorders>
            <w:shd w:val="clear" w:color="auto" w:fill="auto"/>
            <w:vAlign w:val="center"/>
          </w:tcPr>
          <w:p w14:paraId="27390421" w14:textId="77777777" w:rsidR="006C3F39" w:rsidRDefault="006C3F39" w:rsidP="00830061">
            <w:pPr>
              <w:widowControl/>
              <w:autoSpaceDE/>
              <w:autoSpaceDN/>
              <w:adjustRightInd/>
              <w:rPr>
                <w:rFonts w:ascii="Calibri" w:hAnsi="Calibri"/>
                <w:color w:val="000000"/>
                <w:sz w:val="22"/>
                <w:szCs w:val="22"/>
              </w:rPr>
            </w:pPr>
            <w:r>
              <w:rPr>
                <w:rFonts w:ascii="Calibri" w:hAnsi="Calibri"/>
                <w:sz w:val="22"/>
                <w:szCs w:val="22"/>
              </w:rPr>
              <w:t>Is the AGRU subject to 40 CFR 60 subpart LLL?</w:t>
            </w:r>
          </w:p>
        </w:tc>
        <w:tc>
          <w:tcPr>
            <w:tcW w:w="3510" w:type="dxa"/>
            <w:gridSpan w:val="2"/>
            <w:tcBorders>
              <w:top w:val="single" w:sz="4" w:space="0" w:color="auto"/>
              <w:left w:val="single" w:sz="4" w:space="0" w:color="auto"/>
              <w:bottom w:val="single" w:sz="4" w:space="0" w:color="auto"/>
              <w:right w:val="single" w:sz="4" w:space="0" w:color="auto"/>
            </w:tcBorders>
            <w:vAlign w:val="center"/>
          </w:tcPr>
          <w:p w14:paraId="516029A6" w14:textId="77777777" w:rsidR="006C3F39" w:rsidRDefault="006C3F39" w:rsidP="00830061">
            <w:pPr>
              <w:widowControl/>
              <w:autoSpaceDE/>
              <w:autoSpaceDN/>
              <w:adjustRightInd/>
              <w:rPr>
                <w:rFonts w:ascii="Calibri" w:hAnsi="Calibri"/>
                <w:color w:val="000000"/>
                <w:sz w:val="22"/>
                <w:szCs w:val="22"/>
              </w:rPr>
            </w:pPr>
            <w:r>
              <w:rPr>
                <w:rFonts w:ascii="Calibri" w:hAnsi="Calibri"/>
                <w:color w:val="000000"/>
                <w:sz w:val="22"/>
                <w:szCs w:val="22"/>
              </w:rPr>
              <w:t>(Picklist #2)</w:t>
            </w:r>
          </w:p>
        </w:tc>
      </w:tr>
      <w:tr w:rsidR="003312DD" w14:paraId="0F2A51CA" w14:textId="77777777" w:rsidTr="009A5C5A">
        <w:tc>
          <w:tcPr>
            <w:tcW w:w="93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8E66B6" w14:textId="712C2253" w:rsidR="003312DD" w:rsidRDefault="003312DD" w:rsidP="00830061">
            <w:pPr>
              <w:widowControl/>
              <w:autoSpaceDE/>
              <w:autoSpaceDN/>
              <w:adjustRightInd/>
              <w:rPr>
                <w:rFonts w:ascii="Calibri" w:hAnsi="Calibri"/>
                <w:color w:val="000000"/>
                <w:sz w:val="22"/>
                <w:szCs w:val="22"/>
              </w:rPr>
            </w:pPr>
            <w:r w:rsidRPr="003312DD">
              <w:rPr>
                <w:rFonts w:ascii="Calibri" w:hAnsi="Calibri"/>
                <w:sz w:val="22"/>
                <w:szCs w:val="22"/>
              </w:rPr>
              <w:t>This column is intentionally blacked out.  Please continue filling out this table in the next column.</w:t>
            </w:r>
          </w:p>
        </w:tc>
      </w:tr>
      <w:tr w:rsidR="003312DD" w14:paraId="631A1A13" w14:textId="77777777" w:rsidTr="006C3F39">
        <w:trPr>
          <w:gridAfter w:val="1"/>
          <w:wAfter w:w="119" w:type="dxa"/>
        </w:trPr>
        <w:tc>
          <w:tcPr>
            <w:tcW w:w="5845" w:type="dxa"/>
            <w:tcBorders>
              <w:top w:val="single" w:sz="4" w:space="0" w:color="auto"/>
              <w:left w:val="single" w:sz="4" w:space="0" w:color="auto"/>
              <w:bottom w:val="single" w:sz="4" w:space="0" w:color="auto"/>
              <w:right w:val="single" w:sz="4" w:space="0" w:color="auto"/>
            </w:tcBorders>
            <w:shd w:val="clear" w:color="auto" w:fill="auto"/>
            <w:vAlign w:val="center"/>
          </w:tcPr>
          <w:p w14:paraId="4061A5D6" w14:textId="77777777" w:rsidR="003312DD" w:rsidRPr="006C3F39" w:rsidRDefault="003312DD" w:rsidP="009A5C5A">
            <w:pPr>
              <w:widowControl/>
              <w:autoSpaceDE/>
              <w:autoSpaceDN/>
              <w:adjustRightInd/>
              <w:rPr>
                <w:rFonts w:ascii="Calibri" w:hAnsi="Calibri"/>
                <w:sz w:val="22"/>
              </w:rPr>
            </w:pPr>
            <w:r>
              <w:rPr>
                <w:rFonts w:ascii="Calibri" w:hAnsi="Calibri"/>
                <w:sz w:val="22"/>
                <w:szCs w:val="22"/>
              </w:rPr>
              <w:t>Contactor Tower Pressure (psig)</w:t>
            </w:r>
          </w:p>
        </w:tc>
        <w:tc>
          <w:tcPr>
            <w:tcW w:w="3510" w:type="dxa"/>
            <w:tcBorders>
              <w:top w:val="single" w:sz="4" w:space="0" w:color="auto"/>
              <w:left w:val="single" w:sz="4" w:space="0" w:color="auto"/>
              <w:bottom w:val="single" w:sz="4" w:space="0" w:color="auto"/>
              <w:right w:val="single" w:sz="4" w:space="0" w:color="auto"/>
            </w:tcBorders>
            <w:vAlign w:val="center"/>
          </w:tcPr>
          <w:p w14:paraId="7D23D7C8" w14:textId="77777777" w:rsidR="003312DD" w:rsidRPr="003312DD" w:rsidRDefault="003312DD" w:rsidP="009A5C5A">
            <w:pPr>
              <w:widowControl/>
              <w:autoSpaceDE/>
              <w:autoSpaceDN/>
              <w:adjustRightInd/>
              <w:rPr>
                <w:rFonts w:ascii="Calibri" w:hAnsi="Calibri"/>
                <w:color w:val="000000"/>
                <w:sz w:val="22"/>
                <w:szCs w:val="22"/>
              </w:rPr>
            </w:pPr>
            <w:r w:rsidRPr="003312DD">
              <w:rPr>
                <w:rFonts w:ascii="Calibri" w:hAnsi="Calibri"/>
                <w:color w:val="000000"/>
                <w:sz w:val="22"/>
                <w:szCs w:val="22"/>
              </w:rPr>
              <w:t>(Data Validation #2)</w:t>
            </w:r>
          </w:p>
        </w:tc>
      </w:tr>
      <w:tr w:rsidR="003312DD" w:rsidRPr="00D156BA" w14:paraId="41D253A8" w14:textId="77777777" w:rsidTr="006C3F39">
        <w:trPr>
          <w:gridAfter w:val="1"/>
          <w:wAfter w:w="119" w:type="dxa"/>
        </w:trPr>
        <w:tc>
          <w:tcPr>
            <w:tcW w:w="5845" w:type="dxa"/>
            <w:tcBorders>
              <w:top w:val="single" w:sz="4" w:space="0" w:color="auto"/>
              <w:left w:val="single" w:sz="4" w:space="0" w:color="auto"/>
              <w:bottom w:val="single" w:sz="4" w:space="0" w:color="auto"/>
              <w:right w:val="single" w:sz="4" w:space="0" w:color="auto"/>
            </w:tcBorders>
            <w:shd w:val="clear" w:color="auto" w:fill="auto"/>
            <w:vAlign w:val="center"/>
          </w:tcPr>
          <w:p w14:paraId="7B674602" w14:textId="77777777" w:rsidR="003312DD" w:rsidRPr="006C3F39" w:rsidRDefault="003312DD" w:rsidP="009A5C5A">
            <w:pPr>
              <w:widowControl/>
              <w:autoSpaceDE/>
              <w:autoSpaceDN/>
              <w:adjustRightInd/>
              <w:rPr>
                <w:rFonts w:ascii="Calibri" w:hAnsi="Calibri"/>
                <w:sz w:val="22"/>
              </w:rPr>
            </w:pPr>
            <w:r>
              <w:rPr>
                <w:rFonts w:ascii="Calibri" w:hAnsi="Calibri"/>
                <w:sz w:val="22"/>
                <w:szCs w:val="22"/>
              </w:rPr>
              <w:t>Circulation Rate of Solution (gal/min)</w:t>
            </w:r>
          </w:p>
        </w:tc>
        <w:tc>
          <w:tcPr>
            <w:tcW w:w="3510" w:type="dxa"/>
            <w:tcBorders>
              <w:top w:val="single" w:sz="4" w:space="0" w:color="auto"/>
              <w:left w:val="single" w:sz="4" w:space="0" w:color="auto"/>
              <w:bottom w:val="single" w:sz="4" w:space="0" w:color="auto"/>
              <w:right w:val="single" w:sz="4" w:space="0" w:color="auto"/>
            </w:tcBorders>
            <w:vAlign w:val="center"/>
          </w:tcPr>
          <w:p w14:paraId="43F5A546" w14:textId="77777777" w:rsidR="003312DD" w:rsidRPr="00D156BA" w:rsidRDefault="003312DD" w:rsidP="009A5C5A">
            <w:pPr>
              <w:widowControl/>
              <w:autoSpaceDE/>
              <w:autoSpaceDN/>
              <w:adjustRightInd/>
              <w:rPr>
                <w:rFonts w:ascii="Calibri" w:hAnsi="Calibri"/>
                <w:color w:val="000000"/>
                <w:sz w:val="22"/>
                <w:szCs w:val="22"/>
              </w:rPr>
            </w:pPr>
            <w:r>
              <w:rPr>
                <w:rFonts w:ascii="Calibri" w:hAnsi="Calibri"/>
                <w:color w:val="000000"/>
                <w:sz w:val="22"/>
                <w:szCs w:val="22"/>
              </w:rPr>
              <w:t>(Data Validation #2)</w:t>
            </w:r>
          </w:p>
        </w:tc>
      </w:tr>
      <w:tr w:rsidR="003312DD" w:rsidRPr="00D156BA" w14:paraId="29ED2BC5" w14:textId="77777777" w:rsidTr="006C3F39">
        <w:trPr>
          <w:gridAfter w:val="1"/>
          <w:wAfter w:w="119" w:type="dxa"/>
        </w:trPr>
        <w:tc>
          <w:tcPr>
            <w:tcW w:w="5845" w:type="dxa"/>
            <w:tcBorders>
              <w:top w:val="single" w:sz="4" w:space="0" w:color="auto"/>
              <w:left w:val="single" w:sz="4" w:space="0" w:color="auto"/>
              <w:bottom w:val="single" w:sz="4" w:space="0" w:color="auto"/>
              <w:right w:val="single" w:sz="4" w:space="0" w:color="auto"/>
            </w:tcBorders>
            <w:shd w:val="clear" w:color="auto" w:fill="auto"/>
            <w:vAlign w:val="center"/>
          </w:tcPr>
          <w:p w14:paraId="3CE03D15" w14:textId="77777777" w:rsidR="003312DD" w:rsidRPr="006C3F39" w:rsidRDefault="003312DD" w:rsidP="009A5C5A">
            <w:pPr>
              <w:widowControl/>
              <w:autoSpaceDE/>
              <w:autoSpaceDN/>
              <w:adjustRightInd/>
              <w:rPr>
                <w:rFonts w:ascii="Calibri" w:hAnsi="Calibri"/>
                <w:sz w:val="22"/>
              </w:rPr>
            </w:pPr>
            <w:r>
              <w:rPr>
                <w:rFonts w:ascii="Calibri" w:hAnsi="Calibri"/>
                <w:sz w:val="22"/>
                <w:szCs w:val="22"/>
              </w:rPr>
              <w:t>Operating Hours in 2016</w:t>
            </w:r>
          </w:p>
        </w:tc>
        <w:tc>
          <w:tcPr>
            <w:tcW w:w="3510" w:type="dxa"/>
            <w:tcBorders>
              <w:top w:val="single" w:sz="4" w:space="0" w:color="auto"/>
              <w:left w:val="single" w:sz="4" w:space="0" w:color="auto"/>
              <w:bottom w:val="single" w:sz="4" w:space="0" w:color="auto"/>
              <w:right w:val="single" w:sz="4" w:space="0" w:color="auto"/>
            </w:tcBorders>
            <w:vAlign w:val="center"/>
          </w:tcPr>
          <w:p w14:paraId="01941B6F" w14:textId="77777777" w:rsidR="003312DD" w:rsidRPr="00D156BA" w:rsidRDefault="003312DD" w:rsidP="009A5C5A">
            <w:pPr>
              <w:widowControl/>
              <w:autoSpaceDE/>
              <w:autoSpaceDN/>
              <w:adjustRightInd/>
              <w:rPr>
                <w:rFonts w:ascii="Calibri" w:hAnsi="Calibri"/>
                <w:color w:val="000000"/>
                <w:sz w:val="22"/>
                <w:szCs w:val="22"/>
              </w:rPr>
            </w:pPr>
            <w:r>
              <w:rPr>
                <w:rFonts w:ascii="Calibri" w:hAnsi="Calibri"/>
                <w:color w:val="000000"/>
                <w:sz w:val="22"/>
                <w:szCs w:val="22"/>
              </w:rPr>
              <w:t>(Data Validation #9)</w:t>
            </w:r>
          </w:p>
        </w:tc>
      </w:tr>
      <w:tr w:rsidR="003312DD" w:rsidRPr="00D156BA" w14:paraId="11F87A9D" w14:textId="77777777" w:rsidTr="006C3F39">
        <w:trPr>
          <w:gridAfter w:val="1"/>
          <w:wAfter w:w="119" w:type="dxa"/>
        </w:trPr>
        <w:tc>
          <w:tcPr>
            <w:tcW w:w="5845" w:type="dxa"/>
            <w:tcBorders>
              <w:top w:val="single" w:sz="4" w:space="0" w:color="auto"/>
              <w:left w:val="single" w:sz="4" w:space="0" w:color="auto"/>
              <w:bottom w:val="single" w:sz="4" w:space="0" w:color="auto"/>
              <w:right w:val="single" w:sz="4" w:space="0" w:color="auto"/>
            </w:tcBorders>
            <w:shd w:val="clear" w:color="auto" w:fill="auto"/>
            <w:vAlign w:val="center"/>
          </w:tcPr>
          <w:p w14:paraId="0AB4F21F" w14:textId="77777777" w:rsidR="003312DD" w:rsidRPr="006C3F39" w:rsidRDefault="003312DD" w:rsidP="009A5C5A">
            <w:pPr>
              <w:widowControl/>
              <w:autoSpaceDE/>
              <w:autoSpaceDN/>
              <w:adjustRightInd/>
              <w:rPr>
                <w:rFonts w:ascii="Calibri" w:hAnsi="Calibri"/>
                <w:sz w:val="22"/>
              </w:rPr>
            </w:pPr>
            <w:r w:rsidRPr="006C3F39">
              <w:rPr>
                <w:rFonts w:ascii="Calibri" w:hAnsi="Calibri"/>
                <w:sz w:val="22"/>
              </w:rPr>
              <w:t>Relative selectivity of H2S over CH4 (Mass ratio)</w:t>
            </w:r>
          </w:p>
        </w:tc>
        <w:tc>
          <w:tcPr>
            <w:tcW w:w="3510" w:type="dxa"/>
            <w:tcBorders>
              <w:top w:val="single" w:sz="4" w:space="0" w:color="auto"/>
              <w:left w:val="single" w:sz="4" w:space="0" w:color="auto"/>
              <w:bottom w:val="single" w:sz="4" w:space="0" w:color="auto"/>
              <w:right w:val="single" w:sz="4" w:space="0" w:color="auto"/>
            </w:tcBorders>
            <w:vAlign w:val="center"/>
          </w:tcPr>
          <w:p w14:paraId="5AB94E2A" w14:textId="77777777" w:rsidR="003312DD" w:rsidRPr="00D156BA" w:rsidRDefault="003312DD" w:rsidP="009A5C5A">
            <w:pPr>
              <w:widowControl/>
              <w:autoSpaceDE/>
              <w:autoSpaceDN/>
              <w:adjustRightInd/>
              <w:rPr>
                <w:rFonts w:ascii="Calibri" w:hAnsi="Calibri"/>
                <w:color w:val="000000"/>
                <w:sz w:val="22"/>
                <w:szCs w:val="22"/>
              </w:rPr>
            </w:pPr>
            <w:r>
              <w:rPr>
                <w:rFonts w:ascii="Calibri" w:hAnsi="Calibri"/>
                <w:color w:val="000000"/>
                <w:sz w:val="22"/>
                <w:szCs w:val="22"/>
              </w:rPr>
              <w:t>(Data Validation #2)</w:t>
            </w:r>
          </w:p>
        </w:tc>
      </w:tr>
      <w:tr w:rsidR="003312DD" w:rsidRPr="00D156BA" w14:paraId="538156B7" w14:textId="77777777" w:rsidTr="006C3F39">
        <w:trPr>
          <w:gridAfter w:val="1"/>
          <w:wAfter w:w="119" w:type="dxa"/>
        </w:trPr>
        <w:tc>
          <w:tcPr>
            <w:tcW w:w="5845" w:type="dxa"/>
            <w:tcBorders>
              <w:top w:val="single" w:sz="4" w:space="0" w:color="auto"/>
              <w:left w:val="single" w:sz="4" w:space="0" w:color="auto"/>
              <w:bottom w:val="single" w:sz="4" w:space="0" w:color="auto"/>
              <w:right w:val="single" w:sz="4" w:space="0" w:color="auto"/>
            </w:tcBorders>
            <w:shd w:val="clear" w:color="auto" w:fill="auto"/>
            <w:vAlign w:val="center"/>
          </w:tcPr>
          <w:p w14:paraId="048490A3" w14:textId="77777777" w:rsidR="003312DD" w:rsidRPr="006C3F39" w:rsidRDefault="003312DD" w:rsidP="009A5C5A">
            <w:pPr>
              <w:widowControl/>
              <w:autoSpaceDE/>
              <w:autoSpaceDN/>
              <w:adjustRightInd/>
              <w:rPr>
                <w:rFonts w:ascii="Calibri" w:hAnsi="Calibri"/>
                <w:sz w:val="22"/>
              </w:rPr>
            </w:pPr>
            <w:r w:rsidRPr="006C3F39">
              <w:rPr>
                <w:rFonts w:ascii="Calibri" w:hAnsi="Calibri"/>
                <w:sz w:val="22"/>
              </w:rPr>
              <w:t>Relative selectivity of CO2 over CH4  (Mass ratio)</w:t>
            </w:r>
          </w:p>
        </w:tc>
        <w:tc>
          <w:tcPr>
            <w:tcW w:w="3510" w:type="dxa"/>
            <w:tcBorders>
              <w:top w:val="single" w:sz="4" w:space="0" w:color="auto"/>
              <w:left w:val="single" w:sz="4" w:space="0" w:color="auto"/>
              <w:bottom w:val="single" w:sz="4" w:space="0" w:color="auto"/>
              <w:right w:val="single" w:sz="4" w:space="0" w:color="auto"/>
            </w:tcBorders>
            <w:vAlign w:val="center"/>
          </w:tcPr>
          <w:p w14:paraId="6CAD6825" w14:textId="77777777" w:rsidR="003312DD" w:rsidRPr="00D156BA" w:rsidRDefault="003312DD" w:rsidP="009A5C5A">
            <w:pPr>
              <w:widowControl/>
              <w:autoSpaceDE/>
              <w:autoSpaceDN/>
              <w:adjustRightInd/>
              <w:rPr>
                <w:rFonts w:ascii="Calibri" w:hAnsi="Calibri"/>
                <w:color w:val="000000"/>
                <w:sz w:val="22"/>
                <w:szCs w:val="22"/>
              </w:rPr>
            </w:pPr>
            <w:r>
              <w:rPr>
                <w:rFonts w:ascii="Calibri" w:hAnsi="Calibri"/>
                <w:color w:val="000000"/>
                <w:sz w:val="22"/>
                <w:szCs w:val="22"/>
              </w:rPr>
              <w:t>(Data Validation #2)</w:t>
            </w:r>
          </w:p>
        </w:tc>
      </w:tr>
      <w:tr w:rsidR="003312DD" w:rsidRPr="00D156BA" w14:paraId="35449E23" w14:textId="77777777" w:rsidTr="006C3F39">
        <w:trPr>
          <w:gridAfter w:val="1"/>
          <w:wAfter w:w="119" w:type="dxa"/>
        </w:trPr>
        <w:tc>
          <w:tcPr>
            <w:tcW w:w="5845" w:type="dxa"/>
            <w:tcBorders>
              <w:top w:val="single" w:sz="4" w:space="0" w:color="auto"/>
              <w:left w:val="single" w:sz="4" w:space="0" w:color="auto"/>
              <w:bottom w:val="single" w:sz="4" w:space="0" w:color="auto"/>
              <w:right w:val="single" w:sz="4" w:space="0" w:color="auto"/>
            </w:tcBorders>
            <w:shd w:val="clear" w:color="auto" w:fill="auto"/>
            <w:vAlign w:val="center"/>
          </w:tcPr>
          <w:p w14:paraId="23E88D50" w14:textId="77777777" w:rsidR="003312DD" w:rsidRPr="006C3F39" w:rsidRDefault="003312DD" w:rsidP="009A5C5A">
            <w:pPr>
              <w:widowControl/>
              <w:autoSpaceDE/>
              <w:autoSpaceDN/>
              <w:adjustRightInd/>
              <w:rPr>
                <w:rFonts w:ascii="Calibri" w:hAnsi="Calibri"/>
                <w:sz w:val="22"/>
              </w:rPr>
            </w:pPr>
            <w:r w:rsidRPr="006C3F39">
              <w:rPr>
                <w:rFonts w:ascii="Calibri" w:hAnsi="Calibri"/>
                <w:sz w:val="22"/>
              </w:rPr>
              <w:t>Relative selectivity of Mercury over CH4   (Mass ratio)</w:t>
            </w:r>
          </w:p>
        </w:tc>
        <w:tc>
          <w:tcPr>
            <w:tcW w:w="3510" w:type="dxa"/>
            <w:tcBorders>
              <w:top w:val="single" w:sz="4" w:space="0" w:color="auto"/>
              <w:left w:val="single" w:sz="4" w:space="0" w:color="auto"/>
              <w:bottom w:val="single" w:sz="4" w:space="0" w:color="auto"/>
              <w:right w:val="single" w:sz="4" w:space="0" w:color="auto"/>
            </w:tcBorders>
            <w:vAlign w:val="center"/>
          </w:tcPr>
          <w:p w14:paraId="2B81FFF2" w14:textId="77777777" w:rsidR="003312DD" w:rsidRPr="00D156BA" w:rsidRDefault="003312DD" w:rsidP="009A5C5A">
            <w:pPr>
              <w:widowControl/>
              <w:autoSpaceDE/>
              <w:autoSpaceDN/>
              <w:adjustRightInd/>
              <w:rPr>
                <w:rFonts w:ascii="Calibri" w:hAnsi="Calibri"/>
                <w:color w:val="000000"/>
                <w:sz w:val="22"/>
                <w:szCs w:val="22"/>
              </w:rPr>
            </w:pPr>
            <w:r>
              <w:rPr>
                <w:rFonts w:ascii="Calibri" w:hAnsi="Calibri"/>
                <w:color w:val="000000"/>
                <w:sz w:val="22"/>
                <w:szCs w:val="22"/>
              </w:rPr>
              <w:t>(Data Validation #2)</w:t>
            </w:r>
          </w:p>
        </w:tc>
      </w:tr>
      <w:tr w:rsidR="003312DD" w:rsidRPr="00D156BA" w14:paraId="0E7609B2" w14:textId="77777777" w:rsidTr="006C3F39">
        <w:trPr>
          <w:gridAfter w:val="1"/>
          <w:wAfter w:w="119" w:type="dxa"/>
        </w:trPr>
        <w:tc>
          <w:tcPr>
            <w:tcW w:w="5845" w:type="dxa"/>
            <w:tcBorders>
              <w:top w:val="single" w:sz="4" w:space="0" w:color="auto"/>
              <w:left w:val="single" w:sz="4" w:space="0" w:color="auto"/>
              <w:bottom w:val="single" w:sz="4" w:space="0" w:color="auto"/>
              <w:right w:val="single" w:sz="4" w:space="0" w:color="auto"/>
            </w:tcBorders>
            <w:shd w:val="clear" w:color="auto" w:fill="auto"/>
            <w:vAlign w:val="center"/>
          </w:tcPr>
          <w:p w14:paraId="24737989" w14:textId="77777777" w:rsidR="003312DD" w:rsidRPr="006C3F39" w:rsidRDefault="003312DD" w:rsidP="009A5C5A">
            <w:pPr>
              <w:widowControl/>
              <w:autoSpaceDE/>
              <w:autoSpaceDN/>
              <w:adjustRightInd/>
              <w:rPr>
                <w:rFonts w:ascii="Calibri" w:hAnsi="Calibri"/>
                <w:sz w:val="22"/>
              </w:rPr>
            </w:pPr>
            <w:r w:rsidRPr="006C3F39">
              <w:rPr>
                <w:rFonts w:ascii="Calibri" w:hAnsi="Calibri"/>
                <w:sz w:val="22"/>
              </w:rPr>
              <w:t>Average volumetric flow rate of feed natural gas (scfm)</w:t>
            </w:r>
          </w:p>
        </w:tc>
        <w:tc>
          <w:tcPr>
            <w:tcW w:w="3510" w:type="dxa"/>
            <w:tcBorders>
              <w:top w:val="single" w:sz="4" w:space="0" w:color="auto"/>
              <w:left w:val="single" w:sz="4" w:space="0" w:color="auto"/>
              <w:bottom w:val="single" w:sz="4" w:space="0" w:color="auto"/>
              <w:right w:val="single" w:sz="4" w:space="0" w:color="auto"/>
            </w:tcBorders>
            <w:vAlign w:val="center"/>
          </w:tcPr>
          <w:p w14:paraId="7D0A47EB" w14:textId="77777777" w:rsidR="003312DD" w:rsidRPr="00D156BA" w:rsidRDefault="003312DD" w:rsidP="009A5C5A">
            <w:pPr>
              <w:widowControl/>
              <w:autoSpaceDE/>
              <w:autoSpaceDN/>
              <w:adjustRightInd/>
              <w:rPr>
                <w:rFonts w:ascii="Calibri" w:hAnsi="Calibri"/>
                <w:color w:val="000000"/>
                <w:sz w:val="22"/>
                <w:szCs w:val="22"/>
              </w:rPr>
            </w:pPr>
            <w:r>
              <w:rPr>
                <w:rFonts w:ascii="Calibri" w:hAnsi="Calibri"/>
                <w:color w:val="000000"/>
                <w:sz w:val="22"/>
                <w:szCs w:val="22"/>
              </w:rPr>
              <w:t>(Data Validation #2)</w:t>
            </w:r>
          </w:p>
        </w:tc>
      </w:tr>
      <w:tr w:rsidR="003312DD" w:rsidRPr="00D156BA" w14:paraId="6985B783" w14:textId="77777777" w:rsidTr="006C3F39">
        <w:trPr>
          <w:gridAfter w:val="1"/>
          <w:wAfter w:w="119" w:type="dxa"/>
        </w:trPr>
        <w:tc>
          <w:tcPr>
            <w:tcW w:w="5845" w:type="dxa"/>
            <w:tcBorders>
              <w:top w:val="single" w:sz="4" w:space="0" w:color="auto"/>
              <w:left w:val="single" w:sz="4" w:space="0" w:color="auto"/>
              <w:bottom w:val="single" w:sz="4" w:space="0" w:color="auto"/>
              <w:right w:val="single" w:sz="4" w:space="0" w:color="auto"/>
            </w:tcBorders>
            <w:shd w:val="clear" w:color="auto" w:fill="auto"/>
            <w:vAlign w:val="center"/>
          </w:tcPr>
          <w:p w14:paraId="615EA6F0" w14:textId="40AEE562" w:rsidR="003312DD" w:rsidRPr="006C3F39" w:rsidRDefault="003312DD" w:rsidP="009A5C5A">
            <w:pPr>
              <w:widowControl/>
              <w:autoSpaceDE/>
              <w:autoSpaceDN/>
              <w:adjustRightInd/>
              <w:rPr>
                <w:rFonts w:ascii="Calibri" w:hAnsi="Calibri"/>
                <w:sz w:val="22"/>
              </w:rPr>
            </w:pPr>
            <w:r w:rsidRPr="006C3F39">
              <w:rPr>
                <w:rFonts w:ascii="Calibri" w:hAnsi="Calibri"/>
                <w:sz w:val="22"/>
              </w:rPr>
              <w:t xml:space="preserve">H2S concentration </w:t>
            </w:r>
            <w:r>
              <w:rPr>
                <w:rFonts w:ascii="Calibri" w:hAnsi="Calibri"/>
                <w:sz w:val="22"/>
                <w:szCs w:val="22"/>
              </w:rPr>
              <w:t>in</w:t>
            </w:r>
            <w:r w:rsidRPr="006C3F39">
              <w:rPr>
                <w:rFonts w:ascii="Calibri" w:hAnsi="Calibri"/>
                <w:sz w:val="22"/>
              </w:rPr>
              <w:t xml:space="preserve"> feed gas  (% by vol)</w:t>
            </w:r>
          </w:p>
        </w:tc>
        <w:tc>
          <w:tcPr>
            <w:tcW w:w="3510" w:type="dxa"/>
            <w:tcBorders>
              <w:top w:val="single" w:sz="4" w:space="0" w:color="auto"/>
              <w:left w:val="single" w:sz="4" w:space="0" w:color="auto"/>
              <w:bottom w:val="single" w:sz="4" w:space="0" w:color="auto"/>
              <w:right w:val="single" w:sz="4" w:space="0" w:color="auto"/>
            </w:tcBorders>
            <w:vAlign w:val="center"/>
          </w:tcPr>
          <w:p w14:paraId="073724A6" w14:textId="10A2C383" w:rsidR="003312DD" w:rsidRPr="00D156BA" w:rsidRDefault="003312DD" w:rsidP="009A5C5A">
            <w:pPr>
              <w:widowControl/>
              <w:autoSpaceDE/>
              <w:autoSpaceDN/>
              <w:adjustRightInd/>
              <w:rPr>
                <w:rFonts w:ascii="Calibri" w:hAnsi="Calibri"/>
                <w:color w:val="000000"/>
                <w:sz w:val="22"/>
                <w:szCs w:val="22"/>
              </w:rPr>
            </w:pPr>
            <w:r>
              <w:rPr>
                <w:rFonts w:ascii="Calibri" w:hAnsi="Calibri"/>
                <w:color w:val="000000"/>
                <w:sz w:val="22"/>
                <w:szCs w:val="22"/>
              </w:rPr>
              <w:t>(Data Validation #11)</w:t>
            </w:r>
          </w:p>
        </w:tc>
      </w:tr>
      <w:tr w:rsidR="003312DD" w:rsidRPr="00D156BA" w14:paraId="2F4F8D17" w14:textId="77777777" w:rsidTr="006C3F39">
        <w:trPr>
          <w:gridAfter w:val="1"/>
          <w:wAfter w:w="119" w:type="dxa"/>
        </w:trPr>
        <w:tc>
          <w:tcPr>
            <w:tcW w:w="5845" w:type="dxa"/>
            <w:tcBorders>
              <w:top w:val="single" w:sz="4" w:space="0" w:color="auto"/>
              <w:left w:val="single" w:sz="4" w:space="0" w:color="auto"/>
              <w:bottom w:val="single" w:sz="4" w:space="0" w:color="auto"/>
              <w:right w:val="single" w:sz="4" w:space="0" w:color="auto"/>
            </w:tcBorders>
            <w:shd w:val="clear" w:color="auto" w:fill="auto"/>
            <w:vAlign w:val="center"/>
          </w:tcPr>
          <w:p w14:paraId="49DE1A2B" w14:textId="77777777" w:rsidR="003312DD" w:rsidRPr="006C3F39" w:rsidRDefault="003312DD" w:rsidP="009A5C5A">
            <w:pPr>
              <w:widowControl/>
              <w:autoSpaceDE/>
              <w:autoSpaceDN/>
              <w:adjustRightInd/>
              <w:rPr>
                <w:rFonts w:ascii="Calibri" w:hAnsi="Calibri"/>
                <w:sz w:val="22"/>
              </w:rPr>
            </w:pPr>
            <w:r w:rsidRPr="006C3F39">
              <w:rPr>
                <w:rFonts w:ascii="Calibri" w:hAnsi="Calibri"/>
                <w:sz w:val="22"/>
              </w:rPr>
              <w:t>CO2 concentration in feed gas  (% by vol)</w:t>
            </w:r>
          </w:p>
        </w:tc>
        <w:tc>
          <w:tcPr>
            <w:tcW w:w="3510" w:type="dxa"/>
            <w:tcBorders>
              <w:top w:val="single" w:sz="4" w:space="0" w:color="auto"/>
              <w:left w:val="single" w:sz="4" w:space="0" w:color="auto"/>
              <w:bottom w:val="single" w:sz="4" w:space="0" w:color="auto"/>
              <w:right w:val="single" w:sz="4" w:space="0" w:color="auto"/>
            </w:tcBorders>
            <w:vAlign w:val="center"/>
          </w:tcPr>
          <w:p w14:paraId="689ECDF1" w14:textId="4F332313" w:rsidR="003312DD" w:rsidRPr="00D156BA" w:rsidRDefault="003312DD" w:rsidP="009A5C5A">
            <w:pPr>
              <w:widowControl/>
              <w:autoSpaceDE/>
              <w:autoSpaceDN/>
              <w:adjustRightInd/>
              <w:rPr>
                <w:rFonts w:ascii="Calibri" w:hAnsi="Calibri"/>
                <w:color w:val="000000"/>
                <w:sz w:val="22"/>
                <w:szCs w:val="22"/>
              </w:rPr>
            </w:pPr>
            <w:r>
              <w:rPr>
                <w:rFonts w:ascii="Calibri" w:hAnsi="Calibri"/>
                <w:color w:val="000000"/>
                <w:sz w:val="22"/>
                <w:szCs w:val="22"/>
              </w:rPr>
              <w:t>(Data Validation #11)</w:t>
            </w:r>
          </w:p>
        </w:tc>
      </w:tr>
      <w:tr w:rsidR="003312DD" w:rsidRPr="00D156BA" w14:paraId="14208B37" w14:textId="77777777" w:rsidTr="006C3F39">
        <w:trPr>
          <w:gridAfter w:val="1"/>
          <w:wAfter w:w="119" w:type="dxa"/>
        </w:trPr>
        <w:tc>
          <w:tcPr>
            <w:tcW w:w="5845" w:type="dxa"/>
            <w:tcBorders>
              <w:top w:val="single" w:sz="4" w:space="0" w:color="auto"/>
              <w:left w:val="single" w:sz="4" w:space="0" w:color="auto"/>
              <w:bottom w:val="single" w:sz="4" w:space="0" w:color="auto"/>
              <w:right w:val="single" w:sz="4" w:space="0" w:color="auto"/>
            </w:tcBorders>
            <w:shd w:val="clear" w:color="auto" w:fill="auto"/>
            <w:vAlign w:val="center"/>
          </w:tcPr>
          <w:p w14:paraId="19E46C79" w14:textId="77777777" w:rsidR="003312DD" w:rsidRPr="006C3F39" w:rsidRDefault="003312DD" w:rsidP="009A5C5A">
            <w:pPr>
              <w:widowControl/>
              <w:autoSpaceDE/>
              <w:autoSpaceDN/>
              <w:adjustRightInd/>
              <w:rPr>
                <w:rFonts w:ascii="Calibri" w:hAnsi="Calibri"/>
                <w:sz w:val="22"/>
              </w:rPr>
            </w:pPr>
            <w:r w:rsidRPr="006C3F39">
              <w:rPr>
                <w:rFonts w:ascii="Calibri" w:hAnsi="Calibri"/>
                <w:sz w:val="22"/>
              </w:rPr>
              <w:t>Average volumetric flow rate of treated natural gas (scfm)</w:t>
            </w:r>
          </w:p>
        </w:tc>
        <w:tc>
          <w:tcPr>
            <w:tcW w:w="3510" w:type="dxa"/>
            <w:tcBorders>
              <w:top w:val="single" w:sz="4" w:space="0" w:color="auto"/>
              <w:left w:val="single" w:sz="4" w:space="0" w:color="auto"/>
              <w:bottom w:val="single" w:sz="4" w:space="0" w:color="auto"/>
              <w:right w:val="single" w:sz="4" w:space="0" w:color="auto"/>
            </w:tcBorders>
            <w:vAlign w:val="center"/>
          </w:tcPr>
          <w:p w14:paraId="6B220B83" w14:textId="77777777" w:rsidR="003312DD" w:rsidRPr="00D156BA" w:rsidRDefault="003312DD" w:rsidP="009A5C5A">
            <w:pPr>
              <w:widowControl/>
              <w:autoSpaceDE/>
              <w:autoSpaceDN/>
              <w:adjustRightInd/>
              <w:rPr>
                <w:rFonts w:ascii="Calibri" w:hAnsi="Calibri"/>
                <w:color w:val="000000"/>
                <w:sz w:val="22"/>
                <w:szCs w:val="22"/>
              </w:rPr>
            </w:pPr>
            <w:r>
              <w:rPr>
                <w:rFonts w:ascii="Calibri" w:hAnsi="Calibri"/>
                <w:color w:val="000000"/>
                <w:sz w:val="22"/>
                <w:szCs w:val="22"/>
              </w:rPr>
              <w:t>(Data Validation #2)</w:t>
            </w:r>
          </w:p>
        </w:tc>
      </w:tr>
      <w:tr w:rsidR="003312DD" w:rsidRPr="00D156BA" w14:paraId="7C2C270E" w14:textId="77777777" w:rsidTr="006C3F39">
        <w:trPr>
          <w:gridAfter w:val="1"/>
          <w:wAfter w:w="119" w:type="dxa"/>
        </w:trPr>
        <w:tc>
          <w:tcPr>
            <w:tcW w:w="5845" w:type="dxa"/>
            <w:tcBorders>
              <w:top w:val="single" w:sz="4" w:space="0" w:color="auto"/>
              <w:left w:val="single" w:sz="4" w:space="0" w:color="auto"/>
              <w:bottom w:val="single" w:sz="4" w:space="0" w:color="auto"/>
              <w:right w:val="single" w:sz="4" w:space="0" w:color="auto"/>
            </w:tcBorders>
            <w:shd w:val="clear" w:color="auto" w:fill="auto"/>
            <w:vAlign w:val="center"/>
          </w:tcPr>
          <w:p w14:paraId="3F8982BD" w14:textId="77D5695D" w:rsidR="003312DD" w:rsidRPr="006C3F39" w:rsidRDefault="003312DD" w:rsidP="009A5C5A">
            <w:pPr>
              <w:widowControl/>
              <w:autoSpaceDE/>
              <w:autoSpaceDN/>
              <w:adjustRightInd/>
              <w:rPr>
                <w:rFonts w:ascii="Calibri" w:hAnsi="Calibri"/>
                <w:sz w:val="22"/>
              </w:rPr>
            </w:pPr>
            <w:r w:rsidRPr="006C3F39">
              <w:rPr>
                <w:rFonts w:ascii="Calibri" w:hAnsi="Calibri"/>
                <w:sz w:val="22"/>
              </w:rPr>
              <w:t xml:space="preserve">H2S concentration </w:t>
            </w:r>
            <w:r>
              <w:rPr>
                <w:rFonts w:ascii="Calibri" w:hAnsi="Calibri"/>
                <w:sz w:val="22"/>
                <w:szCs w:val="22"/>
              </w:rPr>
              <w:t>in</w:t>
            </w:r>
            <w:r w:rsidRPr="006C3F39">
              <w:rPr>
                <w:rFonts w:ascii="Calibri" w:hAnsi="Calibri"/>
                <w:sz w:val="22"/>
              </w:rPr>
              <w:t xml:space="preserve"> treated gas  (% by vol)</w:t>
            </w:r>
          </w:p>
        </w:tc>
        <w:tc>
          <w:tcPr>
            <w:tcW w:w="3510" w:type="dxa"/>
            <w:tcBorders>
              <w:top w:val="single" w:sz="4" w:space="0" w:color="auto"/>
              <w:left w:val="single" w:sz="4" w:space="0" w:color="auto"/>
              <w:bottom w:val="single" w:sz="4" w:space="0" w:color="auto"/>
              <w:right w:val="single" w:sz="4" w:space="0" w:color="auto"/>
            </w:tcBorders>
            <w:vAlign w:val="center"/>
          </w:tcPr>
          <w:p w14:paraId="19696A9F" w14:textId="51381057" w:rsidR="003312DD" w:rsidRPr="00D156BA" w:rsidRDefault="003312DD" w:rsidP="009A5C5A">
            <w:pPr>
              <w:widowControl/>
              <w:autoSpaceDE/>
              <w:autoSpaceDN/>
              <w:adjustRightInd/>
              <w:rPr>
                <w:rFonts w:ascii="Calibri" w:hAnsi="Calibri"/>
                <w:color w:val="000000"/>
                <w:sz w:val="22"/>
                <w:szCs w:val="22"/>
              </w:rPr>
            </w:pPr>
            <w:r>
              <w:rPr>
                <w:rFonts w:ascii="Calibri" w:hAnsi="Calibri"/>
                <w:color w:val="000000"/>
                <w:sz w:val="22"/>
                <w:szCs w:val="22"/>
              </w:rPr>
              <w:t>(Data Validation #11)</w:t>
            </w:r>
          </w:p>
        </w:tc>
      </w:tr>
      <w:tr w:rsidR="003312DD" w:rsidRPr="00D156BA" w14:paraId="442CC27E" w14:textId="77777777" w:rsidTr="006C3F39">
        <w:trPr>
          <w:gridAfter w:val="1"/>
          <w:wAfter w:w="119" w:type="dxa"/>
        </w:trPr>
        <w:tc>
          <w:tcPr>
            <w:tcW w:w="5845" w:type="dxa"/>
            <w:tcBorders>
              <w:top w:val="single" w:sz="4" w:space="0" w:color="auto"/>
              <w:left w:val="single" w:sz="4" w:space="0" w:color="auto"/>
              <w:bottom w:val="single" w:sz="4" w:space="0" w:color="auto"/>
              <w:right w:val="single" w:sz="4" w:space="0" w:color="auto"/>
            </w:tcBorders>
            <w:shd w:val="clear" w:color="auto" w:fill="auto"/>
            <w:vAlign w:val="center"/>
          </w:tcPr>
          <w:p w14:paraId="44E3475C" w14:textId="77777777" w:rsidR="003312DD" w:rsidRPr="006C3F39" w:rsidRDefault="003312DD" w:rsidP="009A5C5A">
            <w:pPr>
              <w:widowControl/>
              <w:autoSpaceDE/>
              <w:autoSpaceDN/>
              <w:adjustRightInd/>
              <w:rPr>
                <w:rFonts w:ascii="Calibri" w:hAnsi="Calibri"/>
                <w:sz w:val="22"/>
              </w:rPr>
            </w:pPr>
            <w:r w:rsidRPr="006C3F39">
              <w:rPr>
                <w:rFonts w:ascii="Calibri" w:hAnsi="Calibri"/>
                <w:sz w:val="22"/>
              </w:rPr>
              <w:t>CO2 concentration in treated gas  (% by vol)</w:t>
            </w:r>
          </w:p>
        </w:tc>
        <w:tc>
          <w:tcPr>
            <w:tcW w:w="3510" w:type="dxa"/>
            <w:tcBorders>
              <w:top w:val="single" w:sz="4" w:space="0" w:color="auto"/>
              <w:left w:val="single" w:sz="4" w:space="0" w:color="auto"/>
              <w:bottom w:val="single" w:sz="4" w:space="0" w:color="auto"/>
              <w:right w:val="single" w:sz="4" w:space="0" w:color="auto"/>
            </w:tcBorders>
            <w:vAlign w:val="center"/>
          </w:tcPr>
          <w:p w14:paraId="5E357740" w14:textId="6ED7C7AC" w:rsidR="003312DD" w:rsidRDefault="003312DD" w:rsidP="009A5C5A">
            <w:pPr>
              <w:widowControl/>
              <w:autoSpaceDE/>
              <w:autoSpaceDN/>
              <w:adjustRightInd/>
              <w:rPr>
                <w:rFonts w:ascii="Calibri" w:hAnsi="Calibri"/>
                <w:color w:val="000000"/>
                <w:sz w:val="22"/>
                <w:szCs w:val="22"/>
              </w:rPr>
            </w:pPr>
            <w:r>
              <w:rPr>
                <w:rFonts w:ascii="Calibri" w:hAnsi="Calibri"/>
                <w:color w:val="000000"/>
                <w:sz w:val="22"/>
                <w:szCs w:val="22"/>
              </w:rPr>
              <w:t>(Data Validation #11)</w:t>
            </w:r>
          </w:p>
        </w:tc>
      </w:tr>
    </w:tbl>
    <w:p w14:paraId="3FFAD15C" w14:textId="77777777" w:rsidR="00A34506" w:rsidRDefault="00A34506" w:rsidP="00A34506">
      <w:pPr>
        <w:widowControl/>
        <w:autoSpaceDE/>
        <w:autoSpaceDN/>
        <w:adjustRightInd/>
        <w:spacing w:after="160" w:line="259" w:lineRule="auto"/>
        <w:rPr>
          <w:rFonts w:ascii="Calibri" w:eastAsia="Calibri" w:hAnsi="Calibri"/>
          <w:sz w:val="22"/>
          <w:szCs w:val="22"/>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39"/>
        <w:gridCol w:w="2339"/>
        <w:gridCol w:w="2339"/>
      </w:tblGrid>
      <w:tr w:rsidR="00A34506" w14:paraId="156CD2F0" w14:textId="77777777" w:rsidTr="00830061">
        <w:tc>
          <w:tcPr>
            <w:tcW w:w="4677" w:type="dxa"/>
            <w:gridSpan w:val="2"/>
            <w:shd w:val="clear" w:color="auto" w:fill="auto"/>
            <w:vAlign w:val="center"/>
          </w:tcPr>
          <w:p w14:paraId="143E956F" w14:textId="77777777" w:rsidR="00A34506" w:rsidRDefault="00A34506" w:rsidP="00830061">
            <w:pPr>
              <w:widowControl/>
              <w:autoSpaceDE/>
              <w:autoSpaceDN/>
              <w:adjustRightInd/>
              <w:jc w:val="center"/>
              <w:rPr>
                <w:rFonts w:ascii="Calibri" w:hAnsi="Calibri"/>
                <w:color w:val="000000"/>
                <w:sz w:val="22"/>
                <w:szCs w:val="22"/>
              </w:rPr>
            </w:pPr>
            <w:r>
              <w:rPr>
                <w:rFonts w:ascii="Calibri" w:hAnsi="Calibri"/>
                <w:color w:val="000000"/>
                <w:sz w:val="22"/>
                <w:szCs w:val="22"/>
              </w:rPr>
              <w:t>Primary purpose of AGR</w:t>
            </w:r>
          </w:p>
        </w:tc>
        <w:tc>
          <w:tcPr>
            <w:tcW w:w="4678" w:type="dxa"/>
            <w:gridSpan w:val="2"/>
            <w:shd w:val="clear" w:color="auto" w:fill="auto"/>
            <w:vAlign w:val="center"/>
          </w:tcPr>
          <w:p w14:paraId="3FF78317" w14:textId="3E076393" w:rsidR="00A34506" w:rsidRDefault="00A34506">
            <w:pPr>
              <w:widowControl/>
              <w:autoSpaceDE/>
              <w:autoSpaceDN/>
              <w:adjustRightInd/>
              <w:jc w:val="center"/>
              <w:rPr>
                <w:rFonts w:ascii="Calibri" w:hAnsi="Calibri"/>
                <w:color w:val="000000"/>
                <w:sz w:val="22"/>
                <w:szCs w:val="22"/>
              </w:rPr>
            </w:pPr>
            <w:r>
              <w:rPr>
                <w:rFonts w:ascii="Calibri" w:hAnsi="Calibri"/>
                <w:color w:val="000000"/>
                <w:sz w:val="22"/>
                <w:szCs w:val="22"/>
              </w:rPr>
              <w:t xml:space="preserve">Disposition of </w:t>
            </w:r>
            <w:r w:rsidR="00D66A3E">
              <w:rPr>
                <w:rFonts w:ascii="Calibri" w:hAnsi="Calibri"/>
                <w:color w:val="000000"/>
                <w:sz w:val="22"/>
                <w:szCs w:val="22"/>
              </w:rPr>
              <w:t>AGRU tail gas</w:t>
            </w:r>
          </w:p>
        </w:tc>
      </w:tr>
      <w:tr w:rsidR="00A34506" w14:paraId="69504B98" w14:textId="77777777" w:rsidTr="00830061">
        <w:trPr>
          <w:trHeight w:val="332"/>
        </w:trPr>
        <w:tc>
          <w:tcPr>
            <w:tcW w:w="2338" w:type="dxa"/>
            <w:shd w:val="clear" w:color="auto" w:fill="auto"/>
            <w:vAlign w:val="center"/>
          </w:tcPr>
          <w:p w14:paraId="0AE502E7" w14:textId="0DD076BB" w:rsidR="00A34506" w:rsidRDefault="00D66A3E" w:rsidP="00830061">
            <w:pPr>
              <w:widowControl/>
              <w:autoSpaceDE/>
              <w:autoSpaceDN/>
              <w:adjustRightInd/>
              <w:rPr>
                <w:rFonts w:ascii="Calibri" w:hAnsi="Calibri"/>
                <w:color w:val="000000"/>
                <w:sz w:val="22"/>
                <w:szCs w:val="22"/>
              </w:rPr>
            </w:pPr>
            <w:r>
              <w:rPr>
                <w:rFonts w:ascii="Calibri" w:hAnsi="Calibri"/>
                <w:color w:val="000000"/>
                <w:sz w:val="22"/>
                <w:szCs w:val="22"/>
              </w:rPr>
              <w:t>Primary purpose of AGR (Select)</w:t>
            </w:r>
          </w:p>
        </w:tc>
        <w:tc>
          <w:tcPr>
            <w:tcW w:w="2339" w:type="dxa"/>
            <w:vAlign w:val="center"/>
          </w:tcPr>
          <w:p w14:paraId="0EAD16DC" w14:textId="77777777" w:rsidR="00A34506" w:rsidRDefault="00A34506" w:rsidP="00830061">
            <w:pPr>
              <w:widowControl/>
              <w:autoSpaceDE/>
              <w:autoSpaceDN/>
              <w:adjustRightInd/>
              <w:rPr>
                <w:rFonts w:ascii="Calibri" w:eastAsia="Calibri" w:hAnsi="Calibri"/>
                <w:color w:val="000000"/>
                <w:sz w:val="22"/>
                <w:szCs w:val="22"/>
              </w:rPr>
            </w:pPr>
            <w:r>
              <w:rPr>
                <w:rFonts w:ascii="Calibri" w:hAnsi="Calibri"/>
                <w:color w:val="000000"/>
                <w:sz w:val="22"/>
                <w:szCs w:val="22"/>
              </w:rPr>
              <w:t>If Other, Specify:</w:t>
            </w:r>
          </w:p>
        </w:tc>
        <w:tc>
          <w:tcPr>
            <w:tcW w:w="2339" w:type="dxa"/>
            <w:shd w:val="clear" w:color="auto" w:fill="auto"/>
            <w:vAlign w:val="center"/>
          </w:tcPr>
          <w:p w14:paraId="2152BF94" w14:textId="5127E649" w:rsidR="00A34506" w:rsidRDefault="00D66A3E"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Disposition of AGRU tail gas (Select)</w:t>
            </w:r>
          </w:p>
        </w:tc>
        <w:tc>
          <w:tcPr>
            <w:tcW w:w="2339" w:type="dxa"/>
            <w:vAlign w:val="center"/>
          </w:tcPr>
          <w:p w14:paraId="7E8C5971"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If Other, Specify:</w:t>
            </w:r>
          </w:p>
        </w:tc>
      </w:tr>
      <w:tr w:rsidR="00A34506" w14:paraId="71BF5561" w14:textId="77777777" w:rsidTr="00830061">
        <w:tc>
          <w:tcPr>
            <w:tcW w:w="2338" w:type="dxa"/>
            <w:shd w:val="clear" w:color="auto" w:fill="auto"/>
            <w:vAlign w:val="center"/>
          </w:tcPr>
          <w:p w14:paraId="4870F6B0"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(Picklist #31)</w:t>
            </w:r>
          </w:p>
        </w:tc>
        <w:tc>
          <w:tcPr>
            <w:tcW w:w="2339" w:type="dxa"/>
          </w:tcPr>
          <w:p w14:paraId="30B48A11" w14:textId="77777777" w:rsidR="00A34506" w:rsidRDefault="00A34506" w:rsidP="00830061">
            <w:pPr>
              <w:widowControl/>
              <w:autoSpaceDE/>
              <w:autoSpaceDN/>
              <w:adjustRightInd/>
              <w:rPr>
                <w:rFonts w:ascii="Calibri" w:eastAsia="Calibri" w:hAnsi="Calibri"/>
                <w:color w:val="000000"/>
                <w:sz w:val="22"/>
                <w:szCs w:val="22"/>
              </w:rPr>
            </w:pPr>
          </w:p>
        </w:tc>
        <w:tc>
          <w:tcPr>
            <w:tcW w:w="2339" w:type="dxa"/>
            <w:shd w:val="clear" w:color="auto" w:fill="auto"/>
          </w:tcPr>
          <w:p w14:paraId="192176A2"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#32)</w:t>
            </w:r>
          </w:p>
        </w:tc>
        <w:tc>
          <w:tcPr>
            <w:tcW w:w="2339" w:type="dxa"/>
          </w:tcPr>
          <w:p w14:paraId="33D0F121" w14:textId="77777777" w:rsidR="00A34506" w:rsidRDefault="00A34506" w:rsidP="00830061">
            <w:pPr>
              <w:widowControl/>
              <w:autoSpaceDE/>
              <w:autoSpaceDN/>
              <w:adjustRightInd/>
              <w:rPr>
                <w:rFonts w:ascii="Calibri" w:eastAsia="Calibri" w:hAnsi="Calibri"/>
                <w:color w:val="000000"/>
                <w:sz w:val="22"/>
                <w:szCs w:val="22"/>
              </w:rPr>
            </w:pPr>
          </w:p>
        </w:tc>
      </w:tr>
    </w:tbl>
    <w:p w14:paraId="543B54A3" w14:textId="77777777" w:rsidR="00A34506" w:rsidRDefault="00A34506" w:rsidP="00A34506">
      <w:pPr>
        <w:widowControl/>
        <w:autoSpaceDE/>
        <w:autoSpaceDN/>
        <w:adjustRightInd/>
        <w:spacing w:after="160" w:line="259" w:lineRule="auto"/>
        <w:rPr>
          <w:rFonts w:ascii="Calibri" w:eastAsia="Calibri" w:hAnsi="Calibri"/>
          <w:sz w:val="22"/>
          <w:szCs w:val="22"/>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3118"/>
        <w:gridCol w:w="3119"/>
      </w:tblGrid>
      <w:tr w:rsidR="009107FB" w14:paraId="7ACA1C9A" w14:textId="77777777" w:rsidTr="009107FB">
        <w:tc>
          <w:tcPr>
            <w:tcW w:w="3118" w:type="dxa"/>
            <w:shd w:val="clear" w:color="auto" w:fill="auto"/>
            <w:vAlign w:val="center"/>
          </w:tcPr>
          <w:p w14:paraId="6274F293" w14:textId="282B5E49" w:rsidR="00A34506" w:rsidRDefault="00D66A3E" w:rsidP="006C3F39">
            <w:pPr>
              <w:widowControl/>
              <w:autoSpaceDE/>
              <w:autoSpaceDN/>
              <w:adjustRightInd/>
              <w:rPr>
                <w:rFonts w:ascii="Calibri" w:hAnsi="Calibri"/>
                <w:color w:val="000000"/>
                <w:sz w:val="22"/>
                <w:szCs w:val="22"/>
              </w:rPr>
            </w:pPr>
            <w:r w:rsidRPr="00D66A3E">
              <w:rPr>
                <w:rFonts w:ascii="Calibri" w:hAnsi="Calibri"/>
                <w:color w:val="000000"/>
                <w:sz w:val="22"/>
                <w:szCs w:val="22"/>
              </w:rPr>
              <w:t>Are emissions from the AGRU or subsequent tail gas treatment unit sent to a control device?</w:t>
            </w:r>
          </w:p>
        </w:tc>
        <w:tc>
          <w:tcPr>
            <w:tcW w:w="3118" w:type="dxa"/>
            <w:vAlign w:val="center"/>
          </w:tcPr>
          <w:p w14:paraId="5AABCCC4" w14:textId="5FC08160" w:rsidR="00A34506" w:rsidRDefault="00D66A3E">
            <w:pPr>
              <w:widowControl/>
              <w:autoSpaceDE/>
              <w:autoSpaceDN/>
              <w:adjustRightInd/>
              <w:rPr>
                <w:rFonts w:ascii="Calibri" w:eastAsia="Calibri" w:hAnsi="Calibri"/>
                <w:color w:val="000000"/>
                <w:sz w:val="22"/>
                <w:szCs w:val="22"/>
              </w:rPr>
            </w:pPr>
            <w:r w:rsidRPr="00D66A3E">
              <w:rPr>
                <w:rFonts w:ascii="Calibri" w:hAnsi="Calibri"/>
                <w:color w:val="000000"/>
                <w:sz w:val="22"/>
                <w:szCs w:val="22"/>
              </w:rPr>
              <w:t>If yes, enter the Control Device ID for the primary control device associated with the unit</w:t>
            </w:r>
          </w:p>
        </w:tc>
        <w:tc>
          <w:tcPr>
            <w:tcW w:w="3119" w:type="dxa"/>
            <w:shd w:val="clear" w:color="auto" w:fill="auto"/>
            <w:vAlign w:val="center"/>
          </w:tcPr>
          <w:p w14:paraId="0BDB654E" w14:textId="64439083" w:rsidR="00A34506" w:rsidRDefault="00D66A3E" w:rsidP="006C3F39">
            <w:pPr>
              <w:widowControl/>
              <w:autoSpaceDE/>
              <w:autoSpaceDN/>
              <w:adjustRightInd/>
              <w:rPr>
                <w:rFonts w:ascii="Calibri" w:hAnsi="Calibri"/>
                <w:color w:val="000000"/>
                <w:sz w:val="22"/>
                <w:szCs w:val="22"/>
              </w:rPr>
            </w:pPr>
            <w:r w:rsidRPr="00D66A3E">
              <w:rPr>
                <w:rFonts w:ascii="Calibri" w:hAnsi="Calibri"/>
                <w:color w:val="000000"/>
                <w:sz w:val="22"/>
                <w:szCs w:val="22"/>
              </w:rPr>
              <w:t>Were any direct measurements of emissions from vessel taken in past 5 years? If yes, complete next section.</w:t>
            </w:r>
          </w:p>
        </w:tc>
      </w:tr>
      <w:tr w:rsidR="009107FB" w14:paraId="3D934EAB" w14:textId="77777777" w:rsidTr="009107FB">
        <w:tc>
          <w:tcPr>
            <w:tcW w:w="3118" w:type="dxa"/>
            <w:shd w:val="clear" w:color="auto" w:fill="auto"/>
            <w:vAlign w:val="center"/>
          </w:tcPr>
          <w:p w14:paraId="36B833C9" w14:textId="22CCD815"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lastRenderedPageBreak/>
              <w:t>(Picklist #2)</w:t>
            </w:r>
          </w:p>
        </w:tc>
        <w:tc>
          <w:tcPr>
            <w:tcW w:w="3118" w:type="dxa"/>
          </w:tcPr>
          <w:p w14:paraId="53A778F7" w14:textId="259D642C" w:rsidR="00A34506" w:rsidRDefault="00D66A3E"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 Control Device ID’s from ControlDevice Tab Table 2)</w:t>
            </w:r>
          </w:p>
        </w:tc>
        <w:tc>
          <w:tcPr>
            <w:tcW w:w="3119" w:type="dxa"/>
            <w:shd w:val="clear" w:color="auto" w:fill="auto"/>
          </w:tcPr>
          <w:p w14:paraId="5AD8787E"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w:t>
            </w:r>
          </w:p>
        </w:tc>
      </w:tr>
    </w:tbl>
    <w:p w14:paraId="7837CF5B" w14:textId="77777777" w:rsidR="00A34506" w:rsidRDefault="00A34506" w:rsidP="00A34506">
      <w:pPr>
        <w:widowControl/>
        <w:autoSpaceDE/>
        <w:autoSpaceDN/>
        <w:adjustRightInd/>
        <w:spacing w:after="160" w:line="259" w:lineRule="auto"/>
        <w:rPr>
          <w:rFonts w:ascii="Calibri" w:eastAsia="Calibri" w:hAnsi="Calibri"/>
          <w:b/>
          <w:sz w:val="22"/>
          <w:szCs w:val="22"/>
          <w:lang w:val="en-GB"/>
        </w:rPr>
      </w:pPr>
      <w:r>
        <w:rPr>
          <w:rFonts w:ascii="Calibri" w:eastAsia="Calibri" w:hAnsi="Calibri"/>
          <w:b/>
          <w:sz w:val="22"/>
          <w:szCs w:val="22"/>
          <w:lang w:val="en-GB"/>
        </w:rPr>
        <w:t>3</w:t>
      </w:r>
      <w:r w:rsidRPr="000B1511">
        <w:rPr>
          <w:rFonts w:ascii="Calibri" w:eastAsia="Calibri" w:hAnsi="Calibri"/>
          <w:b/>
          <w:sz w:val="22"/>
          <w:szCs w:val="22"/>
          <w:lang w:val="en-GB"/>
        </w:rPr>
        <w:t xml:space="preserve">.) </w:t>
      </w:r>
      <w:r w:rsidRPr="006D7D14">
        <w:rPr>
          <w:rFonts w:ascii="Calibri" w:eastAsia="Calibri" w:hAnsi="Calibri"/>
          <w:b/>
          <w:sz w:val="22"/>
          <w:szCs w:val="22"/>
          <w:lang w:val="en-GB"/>
        </w:rPr>
        <w:t>Direct Emissions Measurements - Complete for each AGRU for which emissions measurement data are available.</w:t>
      </w:r>
    </w:p>
    <w:tbl>
      <w:tblPr>
        <w:tblW w:w="7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5"/>
        <w:gridCol w:w="2520"/>
      </w:tblGrid>
      <w:tr w:rsidR="00A34506" w14:paraId="17862945" w14:textId="77777777" w:rsidTr="00830061">
        <w:tc>
          <w:tcPr>
            <w:tcW w:w="5305" w:type="dxa"/>
            <w:shd w:val="clear" w:color="auto" w:fill="auto"/>
            <w:vAlign w:val="center"/>
          </w:tcPr>
          <w:p w14:paraId="101AD84A"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Unit ID</w:t>
            </w:r>
          </w:p>
        </w:tc>
        <w:tc>
          <w:tcPr>
            <w:tcW w:w="2520" w:type="dxa"/>
            <w:vAlign w:val="center"/>
          </w:tcPr>
          <w:p w14:paraId="70E836AB" w14:textId="77777777" w:rsidR="00A34506" w:rsidRDefault="00A34506" w:rsidP="00830061">
            <w:pPr>
              <w:widowControl/>
              <w:autoSpaceDE/>
              <w:autoSpaceDN/>
              <w:adjustRightInd/>
              <w:rPr>
                <w:rFonts w:ascii="Calibri" w:eastAsia="Calibri" w:hAnsi="Calibri"/>
                <w:color w:val="000000"/>
                <w:sz w:val="22"/>
                <w:szCs w:val="22"/>
              </w:rPr>
            </w:pPr>
          </w:p>
        </w:tc>
      </w:tr>
      <w:tr w:rsidR="00A34506" w14:paraId="2CAF1607" w14:textId="77777777" w:rsidTr="00830061">
        <w:tc>
          <w:tcPr>
            <w:tcW w:w="5305" w:type="dxa"/>
            <w:shd w:val="clear" w:color="auto" w:fill="auto"/>
            <w:vAlign w:val="center"/>
          </w:tcPr>
          <w:p w14:paraId="10EA0C51"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Source Description</w:t>
            </w:r>
          </w:p>
        </w:tc>
        <w:tc>
          <w:tcPr>
            <w:tcW w:w="2520" w:type="dxa"/>
          </w:tcPr>
          <w:p w14:paraId="7DE74781" w14:textId="77777777" w:rsidR="00A34506" w:rsidRDefault="00A34506" w:rsidP="00830061">
            <w:pPr>
              <w:widowControl/>
              <w:autoSpaceDE/>
              <w:autoSpaceDN/>
              <w:adjustRightInd/>
              <w:rPr>
                <w:rFonts w:ascii="Calibri" w:eastAsia="Calibri" w:hAnsi="Calibri"/>
                <w:color w:val="000000"/>
                <w:sz w:val="22"/>
                <w:szCs w:val="22"/>
              </w:rPr>
            </w:pPr>
          </w:p>
        </w:tc>
      </w:tr>
      <w:tr w:rsidR="00A34506" w14:paraId="74FD92A6" w14:textId="77777777" w:rsidTr="00830061">
        <w:tc>
          <w:tcPr>
            <w:tcW w:w="5305" w:type="dxa"/>
            <w:shd w:val="clear" w:color="auto" w:fill="auto"/>
            <w:vAlign w:val="center"/>
          </w:tcPr>
          <w:p w14:paraId="53ECCF40"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Date of Measurement  (mm/dd/yyyy)</w:t>
            </w:r>
          </w:p>
        </w:tc>
        <w:tc>
          <w:tcPr>
            <w:tcW w:w="2520" w:type="dxa"/>
          </w:tcPr>
          <w:p w14:paraId="3ED7B9BE"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#14)</w:t>
            </w:r>
          </w:p>
        </w:tc>
      </w:tr>
    </w:tbl>
    <w:p w14:paraId="3EEFE856" w14:textId="77777777" w:rsidR="00A34506" w:rsidRDefault="00A34506" w:rsidP="00A34506">
      <w:pPr>
        <w:widowControl/>
        <w:autoSpaceDE/>
        <w:autoSpaceDN/>
        <w:adjustRightInd/>
        <w:spacing w:line="259" w:lineRule="auto"/>
        <w:rPr>
          <w:rFonts w:ascii="Calibri" w:eastAsia="Calibri" w:hAnsi="Calibri"/>
          <w:sz w:val="22"/>
          <w:szCs w:val="22"/>
        </w:rPr>
      </w:pPr>
    </w:p>
    <w:tbl>
      <w:tblPr>
        <w:tblW w:w="9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349"/>
        <w:gridCol w:w="1349"/>
        <w:gridCol w:w="1349"/>
        <w:gridCol w:w="1349"/>
        <w:gridCol w:w="1349"/>
        <w:gridCol w:w="1350"/>
      </w:tblGrid>
      <w:tr w:rsidR="009107FB" w14:paraId="155F719D" w14:textId="4AECA636" w:rsidTr="009107FB">
        <w:trPr>
          <w:trHeight w:val="1096"/>
        </w:trPr>
        <w:tc>
          <w:tcPr>
            <w:tcW w:w="1349" w:type="dxa"/>
            <w:shd w:val="clear" w:color="auto" w:fill="auto"/>
            <w:vAlign w:val="center"/>
          </w:tcPr>
          <w:p w14:paraId="14B0F2CD" w14:textId="77777777" w:rsidR="00E014CD" w:rsidRDefault="00E014CD" w:rsidP="00E014CD">
            <w:pPr>
              <w:widowControl/>
              <w:autoSpaceDE/>
              <w:autoSpaceDN/>
              <w:adjustRightInd/>
              <w:rPr>
                <w:rFonts w:ascii="Calibri" w:hAnsi="Calibri"/>
                <w:color w:val="000000"/>
                <w:sz w:val="22"/>
                <w:szCs w:val="22"/>
              </w:rPr>
            </w:pPr>
            <w:r>
              <w:rPr>
                <w:rFonts w:ascii="Calibri" w:hAnsi="Calibri"/>
                <w:color w:val="000000"/>
                <w:sz w:val="22"/>
                <w:szCs w:val="22"/>
              </w:rPr>
              <w:t>H</w:t>
            </w:r>
            <w:r>
              <w:rPr>
                <w:rFonts w:ascii="Calibri" w:hAnsi="Calibri"/>
                <w:color w:val="000000"/>
                <w:sz w:val="22"/>
                <w:szCs w:val="22"/>
                <w:vertAlign w:val="subscript"/>
              </w:rPr>
              <w:t>2</w:t>
            </w:r>
            <w:r>
              <w:rPr>
                <w:rFonts w:ascii="Calibri" w:hAnsi="Calibri"/>
                <w:color w:val="000000"/>
                <w:sz w:val="22"/>
                <w:szCs w:val="22"/>
              </w:rPr>
              <w:t>S emission rate</w:t>
            </w:r>
            <w:r>
              <w:rPr>
                <w:rFonts w:ascii="Calibri" w:hAnsi="Calibri"/>
                <w:color w:val="000000"/>
                <w:sz w:val="22"/>
                <w:szCs w:val="22"/>
              </w:rPr>
              <w:br/>
              <w:t>(lb/hr)</w:t>
            </w:r>
          </w:p>
        </w:tc>
        <w:tc>
          <w:tcPr>
            <w:tcW w:w="1349" w:type="dxa"/>
            <w:vAlign w:val="center"/>
          </w:tcPr>
          <w:p w14:paraId="635F67DB" w14:textId="77777777" w:rsidR="00E014CD" w:rsidRDefault="00E014CD" w:rsidP="00E014CD">
            <w:pPr>
              <w:widowControl/>
              <w:autoSpaceDE/>
              <w:autoSpaceDN/>
              <w:adjustRightInd/>
              <w:rPr>
                <w:rFonts w:ascii="Calibri" w:eastAsia="Calibri" w:hAnsi="Calibri"/>
                <w:color w:val="000000"/>
                <w:sz w:val="22"/>
                <w:szCs w:val="22"/>
              </w:rPr>
            </w:pPr>
            <w:r>
              <w:rPr>
                <w:rFonts w:ascii="Calibri" w:hAnsi="Calibri"/>
                <w:color w:val="000000"/>
                <w:sz w:val="22"/>
                <w:szCs w:val="22"/>
              </w:rPr>
              <w:t>SO</w:t>
            </w:r>
            <w:r>
              <w:rPr>
                <w:rFonts w:ascii="Calibri" w:hAnsi="Calibri"/>
                <w:color w:val="000000"/>
                <w:sz w:val="22"/>
                <w:szCs w:val="22"/>
                <w:vertAlign w:val="subscript"/>
              </w:rPr>
              <w:t>2</w:t>
            </w:r>
            <w:r>
              <w:rPr>
                <w:rFonts w:ascii="Calibri" w:hAnsi="Calibri"/>
                <w:color w:val="000000"/>
                <w:sz w:val="22"/>
                <w:szCs w:val="22"/>
              </w:rPr>
              <w:t xml:space="preserve"> emission rate</w:t>
            </w:r>
            <w:r>
              <w:rPr>
                <w:rFonts w:ascii="Calibri" w:hAnsi="Calibri"/>
                <w:color w:val="000000"/>
                <w:sz w:val="22"/>
                <w:szCs w:val="22"/>
              </w:rPr>
              <w:br/>
              <w:t>(lb/hr)</w:t>
            </w:r>
          </w:p>
        </w:tc>
        <w:tc>
          <w:tcPr>
            <w:tcW w:w="1349" w:type="dxa"/>
            <w:shd w:val="clear" w:color="auto" w:fill="auto"/>
            <w:vAlign w:val="center"/>
          </w:tcPr>
          <w:p w14:paraId="5E201E0A" w14:textId="77777777" w:rsidR="00E014CD" w:rsidRDefault="00E014CD" w:rsidP="00E014CD">
            <w:pPr>
              <w:widowControl/>
              <w:autoSpaceDE/>
              <w:autoSpaceDN/>
              <w:adjustRightInd/>
              <w:rPr>
                <w:rFonts w:ascii="Calibri" w:eastAsia="Calibri" w:hAnsi="Calibri"/>
                <w:color w:val="000000"/>
                <w:sz w:val="22"/>
                <w:szCs w:val="22"/>
              </w:rPr>
            </w:pPr>
            <w:r>
              <w:rPr>
                <w:rFonts w:ascii="Calibri" w:hAnsi="Calibri"/>
                <w:color w:val="000000"/>
                <w:sz w:val="22"/>
                <w:szCs w:val="22"/>
              </w:rPr>
              <w:t>CO</w:t>
            </w:r>
            <w:r>
              <w:rPr>
                <w:rFonts w:ascii="Calibri" w:hAnsi="Calibri"/>
                <w:color w:val="000000"/>
                <w:sz w:val="22"/>
                <w:szCs w:val="22"/>
                <w:vertAlign w:val="subscript"/>
              </w:rPr>
              <w:t>2</w:t>
            </w:r>
            <w:r>
              <w:rPr>
                <w:rFonts w:ascii="Calibri" w:hAnsi="Calibri"/>
                <w:color w:val="000000"/>
                <w:sz w:val="22"/>
                <w:szCs w:val="22"/>
              </w:rPr>
              <w:t xml:space="preserve"> emission rate</w:t>
            </w:r>
            <w:r>
              <w:rPr>
                <w:rFonts w:ascii="Calibri" w:hAnsi="Calibri"/>
                <w:color w:val="000000"/>
                <w:sz w:val="22"/>
                <w:szCs w:val="22"/>
              </w:rPr>
              <w:br/>
              <w:t>(lb/hr)</w:t>
            </w:r>
          </w:p>
        </w:tc>
        <w:tc>
          <w:tcPr>
            <w:tcW w:w="1349" w:type="dxa"/>
            <w:vAlign w:val="center"/>
          </w:tcPr>
          <w:p w14:paraId="112D4B8A" w14:textId="77777777" w:rsidR="00E014CD" w:rsidRDefault="00E014CD" w:rsidP="00E014CD">
            <w:pPr>
              <w:widowControl/>
              <w:autoSpaceDE/>
              <w:autoSpaceDN/>
              <w:adjustRightInd/>
              <w:rPr>
                <w:rFonts w:ascii="Calibri" w:hAnsi="Calibri"/>
                <w:sz w:val="22"/>
                <w:szCs w:val="22"/>
              </w:rPr>
            </w:pPr>
            <w:r>
              <w:rPr>
                <w:rFonts w:ascii="Calibri" w:hAnsi="Calibri"/>
                <w:color w:val="000000"/>
                <w:sz w:val="22"/>
                <w:szCs w:val="22"/>
              </w:rPr>
              <w:t>CH</w:t>
            </w:r>
            <w:r>
              <w:rPr>
                <w:rFonts w:ascii="Calibri" w:hAnsi="Calibri"/>
                <w:color w:val="000000"/>
                <w:sz w:val="22"/>
                <w:szCs w:val="22"/>
                <w:vertAlign w:val="subscript"/>
              </w:rPr>
              <w:t>4</w:t>
            </w:r>
            <w:r>
              <w:rPr>
                <w:rFonts w:ascii="Calibri" w:hAnsi="Calibri"/>
                <w:color w:val="000000"/>
                <w:sz w:val="22"/>
                <w:szCs w:val="22"/>
              </w:rPr>
              <w:t xml:space="preserve"> emission rate</w:t>
            </w:r>
            <w:r>
              <w:rPr>
                <w:rFonts w:ascii="Calibri" w:hAnsi="Calibri"/>
                <w:color w:val="000000"/>
                <w:sz w:val="22"/>
                <w:szCs w:val="22"/>
              </w:rPr>
              <w:br/>
              <w:t>(lb/hr)</w:t>
            </w:r>
          </w:p>
        </w:tc>
        <w:tc>
          <w:tcPr>
            <w:tcW w:w="1349" w:type="dxa"/>
            <w:vAlign w:val="center"/>
          </w:tcPr>
          <w:p w14:paraId="11B7A1D0" w14:textId="77777777" w:rsidR="00E014CD" w:rsidRDefault="00E014CD" w:rsidP="00E014CD">
            <w:pPr>
              <w:widowControl/>
              <w:autoSpaceDE/>
              <w:autoSpaceDN/>
              <w:adjustRightInd/>
              <w:rPr>
                <w:rFonts w:ascii="Calibri" w:hAnsi="Calibri"/>
                <w:sz w:val="22"/>
                <w:szCs w:val="22"/>
              </w:rPr>
            </w:pPr>
            <w:r>
              <w:rPr>
                <w:rFonts w:ascii="Calibri" w:hAnsi="Calibri"/>
                <w:color w:val="000000"/>
                <w:sz w:val="22"/>
                <w:szCs w:val="22"/>
              </w:rPr>
              <w:t>Ethane emission rate</w:t>
            </w:r>
            <w:r>
              <w:rPr>
                <w:rFonts w:ascii="Calibri" w:hAnsi="Calibri"/>
                <w:color w:val="000000"/>
                <w:sz w:val="22"/>
                <w:szCs w:val="22"/>
              </w:rPr>
              <w:br/>
              <w:t>(lb/hr)</w:t>
            </w:r>
          </w:p>
        </w:tc>
        <w:tc>
          <w:tcPr>
            <w:tcW w:w="1349" w:type="dxa"/>
            <w:vAlign w:val="center"/>
          </w:tcPr>
          <w:p w14:paraId="4CC75046" w14:textId="77777777" w:rsidR="00E014CD" w:rsidRDefault="00E014CD" w:rsidP="00E014CD">
            <w:pPr>
              <w:widowControl/>
              <w:autoSpaceDE/>
              <w:autoSpaceDN/>
              <w:adjustRightInd/>
              <w:rPr>
                <w:rFonts w:ascii="Calibri" w:hAnsi="Calibri"/>
                <w:color w:val="000000"/>
                <w:sz w:val="22"/>
                <w:szCs w:val="22"/>
              </w:rPr>
            </w:pPr>
            <w:r>
              <w:rPr>
                <w:rFonts w:ascii="Calibri" w:hAnsi="Calibri"/>
                <w:color w:val="000000"/>
                <w:sz w:val="22"/>
                <w:szCs w:val="22"/>
              </w:rPr>
              <w:t>VOC emission rate</w:t>
            </w:r>
            <w:r>
              <w:rPr>
                <w:rFonts w:ascii="Calibri" w:hAnsi="Calibri"/>
                <w:color w:val="000000"/>
                <w:sz w:val="22"/>
                <w:szCs w:val="22"/>
              </w:rPr>
              <w:br/>
              <w:t>(lb/hr)</w:t>
            </w:r>
          </w:p>
        </w:tc>
        <w:tc>
          <w:tcPr>
            <w:tcW w:w="1350" w:type="dxa"/>
            <w:vAlign w:val="center"/>
          </w:tcPr>
          <w:p w14:paraId="00584F45" w14:textId="03F15E03" w:rsidR="00E014CD" w:rsidRDefault="00E014CD" w:rsidP="00E014CD">
            <w:pPr>
              <w:widowControl/>
              <w:autoSpaceDE/>
              <w:autoSpaceDN/>
              <w:adjustRightInd/>
              <w:rPr>
                <w:rFonts w:ascii="Calibri" w:hAnsi="Calibri"/>
                <w:color w:val="000000"/>
                <w:sz w:val="22"/>
                <w:szCs w:val="22"/>
              </w:rPr>
            </w:pPr>
            <w:r>
              <w:rPr>
                <w:rFonts w:ascii="Calibri" w:hAnsi="Calibri"/>
                <w:color w:val="000000"/>
                <w:sz w:val="22"/>
                <w:szCs w:val="22"/>
              </w:rPr>
              <w:t>Benzene emission rate</w:t>
            </w:r>
            <w:r>
              <w:rPr>
                <w:rFonts w:ascii="Calibri" w:hAnsi="Calibri"/>
                <w:color w:val="000000"/>
                <w:sz w:val="22"/>
                <w:szCs w:val="22"/>
              </w:rPr>
              <w:br/>
              <w:t>(lb/hr)</w:t>
            </w:r>
          </w:p>
        </w:tc>
      </w:tr>
      <w:tr w:rsidR="009107FB" w:rsidRPr="00D156BA" w14:paraId="31952888" w14:textId="71974047" w:rsidTr="009107FB">
        <w:trPr>
          <w:trHeight w:val="801"/>
        </w:trPr>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14:paraId="099641E5" w14:textId="77777777" w:rsidR="00E014CD" w:rsidRPr="006E000E" w:rsidRDefault="00E014CD" w:rsidP="00E014CD">
            <w:pPr>
              <w:widowControl/>
              <w:autoSpaceDE/>
              <w:autoSpaceDN/>
              <w:adjustRightInd/>
              <w:rPr>
                <w:rFonts w:ascii="Calibri" w:hAnsi="Calibri"/>
                <w:color w:val="000000"/>
                <w:sz w:val="22"/>
                <w:szCs w:val="22"/>
              </w:rPr>
            </w:pPr>
            <w:r>
              <w:rPr>
                <w:rFonts w:ascii="Calibri" w:hAnsi="Calibri"/>
                <w:color w:val="000000"/>
                <w:sz w:val="22"/>
                <w:szCs w:val="22"/>
              </w:rPr>
              <w:t>(Data Validation #2)</w:t>
            </w:r>
          </w:p>
        </w:tc>
        <w:tc>
          <w:tcPr>
            <w:tcW w:w="1349" w:type="dxa"/>
            <w:tcBorders>
              <w:top w:val="single" w:sz="4" w:space="0" w:color="auto"/>
              <w:left w:val="single" w:sz="4" w:space="0" w:color="auto"/>
              <w:bottom w:val="single" w:sz="4" w:space="0" w:color="auto"/>
              <w:right w:val="single" w:sz="4" w:space="0" w:color="auto"/>
            </w:tcBorders>
            <w:vAlign w:val="center"/>
          </w:tcPr>
          <w:p w14:paraId="646AA7F6" w14:textId="77777777" w:rsidR="00E014CD" w:rsidRPr="00D156BA" w:rsidRDefault="00E014CD" w:rsidP="00E014CD">
            <w:pPr>
              <w:widowControl/>
              <w:autoSpaceDE/>
              <w:autoSpaceDN/>
              <w:adjustRightInd/>
              <w:rPr>
                <w:rFonts w:ascii="Calibri" w:hAnsi="Calibri"/>
                <w:color w:val="000000"/>
                <w:sz w:val="22"/>
                <w:szCs w:val="22"/>
              </w:rPr>
            </w:pPr>
            <w:r>
              <w:rPr>
                <w:rFonts w:ascii="Calibri" w:hAnsi="Calibri"/>
                <w:color w:val="000000"/>
                <w:sz w:val="22"/>
                <w:szCs w:val="22"/>
              </w:rPr>
              <w:t>(Data Validation #2)</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14:paraId="6ABA63ED" w14:textId="77777777" w:rsidR="00E014CD" w:rsidRPr="00D156BA" w:rsidRDefault="00E014CD" w:rsidP="00E014CD">
            <w:pPr>
              <w:widowControl/>
              <w:autoSpaceDE/>
              <w:autoSpaceDN/>
              <w:adjustRightInd/>
              <w:rPr>
                <w:rFonts w:ascii="Calibri" w:hAnsi="Calibri"/>
                <w:color w:val="000000"/>
                <w:sz w:val="22"/>
                <w:szCs w:val="22"/>
              </w:rPr>
            </w:pPr>
            <w:r>
              <w:rPr>
                <w:rFonts w:ascii="Calibri" w:hAnsi="Calibri"/>
                <w:color w:val="000000"/>
                <w:sz w:val="22"/>
                <w:szCs w:val="22"/>
              </w:rPr>
              <w:t>(Data Validation #2)</w:t>
            </w:r>
          </w:p>
        </w:tc>
        <w:tc>
          <w:tcPr>
            <w:tcW w:w="1349" w:type="dxa"/>
            <w:tcBorders>
              <w:top w:val="single" w:sz="4" w:space="0" w:color="auto"/>
              <w:left w:val="single" w:sz="4" w:space="0" w:color="auto"/>
              <w:bottom w:val="single" w:sz="4" w:space="0" w:color="auto"/>
              <w:right w:val="single" w:sz="4" w:space="0" w:color="auto"/>
            </w:tcBorders>
          </w:tcPr>
          <w:p w14:paraId="0B9879F4" w14:textId="77777777" w:rsidR="00E014CD" w:rsidRPr="00D156BA" w:rsidRDefault="00E014CD" w:rsidP="00E014CD">
            <w:pPr>
              <w:widowControl/>
              <w:autoSpaceDE/>
              <w:autoSpaceDN/>
              <w:adjustRightInd/>
              <w:rPr>
                <w:rFonts w:ascii="Calibri" w:hAnsi="Calibri"/>
                <w:color w:val="000000"/>
                <w:sz w:val="22"/>
                <w:szCs w:val="22"/>
              </w:rPr>
            </w:pPr>
            <w:r>
              <w:rPr>
                <w:rFonts w:ascii="Calibri" w:hAnsi="Calibri"/>
                <w:color w:val="000000"/>
                <w:sz w:val="22"/>
                <w:szCs w:val="22"/>
              </w:rPr>
              <w:t>(Data Validation #2)</w:t>
            </w:r>
          </w:p>
        </w:tc>
        <w:tc>
          <w:tcPr>
            <w:tcW w:w="1349" w:type="dxa"/>
            <w:tcBorders>
              <w:top w:val="single" w:sz="4" w:space="0" w:color="auto"/>
              <w:left w:val="single" w:sz="4" w:space="0" w:color="auto"/>
              <w:bottom w:val="single" w:sz="4" w:space="0" w:color="auto"/>
              <w:right w:val="single" w:sz="4" w:space="0" w:color="auto"/>
            </w:tcBorders>
          </w:tcPr>
          <w:p w14:paraId="738B4CF8" w14:textId="77777777" w:rsidR="00E014CD" w:rsidRPr="00D156BA" w:rsidRDefault="00E014CD" w:rsidP="00E014CD">
            <w:pPr>
              <w:widowControl/>
              <w:autoSpaceDE/>
              <w:autoSpaceDN/>
              <w:adjustRightInd/>
              <w:rPr>
                <w:rFonts w:ascii="Calibri" w:hAnsi="Calibri"/>
                <w:color w:val="000000"/>
                <w:sz w:val="22"/>
                <w:szCs w:val="22"/>
              </w:rPr>
            </w:pPr>
            <w:r>
              <w:rPr>
                <w:rFonts w:ascii="Calibri" w:hAnsi="Calibri"/>
                <w:color w:val="000000"/>
                <w:sz w:val="22"/>
                <w:szCs w:val="22"/>
              </w:rPr>
              <w:t>(Data Validation #2)</w:t>
            </w:r>
          </w:p>
        </w:tc>
        <w:tc>
          <w:tcPr>
            <w:tcW w:w="1349" w:type="dxa"/>
            <w:tcBorders>
              <w:top w:val="single" w:sz="4" w:space="0" w:color="auto"/>
              <w:left w:val="single" w:sz="4" w:space="0" w:color="auto"/>
              <w:bottom w:val="single" w:sz="4" w:space="0" w:color="auto"/>
              <w:right w:val="single" w:sz="4" w:space="0" w:color="auto"/>
            </w:tcBorders>
            <w:vAlign w:val="center"/>
          </w:tcPr>
          <w:p w14:paraId="4214C34D" w14:textId="77777777" w:rsidR="00E014CD" w:rsidRPr="00D156BA" w:rsidRDefault="00E014CD" w:rsidP="00E014CD">
            <w:pPr>
              <w:widowControl/>
              <w:autoSpaceDE/>
              <w:autoSpaceDN/>
              <w:adjustRightInd/>
              <w:rPr>
                <w:rFonts w:ascii="Calibri" w:hAnsi="Calibri"/>
                <w:color w:val="000000"/>
                <w:sz w:val="22"/>
                <w:szCs w:val="22"/>
              </w:rPr>
            </w:pPr>
            <w:r>
              <w:rPr>
                <w:rFonts w:ascii="Calibri" w:hAnsi="Calibri"/>
                <w:color w:val="000000"/>
                <w:sz w:val="22"/>
                <w:szCs w:val="22"/>
              </w:rPr>
              <w:t>(Data Validation #2)</w:t>
            </w:r>
          </w:p>
        </w:tc>
        <w:tc>
          <w:tcPr>
            <w:tcW w:w="1350" w:type="dxa"/>
            <w:tcBorders>
              <w:top w:val="single" w:sz="4" w:space="0" w:color="auto"/>
              <w:left w:val="single" w:sz="4" w:space="0" w:color="auto"/>
              <w:bottom w:val="single" w:sz="4" w:space="0" w:color="auto"/>
              <w:right w:val="single" w:sz="4" w:space="0" w:color="auto"/>
            </w:tcBorders>
            <w:vAlign w:val="center"/>
          </w:tcPr>
          <w:p w14:paraId="48B35781" w14:textId="5DB049A4" w:rsidR="00E014CD" w:rsidRDefault="00E014CD" w:rsidP="00E014CD">
            <w:pPr>
              <w:widowControl/>
              <w:autoSpaceDE/>
              <w:autoSpaceDN/>
              <w:adjustRightInd/>
              <w:rPr>
                <w:rFonts w:ascii="Calibri" w:hAnsi="Calibri"/>
                <w:color w:val="000000"/>
                <w:sz w:val="22"/>
                <w:szCs w:val="22"/>
              </w:rPr>
            </w:pPr>
            <w:r>
              <w:rPr>
                <w:rFonts w:ascii="Calibri" w:hAnsi="Calibri"/>
                <w:color w:val="000000"/>
                <w:sz w:val="22"/>
                <w:szCs w:val="22"/>
              </w:rPr>
              <w:t>(Data Validation #2)</w:t>
            </w:r>
          </w:p>
        </w:tc>
      </w:tr>
    </w:tbl>
    <w:p w14:paraId="4240AECA" w14:textId="77777777" w:rsidR="00A34506" w:rsidRDefault="00A34506" w:rsidP="00A34506">
      <w:pPr>
        <w:widowControl/>
        <w:autoSpaceDE/>
        <w:autoSpaceDN/>
        <w:adjustRightInd/>
        <w:spacing w:line="259" w:lineRule="auto"/>
        <w:rPr>
          <w:rFonts w:ascii="Calibri" w:eastAsia="Calibri" w:hAnsi="Calibri"/>
          <w:sz w:val="22"/>
          <w:szCs w:val="22"/>
        </w:rPr>
      </w:pPr>
    </w:p>
    <w:tbl>
      <w:tblPr>
        <w:tblW w:w="9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5"/>
        <w:gridCol w:w="1356"/>
        <w:gridCol w:w="1355"/>
        <w:gridCol w:w="1356"/>
        <w:gridCol w:w="1355"/>
        <w:gridCol w:w="1356"/>
        <w:gridCol w:w="1356"/>
      </w:tblGrid>
      <w:tr w:rsidR="009107FB" w14:paraId="4AF97F9B" w14:textId="44A68D29" w:rsidTr="009107FB">
        <w:trPr>
          <w:trHeight w:val="1353"/>
        </w:trPr>
        <w:tc>
          <w:tcPr>
            <w:tcW w:w="1355" w:type="dxa"/>
            <w:vAlign w:val="center"/>
          </w:tcPr>
          <w:p w14:paraId="78BD702F" w14:textId="278A74FF" w:rsidR="00E014CD" w:rsidRDefault="00E014CD" w:rsidP="00830061">
            <w:pPr>
              <w:widowControl/>
              <w:autoSpaceDE/>
              <w:autoSpaceDN/>
              <w:adjustRightInd/>
              <w:rPr>
                <w:rFonts w:ascii="Calibri" w:eastAsia="Calibri" w:hAnsi="Calibri"/>
                <w:color w:val="000000"/>
                <w:sz w:val="22"/>
                <w:szCs w:val="22"/>
              </w:rPr>
            </w:pPr>
            <w:r>
              <w:rPr>
                <w:rFonts w:ascii="Calibri" w:hAnsi="Calibri"/>
                <w:color w:val="000000"/>
                <w:sz w:val="22"/>
                <w:szCs w:val="22"/>
              </w:rPr>
              <w:t>Toluene emission rate</w:t>
            </w:r>
            <w:r>
              <w:rPr>
                <w:rFonts w:ascii="Calibri" w:hAnsi="Calibri"/>
                <w:color w:val="000000"/>
                <w:sz w:val="22"/>
                <w:szCs w:val="22"/>
              </w:rPr>
              <w:br/>
              <w:t>(lb/hr)</w:t>
            </w:r>
          </w:p>
        </w:tc>
        <w:tc>
          <w:tcPr>
            <w:tcW w:w="1356" w:type="dxa"/>
            <w:shd w:val="clear" w:color="auto" w:fill="auto"/>
            <w:vAlign w:val="center"/>
          </w:tcPr>
          <w:p w14:paraId="1685BC7A" w14:textId="05B72C8A" w:rsidR="00E014CD" w:rsidRDefault="00E014CD" w:rsidP="00830061">
            <w:pPr>
              <w:widowControl/>
              <w:autoSpaceDE/>
              <w:autoSpaceDN/>
              <w:adjustRightInd/>
              <w:rPr>
                <w:rFonts w:ascii="Calibri" w:eastAsia="Calibri" w:hAnsi="Calibri"/>
                <w:color w:val="000000"/>
                <w:sz w:val="22"/>
                <w:szCs w:val="22"/>
              </w:rPr>
            </w:pPr>
            <w:r w:rsidRPr="00B93CE9">
              <w:rPr>
                <w:rFonts w:ascii="Calibri" w:hAnsi="Calibri"/>
                <w:color w:val="000000"/>
              </w:rPr>
              <w:t>Ethylbenzene</w:t>
            </w:r>
            <w:r>
              <w:rPr>
                <w:rFonts w:ascii="Calibri" w:hAnsi="Calibri"/>
                <w:color w:val="000000"/>
                <w:sz w:val="22"/>
                <w:szCs w:val="22"/>
              </w:rPr>
              <w:t xml:space="preserve"> emission rate</w:t>
            </w:r>
            <w:r>
              <w:rPr>
                <w:rFonts w:ascii="Calibri" w:hAnsi="Calibri"/>
                <w:color w:val="000000"/>
                <w:sz w:val="22"/>
                <w:szCs w:val="22"/>
              </w:rPr>
              <w:br/>
              <w:t>(lb/hr)</w:t>
            </w:r>
          </w:p>
        </w:tc>
        <w:tc>
          <w:tcPr>
            <w:tcW w:w="1355" w:type="dxa"/>
            <w:vAlign w:val="center"/>
          </w:tcPr>
          <w:p w14:paraId="239C6279" w14:textId="5F344BB3" w:rsidR="00E014CD" w:rsidRPr="006C3F39" w:rsidRDefault="00E014CD" w:rsidP="00830061">
            <w:pPr>
              <w:widowControl/>
              <w:autoSpaceDE/>
              <w:autoSpaceDN/>
              <w:adjustRightInd/>
              <w:rPr>
                <w:rFonts w:ascii="Calibri" w:hAnsi="Calibri"/>
                <w:sz w:val="22"/>
              </w:rPr>
            </w:pPr>
            <w:r>
              <w:rPr>
                <w:rFonts w:ascii="Calibri" w:hAnsi="Calibri"/>
                <w:color w:val="000000"/>
                <w:sz w:val="22"/>
                <w:szCs w:val="22"/>
              </w:rPr>
              <w:t>Xylenes (total) emission rate</w:t>
            </w:r>
            <w:r>
              <w:rPr>
                <w:rFonts w:ascii="Calibri" w:hAnsi="Calibri"/>
                <w:color w:val="000000"/>
                <w:sz w:val="22"/>
                <w:szCs w:val="22"/>
              </w:rPr>
              <w:br/>
              <w:t>(lb/hr)</w:t>
            </w:r>
          </w:p>
        </w:tc>
        <w:tc>
          <w:tcPr>
            <w:tcW w:w="1356" w:type="dxa"/>
            <w:vAlign w:val="center"/>
          </w:tcPr>
          <w:p w14:paraId="417A80BE" w14:textId="7448FA40" w:rsidR="00E014CD" w:rsidRDefault="00E014CD" w:rsidP="00830061">
            <w:pPr>
              <w:widowControl/>
              <w:autoSpaceDE/>
              <w:autoSpaceDN/>
              <w:adjustRightInd/>
              <w:rPr>
                <w:rFonts w:ascii="Calibri" w:hAnsi="Calibri"/>
                <w:sz w:val="22"/>
                <w:szCs w:val="22"/>
              </w:rPr>
            </w:pPr>
            <w:r>
              <w:rPr>
                <w:rFonts w:ascii="Calibri" w:hAnsi="Calibri"/>
                <w:color w:val="000000"/>
                <w:sz w:val="22"/>
                <w:szCs w:val="22"/>
              </w:rPr>
              <w:t>Carbonyl sulfide emission rate</w:t>
            </w:r>
            <w:r>
              <w:rPr>
                <w:rFonts w:ascii="Calibri" w:hAnsi="Calibri"/>
                <w:color w:val="000000"/>
                <w:sz w:val="22"/>
                <w:szCs w:val="22"/>
              </w:rPr>
              <w:br/>
              <w:t>(lb/hr)</w:t>
            </w:r>
          </w:p>
        </w:tc>
        <w:tc>
          <w:tcPr>
            <w:tcW w:w="1355" w:type="dxa"/>
            <w:vAlign w:val="center"/>
          </w:tcPr>
          <w:p w14:paraId="13A9C920" w14:textId="2EB55C7E" w:rsidR="00E014CD" w:rsidRPr="006C3F39" w:rsidRDefault="00E014CD" w:rsidP="00830061">
            <w:pPr>
              <w:widowControl/>
              <w:autoSpaceDE/>
              <w:autoSpaceDN/>
              <w:adjustRightInd/>
              <w:rPr>
                <w:rFonts w:ascii="Calibri" w:hAnsi="Calibri"/>
                <w:color w:val="000000"/>
                <w:sz w:val="22"/>
              </w:rPr>
            </w:pPr>
            <w:r>
              <w:rPr>
                <w:rFonts w:ascii="Calibri" w:hAnsi="Calibri"/>
                <w:color w:val="000000"/>
                <w:sz w:val="22"/>
                <w:szCs w:val="22"/>
              </w:rPr>
              <w:t>Carbon disulfide emission rate</w:t>
            </w:r>
            <w:r>
              <w:rPr>
                <w:rFonts w:ascii="Calibri" w:hAnsi="Calibri"/>
                <w:color w:val="000000"/>
                <w:sz w:val="22"/>
                <w:szCs w:val="22"/>
              </w:rPr>
              <w:br/>
              <w:t>(lb/hr)</w:t>
            </w:r>
          </w:p>
        </w:tc>
        <w:tc>
          <w:tcPr>
            <w:tcW w:w="1356" w:type="dxa"/>
            <w:vAlign w:val="center"/>
          </w:tcPr>
          <w:p w14:paraId="73958AC4" w14:textId="7EAA0F55" w:rsidR="00E014CD" w:rsidRDefault="00E014CD" w:rsidP="00830061">
            <w:pPr>
              <w:widowControl/>
              <w:autoSpaceDE/>
              <w:autoSpaceDN/>
              <w:adjustRightInd/>
              <w:rPr>
                <w:rFonts w:ascii="Calibri" w:hAnsi="Calibri"/>
                <w:color w:val="000000"/>
                <w:sz w:val="22"/>
                <w:szCs w:val="22"/>
              </w:rPr>
            </w:pPr>
            <w:r>
              <w:rPr>
                <w:rFonts w:ascii="Calibri" w:hAnsi="Calibri"/>
                <w:color w:val="000000"/>
                <w:sz w:val="22"/>
                <w:szCs w:val="22"/>
              </w:rPr>
              <w:t>Total HAP emission rate</w:t>
            </w:r>
            <w:r>
              <w:rPr>
                <w:rFonts w:ascii="Calibri" w:hAnsi="Calibri"/>
                <w:color w:val="000000"/>
                <w:sz w:val="22"/>
                <w:szCs w:val="22"/>
              </w:rPr>
              <w:br/>
              <w:t>(lb/hr)</w:t>
            </w:r>
          </w:p>
        </w:tc>
        <w:tc>
          <w:tcPr>
            <w:tcW w:w="1356" w:type="dxa"/>
          </w:tcPr>
          <w:p w14:paraId="74CDBF44" w14:textId="76B18BB7" w:rsidR="00E014CD" w:rsidRPr="00E014CD" w:rsidRDefault="00E014CD" w:rsidP="00E014CD">
            <w:pPr>
              <w:widowControl/>
              <w:autoSpaceDE/>
              <w:autoSpaceDN/>
              <w:adjustRightInd/>
              <w:rPr>
                <w:rFonts w:ascii="Calibri" w:hAnsi="Calibri"/>
                <w:color w:val="000000"/>
                <w:sz w:val="22"/>
                <w:szCs w:val="22"/>
              </w:rPr>
            </w:pPr>
            <w:r w:rsidRPr="00E014CD">
              <w:rPr>
                <w:rFonts w:ascii="Calibri" w:hAnsi="Calibri"/>
                <w:color w:val="000000"/>
                <w:sz w:val="22"/>
                <w:szCs w:val="22"/>
              </w:rPr>
              <w:t>Hexane emission rate</w:t>
            </w:r>
          </w:p>
          <w:p w14:paraId="44822779" w14:textId="2B6DB243" w:rsidR="00E014CD" w:rsidRDefault="00E014CD" w:rsidP="00E014CD">
            <w:pPr>
              <w:widowControl/>
              <w:autoSpaceDE/>
              <w:autoSpaceDN/>
              <w:adjustRightInd/>
              <w:rPr>
                <w:rFonts w:ascii="Calibri" w:hAnsi="Calibri"/>
                <w:color w:val="000000"/>
                <w:sz w:val="22"/>
                <w:szCs w:val="22"/>
              </w:rPr>
            </w:pPr>
            <w:r>
              <w:rPr>
                <w:rFonts w:ascii="Calibri" w:hAnsi="Calibri"/>
                <w:color w:val="000000"/>
                <w:sz w:val="22"/>
                <w:szCs w:val="22"/>
              </w:rPr>
              <w:t>(lb/hr)</w:t>
            </w:r>
          </w:p>
        </w:tc>
      </w:tr>
      <w:tr w:rsidR="009107FB" w:rsidRPr="00D156BA" w14:paraId="31A7089B" w14:textId="50313508" w:rsidTr="009107FB">
        <w:trPr>
          <w:trHeight w:val="806"/>
        </w:trPr>
        <w:tc>
          <w:tcPr>
            <w:tcW w:w="1355" w:type="dxa"/>
            <w:tcBorders>
              <w:top w:val="single" w:sz="4" w:space="0" w:color="auto"/>
              <w:left w:val="single" w:sz="4" w:space="0" w:color="auto"/>
              <w:bottom w:val="single" w:sz="4" w:space="0" w:color="auto"/>
              <w:right w:val="single" w:sz="4" w:space="0" w:color="auto"/>
            </w:tcBorders>
            <w:vAlign w:val="center"/>
          </w:tcPr>
          <w:p w14:paraId="2645E207" w14:textId="77777777" w:rsidR="00E014CD" w:rsidRPr="00D156BA" w:rsidRDefault="00E014CD" w:rsidP="00830061">
            <w:pPr>
              <w:widowControl/>
              <w:autoSpaceDE/>
              <w:autoSpaceDN/>
              <w:adjustRightInd/>
              <w:rPr>
                <w:rFonts w:ascii="Calibri" w:hAnsi="Calibri"/>
                <w:color w:val="000000"/>
                <w:sz w:val="22"/>
                <w:szCs w:val="22"/>
              </w:rPr>
            </w:pPr>
            <w:r>
              <w:rPr>
                <w:rFonts w:ascii="Calibri" w:hAnsi="Calibri"/>
                <w:color w:val="000000"/>
                <w:sz w:val="22"/>
                <w:szCs w:val="22"/>
              </w:rPr>
              <w:t>(Data Validation #2)</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61FCE7A7" w14:textId="77777777" w:rsidR="00E014CD" w:rsidRPr="00D156BA" w:rsidRDefault="00E014CD" w:rsidP="00830061">
            <w:pPr>
              <w:widowControl/>
              <w:autoSpaceDE/>
              <w:autoSpaceDN/>
              <w:adjustRightInd/>
              <w:rPr>
                <w:rFonts w:ascii="Calibri" w:hAnsi="Calibri"/>
                <w:color w:val="000000"/>
                <w:sz w:val="22"/>
                <w:szCs w:val="22"/>
              </w:rPr>
            </w:pPr>
            <w:r>
              <w:rPr>
                <w:rFonts w:ascii="Calibri" w:hAnsi="Calibri"/>
                <w:color w:val="000000"/>
                <w:sz w:val="22"/>
                <w:szCs w:val="22"/>
              </w:rPr>
              <w:t>(Data Validation #2)</w:t>
            </w:r>
          </w:p>
        </w:tc>
        <w:tc>
          <w:tcPr>
            <w:tcW w:w="1355" w:type="dxa"/>
            <w:tcBorders>
              <w:top w:val="single" w:sz="4" w:space="0" w:color="auto"/>
              <w:left w:val="single" w:sz="4" w:space="0" w:color="auto"/>
              <w:bottom w:val="single" w:sz="4" w:space="0" w:color="auto"/>
              <w:right w:val="single" w:sz="4" w:space="0" w:color="auto"/>
            </w:tcBorders>
          </w:tcPr>
          <w:p w14:paraId="3E4FEBF4" w14:textId="77777777" w:rsidR="00E014CD" w:rsidRPr="00D156BA" w:rsidRDefault="00E014CD" w:rsidP="00830061">
            <w:pPr>
              <w:widowControl/>
              <w:autoSpaceDE/>
              <w:autoSpaceDN/>
              <w:adjustRightInd/>
              <w:rPr>
                <w:rFonts w:ascii="Calibri" w:hAnsi="Calibri"/>
                <w:color w:val="000000"/>
                <w:sz w:val="22"/>
                <w:szCs w:val="22"/>
              </w:rPr>
            </w:pPr>
            <w:r>
              <w:rPr>
                <w:rFonts w:ascii="Calibri" w:hAnsi="Calibri"/>
                <w:color w:val="000000"/>
                <w:sz w:val="22"/>
                <w:szCs w:val="22"/>
              </w:rPr>
              <w:t>(Data Validation #2)</w:t>
            </w:r>
          </w:p>
        </w:tc>
        <w:tc>
          <w:tcPr>
            <w:tcW w:w="1356" w:type="dxa"/>
            <w:tcBorders>
              <w:top w:val="single" w:sz="4" w:space="0" w:color="auto"/>
              <w:left w:val="single" w:sz="4" w:space="0" w:color="auto"/>
              <w:bottom w:val="single" w:sz="4" w:space="0" w:color="auto"/>
              <w:right w:val="single" w:sz="4" w:space="0" w:color="auto"/>
            </w:tcBorders>
          </w:tcPr>
          <w:p w14:paraId="1B1BB3E7" w14:textId="77777777" w:rsidR="00E014CD" w:rsidRPr="00D156BA" w:rsidRDefault="00E014CD" w:rsidP="00830061">
            <w:pPr>
              <w:widowControl/>
              <w:autoSpaceDE/>
              <w:autoSpaceDN/>
              <w:adjustRightInd/>
              <w:rPr>
                <w:rFonts w:ascii="Calibri" w:hAnsi="Calibri"/>
                <w:color w:val="000000"/>
                <w:sz w:val="22"/>
                <w:szCs w:val="22"/>
              </w:rPr>
            </w:pPr>
            <w:r>
              <w:rPr>
                <w:rFonts w:ascii="Calibri" w:hAnsi="Calibri"/>
                <w:color w:val="000000"/>
                <w:sz w:val="22"/>
                <w:szCs w:val="22"/>
              </w:rPr>
              <w:t>(Data Validation #2)</w:t>
            </w:r>
          </w:p>
        </w:tc>
        <w:tc>
          <w:tcPr>
            <w:tcW w:w="1355" w:type="dxa"/>
            <w:tcBorders>
              <w:top w:val="single" w:sz="4" w:space="0" w:color="auto"/>
              <w:left w:val="single" w:sz="4" w:space="0" w:color="auto"/>
              <w:bottom w:val="single" w:sz="4" w:space="0" w:color="auto"/>
              <w:right w:val="single" w:sz="4" w:space="0" w:color="auto"/>
            </w:tcBorders>
            <w:vAlign w:val="center"/>
          </w:tcPr>
          <w:p w14:paraId="10D16A9B" w14:textId="77777777" w:rsidR="00E014CD" w:rsidRPr="00D156BA" w:rsidRDefault="00E014CD" w:rsidP="00830061">
            <w:pPr>
              <w:widowControl/>
              <w:autoSpaceDE/>
              <w:autoSpaceDN/>
              <w:adjustRightInd/>
              <w:rPr>
                <w:rFonts w:ascii="Calibri" w:hAnsi="Calibri"/>
                <w:color w:val="000000"/>
                <w:sz w:val="22"/>
                <w:szCs w:val="22"/>
              </w:rPr>
            </w:pPr>
            <w:r>
              <w:rPr>
                <w:rFonts w:ascii="Calibri" w:hAnsi="Calibri"/>
                <w:color w:val="000000"/>
                <w:sz w:val="22"/>
                <w:szCs w:val="22"/>
              </w:rPr>
              <w:t>(Data Validation #2)</w:t>
            </w:r>
          </w:p>
        </w:tc>
        <w:tc>
          <w:tcPr>
            <w:tcW w:w="1356" w:type="dxa"/>
            <w:tcBorders>
              <w:top w:val="single" w:sz="4" w:space="0" w:color="auto"/>
              <w:left w:val="single" w:sz="4" w:space="0" w:color="auto"/>
              <w:bottom w:val="single" w:sz="4" w:space="0" w:color="auto"/>
              <w:right w:val="single" w:sz="4" w:space="0" w:color="auto"/>
            </w:tcBorders>
          </w:tcPr>
          <w:p w14:paraId="4CF36CF0" w14:textId="77777777" w:rsidR="00E014CD" w:rsidRPr="00D156BA" w:rsidRDefault="00E014CD" w:rsidP="00830061">
            <w:pPr>
              <w:widowControl/>
              <w:autoSpaceDE/>
              <w:autoSpaceDN/>
              <w:adjustRightInd/>
              <w:rPr>
                <w:rFonts w:ascii="Calibri" w:hAnsi="Calibri"/>
                <w:color w:val="000000"/>
                <w:sz w:val="22"/>
                <w:szCs w:val="22"/>
              </w:rPr>
            </w:pPr>
            <w:r>
              <w:rPr>
                <w:rFonts w:ascii="Calibri" w:hAnsi="Calibri"/>
                <w:color w:val="000000"/>
                <w:sz w:val="22"/>
                <w:szCs w:val="22"/>
              </w:rPr>
              <w:t>(Data Validation #2)</w:t>
            </w:r>
          </w:p>
        </w:tc>
        <w:tc>
          <w:tcPr>
            <w:tcW w:w="1356" w:type="dxa"/>
            <w:tcBorders>
              <w:top w:val="single" w:sz="4" w:space="0" w:color="auto"/>
              <w:left w:val="single" w:sz="4" w:space="0" w:color="auto"/>
              <w:bottom w:val="single" w:sz="4" w:space="0" w:color="auto"/>
              <w:right w:val="single" w:sz="4" w:space="0" w:color="auto"/>
            </w:tcBorders>
          </w:tcPr>
          <w:p w14:paraId="0ACC5936" w14:textId="146CF357" w:rsidR="00E014CD" w:rsidRDefault="00E014CD" w:rsidP="00830061">
            <w:pPr>
              <w:widowControl/>
              <w:autoSpaceDE/>
              <w:autoSpaceDN/>
              <w:adjustRightInd/>
              <w:rPr>
                <w:rFonts w:ascii="Calibri" w:hAnsi="Calibri"/>
                <w:color w:val="000000"/>
                <w:sz w:val="22"/>
                <w:szCs w:val="22"/>
              </w:rPr>
            </w:pPr>
            <w:r>
              <w:rPr>
                <w:rFonts w:ascii="Calibri" w:hAnsi="Calibri"/>
                <w:color w:val="000000"/>
                <w:sz w:val="22"/>
                <w:szCs w:val="22"/>
              </w:rPr>
              <w:t>(Data Validation #2)</w:t>
            </w:r>
          </w:p>
        </w:tc>
      </w:tr>
    </w:tbl>
    <w:p w14:paraId="7001FED8" w14:textId="77777777" w:rsidR="00A34506" w:rsidRDefault="00A34506" w:rsidP="00A34506">
      <w:pPr>
        <w:widowControl/>
        <w:autoSpaceDE/>
        <w:autoSpaceDN/>
        <w:adjustRightInd/>
        <w:spacing w:after="120"/>
        <w:rPr>
          <w:rFonts w:ascii="Calibri" w:eastAsia="Calibri" w:hAnsi="Calibri"/>
          <w:sz w:val="22"/>
          <w:szCs w:val="22"/>
        </w:rPr>
      </w:pPr>
    </w:p>
    <w:tbl>
      <w:tblPr>
        <w:tblStyle w:val="TableGrid"/>
        <w:tblW w:w="0" w:type="auto"/>
        <w:tblInd w:w="0" w:type="dxa"/>
        <w:tblLook w:val="04A0" w:firstRow="1" w:lastRow="0" w:firstColumn="1" w:lastColumn="0" w:noHBand="0" w:noVBand="1"/>
      </w:tblPr>
      <w:tblGrid>
        <w:gridCol w:w="4864"/>
        <w:gridCol w:w="3338"/>
      </w:tblGrid>
      <w:tr w:rsidR="00E014CD" w:rsidRPr="00E014CD" w14:paraId="677BB0AF" w14:textId="12EBA9D5" w:rsidTr="009107FB">
        <w:trPr>
          <w:trHeight w:val="191"/>
        </w:trPr>
        <w:tc>
          <w:tcPr>
            <w:tcW w:w="4864" w:type="dxa"/>
            <w:hideMark/>
          </w:tcPr>
          <w:p w14:paraId="272C3F0E" w14:textId="77777777" w:rsidR="00E014CD" w:rsidRPr="009107FB" w:rsidRDefault="00E014CD" w:rsidP="009107FB">
            <w:pPr>
              <w:widowControl/>
              <w:autoSpaceDE/>
              <w:autoSpaceDN/>
              <w:adjustRightInd/>
              <w:rPr>
                <w:rFonts w:ascii="Calibri" w:eastAsia="Calibri" w:hAnsi="Calibri"/>
                <w:bCs/>
                <w:sz w:val="22"/>
                <w:szCs w:val="22"/>
              </w:rPr>
            </w:pPr>
            <w:r w:rsidRPr="009107FB">
              <w:rPr>
                <w:rFonts w:ascii="Calibri" w:eastAsia="Calibri" w:hAnsi="Calibri"/>
                <w:bCs/>
                <w:sz w:val="22"/>
                <w:szCs w:val="22"/>
              </w:rPr>
              <w:t>Please attach test report and provide file name for attachment</w:t>
            </w:r>
          </w:p>
        </w:tc>
        <w:tc>
          <w:tcPr>
            <w:tcW w:w="3338" w:type="dxa"/>
          </w:tcPr>
          <w:p w14:paraId="75DF08F2" w14:textId="77777777" w:rsidR="00E014CD" w:rsidRPr="00E014CD" w:rsidRDefault="00E014CD" w:rsidP="00E014CD">
            <w:pPr>
              <w:widowControl/>
              <w:autoSpaceDE/>
              <w:autoSpaceDN/>
              <w:adjustRightInd/>
              <w:spacing w:after="120"/>
              <w:rPr>
                <w:rFonts w:ascii="Calibri" w:eastAsia="Calibri" w:hAnsi="Calibri"/>
                <w:bCs/>
                <w:sz w:val="22"/>
                <w:szCs w:val="22"/>
              </w:rPr>
            </w:pPr>
          </w:p>
        </w:tc>
      </w:tr>
    </w:tbl>
    <w:p w14:paraId="32BFFF49" w14:textId="77777777" w:rsidR="00E014CD" w:rsidRDefault="00E014CD" w:rsidP="00A34506">
      <w:pPr>
        <w:widowControl/>
        <w:autoSpaceDE/>
        <w:autoSpaceDN/>
        <w:adjustRightInd/>
        <w:spacing w:after="120"/>
        <w:rPr>
          <w:rFonts w:ascii="Calibri" w:eastAsia="Calibri" w:hAnsi="Calibri"/>
          <w:sz w:val="22"/>
          <w:szCs w:val="22"/>
        </w:rPr>
      </w:pPr>
    </w:p>
    <w:p w14:paraId="179A8AD3" w14:textId="77777777" w:rsidR="00A34506" w:rsidRDefault="00A34506" w:rsidP="00A34506">
      <w:pPr>
        <w:widowControl/>
        <w:autoSpaceDE/>
        <w:autoSpaceDN/>
        <w:adjustRightInd/>
        <w:spacing w:after="120"/>
        <w:rPr>
          <w:rFonts w:ascii="Calibri" w:eastAsia="Calibri" w:hAnsi="Calibri"/>
          <w:b/>
          <w:sz w:val="22"/>
          <w:szCs w:val="22"/>
          <w:lang w:val="en-GB"/>
        </w:rPr>
      </w:pPr>
      <w:r>
        <w:rPr>
          <w:rFonts w:ascii="Calibri" w:eastAsia="Calibri" w:hAnsi="Calibri"/>
          <w:b/>
          <w:sz w:val="22"/>
          <w:szCs w:val="22"/>
          <w:lang w:val="en-GB"/>
        </w:rPr>
        <w:t>4</w:t>
      </w:r>
      <w:r w:rsidRPr="000B1511">
        <w:rPr>
          <w:rFonts w:ascii="Calibri" w:eastAsia="Calibri" w:hAnsi="Calibri"/>
          <w:b/>
          <w:sz w:val="22"/>
          <w:szCs w:val="22"/>
          <w:lang w:val="en-GB"/>
        </w:rPr>
        <w:t xml:space="preserve">.) </w:t>
      </w:r>
      <w:r w:rsidRPr="00127193">
        <w:rPr>
          <w:rFonts w:ascii="Calibri" w:eastAsia="Calibri" w:hAnsi="Calibri"/>
          <w:b/>
          <w:sz w:val="22"/>
          <w:szCs w:val="22"/>
          <w:lang w:val="en-GB"/>
        </w:rPr>
        <w:t>Process Emissions Simulations - Complete for each AGRU and attach software output results.</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4"/>
        <w:gridCol w:w="1695"/>
        <w:gridCol w:w="2976"/>
        <w:gridCol w:w="1890"/>
      </w:tblGrid>
      <w:tr w:rsidR="00A34506" w14:paraId="5CCE3C41" w14:textId="77777777" w:rsidTr="00830061">
        <w:trPr>
          <w:trHeight w:val="289"/>
        </w:trPr>
        <w:tc>
          <w:tcPr>
            <w:tcW w:w="2884" w:type="dxa"/>
            <w:vMerge w:val="restart"/>
            <w:shd w:val="clear" w:color="auto" w:fill="auto"/>
            <w:vAlign w:val="center"/>
          </w:tcPr>
          <w:p w14:paraId="1ECC78ED" w14:textId="77777777" w:rsidR="00A34506" w:rsidRDefault="00A34506" w:rsidP="00830061">
            <w:pPr>
              <w:widowControl/>
              <w:autoSpaceDE/>
              <w:autoSpaceDN/>
              <w:adjustRightInd/>
              <w:rPr>
                <w:rFonts w:ascii="Calibri" w:hAnsi="Calibri"/>
                <w:color w:val="000000"/>
                <w:sz w:val="22"/>
                <w:szCs w:val="22"/>
              </w:rPr>
            </w:pPr>
          </w:p>
          <w:p w14:paraId="2547DF63" w14:textId="77777777" w:rsidR="00A34506" w:rsidRDefault="00A34506" w:rsidP="00830061">
            <w:pPr>
              <w:rPr>
                <w:rFonts w:ascii="Calibri" w:hAnsi="Calibri"/>
                <w:color w:val="000000"/>
                <w:sz w:val="22"/>
                <w:szCs w:val="22"/>
              </w:rPr>
            </w:pPr>
            <w:r>
              <w:rPr>
                <w:rFonts w:ascii="Calibri" w:hAnsi="Calibri"/>
                <w:color w:val="000000"/>
                <w:sz w:val="22"/>
                <w:szCs w:val="22"/>
              </w:rPr>
              <w:t>Unit ID</w:t>
            </w:r>
          </w:p>
        </w:tc>
        <w:tc>
          <w:tcPr>
            <w:tcW w:w="1695" w:type="dxa"/>
            <w:vMerge w:val="restart"/>
          </w:tcPr>
          <w:p w14:paraId="515190C9" w14:textId="77777777" w:rsidR="00A34506" w:rsidRPr="00951D68" w:rsidRDefault="00A34506" w:rsidP="00830061">
            <w:pPr>
              <w:widowControl/>
              <w:autoSpaceDE/>
              <w:autoSpaceDN/>
              <w:adjustRightInd/>
              <w:jc w:val="center"/>
              <w:rPr>
                <w:rFonts w:ascii="Calibri" w:hAnsi="Calibri"/>
                <w:sz w:val="22"/>
                <w:szCs w:val="22"/>
              </w:rPr>
            </w:pPr>
            <w:r w:rsidRPr="00951D68">
              <w:rPr>
                <w:rFonts w:ascii="Calibri" w:hAnsi="Calibri"/>
                <w:sz w:val="22"/>
                <w:szCs w:val="22"/>
              </w:rPr>
              <w:t>Are modeled emissions available for this unit?</w:t>
            </w:r>
          </w:p>
        </w:tc>
        <w:tc>
          <w:tcPr>
            <w:tcW w:w="4866" w:type="dxa"/>
            <w:gridSpan w:val="2"/>
            <w:vAlign w:val="center"/>
          </w:tcPr>
          <w:p w14:paraId="412C5539" w14:textId="77777777" w:rsidR="00A34506" w:rsidRPr="00B93CE9" w:rsidRDefault="00A34506" w:rsidP="00830061">
            <w:pPr>
              <w:widowControl/>
              <w:autoSpaceDE/>
              <w:autoSpaceDN/>
              <w:adjustRightInd/>
              <w:jc w:val="center"/>
              <w:rPr>
                <w:rFonts w:ascii="Calibri" w:hAnsi="Calibri"/>
                <w:sz w:val="22"/>
                <w:szCs w:val="22"/>
              </w:rPr>
            </w:pPr>
            <w:r>
              <w:rPr>
                <w:rFonts w:ascii="Calibri" w:hAnsi="Calibri"/>
                <w:sz w:val="22"/>
                <w:szCs w:val="22"/>
              </w:rPr>
              <w:t>Modeling Software</w:t>
            </w:r>
          </w:p>
        </w:tc>
      </w:tr>
      <w:tr w:rsidR="00A34506" w:rsidRPr="006E000E" w14:paraId="714B291A" w14:textId="77777777" w:rsidTr="00830061">
        <w:trPr>
          <w:trHeight w:val="289"/>
        </w:trPr>
        <w:tc>
          <w:tcPr>
            <w:tcW w:w="2884" w:type="dxa"/>
            <w:vMerge/>
            <w:shd w:val="clear" w:color="auto" w:fill="auto"/>
            <w:vAlign w:val="center"/>
          </w:tcPr>
          <w:p w14:paraId="6EEA6D91" w14:textId="77777777" w:rsidR="00A34506" w:rsidRDefault="00A34506" w:rsidP="00830061">
            <w:pPr>
              <w:widowControl/>
              <w:autoSpaceDE/>
              <w:autoSpaceDN/>
              <w:adjustRightInd/>
              <w:rPr>
                <w:rFonts w:ascii="Calibri" w:hAnsi="Calibri"/>
                <w:color w:val="000000"/>
                <w:sz w:val="22"/>
                <w:szCs w:val="22"/>
              </w:rPr>
            </w:pPr>
          </w:p>
        </w:tc>
        <w:tc>
          <w:tcPr>
            <w:tcW w:w="1695" w:type="dxa"/>
            <w:vMerge/>
          </w:tcPr>
          <w:p w14:paraId="327A395B" w14:textId="77777777" w:rsidR="00A34506" w:rsidRDefault="00A34506" w:rsidP="00830061">
            <w:pPr>
              <w:widowControl/>
              <w:autoSpaceDE/>
              <w:autoSpaceDN/>
              <w:adjustRightInd/>
              <w:rPr>
                <w:rFonts w:ascii="Calibri" w:eastAsia="Calibri" w:hAnsi="Calibri"/>
                <w:color w:val="000000"/>
                <w:sz w:val="22"/>
                <w:szCs w:val="22"/>
              </w:rPr>
            </w:pPr>
          </w:p>
        </w:tc>
        <w:tc>
          <w:tcPr>
            <w:tcW w:w="2976" w:type="dxa"/>
            <w:vAlign w:val="center"/>
          </w:tcPr>
          <w:p w14:paraId="15F71E45" w14:textId="77777777" w:rsidR="00A34506" w:rsidRDefault="00A34506" w:rsidP="00830061">
            <w:pPr>
              <w:widowControl/>
              <w:autoSpaceDE/>
              <w:autoSpaceDN/>
              <w:adjustRightInd/>
              <w:rPr>
                <w:rFonts w:ascii="Calibri" w:eastAsia="Calibri" w:hAnsi="Calibri"/>
                <w:color w:val="000000"/>
                <w:sz w:val="22"/>
                <w:szCs w:val="22"/>
              </w:rPr>
            </w:pPr>
          </w:p>
        </w:tc>
        <w:tc>
          <w:tcPr>
            <w:tcW w:w="1890" w:type="dxa"/>
            <w:shd w:val="clear" w:color="auto" w:fill="auto"/>
            <w:vAlign w:val="center"/>
          </w:tcPr>
          <w:p w14:paraId="4450F81C"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If Other, Specify:</w:t>
            </w:r>
          </w:p>
        </w:tc>
      </w:tr>
      <w:tr w:rsidR="00A34506" w14:paraId="5B742FA9" w14:textId="77777777" w:rsidTr="00830061">
        <w:trPr>
          <w:trHeight w:val="273"/>
        </w:trPr>
        <w:tc>
          <w:tcPr>
            <w:tcW w:w="2884" w:type="dxa"/>
            <w:shd w:val="clear" w:color="auto" w:fill="auto"/>
            <w:vAlign w:val="center"/>
          </w:tcPr>
          <w:p w14:paraId="6B74CFF7" w14:textId="77777777" w:rsidR="00A34506" w:rsidRPr="006E000E" w:rsidRDefault="00A34506" w:rsidP="00830061">
            <w:pPr>
              <w:widowControl/>
              <w:autoSpaceDE/>
              <w:autoSpaceDN/>
              <w:adjustRightInd/>
              <w:rPr>
                <w:rFonts w:ascii="Calibri" w:hAnsi="Calibri"/>
                <w:color w:val="000000"/>
                <w:sz w:val="22"/>
                <w:szCs w:val="22"/>
              </w:rPr>
            </w:pPr>
          </w:p>
        </w:tc>
        <w:tc>
          <w:tcPr>
            <w:tcW w:w="1695" w:type="dxa"/>
          </w:tcPr>
          <w:p w14:paraId="7B5B2AF1"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w:t>
            </w:r>
          </w:p>
        </w:tc>
        <w:tc>
          <w:tcPr>
            <w:tcW w:w="2976" w:type="dxa"/>
          </w:tcPr>
          <w:p w14:paraId="738B5543"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#72)</w:t>
            </w:r>
          </w:p>
        </w:tc>
        <w:tc>
          <w:tcPr>
            <w:tcW w:w="1890" w:type="dxa"/>
            <w:shd w:val="clear" w:color="auto" w:fill="auto"/>
          </w:tcPr>
          <w:p w14:paraId="4352D2F7" w14:textId="77777777" w:rsidR="00A34506" w:rsidRDefault="00A34506" w:rsidP="00830061">
            <w:pPr>
              <w:widowControl/>
              <w:autoSpaceDE/>
              <w:autoSpaceDN/>
              <w:adjustRightInd/>
              <w:rPr>
                <w:rFonts w:ascii="Calibri" w:eastAsia="Calibri" w:hAnsi="Calibri"/>
                <w:color w:val="000000"/>
                <w:sz w:val="22"/>
                <w:szCs w:val="22"/>
              </w:rPr>
            </w:pPr>
          </w:p>
        </w:tc>
      </w:tr>
    </w:tbl>
    <w:p w14:paraId="13554FBF" w14:textId="77777777" w:rsidR="00A34506" w:rsidRDefault="00A34506" w:rsidP="00A34506">
      <w:pPr>
        <w:widowControl/>
        <w:autoSpaceDE/>
        <w:autoSpaceDN/>
        <w:adjustRightInd/>
        <w:spacing w:line="259" w:lineRule="auto"/>
        <w:rPr>
          <w:rFonts w:ascii="Calibri" w:eastAsia="Calibri" w:hAnsi="Calibri"/>
          <w:sz w:val="22"/>
          <w:szCs w:val="22"/>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4"/>
        <w:gridCol w:w="945"/>
        <w:gridCol w:w="944"/>
        <w:gridCol w:w="945"/>
        <w:gridCol w:w="944"/>
        <w:gridCol w:w="945"/>
        <w:gridCol w:w="944"/>
        <w:gridCol w:w="945"/>
        <w:gridCol w:w="944"/>
        <w:gridCol w:w="945"/>
      </w:tblGrid>
      <w:tr w:rsidR="00A34506" w14:paraId="37E3E75A" w14:textId="77777777" w:rsidTr="00830061">
        <w:tc>
          <w:tcPr>
            <w:tcW w:w="9445" w:type="dxa"/>
            <w:gridSpan w:val="10"/>
            <w:shd w:val="clear" w:color="auto" w:fill="auto"/>
            <w:vAlign w:val="center"/>
          </w:tcPr>
          <w:p w14:paraId="4AE114B3" w14:textId="77777777" w:rsidR="00A34506" w:rsidRDefault="00A34506" w:rsidP="00830061">
            <w:pPr>
              <w:widowControl/>
              <w:autoSpaceDE/>
              <w:autoSpaceDN/>
              <w:adjustRightInd/>
              <w:jc w:val="center"/>
              <w:rPr>
                <w:rFonts w:ascii="Calibri" w:hAnsi="Calibri"/>
                <w:color w:val="000000"/>
                <w:sz w:val="22"/>
                <w:szCs w:val="22"/>
              </w:rPr>
            </w:pPr>
            <w:r w:rsidRPr="00127193">
              <w:rPr>
                <w:rFonts w:ascii="Calibri" w:hAnsi="Calibri"/>
                <w:color w:val="000000"/>
                <w:sz w:val="22"/>
                <w:szCs w:val="22"/>
              </w:rPr>
              <w:t>Uncontrolled Emissions (lb/hr)</w:t>
            </w:r>
          </w:p>
        </w:tc>
      </w:tr>
      <w:tr w:rsidR="00A34506" w14:paraId="1BB30617" w14:textId="77777777" w:rsidTr="00830061">
        <w:tc>
          <w:tcPr>
            <w:tcW w:w="944" w:type="dxa"/>
            <w:shd w:val="clear" w:color="auto" w:fill="auto"/>
            <w:vAlign w:val="center"/>
          </w:tcPr>
          <w:p w14:paraId="3D2F36BF" w14:textId="77777777" w:rsidR="00A34506" w:rsidRPr="00B93CE9" w:rsidRDefault="00A34506" w:rsidP="00830061">
            <w:pPr>
              <w:widowControl/>
              <w:autoSpaceDE/>
              <w:autoSpaceDN/>
              <w:adjustRightInd/>
              <w:rPr>
                <w:rFonts w:ascii="Calibri" w:hAnsi="Calibri"/>
                <w:color w:val="000000"/>
                <w:sz w:val="18"/>
                <w:szCs w:val="18"/>
              </w:rPr>
            </w:pPr>
            <w:r w:rsidRPr="00B93CE9">
              <w:rPr>
                <w:rFonts w:ascii="Calibri" w:hAnsi="Calibri"/>
                <w:sz w:val="18"/>
                <w:szCs w:val="18"/>
              </w:rPr>
              <w:t>Methane</w:t>
            </w:r>
          </w:p>
        </w:tc>
        <w:tc>
          <w:tcPr>
            <w:tcW w:w="945" w:type="dxa"/>
            <w:vAlign w:val="center"/>
          </w:tcPr>
          <w:p w14:paraId="57540910" w14:textId="77777777" w:rsidR="00A34506" w:rsidRDefault="00A34506" w:rsidP="00830061">
            <w:pPr>
              <w:widowControl/>
              <w:autoSpaceDE/>
              <w:autoSpaceDN/>
              <w:adjustRightInd/>
              <w:rPr>
                <w:rFonts w:ascii="Calibri" w:eastAsia="Calibri" w:hAnsi="Calibri"/>
                <w:color w:val="000000"/>
                <w:sz w:val="22"/>
                <w:szCs w:val="22"/>
              </w:rPr>
            </w:pPr>
            <w:r>
              <w:rPr>
                <w:rFonts w:ascii="Calibri" w:hAnsi="Calibri"/>
                <w:sz w:val="22"/>
                <w:szCs w:val="22"/>
              </w:rPr>
              <w:t>CO2</w:t>
            </w:r>
          </w:p>
        </w:tc>
        <w:tc>
          <w:tcPr>
            <w:tcW w:w="944" w:type="dxa"/>
            <w:shd w:val="clear" w:color="auto" w:fill="auto"/>
            <w:vAlign w:val="center"/>
          </w:tcPr>
          <w:p w14:paraId="4DEC962F" w14:textId="77777777" w:rsidR="00A34506" w:rsidRDefault="00A34506" w:rsidP="00830061">
            <w:pPr>
              <w:widowControl/>
              <w:autoSpaceDE/>
              <w:autoSpaceDN/>
              <w:adjustRightInd/>
              <w:rPr>
                <w:rFonts w:ascii="Calibri" w:eastAsia="Calibri" w:hAnsi="Calibri"/>
                <w:color w:val="000000"/>
                <w:sz w:val="22"/>
                <w:szCs w:val="22"/>
              </w:rPr>
            </w:pPr>
            <w:r>
              <w:rPr>
                <w:rFonts w:ascii="Calibri" w:hAnsi="Calibri"/>
                <w:sz w:val="22"/>
                <w:szCs w:val="22"/>
              </w:rPr>
              <w:t>Total VOC</w:t>
            </w:r>
          </w:p>
        </w:tc>
        <w:tc>
          <w:tcPr>
            <w:tcW w:w="945" w:type="dxa"/>
            <w:vAlign w:val="center"/>
          </w:tcPr>
          <w:p w14:paraId="084A6E15" w14:textId="77777777" w:rsidR="00A34506" w:rsidRDefault="00A34506" w:rsidP="00830061">
            <w:pPr>
              <w:widowControl/>
              <w:autoSpaceDE/>
              <w:autoSpaceDN/>
              <w:adjustRightInd/>
              <w:rPr>
                <w:rFonts w:ascii="Calibri" w:hAnsi="Calibri"/>
                <w:sz w:val="22"/>
                <w:szCs w:val="22"/>
              </w:rPr>
            </w:pPr>
            <w:r>
              <w:rPr>
                <w:rFonts w:ascii="Calibri" w:hAnsi="Calibri"/>
                <w:sz w:val="22"/>
                <w:szCs w:val="22"/>
              </w:rPr>
              <w:t>Total HAP</w:t>
            </w:r>
          </w:p>
        </w:tc>
        <w:tc>
          <w:tcPr>
            <w:tcW w:w="944" w:type="dxa"/>
            <w:vAlign w:val="center"/>
          </w:tcPr>
          <w:p w14:paraId="2A6DC969" w14:textId="77777777" w:rsidR="00A34506" w:rsidRPr="00B93CE9" w:rsidRDefault="00A34506" w:rsidP="00830061">
            <w:pPr>
              <w:widowControl/>
              <w:autoSpaceDE/>
              <w:autoSpaceDN/>
              <w:adjustRightInd/>
              <w:rPr>
                <w:rFonts w:ascii="Calibri" w:hAnsi="Calibri"/>
              </w:rPr>
            </w:pPr>
            <w:r w:rsidRPr="00B93CE9">
              <w:rPr>
                <w:rFonts w:ascii="Calibri" w:hAnsi="Calibri"/>
              </w:rPr>
              <w:t>Benzene</w:t>
            </w:r>
          </w:p>
        </w:tc>
        <w:tc>
          <w:tcPr>
            <w:tcW w:w="945" w:type="dxa"/>
            <w:vAlign w:val="center"/>
          </w:tcPr>
          <w:p w14:paraId="50D49A4F" w14:textId="77777777" w:rsidR="00A34506" w:rsidRDefault="00A34506" w:rsidP="00830061">
            <w:pPr>
              <w:widowControl/>
              <w:autoSpaceDE/>
              <w:autoSpaceDN/>
              <w:adjustRightInd/>
              <w:rPr>
                <w:rFonts w:ascii="Calibri" w:hAnsi="Calibri"/>
                <w:color w:val="000000"/>
                <w:sz w:val="22"/>
                <w:szCs w:val="22"/>
              </w:rPr>
            </w:pPr>
            <w:r>
              <w:rPr>
                <w:rFonts w:ascii="Calibri" w:hAnsi="Calibri"/>
                <w:sz w:val="22"/>
                <w:szCs w:val="22"/>
              </w:rPr>
              <w:t>Total BTEX</w:t>
            </w:r>
          </w:p>
        </w:tc>
        <w:tc>
          <w:tcPr>
            <w:tcW w:w="944" w:type="dxa"/>
            <w:vAlign w:val="center"/>
          </w:tcPr>
          <w:p w14:paraId="0730A863" w14:textId="77777777" w:rsidR="00A34506" w:rsidRPr="00B93CE9" w:rsidRDefault="00A34506" w:rsidP="00830061">
            <w:pPr>
              <w:widowControl/>
              <w:autoSpaceDE/>
              <w:autoSpaceDN/>
              <w:adjustRightInd/>
              <w:rPr>
                <w:rFonts w:ascii="Calibri" w:hAnsi="Calibri"/>
                <w:sz w:val="18"/>
                <w:szCs w:val="18"/>
              </w:rPr>
            </w:pPr>
            <w:r w:rsidRPr="00B93CE9">
              <w:rPr>
                <w:rFonts w:ascii="Calibri" w:hAnsi="Calibri"/>
                <w:sz w:val="18"/>
                <w:szCs w:val="18"/>
              </w:rPr>
              <w:t>Hydrogen Sulfide</w:t>
            </w:r>
          </w:p>
        </w:tc>
        <w:tc>
          <w:tcPr>
            <w:tcW w:w="945" w:type="dxa"/>
            <w:vAlign w:val="center"/>
          </w:tcPr>
          <w:p w14:paraId="70B88FB7" w14:textId="77777777" w:rsidR="00A34506" w:rsidRPr="00B93CE9" w:rsidRDefault="00A34506" w:rsidP="00830061">
            <w:pPr>
              <w:widowControl/>
              <w:autoSpaceDE/>
              <w:autoSpaceDN/>
              <w:adjustRightInd/>
              <w:rPr>
                <w:rFonts w:ascii="Calibri" w:hAnsi="Calibri"/>
              </w:rPr>
            </w:pPr>
            <w:r w:rsidRPr="00B93CE9">
              <w:rPr>
                <w:rFonts w:ascii="Calibri" w:hAnsi="Calibri"/>
              </w:rPr>
              <w:t>Carbonyl Sulfide</w:t>
            </w:r>
          </w:p>
        </w:tc>
        <w:tc>
          <w:tcPr>
            <w:tcW w:w="944" w:type="dxa"/>
            <w:vAlign w:val="center"/>
          </w:tcPr>
          <w:p w14:paraId="736E50B2" w14:textId="77777777" w:rsidR="00A34506" w:rsidRPr="00B93CE9" w:rsidRDefault="00A34506" w:rsidP="00830061">
            <w:pPr>
              <w:widowControl/>
              <w:autoSpaceDE/>
              <w:autoSpaceDN/>
              <w:adjustRightInd/>
              <w:rPr>
                <w:rFonts w:ascii="Calibri" w:hAnsi="Calibri"/>
              </w:rPr>
            </w:pPr>
            <w:r w:rsidRPr="00B93CE9">
              <w:rPr>
                <w:rFonts w:ascii="Calibri" w:hAnsi="Calibri"/>
              </w:rPr>
              <w:t>Carbon Disulfide</w:t>
            </w:r>
          </w:p>
        </w:tc>
        <w:tc>
          <w:tcPr>
            <w:tcW w:w="945" w:type="dxa"/>
            <w:vAlign w:val="center"/>
          </w:tcPr>
          <w:p w14:paraId="6A1AA82F" w14:textId="77777777" w:rsidR="00A34506" w:rsidRDefault="00A34506" w:rsidP="00830061">
            <w:pPr>
              <w:widowControl/>
              <w:autoSpaceDE/>
              <w:autoSpaceDN/>
              <w:adjustRightInd/>
              <w:rPr>
                <w:rFonts w:ascii="Calibri" w:hAnsi="Calibri"/>
                <w:sz w:val="22"/>
                <w:szCs w:val="22"/>
              </w:rPr>
            </w:pPr>
            <w:r>
              <w:rPr>
                <w:rFonts w:ascii="Calibri" w:hAnsi="Calibri"/>
                <w:sz w:val="22"/>
                <w:szCs w:val="22"/>
              </w:rPr>
              <w:t>SO2</w:t>
            </w:r>
          </w:p>
        </w:tc>
      </w:tr>
      <w:tr w:rsidR="00A34506" w:rsidRPr="00D156BA" w14:paraId="036D0FAA" w14:textId="77777777" w:rsidTr="00830061">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14:paraId="3DFD733A"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#2)</w:t>
            </w:r>
          </w:p>
        </w:tc>
        <w:tc>
          <w:tcPr>
            <w:tcW w:w="945" w:type="dxa"/>
            <w:tcBorders>
              <w:top w:val="single" w:sz="4" w:space="0" w:color="auto"/>
              <w:left w:val="single" w:sz="4" w:space="0" w:color="auto"/>
              <w:bottom w:val="single" w:sz="4" w:space="0" w:color="auto"/>
              <w:right w:val="single" w:sz="4" w:space="0" w:color="auto"/>
            </w:tcBorders>
            <w:vAlign w:val="center"/>
          </w:tcPr>
          <w:p w14:paraId="3F3A4DDD"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#2)</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14:paraId="3AC9F04D"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#2)</w:t>
            </w:r>
          </w:p>
        </w:tc>
        <w:tc>
          <w:tcPr>
            <w:tcW w:w="945" w:type="dxa"/>
            <w:tcBorders>
              <w:top w:val="single" w:sz="4" w:space="0" w:color="auto"/>
              <w:left w:val="single" w:sz="4" w:space="0" w:color="auto"/>
              <w:bottom w:val="single" w:sz="4" w:space="0" w:color="auto"/>
              <w:right w:val="single" w:sz="4" w:space="0" w:color="auto"/>
            </w:tcBorders>
          </w:tcPr>
          <w:p w14:paraId="70148BB8"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#2)</w:t>
            </w:r>
          </w:p>
        </w:tc>
        <w:tc>
          <w:tcPr>
            <w:tcW w:w="944" w:type="dxa"/>
            <w:tcBorders>
              <w:top w:val="single" w:sz="4" w:space="0" w:color="auto"/>
              <w:left w:val="single" w:sz="4" w:space="0" w:color="auto"/>
              <w:bottom w:val="single" w:sz="4" w:space="0" w:color="auto"/>
              <w:right w:val="single" w:sz="4" w:space="0" w:color="auto"/>
            </w:tcBorders>
          </w:tcPr>
          <w:p w14:paraId="5F40F233"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#2)</w:t>
            </w:r>
          </w:p>
        </w:tc>
        <w:tc>
          <w:tcPr>
            <w:tcW w:w="945" w:type="dxa"/>
            <w:tcBorders>
              <w:top w:val="single" w:sz="4" w:space="0" w:color="auto"/>
              <w:left w:val="single" w:sz="4" w:space="0" w:color="auto"/>
              <w:bottom w:val="single" w:sz="4" w:space="0" w:color="auto"/>
              <w:right w:val="single" w:sz="4" w:space="0" w:color="auto"/>
            </w:tcBorders>
            <w:vAlign w:val="center"/>
          </w:tcPr>
          <w:p w14:paraId="59987F25"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#2)</w:t>
            </w:r>
          </w:p>
        </w:tc>
        <w:tc>
          <w:tcPr>
            <w:tcW w:w="944" w:type="dxa"/>
            <w:tcBorders>
              <w:top w:val="single" w:sz="4" w:space="0" w:color="auto"/>
              <w:left w:val="single" w:sz="4" w:space="0" w:color="auto"/>
              <w:bottom w:val="single" w:sz="4" w:space="0" w:color="auto"/>
              <w:right w:val="single" w:sz="4" w:space="0" w:color="auto"/>
            </w:tcBorders>
          </w:tcPr>
          <w:p w14:paraId="4A528881"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#2)</w:t>
            </w:r>
          </w:p>
        </w:tc>
        <w:tc>
          <w:tcPr>
            <w:tcW w:w="945" w:type="dxa"/>
            <w:tcBorders>
              <w:top w:val="single" w:sz="4" w:space="0" w:color="auto"/>
              <w:left w:val="single" w:sz="4" w:space="0" w:color="auto"/>
              <w:bottom w:val="single" w:sz="4" w:space="0" w:color="auto"/>
              <w:right w:val="single" w:sz="4" w:space="0" w:color="auto"/>
            </w:tcBorders>
          </w:tcPr>
          <w:p w14:paraId="5B4BA370"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#2)</w:t>
            </w:r>
          </w:p>
        </w:tc>
        <w:tc>
          <w:tcPr>
            <w:tcW w:w="944" w:type="dxa"/>
            <w:tcBorders>
              <w:top w:val="single" w:sz="4" w:space="0" w:color="auto"/>
              <w:left w:val="single" w:sz="4" w:space="0" w:color="auto"/>
              <w:bottom w:val="single" w:sz="4" w:space="0" w:color="auto"/>
              <w:right w:val="single" w:sz="4" w:space="0" w:color="auto"/>
            </w:tcBorders>
          </w:tcPr>
          <w:p w14:paraId="7FC9F313"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#2)</w:t>
            </w:r>
          </w:p>
        </w:tc>
        <w:tc>
          <w:tcPr>
            <w:tcW w:w="945" w:type="dxa"/>
            <w:tcBorders>
              <w:top w:val="single" w:sz="4" w:space="0" w:color="auto"/>
              <w:left w:val="single" w:sz="4" w:space="0" w:color="auto"/>
              <w:bottom w:val="single" w:sz="4" w:space="0" w:color="auto"/>
              <w:right w:val="single" w:sz="4" w:space="0" w:color="auto"/>
            </w:tcBorders>
          </w:tcPr>
          <w:p w14:paraId="017F159E"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#2)</w:t>
            </w:r>
          </w:p>
        </w:tc>
      </w:tr>
    </w:tbl>
    <w:p w14:paraId="09FEA841" w14:textId="77777777" w:rsidR="00A34506" w:rsidRDefault="00A34506" w:rsidP="00A34506">
      <w:pPr>
        <w:widowControl/>
        <w:autoSpaceDE/>
        <w:autoSpaceDN/>
        <w:adjustRightInd/>
        <w:spacing w:line="259" w:lineRule="auto"/>
        <w:rPr>
          <w:rFonts w:ascii="Calibri" w:eastAsia="Calibri" w:hAnsi="Calibri"/>
          <w:sz w:val="22"/>
          <w:szCs w:val="22"/>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4"/>
        <w:gridCol w:w="945"/>
        <w:gridCol w:w="944"/>
        <w:gridCol w:w="945"/>
        <w:gridCol w:w="944"/>
        <w:gridCol w:w="945"/>
        <w:gridCol w:w="944"/>
        <w:gridCol w:w="945"/>
        <w:gridCol w:w="944"/>
        <w:gridCol w:w="945"/>
      </w:tblGrid>
      <w:tr w:rsidR="00A34506" w14:paraId="7CF7F871" w14:textId="77777777" w:rsidTr="00830061">
        <w:tc>
          <w:tcPr>
            <w:tcW w:w="9445" w:type="dxa"/>
            <w:gridSpan w:val="10"/>
            <w:shd w:val="clear" w:color="auto" w:fill="auto"/>
            <w:vAlign w:val="center"/>
          </w:tcPr>
          <w:p w14:paraId="09898D22" w14:textId="77777777" w:rsidR="00A34506" w:rsidRDefault="00A34506" w:rsidP="00830061">
            <w:pPr>
              <w:widowControl/>
              <w:autoSpaceDE/>
              <w:autoSpaceDN/>
              <w:adjustRightInd/>
              <w:jc w:val="center"/>
              <w:rPr>
                <w:rFonts w:ascii="Calibri" w:hAnsi="Calibri"/>
                <w:color w:val="000000"/>
                <w:sz w:val="22"/>
                <w:szCs w:val="22"/>
              </w:rPr>
            </w:pPr>
            <w:r w:rsidRPr="001E02AA">
              <w:rPr>
                <w:rFonts w:ascii="Calibri" w:hAnsi="Calibri"/>
                <w:color w:val="000000"/>
                <w:sz w:val="22"/>
                <w:szCs w:val="22"/>
              </w:rPr>
              <w:t>Controlled Emissions (if applicable) (lb/hr)</w:t>
            </w:r>
          </w:p>
        </w:tc>
      </w:tr>
      <w:tr w:rsidR="00A34506" w14:paraId="4C378B47" w14:textId="77777777" w:rsidTr="00830061">
        <w:tc>
          <w:tcPr>
            <w:tcW w:w="944" w:type="dxa"/>
            <w:shd w:val="clear" w:color="auto" w:fill="auto"/>
            <w:vAlign w:val="center"/>
          </w:tcPr>
          <w:p w14:paraId="5003080F" w14:textId="77777777" w:rsidR="00A34506" w:rsidRPr="006E000E" w:rsidRDefault="00A34506" w:rsidP="00830061">
            <w:pPr>
              <w:widowControl/>
              <w:autoSpaceDE/>
              <w:autoSpaceDN/>
              <w:adjustRightInd/>
              <w:rPr>
                <w:rFonts w:ascii="Calibri" w:hAnsi="Calibri"/>
                <w:color w:val="000000"/>
                <w:sz w:val="18"/>
                <w:szCs w:val="18"/>
              </w:rPr>
            </w:pPr>
            <w:r w:rsidRPr="006E000E">
              <w:rPr>
                <w:rFonts w:ascii="Calibri" w:hAnsi="Calibri"/>
                <w:sz w:val="18"/>
                <w:szCs w:val="18"/>
              </w:rPr>
              <w:lastRenderedPageBreak/>
              <w:t>Methane</w:t>
            </w:r>
          </w:p>
        </w:tc>
        <w:tc>
          <w:tcPr>
            <w:tcW w:w="945" w:type="dxa"/>
            <w:vAlign w:val="center"/>
          </w:tcPr>
          <w:p w14:paraId="1F5900FE" w14:textId="77777777" w:rsidR="00A34506" w:rsidRDefault="00A34506" w:rsidP="00830061">
            <w:pPr>
              <w:widowControl/>
              <w:autoSpaceDE/>
              <w:autoSpaceDN/>
              <w:adjustRightInd/>
              <w:rPr>
                <w:rFonts w:ascii="Calibri" w:eastAsia="Calibri" w:hAnsi="Calibri"/>
                <w:color w:val="000000"/>
                <w:sz w:val="22"/>
                <w:szCs w:val="22"/>
              </w:rPr>
            </w:pPr>
            <w:r>
              <w:rPr>
                <w:rFonts w:ascii="Calibri" w:hAnsi="Calibri"/>
                <w:sz w:val="22"/>
                <w:szCs w:val="22"/>
              </w:rPr>
              <w:t>CO2</w:t>
            </w:r>
          </w:p>
        </w:tc>
        <w:tc>
          <w:tcPr>
            <w:tcW w:w="944" w:type="dxa"/>
            <w:shd w:val="clear" w:color="auto" w:fill="auto"/>
            <w:vAlign w:val="center"/>
          </w:tcPr>
          <w:p w14:paraId="3487C613" w14:textId="77777777" w:rsidR="00A34506" w:rsidRDefault="00A34506" w:rsidP="00830061">
            <w:pPr>
              <w:widowControl/>
              <w:autoSpaceDE/>
              <w:autoSpaceDN/>
              <w:adjustRightInd/>
              <w:rPr>
                <w:rFonts w:ascii="Calibri" w:eastAsia="Calibri" w:hAnsi="Calibri"/>
                <w:color w:val="000000"/>
                <w:sz w:val="22"/>
                <w:szCs w:val="22"/>
              </w:rPr>
            </w:pPr>
            <w:r>
              <w:rPr>
                <w:rFonts w:ascii="Calibri" w:hAnsi="Calibri"/>
                <w:sz w:val="22"/>
                <w:szCs w:val="22"/>
              </w:rPr>
              <w:t>Total VOC</w:t>
            </w:r>
          </w:p>
        </w:tc>
        <w:tc>
          <w:tcPr>
            <w:tcW w:w="945" w:type="dxa"/>
            <w:vAlign w:val="center"/>
          </w:tcPr>
          <w:p w14:paraId="57C68A69" w14:textId="77777777" w:rsidR="00A34506" w:rsidRDefault="00A34506" w:rsidP="00830061">
            <w:pPr>
              <w:widowControl/>
              <w:autoSpaceDE/>
              <w:autoSpaceDN/>
              <w:adjustRightInd/>
              <w:rPr>
                <w:rFonts w:ascii="Calibri" w:hAnsi="Calibri"/>
                <w:sz w:val="22"/>
                <w:szCs w:val="22"/>
              </w:rPr>
            </w:pPr>
            <w:r>
              <w:rPr>
                <w:rFonts w:ascii="Calibri" w:hAnsi="Calibri"/>
                <w:sz w:val="22"/>
                <w:szCs w:val="22"/>
              </w:rPr>
              <w:t>Total HAP</w:t>
            </w:r>
          </w:p>
        </w:tc>
        <w:tc>
          <w:tcPr>
            <w:tcW w:w="944" w:type="dxa"/>
            <w:vAlign w:val="center"/>
          </w:tcPr>
          <w:p w14:paraId="76B8D13B" w14:textId="77777777" w:rsidR="00A34506" w:rsidRPr="006E000E" w:rsidRDefault="00A34506" w:rsidP="00830061">
            <w:pPr>
              <w:widowControl/>
              <w:autoSpaceDE/>
              <w:autoSpaceDN/>
              <w:adjustRightInd/>
              <w:rPr>
                <w:rFonts w:ascii="Calibri" w:hAnsi="Calibri"/>
              </w:rPr>
            </w:pPr>
            <w:r w:rsidRPr="006E000E">
              <w:rPr>
                <w:rFonts w:ascii="Calibri" w:hAnsi="Calibri"/>
              </w:rPr>
              <w:t>Benzene</w:t>
            </w:r>
          </w:p>
        </w:tc>
        <w:tc>
          <w:tcPr>
            <w:tcW w:w="945" w:type="dxa"/>
            <w:vAlign w:val="center"/>
          </w:tcPr>
          <w:p w14:paraId="2B3FC4A3" w14:textId="77777777" w:rsidR="00A34506" w:rsidRDefault="00A34506" w:rsidP="00830061">
            <w:pPr>
              <w:widowControl/>
              <w:autoSpaceDE/>
              <w:autoSpaceDN/>
              <w:adjustRightInd/>
              <w:rPr>
                <w:rFonts w:ascii="Calibri" w:hAnsi="Calibri"/>
                <w:color w:val="000000"/>
                <w:sz w:val="22"/>
                <w:szCs w:val="22"/>
              </w:rPr>
            </w:pPr>
            <w:r>
              <w:rPr>
                <w:rFonts w:ascii="Calibri" w:hAnsi="Calibri"/>
                <w:sz w:val="22"/>
                <w:szCs w:val="22"/>
              </w:rPr>
              <w:t>Total BTEX</w:t>
            </w:r>
          </w:p>
        </w:tc>
        <w:tc>
          <w:tcPr>
            <w:tcW w:w="944" w:type="dxa"/>
            <w:vAlign w:val="center"/>
          </w:tcPr>
          <w:p w14:paraId="486772F6" w14:textId="77777777" w:rsidR="00A34506" w:rsidRPr="006E000E" w:rsidRDefault="00A34506" w:rsidP="00830061">
            <w:pPr>
              <w:widowControl/>
              <w:autoSpaceDE/>
              <w:autoSpaceDN/>
              <w:adjustRightInd/>
              <w:rPr>
                <w:rFonts w:ascii="Calibri" w:hAnsi="Calibri"/>
                <w:sz w:val="18"/>
                <w:szCs w:val="18"/>
              </w:rPr>
            </w:pPr>
            <w:r w:rsidRPr="006E000E">
              <w:rPr>
                <w:rFonts w:ascii="Calibri" w:hAnsi="Calibri"/>
                <w:sz w:val="18"/>
                <w:szCs w:val="18"/>
              </w:rPr>
              <w:t>Hydrogen Sulfide</w:t>
            </w:r>
          </w:p>
        </w:tc>
        <w:tc>
          <w:tcPr>
            <w:tcW w:w="945" w:type="dxa"/>
            <w:vAlign w:val="center"/>
          </w:tcPr>
          <w:p w14:paraId="43B227BA" w14:textId="77777777" w:rsidR="00A34506" w:rsidRPr="006E000E" w:rsidRDefault="00A34506" w:rsidP="00830061">
            <w:pPr>
              <w:widowControl/>
              <w:autoSpaceDE/>
              <w:autoSpaceDN/>
              <w:adjustRightInd/>
              <w:rPr>
                <w:rFonts w:ascii="Calibri" w:hAnsi="Calibri"/>
              </w:rPr>
            </w:pPr>
            <w:r w:rsidRPr="006E000E">
              <w:rPr>
                <w:rFonts w:ascii="Calibri" w:hAnsi="Calibri"/>
              </w:rPr>
              <w:t>Carbonyl Sulfide</w:t>
            </w:r>
          </w:p>
        </w:tc>
        <w:tc>
          <w:tcPr>
            <w:tcW w:w="944" w:type="dxa"/>
            <w:vAlign w:val="center"/>
          </w:tcPr>
          <w:p w14:paraId="24AAD4AD" w14:textId="77777777" w:rsidR="00A34506" w:rsidRPr="006E000E" w:rsidRDefault="00A34506" w:rsidP="00830061">
            <w:pPr>
              <w:widowControl/>
              <w:autoSpaceDE/>
              <w:autoSpaceDN/>
              <w:adjustRightInd/>
              <w:rPr>
                <w:rFonts w:ascii="Calibri" w:hAnsi="Calibri"/>
              </w:rPr>
            </w:pPr>
            <w:r w:rsidRPr="006E000E">
              <w:rPr>
                <w:rFonts w:ascii="Calibri" w:hAnsi="Calibri"/>
              </w:rPr>
              <w:t>Carbon Disulfide</w:t>
            </w:r>
          </w:p>
        </w:tc>
        <w:tc>
          <w:tcPr>
            <w:tcW w:w="945" w:type="dxa"/>
            <w:vAlign w:val="center"/>
          </w:tcPr>
          <w:p w14:paraId="48ADBCF9" w14:textId="77777777" w:rsidR="00A34506" w:rsidRDefault="00A34506" w:rsidP="00830061">
            <w:pPr>
              <w:widowControl/>
              <w:autoSpaceDE/>
              <w:autoSpaceDN/>
              <w:adjustRightInd/>
              <w:rPr>
                <w:rFonts w:ascii="Calibri" w:hAnsi="Calibri"/>
                <w:sz w:val="22"/>
                <w:szCs w:val="22"/>
              </w:rPr>
            </w:pPr>
            <w:r>
              <w:rPr>
                <w:rFonts w:ascii="Calibri" w:hAnsi="Calibri"/>
                <w:sz w:val="22"/>
                <w:szCs w:val="22"/>
              </w:rPr>
              <w:t>SO2</w:t>
            </w:r>
          </w:p>
        </w:tc>
      </w:tr>
      <w:tr w:rsidR="00A34506" w:rsidRPr="00D156BA" w14:paraId="55DD46FB" w14:textId="77777777" w:rsidTr="00830061">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14:paraId="09E6EF13"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#2)</w:t>
            </w:r>
          </w:p>
        </w:tc>
        <w:tc>
          <w:tcPr>
            <w:tcW w:w="945" w:type="dxa"/>
            <w:tcBorders>
              <w:top w:val="single" w:sz="4" w:space="0" w:color="auto"/>
              <w:left w:val="single" w:sz="4" w:space="0" w:color="auto"/>
              <w:bottom w:val="single" w:sz="4" w:space="0" w:color="auto"/>
              <w:right w:val="single" w:sz="4" w:space="0" w:color="auto"/>
            </w:tcBorders>
            <w:vAlign w:val="center"/>
          </w:tcPr>
          <w:p w14:paraId="7B6E5BEE"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#2)</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14:paraId="53C9A3DC"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#2)</w:t>
            </w:r>
          </w:p>
        </w:tc>
        <w:tc>
          <w:tcPr>
            <w:tcW w:w="945" w:type="dxa"/>
            <w:tcBorders>
              <w:top w:val="single" w:sz="4" w:space="0" w:color="auto"/>
              <w:left w:val="single" w:sz="4" w:space="0" w:color="auto"/>
              <w:bottom w:val="single" w:sz="4" w:space="0" w:color="auto"/>
              <w:right w:val="single" w:sz="4" w:space="0" w:color="auto"/>
            </w:tcBorders>
          </w:tcPr>
          <w:p w14:paraId="79A0060F"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#2)</w:t>
            </w:r>
          </w:p>
        </w:tc>
        <w:tc>
          <w:tcPr>
            <w:tcW w:w="944" w:type="dxa"/>
            <w:tcBorders>
              <w:top w:val="single" w:sz="4" w:space="0" w:color="auto"/>
              <w:left w:val="single" w:sz="4" w:space="0" w:color="auto"/>
              <w:bottom w:val="single" w:sz="4" w:space="0" w:color="auto"/>
              <w:right w:val="single" w:sz="4" w:space="0" w:color="auto"/>
            </w:tcBorders>
          </w:tcPr>
          <w:p w14:paraId="0B15772C"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#2)</w:t>
            </w:r>
          </w:p>
        </w:tc>
        <w:tc>
          <w:tcPr>
            <w:tcW w:w="945" w:type="dxa"/>
            <w:tcBorders>
              <w:top w:val="single" w:sz="4" w:space="0" w:color="auto"/>
              <w:left w:val="single" w:sz="4" w:space="0" w:color="auto"/>
              <w:bottom w:val="single" w:sz="4" w:space="0" w:color="auto"/>
              <w:right w:val="single" w:sz="4" w:space="0" w:color="auto"/>
            </w:tcBorders>
            <w:vAlign w:val="center"/>
          </w:tcPr>
          <w:p w14:paraId="51898111"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#2)</w:t>
            </w:r>
          </w:p>
        </w:tc>
        <w:tc>
          <w:tcPr>
            <w:tcW w:w="944" w:type="dxa"/>
            <w:tcBorders>
              <w:top w:val="single" w:sz="4" w:space="0" w:color="auto"/>
              <w:left w:val="single" w:sz="4" w:space="0" w:color="auto"/>
              <w:bottom w:val="single" w:sz="4" w:space="0" w:color="auto"/>
              <w:right w:val="single" w:sz="4" w:space="0" w:color="auto"/>
            </w:tcBorders>
          </w:tcPr>
          <w:p w14:paraId="232937DA"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#2)</w:t>
            </w:r>
          </w:p>
        </w:tc>
        <w:tc>
          <w:tcPr>
            <w:tcW w:w="945" w:type="dxa"/>
            <w:tcBorders>
              <w:top w:val="single" w:sz="4" w:space="0" w:color="auto"/>
              <w:left w:val="single" w:sz="4" w:space="0" w:color="auto"/>
              <w:bottom w:val="single" w:sz="4" w:space="0" w:color="auto"/>
              <w:right w:val="single" w:sz="4" w:space="0" w:color="auto"/>
            </w:tcBorders>
          </w:tcPr>
          <w:p w14:paraId="7F507564"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#2)</w:t>
            </w:r>
          </w:p>
        </w:tc>
        <w:tc>
          <w:tcPr>
            <w:tcW w:w="944" w:type="dxa"/>
            <w:tcBorders>
              <w:top w:val="single" w:sz="4" w:space="0" w:color="auto"/>
              <w:left w:val="single" w:sz="4" w:space="0" w:color="auto"/>
              <w:bottom w:val="single" w:sz="4" w:space="0" w:color="auto"/>
              <w:right w:val="single" w:sz="4" w:space="0" w:color="auto"/>
            </w:tcBorders>
          </w:tcPr>
          <w:p w14:paraId="4CB47D4E"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#2)</w:t>
            </w:r>
          </w:p>
        </w:tc>
        <w:tc>
          <w:tcPr>
            <w:tcW w:w="945" w:type="dxa"/>
            <w:tcBorders>
              <w:top w:val="single" w:sz="4" w:space="0" w:color="auto"/>
              <w:left w:val="single" w:sz="4" w:space="0" w:color="auto"/>
              <w:bottom w:val="single" w:sz="4" w:space="0" w:color="auto"/>
              <w:right w:val="single" w:sz="4" w:space="0" w:color="auto"/>
            </w:tcBorders>
          </w:tcPr>
          <w:p w14:paraId="4337FC77"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#2)</w:t>
            </w:r>
          </w:p>
        </w:tc>
      </w:tr>
    </w:tbl>
    <w:p w14:paraId="24F8FEA6" w14:textId="77777777" w:rsidR="00A34506" w:rsidRDefault="00A34506" w:rsidP="00A34506">
      <w:pPr>
        <w:widowControl/>
        <w:autoSpaceDE/>
        <w:autoSpaceDN/>
        <w:adjustRightInd/>
        <w:spacing w:after="160" w:line="259" w:lineRule="auto"/>
        <w:rPr>
          <w:rFonts w:ascii="Calibri" w:eastAsia="Calibri" w:hAnsi="Calibri"/>
          <w:sz w:val="22"/>
          <w:szCs w:val="22"/>
        </w:rPr>
      </w:pPr>
    </w:p>
    <w:tbl>
      <w:tblPr>
        <w:tblStyle w:val="TableGrid"/>
        <w:tblW w:w="0" w:type="auto"/>
        <w:tblInd w:w="0" w:type="dxa"/>
        <w:tblLook w:val="04A0" w:firstRow="1" w:lastRow="0" w:firstColumn="1" w:lastColumn="0" w:noHBand="0" w:noVBand="1"/>
      </w:tblPr>
      <w:tblGrid>
        <w:gridCol w:w="4396"/>
        <w:gridCol w:w="4283"/>
      </w:tblGrid>
      <w:tr w:rsidR="00E014CD" w:rsidRPr="00E014CD" w14:paraId="19C1A926" w14:textId="77777777" w:rsidTr="009107FB">
        <w:trPr>
          <w:trHeight w:val="453"/>
        </w:trPr>
        <w:tc>
          <w:tcPr>
            <w:tcW w:w="4396" w:type="dxa"/>
            <w:hideMark/>
          </w:tcPr>
          <w:p w14:paraId="224E1823" w14:textId="77777777" w:rsidR="00E014CD" w:rsidRPr="009107FB" w:rsidRDefault="00E014CD" w:rsidP="009107FB">
            <w:pPr>
              <w:widowControl/>
              <w:autoSpaceDE/>
              <w:autoSpaceDN/>
              <w:adjustRightInd/>
              <w:spacing w:line="259" w:lineRule="auto"/>
              <w:rPr>
                <w:rFonts w:ascii="Calibri" w:eastAsia="Calibri" w:hAnsi="Calibri"/>
                <w:bCs/>
                <w:sz w:val="22"/>
                <w:szCs w:val="22"/>
              </w:rPr>
            </w:pPr>
            <w:r w:rsidRPr="009107FB">
              <w:rPr>
                <w:rFonts w:ascii="Calibri" w:eastAsia="Calibri" w:hAnsi="Calibri"/>
                <w:bCs/>
                <w:sz w:val="22"/>
                <w:szCs w:val="22"/>
              </w:rPr>
              <w:t>Is there a file available for this unit ID?  If yes, enter the filename in the next column</w:t>
            </w:r>
          </w:p>
        </w:tc>
        <w:tc>
          <w:tcPr>
            <w:tcW w:w="4283" w:type="dxa"/>
            <w:hideMark/>
          </w:tcPr>
          <w:p w14:paraId="2900AB8B" w14:textId="1CB81A78" w:rsidR="00E014CD" w:rsidRPr="009107FB" w:rsidRDefault="00E014CD" w:rsidP="009107FB">
            <w:pPr>
              <w:widowControl/>
              <w:autoSpaceDE/>
              <w:autoSpaceDN/>
              <w:adjustRightInd/>
              <w:spacing w:line="259" w:lineRule="auto"/>
              <w:rPr>
                <w:rFonts w:ascii="Calibri" w:eastAsia="Calibri" w:hAnsi="Calibri"/>
                <w:bCs/>
                <w:sz w:val="22"/>
                <w:szCs w:val="22"/>
              </w:rPr>
            </w:pPr>
          </w:p>
        </w:tc>
      </w:tr>
      <w:tr w:rsidR="00E014CD" w:rsidRPr="00E014CD" w14:paraId="4C481C58" w14:textId="77777777" w:rsidTr="009107FB">
        <w:trPr>
          <w:trHeight w:val="119"/>
        </w:trPr>
        <w:tc>
          <w:tcPr>
            <w:tcW w:w="4396" w:type="dxa"/>
            <w:hideMark/>
          </w:tcPr>
          <w:p w14:paraId="3582CC61" w14:textId="5DDC2ABC" w:rsidR="00E014CD" w:rsidRPr="00E014CD" w:rsidRDefault="00E014CD" w:rsidP="009107FB">
            <w:pPr>
              <w:widowControl/>
              <w:autoSpaceDE/>
              <w:autoSpaceDN/>
              <w:adjustRightInd/>
              <w:spacing w:line="259" w:lineRule="auto"/>
              <w:rPr>
                <w:rFonts w:ascii="Calibri" w:eastAsia="Calibri" w:hAnsi="Calibri"/>
                <w:sz w:val="22"/>
                <w:szCs w:val="22"/>
              </w:rPr>
            </w:pPr>
            <w:r w:rsidRPr="00E014CD">
              <w:rPr>
                <w:rFonts w:ascii="Calibri" w:eastAsia="Calibri" w:hAnsi="Calibri"/>
                <w:sz w:val="22"/>
                <w:szCs w:val="22"/>
              </w:rPr>
              <w:t> </w:t>
            </w:r>
            <w:r w:rsidRPr="005F5864">
              <w:rPr>
                <w:rFonts w:ascii="Calibri" w:eastAsia="Calibri" w:hAnsi="Calibri"/>
                <w:bCs/>
                <w:sz w:val="22"/>
                <w:szCs w:val="22"/>
              </w:rPr>
              <w:t>Filename for AGRU process emissions simulation software output results</w:t>
            </w:r>
          </w:p>
        </w:tc>
        <w:tc>
          <w:tcPr>
            <w:tcW w:w="4283" w:type="dxa"/>
            <w:hideMark/>
          </w:tcPr>
          <w:p w14:paraId="75E77A34" w14:textId="77777777" w:rsidR="00E014CD" w:rsidRPr="00E014CD" w:rsidRDefault="00E014CD" w:rsidP="009107FB">
            <w:pPr>
              <w:widowControl/>
              <w:autoSpaceDE/>
              <w:autoSpaceDN/>
              <w:adjustRightInd/>
              <w:spacing w:line="259" w:lineRule="auto"/>
              <w:rPr>
                <w:rFonts w:ascii="Calibri" w:eastAsia="Calibri" w:hAnsi="Calibri"/>
                <w:sz w:val="22"/>
                <w:szCs w:val="22"/>
              </w:rPr>
            </w:pPr>
            <w:r w:rsidRPr="00E014CD">
              <w:rPr>
                <w:rFonts w:ascii="Calibri" w:eastAsia="Calibri" w:hAnsi="Calibri"/>
                <w:sz w:val="22"/>
                <w:szCs w:val="22"/>
              </w:rPr>
              <w:t> </w:t>
            </w:r>
          </w:p>
        </w:tc>
      </w:tr>
    </w:tbl>
    <w:p w14:paraId="35C3B260" w14:textId="77777777" w:rsidR="00E014CD" w:rsidRDefault="00E014CD" w:rsidP="00A34506">
      <w:pPr>
        <w:widowControl/>
        <w:autoSpaceDE/>
        <w:autoSpaceDN/>
        <w:adjustRightInd/>
        <w:spacing w:after="160" w:line="259" w:lineRule="auto"/>
        <w:rPr>
          <w:rFonts w:ascii="Calibri" w:eastAsia="Calibri" w:hAnsi="Calibri"/>
          <w:sz w:val="22"/>
          <w:szCs w:val="22"/>
        </w:rPr>
      </w:pPr>
    </w:p>
    <w:p w14:paraId="7F4DFC9E" w14:textId="77777777" w:rsidR="00A34506" w:rsidRDefault="00A34506" w:rsidP="00A34506">
      <w:pPr>
        <w:widowControl/>
        <w:autoSpaceDE/>
        <w:autoSpaceDN/>
        <w:adjustRightInd/>
        <w:spacing w:after="160" w:line="259" w:lineRule="auto"/>
        <w:rPr>
          <w:rFonts w:ascii="Calibri" w:eastAsia="Calibri" w:hAnsi="Calibri"/>
          <w:b/>
          <w:sz w:val="22"/>
          <w:szCs w:val="22"/>
          <w:lang w:val="en-GB"/>
        </w:rPr>
        <w:sectPr w:rsidR="00A34506">
          <w:headerReference w:type="default" r:id="rId34"/>
          <w:pgSz w:w="12240" w:h="15840"/>
          <w:pgMar w:top="1440" w:right="1440" w:bottom="1440" w:left="1440" w:header="720" w:footer="720" w:gutter="0"/>
          <w:cols w:space="720"/>
          <w:docGrid w:linePitch="360"/>
        </w:sectPr>
      </w:pPr>
    </w:p>
    <w:p w14:paraId="6DE14330" w14:textId="77777777" w:rsidR="00A34506" w:rsidRPr="005560BA" w:rsidRDefault="00A34506" w:rsidP="00A34506">
      <w:pPr>
        <w:widowControl/>
        <w:autoSpaceDE/>
        <w:autoSpaceDN/>
        <w:adjustRightInd/>
        <w:spacing w:after="160" w:line="259" w:lineRule="auto"/>
        <w:rPr>
          <w:rFonts w:ascii="Calibri" w:eastAsia="Calibri" w:hAnsi="Calibri"/>
          <w:b/>
          <w:bCs/>
          <w:sz w:val="28"/>
          <w:szCs w:val="28"/>
          <w:lang w:val="en-GB"/>
        </w:rPr>
      </w:pPr>
      <w:r>
        <w:rPr>
          <w:rFonts w:ascii="Calibri" w:eastAsia="Calibri" w:hAnsi="Calibri"/>
          <w:b/>
          <w:bCs/>
          <w:sz w:val="28"/>
          <w:szCs w:val="28"/>
          <w:lang w:val="en-GB"/>
        </w:rPr>
        <w:lastRenderedPageBreak/>
        <w:t xml:space="preserve">Part 2 - </w:t>
      </w:r>
      <w:r w:rsidRPr="005560BA">
        <w:rPr>
          <w:rFonts w:ascii="Calibri" w:eastAsia="Calibri" w:hAnsi="Calibri"/>
          <w:b/>
          <w:bCs/>
          <w:sz w:val="28"/>
          <w:szCs w:val="28"/>
          <w:lang w:val="en-GB"/>
        </w:rPr>
        <w:t>Oil and Gas Information Collection Request</w:t>
      </w:r>
    </w:p>
    <w:p w14:paraId="75DB8A23" w14:textId="77777777" w:rsidR="00A34506" w:rsidRDefault="00A34506" w:rsidP="00A34506">
      <w:pPr>
        <w:widowControl/>
        <w:autoSpaceDE/>
        <w:autoSpaceDN/>
        <w:adjustRightInd/>
        <w:spacing w:after="160" w:line="259" w:lineRule="auto"/>
        <w:rPr>
          <w:rFonts w:ascii="Calibri" w:eastAsia="Calibri" w:hAnsi="Calibri"/>
          <w:b/>
          <w:sz w:val="22"/>
          <w:szCs w:val="22"/>
          <w:lang w:val="en-GB"/>
        </w:rPr>
      </w:pPr>
      <w:r w:rsidRPr="005560BA">
        <w:rPr>
          <w:rFonts w:ascii="Calibri" w:eastAsia="Calibri" w:hAnsi="Calibri"/>
          <w:b/>
          <w:bCs/>
          <w:sz w:val="22"/>
          <w:szCs w:val="22"/>
          <w:u w:val="single"/>
          <w:lang w:val="en-GB"/>
        </w:rPr>
        <w:t>Detailed Facility Survey</w:t>
      </w:r>
      <w:r>
        <w:rPr>
          <w:rFonts w:ascii="Calibri" w:eastAsia="Calibri" w:hAnsi="Calibri"/>
          <w:b/>
          <w:bCs/>
          <w:sz w:val="22"/>
          <w:szCs w:val="22"/>
          <w:u w:val="single"/>
          <w:lang w:val="en-GB"/>
        </w:rPr>
        <w:t>:</w:t>
      </w:r>
      <w:r>
        <w:rPr>
          <w:rFonts w:ascii="Calibri" w:eastAsia="Calibri" w:hAnsi="Calibri"/>
          <w:b/>
          <w:sz w:val="22"/>
          <w:szCs w:val="22"/>
          <w:lang w:val="en-GB"/>
        </w:rPr>
        <w:t xml:space="preserve"> </w:t>
      </w:r>
      <w:r w:rsidRPr="00B93CE9">
        <w:rPr>
          <w:rFonts w:ascii="Calibri" w:eastAsia="Calibri" w:hAnsi="Calibri"/>
          <w:b/>
          <w:sz w:val="22"/>
          <w:szCs w:val="22"/>
          <w:u w:val="single"/>
          <w:lang w:val="en-GB"/>
        </w:rPr>
        <w:t xml:space="preserve">Dehydration </w:t>
      </w:r>
      <w:r>
        <w:rPr>
          <w:rFonts w:ascii="Calibri" w:eastAsia="Calibri" w:hAnsi="Calibri"/>
          <w:b/>
          <w:sz w:val="22"/>
          <w:szCs w:val="22"/>
          <w:u w:val="single"/>
          <w:lang w:val="en-GB"/>
        </w:rPr>
        <w:t>(Dehy)</w:t>
      </w:r>
      <w:r w:rsidRPr="00B93CE9">
        <w:rPr>
          <w:rFonts w:ascii="Calibri" w:eastAsia="Calibri" w:hAnsi="Calibri"/>
          <w:b/>
          <w:sz w:val="22"/>
          <w:szCs w:val="22"/>
          <w:u w:val="single"/>
          <w:lang w:val="en-GB"/>
        </w:rPr>
        <w:t xml:space="preserve"> Sheet</w:t>
      </w:r>
    </w:p>
    <w:p w14:paraId="024F4ABE" w14:textId="77777777" w:rsidR="00A34506" w:rsidRDefault="00A34506" w:rsidP="00A34506">
      <w:pPr>
        <w:widowControl/>
        <w:autoSpaceDE/>
        <w:autoSpaceDN/>
        <w:adjustRightInd/>
        <w:spacing w:after="160" w:line="259" w:lineRule="auto"/>
        <w:rPr>
          <w:rFonts w:ascii="Calibri" w:eastAsia="Calibri" w:hAnsi="Calibri"/>
          <w:b/>
          <w:sz w:val="22"/>
          <w:szCs w:val="22"/>
          <w:lang w:val="en-GB"/>
        </w:rPr>
      </w:pPr>
      <w:r>
        <w:rPr>
          <w:rFonts w:ascii="Calibri" w:eastAsia="Calibri" w:hAnsi="Calibri"/>
          <w:b/>
          <w:sz w:val="22"/>
          <w:szCs w:val="22"/>
          <w:lang w:val="en-GB"/>
        </w:rPr>
        <w:t>1</w:t>
      </w:r>
      <w:r w:rsidRPr="000B1511">
        <w:rPr>
          <w:rFonts w:ascii="Calibri" w:eastAsia="Calibri" w:hAnsi="Calibri"/>
          <w:b/>
          <w:sz w:val="22"/>
          <w:szCs w:val="22"/>
          <w:lang w:val="en-GB"/>
        </w:rPr>
        <w:t xml:space="preserve">.) </w:t>
      </w:r>
      <w:r w:rsidRPr="00400720">
        <w:rPr>
          <w:rFonts w:ascii="Calibri" w:eastAsia="Calibri" w:hAnsi="Calibri"/>
          <w:b/>
          <w:sz w:val="22"/>
          <w:szCs w:val="22"/>
          <w:lang w:val="en-GB"/>
        </w:rPr>
        <w:t>Facility Information:</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5"/>
        <w:gridCol w:w="2340"/>
      </w:tblGrid>
      <w:tr w:rsidR="00A34506" w14:paraId="692C7D10" w14:textId="77777777" w:rsidTr="00830061">
        <w:tc>
          <w:tcPr>
            <w:tcW w:w="7105" w:type="dxa"/>
            <w:shd w:val="clear" w:color="auto" w:fill="auto"/>
            <w:vAlign w:val="bottom"/>
          </w:tcPr>
          <w:p w14:paraId="36F30F66" w14:textId="77777777" w:rsidR="00A34506" w:rsidRDefault="00A34506" w:rsidP="00830061">
            <w:pPr>
              <w:widowControl/>
              <w:autoSpaceDE/>
              <w:autoSpaceDN/>
              <w:adjustRightInd/>
              <w:rPr>
                <w:rFonts w:ascii="Calibri" w:hAnsi="Calibri"/>
                <w:color w:val="000000"/>
                <w:sz w:val="22"/>
                <w:szCs w:val="22"/>
              </w:rPr>
            </w:pPr>
            <w:r>
              <w:rPr>
                <w:rFonts w:ascii="Calibri" w:hAnsi="Calibri"/>
                <w:b/>
                <w:bCs/>
                <w:color w:val="000000"/>
                <w:sz w:val="22"/>
                <w:szCs w:val="22"/>
              </w:rPr>
              <w:t xml:space="preserve">Facility ID </w:t>
            </w:r>
            <w:r>
              <w:rPr>
                <w:rFonts w:ascii="Calibri" w:hAnsi="Calibri"/>
                <w:color w:val="000000"/>
                <w:sz w:val="22"/>
                <w:szCs w:val="22"/>
              </w:rPr>
              <w:t>(pulled from Facility sheet)</w:t>
            </w:r>
          </w:p>
        </w:tc>
        <w:tc>
          <w:tcPr>
            <w:tcW w:w="2340" w:type="dxa"/>
            <w:vAlign w:val="center"/>
          </w:tcPr>
          <w:p w14:paraId="25A294A0" w14:textId="77777777" w:rsidR="00A34506" w:rsidRDefault="00A34506" w:rsidP="00830061">
            <w:pPr>
              <w:widowControl/>
              <w:autoSpaceDE/>
              <w:autoSpaceDN/>
              <w:adjustRightInd/>
              <w:rPr>
                <w:rFonts w:ascii="Calibri" w:eastAsia="Calibri" w:hAnsi="Calibri"/>
                <w:color w:val="000000"/>
                <w:sz w:val="22"/>
                <w:szCs w:val="22"/>
              </w:rPr>
            </w:pPr>
          </w:p>
        </w:tc>
      </w:tr>
      <w:tr w:rsidR="00A34506" w14:paraId="6F55B2C7" w14:textId="77777777" w:rsidTr="00830061">
        <w:tc>
          <w:tcPr>
            <w:tcW w:w="7105" w:type="dxa"/>
            <w:shd w:val="clear" w:color="auto" w:fill="auto"/>
            <w:vAlign w:val="bottom"/>
          </w:tcPr>
          <w:p w14:paraId="6AC6BED4"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Number of dehydrators at the facility</w:t>
            </w:r>
          </w:p>
        </w:tc>
        <w:tc>
          <w:tcPr>
            <w:tcW w:w="2340" w:type="dxa"/>
          </w:tcPr>
          <w:p w14:paraId="6593BA0F"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p>
        </w:tc>
      </w:tr>
      <w:tr w:rsidR="00A34506" w14:paraId="607E7810" w14:textId="77777777" w:rsidTr="00830061">
        <w:tc>
          <w:tcPr>
            <w:tcW w:w="7105" w:type="dxa"/>
            <w:shd w:val="clear" w:color="auto" w:fill="auto"/>
            <w:vAlign w:val="bottom"/>
          </w:tcPr>
          <w:p w14:paraId="45B87A9F"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Does the facility handle, process, or store black oil exclusively (including use or generation of gas from black oil)?</w:t>
            </w:r>
          </w:p>
        </w:tc>
        <w:tc>
          <w:tcPr>
            <w:tcW w:w="2340" w:type="dxa"/>
          </w:tcPr>
          <w:p w14:paraId="51450931"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w:t>
            </w:r>
          </w:p>
        </w:tc>
      </w:tr>
      <w:tr w:rsidR="00A34506" w14:paraId="3D2BA0A8" w14:textId="77777777" w:rsidTr="00830061">
        <w:tc>
          <w:tcPr>
            <w:tcW w:w="7105" w:type="dxa"/>
            <w:shd w:val="clear" w:color="auto" w:fill="auto"/>
            <w:vAlign w:val="bottom"/>
          </w:tcPr>
          <w:p w14:paraId="6ED0E0CA"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Does the facility have actual annual average natural gas and hydrocarbon throughputs of less than 18,400 standard m</w:t>
            </w:r>
            <w:r>
              <w:rPr>
                <w:rFonts w:ascii="Calibri" w:hAnsi="Calibri"/>
                <w:color w:val="000000"/>
                <w:sz w:val="22"/>
                <w:szCs w:val="22"/>
                <w:vertAlign w:val="superscript"/>
              </w:rPr>
              <w:t>3</w:t>
            </w:r>
            <w:r>
              <w:rPr>
                <w:rFonts w:ascii="Calibri" w:hAnsi="Calibri"/>
                <w:color w:val="000000"/>
                <w:sz w:val="22"/>
                <w:szCs w:val="22"/>
              </w:rPr>
              <w:t>/day and 39,700 liters/day, respectively?</w:t>
            </w:r>
          </w:p>
        </w:tc>
        <w:tc>
          <w:tcPr>
            <w:tcW w:w="2340" w:type="dxa"/>
          </w:tcPr>
          <w:p w14:paraId="5E4CA38F"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w:t>
            </w:r>
          </w:p>
        </w:tc>
      </w:tr>
      <w:tr w:rsidR="00A34506" w14:paraId="4E502132" w14:textId="77777777" w:rsidTr="00830061">
        <w:tc>
          <w:tcPr>
            <w:tcW w:w="7105" w:type="dxa"/>
            <w:shd w:val="clear" w:color="auto" w:fill="auto"/>
            <w:vAlign w:val="bottom"/>
          </w:tcPr>
          <w:p w14:paraId="4DBF2299"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sz w:val="22"/>
                <w:szCs w:val="22"/>
              </w:rPr>
              <w:t>Is facility at an area or major source for HAPs?</w:t>
            </w:r>
          </w:p>
        </w:tc>
        <w:tc>
          <w:tcPr>
            <w:tcW w:w="2340" w:type="dxa"/>
          </w:tcPr>
          <w:p w14:paraId="389F320E"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#78)</w:t>
            </w:r>
          </w:p>
        </w:tc>
      </w:tr>
    </w:tbl>
    <w:p w14:paraId="73165A65" w14:textId="77777777" w:rsidR="00A34506" w:rsidRDefault="00A34506" w:rsidP="00A34506">
      <w:pPr>
        <w:widowControl/>
        <w:autoSpaceDE/>
        <w:autoSpaceDN/>
        <w:adjustRightInd/>
        <w:spacing w:after="160" w:line="259" w:lineRule="auto"/>
        <w:rPr>
          <w:rFonts w:ascii="Calibri" w:eastAsia="Calibri" w:hAnsi="Calibri"/>
          <w:b/>
          <w:sz w:val="22"/>
          <w:szCs w:val="22"/>
          <w:lang w:val="en-GB"/>
        </w:rPr>
      </w:pPr>
    </w:p>
    <w:p w14:paraId="3B96CFB9" w14:textId="77777777" w:rsidR="00A34506" w:rsidRDefault="00A34506" w:rsidP="00A34506">
      <w:pPr>
        <w:widowControl/>
        <w:autoSpaceDE/>
        <w:autoSpaceDN/>
        <w:adjustRightInd/>
        <w:spacing w:after="160" w:line="259" w:lineRule="auto"/>
        <w:rPr>
          <w:rFonts w:ascii="Calibri" w:eastAsia="Calibri" w:hAnsi="Calibri"/>
          <w:b/>
          <w:sz w:val="22"/>
          <w:szCs w:val="22"/>
          <w:lang w:val="en-GB"/>
        </w:rPr>
      </w:pPr>
      <w:r>
        <w:rPr>
          <w:rFonts w:ascii="Calibri" w:eastAsia="Calibri" w:hAnsi="Calibri"/>
          <w:b/>
          <w:sz w:val="22"/>
          <w:szCs w:val="22"/>
          <w:lang w:val="en-GB"/>
        </w:rPr>
        <w:t>2</w:t>
      </w:r>
      <w:r w:rsidRPr="000B1511">
        <w:rPr>
          <w:rFonts w:ascii="Calibri" w:eastAsia="Calibri" w:hAnsi="Calibri"/>
          <w:b/>
          <w:sz w:val="22"/>
          <w:szCs w:val="22"/>
          <w:lang w:val="en-GB"/>
        </w:rPr>
        <w:t xml:space="preserve">.) </w:t>
      </w:r>
      <w:r w:rsidRPr="00F64B30">
        <w:rPr>
          <w:rFonts w:ascii="Calibri" w:eastAsia="Calibri" w:hAnsi="Calibri"/>
          <w:b/>
          <w:sz w:val="22"/>
          <w:szCs w:val="22"/>
          <w:lang w:val="en-GB"/>
        </w:rPr>
        <w:t>General Dehydrator Information - Complete for each Dehydrator:</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5"/>
        <w:gridCol w:w="2340"/>
      </w:tblGrid>
      <w:tr w:rsidR="00A34506" w14:paraId="042C81DE" w14:textId="77777777" w:rsidTr="00830061">
        <w:tc>
          <w:tcPr>
            <w:tcW w:w="7105" w:type="dxa"/>
            <w:shd w:val="clear" w:color="auto" w:fill="auto"/>
            <w:vAlign w:val="bottom"/>
          </w:tcPr>
          <w:p w14:paraId="23ABCFF0" w14:textId="77777777" w:rsidR="00A34506" w:rsidRPr="00F64B30" w:rsidRDefault="00A34506" w:rsidP="00830061">
            <w:pPr>
              <w:widowControl/>
              <w:autoSpaceDE/>
              <w:autoSpaceDN/>
              <w:adjustRightInd/>
              <w:rPr>
                <w:rFonts w:ascii="Calibri" w:hAnsi="Calibri"/>
                <w:color w:val="000000"/>
                <w:sz w:val="22"/>
                <w:szCs w:val="22"/>
              </w:rPr>
            </w:pPr>
            <w:r w:rsidRPr="00B93CE9">
              <w:rPr>
                <w:rFonts w:ascii="Calibri" w:hAnsi="Calibri"/>
                <w:bCs/>
                <w:color w:val="000000"/>
                <w:sz w:val="22"/>
                <w:szCs w:val="22"/>
              </w:rPr>
              <w:t>Unit ID</w:t>
            </w:r>
          </w:p>
        </w:tc>
        <w:tc>
          <w:tcPr>
            <w:tcW w:w="2340" w:type="dxa"/>
            <w:vAlign w:val="center"/>
          </w:tcPr>
          <w:p w14:paraId="1154FAF7" w14:textId="77777777" w:rsidR="00A34506" w:rsidRDefault="00A34506" w:rsidP="00830061">
            <w:pPr>
              <w:widowControl/>
              <w:autoSpaceDE/>
              <w:autoSpaceDN/>
              <w:adjustRightInd/>
              <w:rPr>
                <w:rFonts w:ascii="Calibri" w:eastAsia="Calibri" w:hAnsi="Calibri"/>
                <w:color w:val="000000"/>
                <w:sz w:val="22"/>
                <w:szCs w:val="22"/>
              </w:rPr>
            </w:pPr>
          </w:p>
        </w:tc>
      </w:tr>
      <w:tr w:rsidR="00A34506" w14:paraId="05B59DC5" w14:textId="77777777" w:rsidTr="00830061">
        <w:tc>
          <w:tcPr>
            <w:tcW w:w="7105" w:type="dxa"/>
            <w:shd w:val="clear" w:color="auto" w:fill="auto"/>
            <w:vAlign w:val="bottom"/>
          </w:tcPr>
          <w:p w14:paraId="3A7ED49A"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Dehydrator Type</w:t>
            </w:r>
          </w:p>
        </w:tc>
        <w:tc>
          <w:tcPr>
            <w:tcW w:w="2340" w:type="dxa"/>
          </w:tcPr>
          <w:p w14:paraId="2EAEDF34" w14:textId="0DBE777B"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#33)</w:t>
            </w:r>
          </w:p>
        </w:tc>
      </w:tr>
      <w:tr w:rsidR="00A34506" w14:paraId="2A3EEF49" w14:textId="77777777" w:rsidTr="00830061">
        <w:tc>
          <w:tcPr>
            <w:tcW w:w="7105" w:type="dxa"/>
            <w:shd w:val="clear" w:color="auto" w:fill="auto"/>
            <w:vAlign w:val="bottom"/>
          </w:tcPr>
          <w:p w14:paraId="237233CF" w14:textId="77777777" w:rsidR="00A34506" w:rsidRPr="006E000E" w:rsidRDefault="00A34506" w:rsidP="00830061">
            <w:pPr>
              <w:widowControl/>
              <w:autoSpaceDE/>
              <w:autoSpaceDN/>
              <w:adjustRightInd/>
              <w:rPr>
                <w:rFonts w:ascii="Calibri" w:hAnsi="Calibri"/>
                <w:color w:val="000000"/>
                <w:sz w:val="22"/>
                <w:szCs w:val="22"/>
              </w:rPr>
            </w:pPr>
            <w:r w:rsidRPr="00F64B30">
              <w:rPr>
                <w:rFonts w:ascii="Calibri" w:hAnsi="Calibri"/>
                <w:color w:val="000000"/>
                <w:sz w:val="22"/>
                <w:szCs w:val="22"/>
              </w:rPr>
              <w:t>If Other, Specify:</w:t>
            </w:r>
          </w:p>
        </w:tc>
        <w:tc>
          <w:tcPr>
            <w:tcW w:w="2340" w:type="dxa"/>
          </w:tcPr>
          <w:p w14:paraId="6F3A4A3D" w14:textId="77777777" w:rsidR="00A34506" w:rsidRDefault="00A34506" w:rsidP="00830061">
            <w:pPr>
              <w:widowControl/>
              <w:autoSpaceDE/>
              <w:autoSpaceDN/>
              <w:adjustRightInd/>
              <w:rPr>
                <w:rFonts w:ascii="Calibri" w:eastAsia="Calibri" w:hAnsi="Calibri"/>
                <w:color w:val="000000"/>
                <w:sz w:val="22"/>
                <w:szCs w:val="22"/>
              </w:rPr>
            </w:pPr>
          </w:p>
        </w:tc>
      </w:tr>
      <w:tr w:rsidR="00A34506" w14:paraId="777DEEDA" w14:textId="77777777" w:rsidTr="00830061">
        <w:tc>
          <w:tcPr>
            <w:tcW w:w="7105" w:type="dxa"/>
            <w:shd w:val="clear" w:color="auto" w:fill="auto"/>
            <w:vAlign w:val="bottom"/>
          </w:tcPr>
          <w:p w14:paraId="4B6E975D" w14:textId="77777777" w:rsidR="00A34506" w:rsidRPr="006E000E" w:rsidRDefault="00A34506" w:rsidP="00830061">
            <w:pPr>
              <w:widowControl/>
              <w:autoSpaceDE/>
              <w:autoSpaceDN/>
              <w:adjustRightInd/>
              <w:rPr>
                <w:rFonts w:ascii="Calibri" w:hAnsi="Calibri"/>
                <w:color w:val="000000"/>
                <w:sz w:val="22"/>
                <w:szCs w:val="22"/>
              </w:rPr>
            </w:pPr>
            <w:r w:rsidRPr="00F64B30">
              <w:rPr>
                <w:rFonts w:ascii="Calibri" w:hAnsi="Calibri"/>
                <w:color w:val="000000"/>
                <w:sz w:val="22"/>
                <w:szCs w:val="22"/>
              </w:rPr>
              <w:t>Is the Dehydrator subject to environmental regulations?</w:t>
            </w:r>
          </w:p>
        </w:tc>
        <w:tc>
          <w:tcPr>
            <w:tcW w:w="2340" w:type="dxa"/>
          </w:tcPr>
          <w:p w14:paraId="6CB1AE70"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w:t>
            </w:r>
          </w:p>
        </w:tc>
      </w:tr>
      <w:tr w:rsidR="00AC31D1" w14:paraId="0A9C3BA4" w14:textId="77777777" w:rsidTr="00830061">
        <w:tc>
          <w:tcPr>
            <w:tcW w:w="7105" w:type="dxa"/>
            <w:shd w:val="clear" w:color="auto" w:fill="auto"/>
            <w:vAlign w:val="bottom"/>
          </w:tcPr>
          <w:p w14:paraId="6C923357" w14:textId="724B113F" w:rsidR="00AC31D1" w:rsidRPr="00F64B30" w:rsidRDefault="00AC31D1" w:rsidP="00830061">
            <w:pPr>
              <w:widowControl/>
              <w:autoSpaceDE/>
              <w:autoSpaceDN/>
              <w:adjustRightInd/>
              <w:rPr>
                <w:rFonts w:ascii="Calibri" w:hAnsi="Calibri"/>
                <w:color w:val="000000"/>
                <w:sz w:val="22"/>
                <w:szCs w:val="22"/>
              </w:rPr>
            </w:pPr>
            <w:r w:rsidRPr="00AC31D1">
              <w:rPr>
                <w:rFonts w:ascii="Calibri" w:hAnsi="Calibri"/>
                <w:color w:val="000000"/>
                <w:sz w:val="22"/>
                <w:szCs w:val="22"/>
              </w:rPr>
              <w:t>Is the Dehydrator subject to State/Local Environmental Regulations?</w:t>
            </w:r>
          </w:p>
        </w:tc>
        <w:tc>
          <w:tcPr>
            <w:tcW w:w="2340" w:type="dxa"/>
          </w:tcPr>
          <w:p w14:paraId="3FC884D2" w14:textId="76CB0EFA" w:rsidR="00AC31D1" w:rsidRDefault="00AC31D1"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w:t>
            </w:r>
          </w:p>
        </w:tc>
      </w:tr>
      <w:tr w:rsidR="00AC31D1" w14:paraId="0D2F946D" w14:textId="77777777" w:rsidTr="009A5C5A">
        <w:tc>
          <w:tcPr>
            <w:tcW w:w="9445" w:type="dxa"/>
            <w:gridSpan w:val="2"/>
            <w:shd w:val="clear" w:color="auto" w:fill="auto"/>
            <w:vAlign w:val="bottom"/>
          </w:tcPr>
          <w:p w14:paraId="1E325D3C" w14:textId="0DC5F712" w:rsidR="00AC31D1" w:rsidRDefault="00AC31D1" w:rsidP="00830061">
            <w:pPr>
              <w:widowControl/>
              <w:autoSpaceDE/>
              <w:autoSpaceDN/>
              <w:adjustRightInd/>
              <w:rPr>
                <w:rFonts w:ascii="Calibri" w:eastAsia="Calibri" w:hAnsi="Calibri"/>
                <w:color w:val="000000"/>
                <w:sz w:val="22"/>
                <w:szCs w:val="22"/>
              </w:rPr>
            </w:pPr>
            <w:r w:rsidRPr="00AC31D1">
              <w:rPr>
                <w:rFonts w:ascii="Calibri" w:hAnsi="Calibri"/>
                <w:color w:val="000000"/>
                <w:sz w:val="22"/>
                <w:szCs w:val="22"/>
              </w:rPr>
              <w:t>This column is intentionally blacked out.  Please continue filling out this table in the next column.</w:t>
            </w:r>
          </w:p>
        </w:tc>
      </w:tr>
      <w:tr w:rsidR="00A34506" w14:paraId="3E5CA5E2" w14:textId="77777777" w:rsidTr="00830061">
        <w:tc>
          <w:tcPr>
            <w:tcW w:w="7105" w:type="dxa"/>
            <w:shd w:val="clear" w:color="auto" w:fill="auto"/>
            <w:vAlign w:val="bottom"/>
          </w:tcPr>
          <w:p w14:paraId="755DD3F7" w14:textId="77777777" w:rsidR="00A34506" w:rsidRPr="006E000E" w:rsidRDefault="00A34506" w:rsidP="00830061">
            <w:pPr>
              <w:widowControl/>
              <w:autoSpaceDE/>
              <w:autoSpaceDN/>
              <w:adjustRightInd/>
              <w:rPr>
                <w:rFonts w:ascii="Calibri" w:hAnsi="Calibri"/>
                <w:color w:val="000000"/>
                <w:sz w:val="22"/>
                <w:szCs w:val="22"/>
              </w:rPr>
            </w:pPr>
            <w:r w:rsidRPr="00F64B30">
              <w:rPr>
                <w:rFonts w:ascii="Calibri" w:hAnsi="Calibri"/>
                <w:color w:val="000000"/>
                <w:sz w:val="22"/>
                <w:szCs w:val="22"/>
              </w:rPr>
              <w:t>Is the Dehydrator subject to 40 CFR 63 subpart HH or subpart HHH?</w:t>
            </w:r>
          </w:p>
        </w:tc>
        <w:tc>
          <w:tcPr>
            <w:tcW w:w="2340" w:type="dxa"/>
          </w:tcPr>
          <w:p w14:paraId="2B9997AE"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w:t>
            </w:r>
          </w:p>
        </w:tc>
      </w:tr>
      <w:tr w:rsidR="00A34506" w14:paraId="290F6F66" w14:textId="77777777" w:rsidTr="00830061">
        <w:tc>
          <w:tcPr>
            <w:tcW w:w="7105" w:type="dxa"/>
            <w:shd w:val="clear" w:color="auto" w:fill="auto"/>
            <w:vAlign w:val="bottom"/>
          </w:tcPr>
          <w:p w14:paraId="0354A75F" w14:textId="77777777" w:rsidR="00A34506" w:rsidRPr="006E000E" w:rsidRDefault="00A34506" w:rsidP="00830061">
            <w:pPr>
              <w:widowControl/>
              <w:autoSpaceDE/>
              <w:autoSpaceDN/>
              <w:adjustRightInd/>
              <w:rPr>
                <w:rFonts w:ascii="Calibri" w:hAnsi="Calibri"/>
                <w:color w:val="000000"/>
                <w:sz w:val="22"/>
                <w:szCs w:val="22"/>
              </w:rPr>
            </w:pPr>
            <w:r w:rsidRPr="00F64B30">
              <w:rPr>
                <w:rFonts w:ascii="Calibri" w:hAnsi="Calibri"/>
                <w:color w:val="000000"/>
                <w:sz w:val="22"/>
                <w:szCs w:val="22"/>
              </w:rPr>
              <w:t>Date of Construction/Reconstruction (mm/dd/yyyy)</w:t>
            </w:r>
          </w:p>
        </w:tc>
        <w:tc>
          <w:tcPr>
            <w:tcW w:w="2340" w:type="dxa"/>
          </w:tcPr>
          <w:p w14:paraId="61A599F0"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#14)</w:t>
            </w:r>
          </w:p>
        </w:tc>
      </w:tr>
      <w:tr w:rsidR="00A34506" w14:paraId="71A8D783" w14:textId="77777777" w:rsidTr="00830061">
        <w:tc>
          <w:tcPr>
            <w:tcW w:w="7105" w:type="dxa"/>
            <w:shd w:val="clear" w:color="auto" w:fill="auto"/>
            <w:vAlign w:val="bottom"/>
          </w:tcPr>
          <w:p w14:paraId="5031530D" w14:textId="77777777" w:rsidR="00A34506" w:rsidRPr="006E000E" w:rsidRDefault="00A34506" w:rsidP="00830061">
            <w:pPr>
              <w:widowControl/>
              <w:autoSpaceDE/>
              <w:autoSpaceDN/>
              <w:adjustRightInd/>
              <w:rPr>
                <w:rFonts w:ascii="Calibri" w:hAnsi="Calibri"/>
                <w:color w:val="000000"/>
                <w:sz w:val="22"/>
                <w:szCs w:val="22"/>
              </w:rPr>
            </w:pPr>
            <w:r w:rsidRPr="00F64B30">
              <w:rPr>
                <w:rFonts w:ascii="Calibri" w:hAnsi="Calibri"/>
                <w:color w:val="000000"/>
                <w:sz w:val="22"/>
                <w:szCs w:val="22"/>
              </w:rPr>
              <w:t>Does the Dehydrator emit more than or less than 1 ton per year of benzene?</w:t>
            </w:r>
          </w:p>
        </w:tc>
        <w:tc>
          <w:tcPr>
            <w:tcW w:w="2340" w:type="dxa"/>
          </w:tcPr>
          <w:p w14:paraId="0F4C0001"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#81)</w:t>
            </w:r>
          </w:p>
        </w:tc>
      </w:tr>
      <w:tr w:rsidR="00A34506" w14:paraId="32A39E76" w14:textId="77777777" w:rsidTr="00830061">
        <w:tc>
          <w:tcPr>
            <w:tcW w:w="7105" w:type="dxa"/>
            <w:shd w:val="clear" w:color="auto" w:fill="auto"/>
            <w:vAlign w:val="bottom"/>
          </w:tcPr>
          <w:p w14:paraId="7560C2C9" w14:textId="77777777" w:rsidR="00A34506" w:rsidRPr="006E000E" w:rsidRDefault="00A34506" w:rsidP="00830061">
            <w:pPr>
              <w:widowControl/>
              <w:autoSpaceDE/>
              <w:autoSpaceDN/>
              <w:adjustRightInd/>
              <w:rPr>
                <w:rFonts w:ascii="Calibri" w:hAnsi="Calibri"/>
                <w:color w:val="000000"/>
                <w:sz w:val="22"/>
                <w:szCs w:val="22"/>
              </w:rPr>
            </w:pPr>
            <w:r w:rsidRPr="00F64B30">
              <w:rPr>
                <w:rFonts w:ascii="Calibri" w:hAnsi="Calibri"/>
                <w:color w:val="000000"/>
                <w:sz w:val="22"/>
                <w:szCs w:val="22"/>
              </w:rPr>
              <w:t>Is the Dehydrator subject to 40 CFR 63 subpart HH and located within an Urban Area/Urban Cluster?</w:t>
            </w:r>
          </w:p>
        </w:tc>
        <w:tc>
          <w:tcPr>
            <w:tcW w:w="2340" w:type="dxa"/>
          </w:tcPr>
          <w:p w14:paraId="1C1D7F26" w14:textId="7EA41566"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w:t>
            </w:r>
          </w:p>
        </w:tc>
      </w:tr>
      <w:tr w:rsidR="00A34506" w14:paraId="196BE107" w14:textId="77777777" w:rsidTr="00830061">
        <w:tc>
          <w:tcPr>
            <w:tcW w:w="7105" w:type="dxa"/>
            <w:shd w:val="clear" w:color="auto" w:fill="auto"/>
            <w:vAlign w:val="bottom"/>
          </w:tcPr>
          <w:p w14:paraId="4A02DD8C" w14:textId="77777777" w:rsidR="00A34506" w:rsidRPr="006E000E" w:rsidRDefault="00A34506" w:rsidP="00830061">
            <w:pPr>
              <w:widowControl/>
              <w:autoSpaceDE/>
              <w:autoSpaceDN/>
              <w:adjustRightInd/>
              <w:rPr>
                <w:rFonts w:ascii="Calibri" w:hAnsi="Calibri"/>
                <w:color w:val="000000"/>
                <w:sz w:val="22"/>
                <w:szCs w:val="22"/>
              </w:rPr>
            </w:pPr>
            <w:r w:rsidRPr="00F64B30">
              <w:rPr>
                <w:rFonts w:ascii="Calibri" w:hAnsi="Calibri"/>
                <w:color w:val="000000"/>
                <w:sz w:val="22"/>
                <w:szCs w:val="22"/>
              </w:rPr>
              <w:t>What is the Dehydrator's actual annual average natural gas flow rate range?</w:t>
            </w:r>
          </w:p>
        </w:tc>
        <w:tc>
          <w:tcPr>
            <w:tcW w:w="2340" w:type="dxa"/>
          </w:tcPr>
          <w:p w14:paraId="6AFA250A"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#80)</w:t>
            </w:r>
          </w:p>
        </w:tc>
      </w:tr>
      <w:tr w:rsidR="00A34506" w14:paraId="79EC04FE" w14:textId="77777777" w:rsidTr="00830061">
        <w:tc>
          <w:tcPr>
            <w:tcW w:w="7105" w:type="dxa"/>
            <w:shd w:val="clear" w:color="auto" w:fill="auto"/>
            <w:vAlign w:val="bottom"/>
          </w:tcPr>
          <w:p w14:paraId="5AA48EB3" w14:textId="77777777" w:rsidR="00A34506" w:rsidRPr="006E000E" w:rsidRDefault="00A34506" w:rsidP="00830061">
            <w:pPr>
              <w:widowControl/>
              <w:autoSpaceDE/>
              <w:autoSpaceDN/>
              <w:adjustRightInd/>
              <w:rPr>
                <w:rFonts w:ascii="Calibri" w:hAnsi="Calibri"/>
                <w:color w:val="000000"/>
                <w:sz w:val="22"/>
                <w:szCs w:val="22"/>
              </w:rPr>
            </w:pPr>
            <w:r w:rsidRPr="00F64B30">
              <w:rPr>
                <w:rFonts w:ascii="Calibri" w:hAnsi="Calibri"/>
                <w:color w:val="000000"/>
                <w:sz w:val="22"/>
                <w:szCs w:val="22"/>
              </w:rPr>
              <w:t>Average volumetric flow rate of feed natural gas</w:t>
            </w:r>
            <w:r>
              <w:rPr>
                <w:rFonts w:ascii="Calibri" w:hAnsi="Calibri"/>
                <w:color w:val="000000"/>
                <w:sz w:val="22"/>
                <w:szCs w:val="22"/>
              </w:rPr>
              <w:t xml:space="preserve"> </w:t>
            </w:r>
            <w:r w:rsidRPr="00F64B30">
              <w:rPr>
                <w:rFonts w:ascii="Calibri" w:hAnsi="Calibri"/>
                <w:color w:val="000000"/>
                <w:sz w:val="22"/>
                <w:szCs w:val="22"/>
              </w:rPr>
              <w:t>(scfm)</w:t>
            </w:r>
          </w:p>
        </w:tc>
        <w:tc>
          <w:tcPr>
            <w:tcW w:w="2340" w:type="dxa"/>
          </w:tcPr>
          <w:p w14:paraId="76035BF7"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A34506" w14:paraId="7E685663" w14:textId="77777777" w:rsidTr="00830061">
        <w:tc>
          <w:tcPr>
            <w:tcW w:w="7105" w:type="dxa"/>
            <w:shd w:val="clear" w:color="auto" w:fill="auto"/>
            <w:vAlign w:val="bottom"/>
          </w:tcPr>
          <w:p w14:paraId="6E8884A0" w14:textId="77D5DC2B" w:rsidR="00A34506" w:rsidRPr="006E000E" w:rsidRDefault="00A34506" w:rsidP="00830061">
            <w:pPr>
              <w:widowControl/>
              <w:autoSpaceDE/>
              <w:autoSpaceDN/>
              <w:adjustRightInd/>
              <w:rPr>
                <w:rFonts w:ascii="Calibri" w:hAnsi="Calibri"/>
                <w:color w:val="000000"/>
                <w:sz w:val="22"/>
                <w:szCs w:val="22"/>
              </w:rPr>
            </w:pPr>
            <w:r w:rsidRPr="00F64B30">
              <w:rPr>
                <w:rFonts w:ascii="Calibri" w:hAnsi="Calibri"/>
                <w:color w:val="000000"/>
                <w:sz w:val="22"/>
                <w:szCs w:val="22"/>
              </w:rPr>
              <w:t>201</w:t>
            </w:r>
            <w:r>
              <w:rPr>
                <w:rFonts w:ascii="Calibri" w:hAnsi="Calibri"/>
                <w:color w:val="000000"/>
                <w:sz w:val="22"/>
                <w:szCs w:val="22"/>
              </w:rPr>
              <w:t>6</w:t>
            </w:r>
            <w:r w:rsidRPr="00F64B30">
              <w:rPr>
                <w:rFonts w:ascii="Calibri" w:hAnsi="Calibri"/>
                <w:color w:val="000000"/>
                <w:sz w:val="22"/>
                <w:szCs w:val="22"/>
              </w:rPr>
              <w:t xml:space="preserve"> Annual Operating Hours (hrs)</w:t>
            </w:r>
          </w:p>
        </w:tc>
        <w:tc>
          <w:tcPr>
            <w:tcW w:w="2340" w:type="dxa"/>
          </w:tcPr>
          <w:p w14:paraId="0654CDD0"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#9)</w:t>
            </w:r>
          </w:p>
        </w:tc>
      </w:tr>
      <w:tr w:rsidR="00A34506" w14:paraId="12ADDF56" w14:textId="77777777" w:rsidTr="00830061">
        <w:tc>
          <w:tcPr>
            <w:tcW w:w="7105" w:type="dxa"/>
            <w:shd w:val="clear" w:color="auto" w:fill="auto"/>
            <w:vAlign w:val="bottom"/>
          </w:tcPr>
          <w:p w14:paraId="03C70C27" w14:textId="77777777" w:rsidR="00A34506" w:rsidRPr="006E000E" w:rsidRDefault="00A34506" w:rsidP="00830061">
            <w:pPr>
              <w:widowControl/>
              <w:autoSpaceDE/>
              <w:autoSpaceDN/>
              <w:adjustRightInd/>
              <w:rPr>
                <w:rFonts w:ascii="Calibri" w:hAnsi="Calibri"/>
                <w:color w:val="000000"/>
                <w:sz w:val="22"/>
                <w:szCs w:val="22"/>
              </w:rPr>
            </w:pPr>
            <w:r w:rsidRPr="00F64B30">
              <w:rPr>
                <w:rFonts w:ascii="Calibri" w:hAnsi="Calibri"/>
                <w:color w:val="000000"/>
                <w:sz w:val="22"/>
                <w:szCs w:val="22"/>
              </w:rPr>
              <w:t>Contactor Tower Pressure (psig)</w:t>
            </w:r>
          </w:p>
        </w:tc>
        <w:tc>
          <w:tcPr>
            <w:tcW w:w="2340" w:type="dxa"/>
          </w:tcPr>
          <w:p w14:paraId="0629F522"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A34506" w14:paraId="6CF53DD2" w14:textId="77777777" w:rsidTr="00830061">
        <w:tc>
          <w:tcPr>
            <w:tcW w:w="7105" w:type="dxa"/>
            <w:shd w:val="clear" w:color="auto" w:fill="auto"/>
            <w:vAlign w:val="bottom"/>
          </w:tcPr>
          <w:p w14:paraId="335DB2BF" w14:textId="77777777" w:rsidR="00A34506" w:rsidRPr="006E000E" w:rsidRDefault="00A34506" w:rsidP="00830061">
            <w:pPr>
              <w:widowControl/>
              <w:autoSpaceDE/>
              <w:autoSpaceDN/>
              <w:adjustRightInd/>
              <w:rPr>
                <w:rFonts w:ascii="Calibri" w:hAnsi="Calibri"/>
                <w:color w:val="000000"/>
                <w:sz w:val="22"/>
                <w:szCs w:val="22"/>
              </w:rPr>
            </w:pPr>
            <w:r w:rsidRPr="00F64B30">
              <w:rPr>
                <w:rFonts w:ascii="Calibri" w:hAnsi="Calibri"/>
                <w:color w:val="000000"/>
                <w:sz w:val="22"/>
                <w:szCs w:val="22"/>
              </w:rPr>
              <w:t>Temperature of Feed Gas Stream</w:t>
            </w:r>
            <w:r>
              <w:rPr>
                <w:rFonts w:ascii="Calibri" w:hAnsi="Calibri"/>
                <w:color w:val="000000"/>
                <w:sz w:val="22"/>
                <w:szCs w:val="22"/>
              </w:rPr>
              <w:t xml:space="preserve"> </w:t>
            </w:r>
            <w:r w:rsidRPr="00F64B30">
              <w:rPr>
                <w:rFonts w:ascii="Calibri" w:hAnsi="Calibri"/>
                <w:color w:val="000000"/>
                <w:sz w:val="22"/>
                <w:szCs w:val="22"/>
              </w:rPr>
              <w:t>(°F)</w:t>
            </w:r>
          </w:p>
        </w:tc>
        <w:tc>
          <w:tcPr>
            <w:tcW w:w="2340" w:type="dxa"/>
          </w:tcPr>
          <w:p w14:paraId="2C9F0E52"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A34506" w14:paraId="50676ED7" w14:textId="77777777" w:rsidTr="00830061">
        <w:tc>
          <w:tcPr>
            <w:tcW w:w="7105" w:type="dxa"/>
            <w:shd w:val="clear" w:color="auto" w:fill="auto"/>
            <w:vAlign w:val="bottom"/>
          </w:tcPr>
          <w:p w14:paraId="17519FEC" w14:textId="77777777" w:rsidR="00A34506" w:rsidRPr="006E000E" w:rsidRDefault="00A34506" w:rsidP="00830061">
            <w:pPr>
              <w:widowControl/>
              <w:autoSpaceDE/>
              <w:autoSpaceDN/>
              <w:adjustRightInd/>
              <w:rPr>
                <w:rFonts w:ascii="Calibri" w:hAnsi="Calibri"/>
                <w:color w:val="000000"/>
                <w:sz w:val="22"/>
                <w:szCs w:val="22"/>
              </w:rPr>
            </w:pPr>
            <w:r w:rsidRPr="00F64B30">
              <w:rPr>
                <w:rFonts w:ascii="Calibri" w:hAnsi="Calibri"/>
                <w:color w:val="000000"/>
                <w:sz w:val="22"/>
                <w:szCs w:val="22"/>
              </w:rPr>
              <w:t>Pressure of Feed Gas Stream</w:t>
            </w:r>
            <w:r>
              <w:rPr>
                <w:rFonts w:ascii="Calibri" w:hAnsi="Calibri"/>
                <w:color w:val="000000"/>
                <w:sz w:val="22"/>
                <w:szCs w:val="22"/>
              </w:rPr>
              <w:t xml:space="preserve"> </w:t>
            </w:r>
            <w:r w:rsidRPr="00F64B30">
              <w:rPr>
                <w:rFonts w:ascii="Calibri" w:hAnsi="Calibri"/>
                <w:color w:val="000000"/>
                <w:sz w:val="22"/>
                <w:szCs w:val="22"/>
              </w:rPr>
              <w:t>(psig)</w:t>
            </w:r>
          </w:p>
        </w:tc>
        <w:tc>
          <w:tcPr>
            <w:tcW w:w="2340" w:type="dxa"/>
          </w:tcPr>
          <w:p w14:paraId="3170D350"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A34506" w14:paraId="4509305B" w14:textId="77777777" w:rsidTr="00830061">
        <w:tc>
          <w:tcPr>
            <w:tcW w:w="7105" w:type="dxa"/>
            <w:shd w:val="clear" w:color="auto" w:fill="auto"/>
            <w:vAlign w:val="bottom"/>
          </w:tcPr>
          <w:p w14:paraId="2B141296" w14:textId="77777777" w:rsidR="00A34506" w:rsidRPr="006E000E" w:rsidRDefault="00A34506" w:rsidP="00830061">
            <w:pPr>
              <w:widowControl/>
              <w:autoSpaceDE/>
              <w:autoSpaceDN/>
              <w:adjustRightInd/>
              <w:rPr>
                <w:rFonts w:ascii="Calibri" w:hAnsi="Calibri"/>
                <w:color w:val="000000"/>
                <w:sz w:val="22"/>
                <w:szCs w:val="22"/>
              </w:rPr>
            </w:pPr>
            <w:r w:rsidRPr="00F64B30">
              <w:rPr>
                <w:rFonts w:ascii="Calibri" w:hAnsi="Calibri"/>
                <w:color w:val="000000"/>
                <w:sz w:val="22"/>
                <w:szCs w:val="22"/>
              </w:rPr>
              <w:t>Is feed gas saturated or subsaturated?</w:t>
            </w:r>
          </w:p>
        </w:tc>
        <w:tc>
          <w:tcPr>
            <w:tcW w:w="2340" w:type="dxa"/>
          </w:tcPr>
          <w:p w14:paraId="3C19CE39"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#87)</w:t>
            </w:r>
          </w:p>
        </w:tc>
      </w:tr>
      <w:tr w:rsidR="00A34506" w14:paraId="75F224C1" w14:textId="77777777" w:rsidTr="00830061">
        <w:tc>
          <w:tcPr>
            <w:tcW w:w="7105" w:type="dxa"/>
            <w:shd w:val="clear" w:color="auto" w:fill="auto"/>
            <w:vAlign w:val="bottom"/>
          </w:tcPr>
          <w:p w14:paraId="0C90F01F" w14:textId="77777777" w:rsidR="00A34506" w:rsidRPr="006E000E" w:rsidRDefault="00A34506" w:rsidP="00830061">
            <w:pPr>
              <w:widowControl/>
              <w:autoSpaceDE/>
              <w:autoSpaceDN/>
              <w:adjustRightInd/>
              <w:rPr>
                <w:rFonts w:ascii="Calibri" w:hAnsi="Calibri"/>
                <w:color w:val="000000"/>
                <w:sz w:val="22"/>
                <w:szCs w:val="22"/>
              </w:rPr>
            </w:pPr>
            <w:r w:rsidRPr="00F64B30">
              <w:rPr>
                <w:rFonts w:ascii="Calibri" w:hAnsi="Calibri"/>
                <w:color w:val="000000"/>
                <w:sz w:val="22"/>
                <w:szCs w:val="22"/>
              </w:rPr>
              <w:t>Circulation Rate of Solution</w:t>
            </w:r>
            <w:r>
              <w:rPr>
                <w:rFonts w:ascii="Calibri" w:hAnsi="Calibri"/>
                <w:color w:val="000000"/>
                <w:sz w:val="22"/>
                <w:szCs w:val="22"/>
              </w:rPr>
              <w:t xml:space="preserve"> </w:t>
            </w:r>
            <w:r w:rsidRPr="00F64B30">
              <w:rPr>
                <w:rFonts w:ascii="Calibri" w:hAnsi="Calibri"/>
                <w:color w:val="000000"/>
                <w:sz w:val="22"/>
                <w:szCs w:val="22"/>
              </w:rPr>
              <w:t>(gal/min)</w:t>
            </w:r>
          </w:p>
        </w:tc>
        <w:tc>
          <w:tcPr>
            <w:tcW w:w="2340" w:type="dxa"/>
          </w:tcPr>
          <w:p w14:paraId="2F589FAB"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A34506" w14:paraId="01044AC9" w14:textId="77777777" w:rsidTr="00830061">
        <w:tc>
          <w:tcPr>
            <w:tcW w:w="7105" w:type="dxa"/>
            <w:shd w:val="clear" w:color="auto" w:fill="auto"/>
            <w:vAlign w:val="bottom"/>
          </w:tcPr>
          <w:p w14:paraId="657904CF" w14:textId="77777777" w:rsidR="00A34506" w:rsidRPr="006E000E" w:rsidRDefault="00A34506" w:rsidP="00830061">
            <w:pPr>
              <w:widowControl/>
              <w:autoSpaceDE/>
              <w:autoSpaceDN/>
              <w:adjustRightInd/>
              <w:rPr>
                <w:rFonts w:ascii="Calibri" w:hAnsi="Calibri"/>
                <w:color w:val="000000"/>
                <w:sz w:val="22"/>
                <w:szCs w:val="22"/>
              </w:rPr>
            </w:pPr>
            <w:r w:rsidRPr="00F64B30">
              <w:rPr>
                <w:rFonts w:ascii="Calibri" w:hAnsi="Calibri"/>
                <w:color w:val="000000"/>
                <w:sz w:val="22"/>
                <w:szCs w:val="22"/>
              </w:rPr>
              <w:t>Liquid Circulation Pump Type</w:t>
            </w:r>
          </w:p>
        </w:tc>
        <w:tc>
          <w:tcPr>
            <w:tcW w:w="2340" w:type="dxa"/>
          </w:tcPr>
          <w:p w14:paraId="6EBA6D69"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#88)</w:t>
            </w:r>
          </w:p>
        </w:tc>
      </w:tr>
      <w:tr w:rsidR="00A34506" w14:paraId="4DD02108" w14:textId="77777777" w:rsidTr="00830061">
        <w:tc>
          <w:tcPr>
            <w:tcW w:w="7105" w:type="dxa"/>
            <w:shd w:val="clear" w:color="auto" w:fill="auto"/>
            <w:vAlign w:val="bottom"/>
          </w:tcPr>
          <w:p w14:paraId="1CB5BB64" w14:textId="77777777" w:rsidR="00A34506" w:rsidRPr="006E000E" w:rsidRDefault="00A34506" w:rsidP="00830061">
            <w:pPr>
              <w:widowControl/>
              <w:autoSpaceDE/>
              <w:autoSpaceDN/>
              <w:adjustRightInd/>
              <w:rPr>
                <w:rFonts w:ascii="Calibri" w:hAnsi="Calibri"/>
                <w:color w:val="000000"/>
                <w:sz w:val="22"/>
                <w:szCs w:val="22"/>
              </w:rPr>
            </w:pPr>
            <w:r w:rsidRPr="00F64B30">
              <w:rPr>
                <w:rFonts w:ascii="Calibri" w:hAnsi="Calibri"/>
                <w:color w:val="000000"/>
                <w:sz w:val="22"/>
                <w:szCs w:val="22"/>
              </w:rPr>
              <w:t>Stripper Gas Consumption Rate (scfm)</w:t>
            </w:r>
          </w:p>
        </w:tc>
        <w:tc>
          <w:tcPr>
            <w:tcW w:w="2340" w:type="dxa"/>
          </w:tcPr>
          <w:p w14:paraId="02E2B1EA"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A34506" w14:paraId="11E67D76" w14:textId="77777777" w:rsidTr="00830061">
        <w:tc>
          <w:tcPr>
            <w:tcW w:w="7105" w:type="dxa"/>
            <w:shd w:val="clear" w:color="auto" w:fill="auto"/>
            <w:vAlign w:val="bottom"/>
          </w:tcPr>
          <w:p w14:paraId="449008E3" w14:textId="77777777" w:rsidR="00A34506" w:rsidRPr="006E000E" w:rsidRDefault="00A34506" w:rsidP="00830061">
            <w:pPr>
              <w:widowControl/>
              <w:autoSpaceDE/>
              <w:autoSpaceDN/>
              <w:adjustRightInd/>
              <w:rPr>
                <w:rFonts w:ascii="Calibri" w:hAnsi="Calibri"/>
                <w:color w:val="000000"/>
                <w:sz w:val="22"/>
                <w:szCs w:val="22"/>
              </w:rPr>
            </w:pPr>
            <w:r w:rsidRPr="00F64B30">
              <w:rPr>
                <w:rFonts w:ascii="Calibri" w:hAnsi="Calibri"/>
                <w:color w:val="000000"/>
                <w:sz w:val="22"/>
                <w:szCs w:val="22"/>
              </w:rPr>
              <w:t>Stripper Gas Methane Composition</w:t>
            </w:r>
            <w:r>
              <w:rPr>
                <w:rFonts w:ascii="Calibri" w:hAnsi="Calibri"/>
                <w:color w:val="000000"/>
                <w:sz w:val="22"/>
                <w:szCs w:val="22"/>
              </w:rPr>
              <w:t xml:space="preserve"> </w:t>
            </w:r>
            <w:r w:rsidRPr="00F64B30">
              <w:rPr>
                <w:rFonts w:ascii="Calibri" w:hAnsi="Calibri"/>
                <w:color w:val="000000"/>
                <w:sz w:val="22"/>
                <w:szCs w:val="22"/>
              </w:rPr>
              <w:t>(% by vol)</w:t>
            </w:r>
          </w:p>
        </w:tc>
        <w:tc>
          <w:tcPr>
            <w:tcW w:w="2340" w:type="dxa"/>
          </w:tcPr>
          <w:p w14:paraId="64B1BE82" w14:textId="44E19FD0"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r w:rsidR="00AC31D1">
              <w:rPr>
                <w:rFonts w:ascii="Calibri" w:eastAsia="Calibri" w:hAnsi="Calibri"/>
                <w:color w:val="000000"/>
                <w:sz w:val="22"/>
                <w:szCs w:val="22"/>
              </w:rPr>
              <w:t>1</w:t>
            </w:r>
            <w:r>
              <w:rPr>
                <w:rFonts w:ascii="Calibri" w:eastAsia="Calibri" w:hAnsi="Calibri"/>
                <w:color w:val="000000"/>
                <w:sz w:val="22"/>
                <w:szCs w:val="22"/>
              </w:rPr>
              <w:t>)</w:t>
            </w:r>
          </w:p>
        </w:tc>
      </w:tr>
      <w:tr w:rsidR="00A34506" w14:paraId="6BA91800" w14:textId="77777777" w:rsidTr="00830061">
        <w:tc>
          <w:tcPr>
            <w:tcW w:w="7105" w:type="dxa"/>
            <w:shd w:val="clear" w:color="auto" w:fill="auto"/>
            <w:vAlign w:val="bottom"/>
          </w:tcPr>
          <w:p w14:paraId="5267D17C" w14:textId="77777777" w:rsidR="00A34506" w:rsidRPr="006E000E" w:rsidRDefault="00A34506" w:rsidP="00830061">
            <w:pPr>
              <w:widowControl/>
              <w:autoSpaceDE/>
              <w:autoSpaceDN/>
              <w:adjustRightInd/>
              <w:rPr>
                <w:rFonts w:ascii="Calibri" w:hAnsi="Calibri"/>
                <w:color w:val="000000"/>
                <w:sz w:val="22"/>
                <w:szCs w:val="22"/>
              </w:rPr>
            </w:pPr>
            <w:r w:rsidRPr="00F64B30">
              <w:rPr>
                <w:rFonts w:ascii="Calibri" w:hAnsi="Calibri"/>
                <w:color w:val="000000"/>
                <w:sz w:val="22"/>
                <w:szCs w:val="22"/>
              </w:rPr>
              <w:t>H2O concentration in feed gas</w:t>
            </w:r>
            <w:r>
              <w:rPr>
                <w:rFonts w:ascii="Calibri" w:hAnsi="Calibri"/>
                <w:color w:val="000000"/>
                <w:sz w:val="22"/>
                <w:szCs w:val="22"/>
              </w:rPr>
              <w:t xml:space="preserve"> </w:t>
            </w:r>
            <w:r w:rsidRPr="00F64B30">
              <w:rPr>
                <w:rFonts w:ascii="Calibri" w:hAnsi="Calibri"/>
                <w:color w:val="000000"/>
                <w:sz w:val="22"/>
                <w:szCs w:val="22"/>
              </w:rPr>
              <w:t>(lb H2O/MMSCF)</w:t>
            </w:r>
          </w:p>
        </w:tc>
        <w:tc>
          <w:tcPr>
            <w:tcW w:w="2340" w:type="dxa"/>
          </w:tcPr>
          <w:p w14:paraId="73DC7608"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A34506" w14:paraId="0DA28D91" w14:textId="77777777" w:rsidTr="00830061">
        <w:tc>
          <w:tcPr>
            <w:tcW w:w="7105" w:type="dxa"/>
            <w:shd w:val="clear" w:color="auto" w:fill="auto"/>
            <w:vAlign w:val="bottom"/>
          </w:tcPr>
          <w:p w14:paraId="510AA505" w14:textId="77777777" w:rsidR="00A34506" w:rsidRPr="006E000E" w:rsidRDefault="00A34506" w:rsidP="00830061">
            <w:pPr>
              <w:widowControl/>
              <w:autoSpaceDE/>
              <w:autoSpaceDN/>
              <w:adjustRightInd/>
              <w:rPr>
                <w:rFonts w:ascii="Calibri" w:hAnsi="Calibri"/>
                <w:color w:val="000000"/>
                <w:sz w:val="22"/>
                <w:szCs w:val="22"/>
              </w:rPr>
            </w:pPr>
            <w:r w:rsidRPr="00F64B30">
              <w:rPr>
                <w:rFonts w:ascii="Calibri" w:hAnsi="Calibri"/>
                <w:color w:val="000000"/>
                <w:sz w:val="22"/>
                <w:szCs w:val="22"/>
              </w:rPr>
              <w:t>CO2 concentration in feed gas</w:t>
            </w:r>
            <w:r>
              <w:rPr>
                <w:rFonts w:ascii="Calibri" w:hAnsi="Calibri"/>
                <w:color w:val="000000"/>
                <w:sz w:val="22"/>
                <w:szCs w:val="22"/>
              </w:rPr>
              <w:t xml:space="preserve"> </w:t>
            </w:r>
            <w:r w:rsidRPr="00F64B30">
              <w:rPr>
                <w:rFonts w:ascii="Calibri" w:hAnsi="Calibri"/>
                <w:color w:val="000000"/>
                <w:sz w:val="22"/>
                <w:szCs w:val="22"/>
              </w:rPr>
              <w:t>(% by vol)</w:t>
            </w:r>
          </w:p>
        </w:tc>
        <w:tc>
          <w:tcPr>
            <w:tcW w:w="2340" w:type="dxa"/>
          </w:tcPr>
          <w:p w14:paraId="206995BF" w14:textId="1EBCC734"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r w:rsidR="00AC31D1">
              <w:rPr>
                <w:rFonts w:ascii="Calibri" w:eastAsia="Calibri" w:hAnsi="Calibri"/>
                <w:color w:val="000000"/>
                <w:sz w:val="22"/>
                <w:szCs w:val="22"/>
              </w:rPr>
              <w:t>1</w:t>
            </w:r>
            <w:r>
              <w:rPr>
                <w:rFonts w:ascii="Calibri" w:eastAsia="Calibri" w:hAnsi="Calibri"/>
                <w:color w:val="000000"/>
                <w:sz w:val="22"/>
                <w:szCs w:val="22"/>
              </w:rPr>
              <w:t>)</w:t>
            </w:r>
          </w:p>
        </w:tc>
      </w:tr>
      <w:tr w:rsidR="00A34506" w14:paraId="4B449C77" w14:textId="77777777" w:rsidTr="00830061">
        <w:tc>
          <w:tcPr>
            <w:tcW w:w="7105" w:type="dxa"/>
            <w:shd w:val="clear" w:color="auto" w:fill="auto"/>
            <w:vAlign w:val="bottom"/>
          </w:tcPr>
          <w:p w14:paraId="301DAA99" w14:textId="77777777" w:rsidR="00A34506" w:rsidRPr="006E000E" w:rsidRDefault="00A34506" w:rsidP="00830061">
            <w:pPr>
              <w:widowControl/>
              <w:autoSpaceDE/>
              <w:autoSpaceDN/>
              <w:adjustRightInd/>
              <w:rPr>
                <w:rFonts w:ascii="Calibri" w:hAnsi="Calibri"/>
                <w:color w:val="000000"/>
                <w:sz w:val="22"/>
                <w:szCs w:val="22"/>
              </w:rPr>
            </w:pPr>
            <w:r w:rsidRPr="00F64B30">
              <w:rPr>
                <w:rFonts w:ascii="Calibri" w:hAnsi="Calibri"/>
                <w:color w:val="000000"/>
                <w:sz w:val="22"/>
                <w:szCs w:val="22"/>
              </w:rPr>
              <w:t>CH4 concentration in feed gas</w:t>
            </w:r>
            <w:r>
              <w:rPr>
                <w:rFonts w:ascii="Calibri" w:hAnsi="Calibri"/>
                <w:color w:val="000000"/>
                <w:sz w:val="22"/>
                <w:szCs w:val="22"/>
              </w:rPr>
              <w:t xml:space="preserve"> </w:t>
            </w:r>
            <w:r w:rsidRPr="00F64B30">
              <w:rPr>
                <w:rFonts w:ascii="Calibri" w:hAnsi="Calibri"/>
                <w:color w:val="000000"/>
                <w:sz w:val="22"/>
                <w:szCs w:val="22"/>
              </w:rPr>
              <w:t>(% by vol)</w:t>
            </w:r>
          </w:p>
        </w:tc>
        <w:tc>
          <w:tcPr>
            <w:tcW w:w="2340" w:type="dxa"/>
          </w:tcPr>
          <w:p w14:paraId="7D268EE3" w14:textId="4B32EB29" w:rsidR="00A34506" w:rsidRDefault="00A34506">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w:t>
            </w:r>
            <w:r w:rsidR="00AC31D1">
              <w:rPr>
                <w:rFonts w:ascii="Calibri" w:eastAsia="Calibri" w:hAnsi="Calibri"/>
                <w:color w:val="000000"/>
                <w:sz w:val="22"/>
                <w:szCs w:val="22"/>
              </w:rPr>
              <w:t>11</w:t>
            </w:r>
            <w:r>
              <w:rPr>
                <w:rFonts w:ascii="Calibri" w:eastAsia="Calibri" w:hAnsi="Calibri"/>
                <w:color w:val="000000"/>
                <w:sz w:val="22"/>
                <w:szCs w:val="22"/>
              </w:rPr>
              <w:t>)</w:t>
            </w:r>
          </w:p>
        </w:tc>
      </w:tr>
      <w:tr w:rsidR="00A34506" w14:paraId="23B8C7B3" w14:textId="77777777" w:rsidTr="00830061">
        <w:tc>
          <w:tcPr>
            <w:tcW w:w="7105" w:type="dxa"/>
            <w:shd w:val="clear" w:color="auto" w:fill="auto"/>
            <w:vAlign w:val="bottom"/>
          </w:tcPr>
          <w:p w14:paraId="223360C4" w14:textId="77777777" w:rsidR="00A34506" w:rsidRPr="006E000E" w:rsidRDefault="00A34506" w:rsidP="00830061">
            <w:pPr>
              <w:widowControl/>
              <w:autoSpaceDE/>
              <w:autoSpaceDN/>
              <w:adjustRightInd/>
              <w:rPr>
                <w:rFonts w:ascii="Calibri" w:hAnsi="Calibri"/>
                <w:color w:val="000000"/>
                <w:sz w:val="22"/>
                <w:szCs w:val="22"/>
              </w:rPr>
            </w:pPr>
            <w:r w:rsidRPr="00F64B30">
              <w:rPr>
                <w:rFonts w:ascii="Calibri" w:hAnsi="Calibri"/>
                <w:color w:val="000000"/>
                <w:sz w:val="22"/>
                <w:szCs w:val="22"/>
              </w:rPr>
              <w:t>Average volumetric flow rate of treated natural gas</w:t>
            </w:r>
            <w:r>
              <w:rPr>
                <w:rFonts w:ascii="Calibri" w:hAnsi="Calibri"/>
                <w:color w:val="000000"/>
                <w:sz w:val="22"/>
                <w:szCs w:val="22"/>
              </w:rPr>
              <w:t xml:space="preserve"> </w:t>
            </w:r>
            <w:r w:rsidRPr="00F64B30">
              <w:rPr>
                <w:rFonts w:ascii="Calibri" w:hAnsi="Calibri"/>
                <w:color w:val="000000"/>
                <w:sz w:val="22"/>
                <w:szCs w:val="22"/>
              </w:rPr>
              <w:t>(scfm)</w:t>
            </w:r>
          </w:p>
        </w:tc>
        <w:tc>
          <w:tcPr>
            <w:tcW w:w="2340" w:type="dxa"/>
          </w:tcPr>
          <w:p w14:paraId="28140962"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A34506" w14:paraId="34605990" w14:textId="77777777" w:rsidTr="00830061">
        <w:tc>
          <w:tcPr>
            <w:tcW w:w="7105" w:type="dxa"/>
            <w:shd w:val="clear" w:color="auto" w:fill="auto"/>
            <w:vAlign w:val="bottom"/>
          </w:tcPr>
          <w:p w14:paraId="02D1E25E" w14:textId="77777777" w:rsidR="00A34506" w:rsidRPr="006E000E" w:rsidRDefault="00A34506" w:rsidP="00830061">
            <w:pPr>
              <w:widowControl/>
              <w:autoSpaceDE/>
              <w:autoSpaceDN/>
              <w:adjustRightInd/>
              <w:rPr>
                <w:rFonts w:ascii="Calibri" w:hAnsi="Calibri"/>
                <w:color w:val="000000"/>
                <w:sz w:val="22"/>
                <w:szCs w:val="22"/>
              </w:rPr>
            </w:pPr>
            <w:r w:rsidRPr="00F64B30">
              <w:rPr>
                <w:rFonts w:ascii="Calibri" w:hAnsi="Calibri"/>
                <w:color w:val="000000"/>
                <w:sz w:val="22"/>
                <w:szCs w:val="22"/>
              </w:rPr>
              <w:t>H2O concentration in treated gas</w:t>
            </w:r>
            <w:r>
              <w:rPr>
                <w:rFonts w:ascii="Calibri" w:hAnsi="Calibri"/>
                <w:color w:val="000000"/>
                <w:sz w:val="22"/>
                <w:szCs w:val="22"/>
              </w:rPr>
              <w:t xml:space="preserve"> </w:t>
            </w:r>
            <w:r w:rsidRPr="00F64B30">
              <w:rPr>
                <w:rFonts w:ascii="Calibri" w:hAnsi="Calibri"/>
                <w:color w:val="000000"/>
                <w:sz w:val="22"/>
                <w:szCs w:val="22"/>
              </w:rPr>
              <w:t>(lb H2O/MMSCF)</w:t>
            </w:r>
          </w:p>
        </w:tc>
        <w:tc>
          <w:tcPr>
            <w:tcW w:w="2340" w:type="dxa"/>
          </w:tcPr>
          <w:p w14:paraId="48E5D670"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A34506" w14:paraId="16756FE4" w14:textId="77777777" w:rsidTr="00830061">
        <w:tc>
          <w:tcPr>
            <w:tcW w:w="7105" w:type="dxa"/>
            <w:shd w:val="clear" w:color="auto" w:fill="auto"/>
            <w:vAlign w:val="bottom"/>
          </w:tcPr>
          <w:p w14:paraId="6F58AFBE" w14:textId="77777777" w:rsidR="00A34506" w:rsidRPr="006E000E" w:rsidRDefault="00A34506" w:rsidP="00830061">
            <w:pPr>
              <w:widowControl/>
              <w:autoSpaceDE/>
              <w:autoSpaceDN/>
              <w:adjustRightInd/>
              <w:rPr>
                <w:rFonts w:ascii="Calibri" w:hAnsi="Calibri"/>
                <w:color w:val="000000"/>
                <w:sz w:val="22"/>
                <w:szCs w:val="22"/>
              </w:rPr>
            </w:pPr>
            <w:r w:rsidRPr="00F64B30">
              <w:rPr>
                <w:rFonts w:ascii="Calibri" w:hAnsi="Calibri"/>
                <w:color w:val="000000"/>
                <w:sz w:val="22"/>
                <w:szCs w:val="22"/>
              </w:rPr>
              <w:t>CO2 concentration in treated gas</w:t>
            </w:r>
            <w:r>
              <w:rPr>
                <w:rFonts w:ascii="Calibri" w:hAnsi="Calibri"/>
                <w:color w:val="000000"/>
                <w:sz w:val="22"/>
                <w:szCs w:val="22"/>
              </w:rPr>
              <w:t xml:space="preserve"> </w:t>
            </w:r>
            <w:r w:rsidRPr="00F64B30">
              <w:rPr>
                <w:rFonts w:ascii="Calibri" w:hAnsi="Calibri"/>
                <w:color w:val="000000"/>
                <w:sz w:val="22"/>
                <w:szCs w:val="22"/>
              </w:rPr>
              <w:t>(% by vol)</w:t>
            </w:r>
          </w:p>
        </w:tc>
        <w:tc>
          <w:tcPr>
            <w:tcW w:w="2340" w:type="dxa"/>
          </w:tcPr>
          <w:p w14:paraId="385B0256" w14:textId="7B74527E"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r w:rsidR="00AC31D1">
              <w:rPr>
                <w:rFonts w:ascii="Calibri" w:eastAsia="Calibri" w:hAnsi="Calibri"/>
                <w:color w:val="000000"/>
                <w:sz w:val="22"/>
                <w:szCs w:val="22"/>
              </w:rPr>
              <w:t>1</w:t>
            </w:r>
            <w:r>
              <w:rPr>
                <w:rFonts w:ascii="Calibri" w:eastAsia="Calibri" w:hAnsi="Calibri"/>
                <w:color w:val="000000"/>
                <w:sz w:val="22"/>
                <w:szCs w:val="22"/>
              </w:rPr>
              <w:t>)</w:t>
            </w:r>
          </w:p>
        </w:tc>
      </w:tr>
      <w:tr w:rsidR="00A34506" w14:paraId="7131E38B" w14:textId="77777777" w:rsidTr="00830061">
        <w:tc>
          <w:tcPr>
            <w:tcW w:w="7105" w:type="dxa"/>
            <w:shd w:val="clear" w:color="auto" w:fill="auto"/>
            <w:vAlign w:val="bottom"/>
          </w:tcPr>
          <w:p w14:paraId="32523EB8" w14:textId="77777777" w:rsidR="00A34506" w:rsidRPr="006E000E" w:rsidRDefault="00A34506" w:rsidP="00830061">
            <w:pPr>
              <w:widowControl/>
              <w:autoSpaceDE/>
              <w:autoSpaceDN/>
              <w:adjustRightInd/>
              <w:rPr>
                <w:rFonts w:ascii="Calibri" w:hAnsi="Calibri"/>
                <w:color w:val="000000"/>
                <w:sz w:val="22"/>
                <w:szCs w:val="22"/>
              </w:rPr>
            </w:pPr>
            <w:r w:rsidRPr="00F64B30">
              <w:rPr>
                <w:rFonts w:ascii="Calibri" w:hAnsi="Calibri"/>
                <w:color w:val="000000"/>
                <w:sz w:val="22"/>
                <w:szCs w:val="22"/>
              </w:rPr>
              <w:t>CH4 concentration in treated gas</w:t>
            </w:r>
            <w:r>
              <w:rPr>
                <w:rFonts w:ascii="Calibri" w:hAnsi="Calibri"/>
                <w:color w:val="000000"/>
                <w:sz w:val="22"/>
                <w:szCs w:val="22"/>
              </w:rPr>
              <w:t xml:space="preserve"> </w:t>
            </w:r>
            <w:r w:rsidRPr="00F64B30">
              <w:rPr>
                <w:rFonts w:ascii="Calibri" w:hAnsi="Calibri"/>
                <w:color w:val="000000"/>
                <w:sz w:val="22"/>
                <w:szCs w:val="22"/>
              </w:rPr>
              <w:t>(% by vol)</w:t>
            </w:r>
          </w:p>
        </w:tc>
        <w:tc>
          <w:tcPr>
            <w:tcW w:w="2340" w:type="dxa"/>
          </w:tcPr>
          <w:p w14:paraId="183CD7DC" w14:textId="388D9A5E"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r w:rsidR="00AC31D1">
              <w:rPr>
                <w:rFonts w:ascii="Calibri" w:eastAsia="Calibri" w:hAnsi="Calibri"/>
                <w:color w:val="000000"/>
                <w:sz w:val="22"/>
                <w:szCs w:val="22"/>
              </w:rPr>
              <w:t>1</w:t>
            </w:r>
            <w:r>
              <w:rPr>
                <w:rFonts w:ascii="Calibri" w:eastAsia="Calibri" w:hAnsi="Calibri"/>
                <w:color w:val="000000"/>
                <w:sz w:val="22"/>
                <w:szCs w:val="22"/>
              </w:rPr>
              <w:t>)</w:t>
            </w:r>
          </w:p>
        </w:tc>
      </w:tr>
      <w:tr w:rsidR="00A34506" w14:paraId="40308A57" w14:textId="77777777" w:rsidTr="00830061">
        <w:tc>
          <w:tcPr>
            <w:tcW w:w="7105" w:type="dxa"/>
            <w:shd w:val="clear" w:color="auto" w:fill="auto"/>
            <w:vAlign w:val="bottom"/>
          </w:tcPr>
          <w:p w14:paraId="21F3366C" w14:textId="77777777" w:rsidR="00A34506" w:rsidRPr="006E000E" w:rsidRDefault="00A34506" w:rsidP="00830061">
            <w:pPr>
              <w:widowControl/>
              <w:autoSpaceDE/>
              <w:autoSpaceDN/>
              <w:adjustRightInd/>
              <w:rPr>
                <w:rFonts w:ascii="Calibri" w:hAnsi="Calibri"/>
                <w:color w:val="000000"/>
                <w:sz w:val="22"/>
                <w:szCs w:val="22"/>
              </w:rPr>
            </w:pPr>
            <w:r w:rsidRPr="00F64B30">
              <w:rPr>
                <w:rFonts w:ascii="Calibri" w:hAnsi="Calibri"/>
                <w:color w:val="000000"/>
                <w:sz w:val="22"/>
                <w:szCs w:val="22"/>
              </w:rPr>
              <w:lastRenderedPageBreak/>
              <w:t>Were any direct measurements of emissions from any dehydrator (glycol or desiccant) taken in past 5 years? If yes, complete the direct measurements section.</w:t>
            </w:r>
          </w:p>
        </w:tc>
        <w:tc>
          <w:tcPr>
            <w:tcW w:w="2340" w:type="dxa"/>
          </w:tcPr>
          <w:p w14:paraId="0A7B8882"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w:t>
            </w:r>
          </w:p>
        </w:tc>
      </w:tr>
    </w:tbl>
    <w:p w14:paraId="2137FE67" w14:textId="77777777" w:rsidR="00A34506" w:rsidRDefault="00A34506" w:rsidP="00A34506">
      <w:pPr>
        <w:widowControl/>
        <w:autoSpaceDE/>
        <w:autoSpaceDN/>
        <w:adjustRightInd/>
        <w:spacing w:after="160" w:line="259" w:lineRule="auto"/>
        <w:rPr>
          <w:rFonts w:ascii="Calibri" w:eastAsia="Calibri" w:hAnsi="Calibri"/>
          <w:b/>
          <w:sz w:val="22"/>
          <w:szCs w:val="22"/>
          <w:lang w:val="en-GB"/>
        </w:rPr>
      </w:pPr>
    </w:p>
    <w:p w14:paraId="7C27843D" w14:textId="77777777" w:rsidR="00A34506" w:rsidRDefault="00A34506" w:rsidP="00A34506">
      <w:pPr>
        <w:widowControl/>
        <w:autoSpaceDE/>
        <w:autoSpaceDN/>
        <w:adjustRightInd/>
        <w:spacing w:after="160" w:line="259" w:lineRule="auto"/>
        <w:rPr>
          <w:rFonts w:ascii="Calibri" w:eastAsia="Calibri" w:hAnsi="Calibri"/>
          <w:b/>
          <w:sz w:val="22"/>
          <w:szCs w:val="22"/>
          <w:lang w:val="en-GB"/>
        </w:rPr>
      </w:pPr>
      <w:r>
        <w:rPr>
          <w:rFonts w:ascii="Calibri" w:eastAsia="Calibri" w:hAnsi="Calibri"/>
          <w:b/>
          <w:sz w:val="22"/>
          <w:szCs w:val="22"/>
          <w:lang w:val="en-GB"/>
        </w:rPr>
        <w:t>3</w:t>
      </w:r>
      <w:r w:rsidRPr="000B1511">
        <w:rPr>
          <w:rFonts w:ascii="Calibri" w:eastAsia="Calibri" w:hAnsi="Calibri"/>
          <w:b/>
          <w:sz w:val="22"/>
          <w:szCs w:val="22"/>
          <w:lang w:val="en-GB"/>
        </w:rPr>
        <w:t xml:space="preserve">.) </w:t>
      </w:r>
      <w:r w:rsidRPr="00A2369B">
        <w:rPr>
          <w:rFonts w:ascii="Calibri" w:eastAsia="Calibri" w:hAnsi="Calibri"/>
          <w:b/>
          <w:sz w:val="22"/>
          <w:szCs w:val="22"/>
          <w:lang w:val="en-GB"/>
        </w:rPr>
        <w:t>Glycol Dehydrator Information - Complete for each Glycol Dehydrator:</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5"/>
        <w:gridCol w:w="3150"/>
      </w:tblGrid>
      <w:tr w:rsidR="00A34506" w14:paraId="717569F3" w14:textId="77777777" w:rsidTr="00830061">
        <w:tc>
          <w:tcPr>
            <w:tcW w:w="6295" w:type="dxa"/>
            <w:shd w:val="clear" w:color="auto" w:fill="auto"/>
            <w:vAlign w:val="bottom"/>
          </w:tcPr>
          <w:p w14:paraId="13091BAA" w14:textId="77777777" w:rsidR="00A34506" w:rsidRPr="00F64B30" w:rsidRDefault="00A34506" w:rsidP="00830061">
            <w:pPr>
              <w:widowControl/>
              <w:autoSpaceDE/>
              <w:autoSpaceDN/>
              <w:adjustRightInd/>
              <w:rPr>
                <w:rFonts w:ascii="Calibri" w:hAnsi="Calibri"/>
                <w:color w:val="000000"/>
                <w:sz w:val="22"/>
                <w:szCs w:val="22"/>
              </w:rPr>
            </w:pPr>
            <w:r w:rsidRPr="006E000E">
              <w:rPr>
                <w:rFonts w:ascii="Calibri" w:hAnsi="Calibri"/>
                <w:bCs/>
                <w:color w:val="000000"/>
                <w:sz w:val="22"/>
                <w:szCs w:val="22"/>
              </w:rPr>
              <w:t>Unit ID</w:t>
            </w:r>
          </w:p>
        </w:tc>
        <w:tc>
          <w:tcPr>
            <w:tcW w:w="3150" w:type="dxa"/>
            <w:vAlign w:val="center"/>
          </w:tcPr>
          <w:p w14:paraId="5F76F3D7" w14:textId="77777777" w:rsidR="00A34506" w:rsidRDefault="00A34506" w:rsidP="00830061">
            <w:pPr>
              <w:widowControl/>
              <w:autoSpaceDE/>
              <w:autoSpaceDN/>
              <w:adjustRightInd/>
              <w:rPr>
                <w:rFonts w:ascii="Calibri" w:eastAsia="Calibri" w:hAnsi="Calibri"/>
                <w:color w:val="000000"/>
                <w:sz w:val="22"/>
                <w:szCs w:val="22"/>
              </w:rPr>
            </w:pPr>
          </w:p>
        </w:tc>
      </w:tr>
      <w:tr w:rsidR="00A34506" w14:paraId="4F19063A" w14:textId="77777777" w:rsidTr="00830061">
        <w:tc>
          <w:tcPr>
            <w:tcW w:w="6295" w:type="dxa"/>
            <w:shd w:val="clear" w:color="auto" w:fill="auto"/>
            <w:vAlign w:val="bottom"/>
          </w:tcPr>
          <w:p w14:paraId="406E903B" w14:textId="77777777" w:rsidR="00A34506" w:rsidRPr="006E000E" w:rsidRDefault="00A34506" w:rsidP="00830061">
            <w:pPr>
              <w:widowControl/>
              <w:autoSpaceDE/>
              <w:autoSpaceDN/>
              <w:adjustRightInd/>
              <w:rPr>
                <w:rFonts w:ascii="Calibri" w:hAnsi="Calibri"/>
                <w:color w:val="000000"/>
                <w:sz w:val="22"/>
                <w:szCs w:val="22"/>
              </w:rPr>
            </w:pPr>
            <w:r w:rsidRPr="00A2369B">
              <w:rPr>
                <w:rFonts w:ascii="Calibri" w:hAnsi="Calibri"/>
                <w:color w:val="000000"/>
                <w:sz w:val="22"/>
                <w:szCs w:val="22"/>
              </w:rPr>
              <w:t>Does the unit have a flash tank separator?</w:t>
            </w:r>
          </w:p>
        </w:tc>
        <w:tc>
          <w:tcPr>
            <w:tcW w:w="3150" w:type="dxa"/>
          </w:tcPr>
          <w:p w14:paraId="6C9FF222"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w:t>
            </w:r>
          </w:p>
        </w:tc>
      </w:tr>
      <w:tr w:rsidR="00A34506" w14:paraId="714FBFB5" w14:textId="77777777" w:rsidTr="00830061">
        <w:tc>
          <w:tcPr>
            <w:tcW w:w="6295" w:type="dxa"/>
            <w:shd w:val="clear" w:color="auto" w:fill="auto"/>
            <w:vAlign w:val="bottom"/>
          </w:tcPr>
          <w:p w14:paraId="30C6A902" w14:textId="4BEAF1DB" w:rsidR="00A34506" w:rsidRPr="006E000E" w:rsidRDefault="00A34506">
            <w:pPr>
              <w:widowControl/>
              <w:autoSpaceDE/>
              <w:autoSpaceDN/>
              <w:adjustRightInd/>
              <w:rPr>
                <w:rFonts w:ascii="Calibri" w:hAnsi="Calibri"/>
                <w:color w:val="000000"/>
                <w:sz w:val="22"/>
                <w:szCs w:val="22"/>
              </w:rPr>
            </w:pPr>
            <w:r>
              <w:rPr>
                <w:rFonts w:ascii="Calibri" w:hAnsi="Calibri"/>
                <w:color w:val="000000"/>
                <w:sz w:val="22"/>
                <w:szCs w:val="22"/>
              </w:rPr>
              <w:t xml:space="preserve">If yes, provide natural gas recovery efficiency </w:t>
            </w:r>
            <w:r>
              <w:rPr>
                <w:rFonts w:ascii="Calibri" w:hAnsi="Calibri"/>
                <w:color w:val="000000"/>
                <w:sz w:val="22"/>
                <w:szCs w:val="22"/>
              </w:rPr>
              <w:br/>
              <w:t>(percent)</w:t>
            </w:r>
          </w:p>
        </w:tc>
        <w:tc>
          <w:tcPr>
            <w:tcW w:w="3150" w:type="dxa"/>
          </w:tcPr>
          <w:p w14:paraId="504E924F" w14:textId="4CE12C31" w:rsidR="00A34506" w:rsidRDefault="00AC31D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#11)</w:t>
            </w:r>
          </w:p>
        </w:tc>
      </w:tr>
      <w:tr w:rsidR="00AC31D1" w14:paraId="58B28DBA" w14:textId="77777777" w:rsidTr="00830061">
        <w:tc>
          <w:tcPr>
            <w:tcW w:w="6295" w:type="dxa"/>
            <w:shd w:val="clear" w:color="auto" w:fill="auto"/>
            <w:vAlign w:val="bottom"/>
          </w:tcPr>
          <w:p w14:paraId="04BE85DB" w14:textId="0E340BCD" w:rsidR="00AC31D1" w:rsidRDefault="00AC31D1" w:rsidP="00830061">
            <w:pPr>
              <w:widowControl/>
              <w:autoSpaceDE/>
              <w:autoSpaceDN/>
              <w:adjustRightInd/>
              <w:rPr>
                <w:rFonts w:ascii="Calibri" w:hAnsi="Calibri"/>
                <w:color w:val="000000"/>
                <w:sz w:val="22"/>
                <w:szCs w:val="22"/>
              </w:rPr>
            </w:pPr>
            <w:r>
              <w:rPr>
                <w:rFonts w:ascii="Calibri" w:hAnsi="Calibri"/>
                <w:color w:val="000000"/>
                <w:sz w:val="22"/>
                <w:szCs w:val="22"/>
              </w:rPr>
              <w:t>If yes, provide disposition of recovered natural gas.</w:t>
            </w:r>
          </w:p>
        </w:tc>
        <w:tc>
          <w:tcPr>
            <w:tcW w:w="3150" w:type="dxa"/>
          </w:tcPr>
          <w:p w14:paraId="1C21D344" w14:textId="5EF49F27" w:rsidR="00AC31D1" w:rsidRDefault="00AC31D1"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#34)</w:t>
            </w:r>
          </w:p>
        </w:tc>
      </w:tr>
      <w:tr w:rsidR="00A34506" w14:paraId="71CA2E27" w14:textId="77777777" w:rsidTr="00830061">
        <w:tc>
          <w:tcPr>
            <w:tcW w:w="6295" w:type="dxa"/>
            <w:shd w:val="clear" w:color="auto" w:fill="auto"/>
            <w:vAlign w:val="bottom"/>
          </w:tcPr>
          <w:p w14:paraId="1B7A68E2"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If Other, Specify:</w:t>
            </w:r>
          </w:p>
        </w:tc>
        <w:tc>
          <w:tcPr>
            <w:tcW w:w="3150" w:type="dxa"/>
          </w:tcPr>
          <w:p w14:paraId="42166FC2" w14:textId="77777777" w:rsidR="00A34506" w:rsidRDefault="00A34506" w:rsidP="00830061">
            <w:pPr>
              <w:widowControl/>
              <w:autoSpaceDE/>
              <w:autoSpaceDN/>
              <w:adjustRightInd/>
              <w:rPr>
                <w:rFonts w:ascii="Calibri" w:eastAsia="Calibri" w:hAnsi="Calibri"/>
                <w:color w:val="000000"/>
                <w:sz w:val="22"/>
                <w:szCs w:val="22"/>
              </w:rPr>
            </w:pPr>
          </w:p>
        </w:tc>
      </w:tr>
      <w:tr w:rsidR="00A34506" w14:paraId="1919E1B2" w14:textId="77777777" w:rsidTr="00830061">
        <w:tc>
          <w:tcPr>
            <w:tcW w:w="6295" w:type="dxa"/>
            <w:shd w:val="clear" w:color="auto" w:fill="auto"/>
            <w:vAlign w:val="bottom"/>
          </w:tcPr>
          <w:p w14:paraId="745995B6" w14:textId="0F4D47D6" w:rsidR="00A34506" w:rsidRPr="006E000E" w:rsidRDefault="00A34506">
            <w:pPr>
              <w:widowControl/>
              <w:autoSpaceDE/>
              <w:autoSpaceDN/>
              <w:adjustRightInd/>
              <w:rPr>
                <w:rFonts w:ascii="Calibri" w:hAnsi="Calibri"/>
                <w:color w:val="000000"/>
                <w:sz w:val="22"/>
                <w:szCs w:val="22"/>
              </w:rPr>
            </w:pPr>
            <w:r>
              <w:rPr>
                <w:rFonts w:ascii="Calibri" w:hAnsi="Calibri"/>
                <w:color w:val="000000"/>
                <w:sz w:val="22"/>
                <w:szCs w:val="22"/>
              </w:rPr>
              <w:t>Glycol reboiler fuel gas type</w:t>
            </w:r>
          </w:p>
        </w:tc>
        <w:tc>
          <w:tcPr>
            <w:tcW w:w="3150" w:type="dxa"/>
          </w:tcPr>
          <w:p w14:paraId="2BD15796"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#35)</w:t>
            </w:r>
          </w:p>
        </w:tc>
      </w:tr>
      <w:tr w:rsidR="00A34506" w14:paraId="7D774B5A" w14:textId="77777777" w:rsidTr="00830061">
        <w:tc>
          <w:tcPr>
            <w:tcW w:w="6295" w:type="dxa"/>
            <w:shd w:val="clear" w:color="auto" w:fill="auto"/>
            <w:vAlign w:val="bottom"/>
          </w:tcPr>
          <w:p w14:paraId="10F43917"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If Other, Specify:</w:t>
            </w:r>
          </w:p>
        </w:tc>
        <w:tc>
          <w:tcPr>
            <w:tcW w:w="3150" w:type="dxa"/>
          </w:tcPr>
          <w:p w14:paraId="043EEF84" w14:textId="77777777" w:rsidR="00A34506" w:rsidRDefault="00A34506" w:rsidP="00830061">
            <w:pPr>
              <w:widowControl/>
              <w:autoSpaceDE/>
              <w:autoSpaceDN/>
              <w:adjustRightInd/>
              <w:rPr>
                <w:rFonts w:ascii="Calibri" w:eastAsia="Calibri" w:hAnsi="Calibri"/>
                <w:color w:val="000000"/>
                <w:sz w:val="22"/>
                <w:szCs w:val="22"/>
              </w:rPr>
            </w:pPr>
          </w:p>
        </w:tc>
      </w:tr>
      <w:tr w:rsidR="00A34506" w14:paraId="443BBB4E" w14:textId="77777777" w:rsidTr="00830061">
        <w:tc>
          <w:tcPr>
            <w:tcW w:w="6295" w:type="dxa"/>
            <w:shd w:val="clear" w:color="auto" w:fill="auto"/>
            <w:vAlign w:val="bottom"/>
          </w:tcPr>
          <w:p w14:paraId="6492C8EF" w14:textId="22C99816" w:rsidR="00A34506" w:rsidRPr="006E000E" w:rsidRDefault="00A34506">
            <w:pPr>
              <w:widowControl/>
              <w:autoSpaceDE/>
              <w:autoSpaceDN/>
              <w:adjustRightInd/>
              <w:rPr>
                <w:rFonts w:ascii="Calibri" w:hAnsi="Calibri"/>
                <w:color w:val="000000"/>
                <w:sz w:val="22"/>
                <w:szCs w:val="22"/>
              </w:rPr>
            </w:pPr>
            <w:r w:rsidRPr="006F4975">
              <w:rPr>
                <w:rFonts w:ascii="Calibri" w:hAnsi="Calibri"/>
                <w:color w:val="000000"/>
                <w:sz w:val="22"/>
                <w:szCs w:val="22"/>
              </w:rPr>
              <w:t>Glycol reboiler fuel gas consumption rate (scfm)</w:t>
            </w:r>
          </w:p>
        </w:tc>
        <w:tc>
          <w:tcPr>
            <w:tcW w:w="3150" w:type="dxa"/>
          </w:tcPr>
          <w:p w14:paraId="6E3361CC"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A34506" w14:paraId="13A72207" w14:textId="77777777" w:rsidTr="00830061">
        <w:tc>
          <w:tcPr>
            <w:tcW w:w="6295" w:type="dxa"/>
            <w:shd w:val="clear" w:color="auto" w:fill="auto"/>
            <w:vAlign w:val="bottom"/>
          </w:tcPr>
          <w:p w14:paraId="428D8444" w14:textId="2ADC5870" w:rsidR="00A34506" w:rsidRPr="006E000E" w:rsidRDefault="00A34506">
            <w:pPr>
              <w:widowControl/>
              <w:autoSpaceDE/>
              <w:autoSpaceDN/>
              <w:adjustRightInd/>
              <w:rPr>
                <w:rFonts w:ascii="Calibri" w:hAnsi="Calibri"/>
                <w:color w:val="000000"/>
                <w:sz w:val="22"/>
                <w:szCs w:val="22"/>
              </w:rPr>
            </w:pPr>
            <w:r>
              <w:rPr>
                <w:rFonts w:ascii="Calibri" w:hAnsi="Calibri"/>
                <w:color w:val="000000"/>
                <w:sz w:val="22"/>
                <w:szCs w:val="22"/>
              </w:rPr>
              <w:t>Disposition of regenerator exhaust</w:t>
            </w:r>
          </w:p>
        </w:tc>
        <w:tc>
          <w:tcPr>
            <w:tcW w:w="3150" w:type="dxa"/>
          </w:tcPr>
          <w:p w14:paraId="4A17F1E1"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#36)</w:t>
            </w:r>
          </w:p>
        </w:tc>
      </w:tr>
      <w:tr w:rsidR="00A34506" w14:paraId="0406DDD2" w14:textId="77777777" w:rsidTr="00830061">
        <w:tc>
          <w:tcPr>
            <w:tcW w:w="6295" w:type="dxa"/>
            <w:shd w:val="clear" w:color="auto" w:fill="auto"/>
            <w:vAlign w:val="bottom"/>
          </w:tcPr>
          <w:p w14:paraId="0DD11F7E"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If Other, Specify:</w:t>
            </w:r>
          </w:p>
        </w:tc>
        <w:tc>
          <w:tcPr>
            <w:tcW w:w="3150" w:type="dxa"/>
          </w:tcPr>
          <w:p w14:paraId="2AB1DA0D" w14:textId="77777777" w:rsidR="00A34506" w:rsidRDefault="00A34506" w:rsidP="00830061">
            <w:pPr>
              <w:widowControl/>
              <w:autoSpaceDE/>
              <w:autoSpaceDN/>
              <w:adjustRightInd/>
              <w:rPr>
                <w:rFonts w:ascii="Calibri" w:eastAsia="Calibri" w:hAnsi="Calibri"/>
                <w:color w:val="000000"/>
                <w:sz w:val="22"/>
                <w:szCs w:val="22"/>
              </w:rPr>
            </w:pPr>
          </w:p>
        </w:tc>
      </w:tr>
      <w:tr w:rsidR="00A34506" w14:paraId="509BCBCE" w14:textId="77777777" w:rsidTr="00830061">
        <w:tc>
          <w:tcPr>
            <w:tcW w:w="6295" w:type="dxa"/>
            <w:shd w:val="clear" w:color="auto" w:fill="auto"/>
          </w:tcPr>
          <w:p w14:paraId="16788481"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Control Device ID (if applicable)</w:t>
            </w:r>
          </w:p>
        </w:tc>
        <w:tc>
          <w:tcPr>
            <w:tcW w:w="3150" w:type="dxa"/>
          </w:tcPr>
          <w:p w14:paraId="287FF9B8"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 Control Device ID’s from ControlDevice Tab Table 2)</w:t>
            </w:r>
          </w:p>
        </w:tc>
      </w:tr>
      <w:tr w:rsidR="00A34506" w14:paraId="25BAE0D0" w14:textId="77777777" w:rsidTr="00830061">
        <w:tc>
          <w:tcPr>
            <w:tcW w:w="6295" w:type="dxa"/>
            <w:shd w:val="clear" w:color="auto" w:fill="auto"/>
            <w:vAlign w:val="bottom"/>
          </w:tcPr>
          <w:p w14:paraId="03E66E03"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Emission reduction work practices used</w:t>
            </w:r>
          </w:p>
        </w:tc>
        <w:tc>
          <w:tcPr>
            <w:tcW w:w="3150" w:type="dxa"/>
          </w:tcPr>
          <w:p w14:paraId="3A172A34"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#37)</w:t>
            </w:r>
          </w:p>
        </w:tc>
      </w:tr>
      <w:tr w:rsidR="00A34506" w14:paraId="02AA153D" w14:textId="77777777" w:rsidTr="00830061">
        <w:tc>
          <w:tcPr>
            <w:tcW w:w="6295" w:type="dxa"/>
            <w:shd w:val="clear" w:color="auto" w:fill="auto"/>
            <w:vAlign w:val="bottom"/>
          </w:tcPr>
          <w:p w14:paraId="0D4F4FD3"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If Other, Specify:</w:t>
            </w:r>
          </w:p>
        </w:tc>
        <w:tc>
          <w:tcPr>
            <w:tcW w:w="3150" w:type="dxa"/>
          </w:tcPr>
          <w:p w14:paraId="36B61756" w14:textId="77777777" w:rsidR="00A34506" w:rsidRDefault="00A34506" w:rsidP="00830061">
            <w:pPr>
              <w:widowControl/>
              <w:autoSpaceDE/>
              <w:autoSpaceDN/>
              <w:adjustRightInd/>
              <w:rPr>
                <w:rFonts w:ascii="Calibri" w:eastAsia="Calibri" w:hAnsi="Calibri"/>
                <w:color w:val="000000"/>
                <w:sz w:val="22"/>
                <w:szCs w:val="22"/>
              </w:rPr>
            </w:pPr>
          </w:p>
        </w:tc>
      </w:tr>
    </w:tbl>
    <w:p w14:paraId="51FD7437" w14:textId="77777777" w:rsidR="00A34506" w:rsidRDefault="00A34506" w:rsidP="00A34506">
      <w:pPr>
        <w:widowControl/>
        <w:autoSpaceDE/>
        <w:autoSpaceDN/>
        <w:adjustRightInd/>
        <w:spacing w:after="160" w:line="259" w:lineRule="auto"/>
        <w:rPr>
          <w:rFonts w:ascii="Calibri" w:eastAsia="Calibri" w:hAnsi="Calibri"/>
          <w:sz w:val="22"/>
          <w:szCs w:val="22"/>
        </w:rPr>
      </w:pPr>
    </w:p>
    <w:p w14:paraId="03603E86" w14:textId="77777777" w:rsidR="00A34506" w:rsidRDefault="00A34506" w:rsidP="00A34506">
      <w:pPr>
        <w:widowControl/>
        <w:autoSpaceDE/>
        <w:autoSpaceDN/>
        <w:adjustRightInd/>
        <w:spacing w:after="160" w:line="259" w:lineRule="auto"/>
        <w:rPr>
          <w:rFonts w:ascii="Calibri" w:eastAsia="Calibri" w:hAnsi="Calibri"/>
          <w:b/>
          <w:sz w:val="22"/>
          <w:szCs w:val="22"/>
          <w:lang w:val="en-GB"/>
        </w:rPr>
      </w:pPr>
      <w:r>
        <w:rPr>
          <w:rFonts w:ascii="Calibri" w:eastAsia="Calibri" w:hAnsi="Calibri"/>
          <w:b/>
          <w:sz w:val="22"/>
          <w:szCs w:val="22"/>
          <w:lang w:val="en-GB"/>
        </w:rPr>
        <w:t>4</w:t>
      </w:r>
      <w:r w:rsidRPr="000B1511">
        <w:rPr>
          <w:rFonts w:ascii="Calibri" w:eastAsia="Calibri" w:hAnsi="Calibri"/>
          <w:b/>
          <w:sz w:val="22"/>
          <w:szCs w:val="22"/>
          <w:lang w:val="en-GB"/>
        </w:rPr>
        <w:t xml:space="preserve">.) </w:t>
      </w:r>
      <w:r w:rsidRPr="006F4975">
        <w:rPr>
          <w:rFonts w:ascii="Calibri" w:eastAsia="Calibri" w:hAnsi="Calibri"/>
          <w:b/>
          <w:sz w:val="22"/>
          <w:szCs w:val="22"/>
          <w:lang w:val="en-GB"/>
        </w:rPr>
        <w:t>Direct Emissions Measurements - Complete for each dehydrator for which emissions measurement data are available.</w:t>
      </w:r>
    </w:p>
    <w:tbl>
      <w:tblPr>
        <w:tblW w:w="8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3870"/>
      </w:tblGrid>
      <w:tr w:rsidR="00A34506" w14:paraId="710CBA6F" w14:textId="77777777" w:rsidTr="00830061">
        <w:tc>
          <w:tcPr>
            <w:tcW w:w="4675" w:type="dxa"/>
            <w:shd w:val="clear" w:color="auto" w:fill="auto"/>
            <w:vAlign w:val="bottom"/>
          </w:tcPr>
          <w:p w14:paraId="1E4B4B4F"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Unit ID</w:t>
            </w:r>
          </w:p>
        </w:tc>
        <w:tc>
          <w:tcPr>
            <w:tcW w:w="3870" w:type="dxa"/>
          </w:tcPr>
          <w:p w14:paraId="4994EB1E" w14:textId="77777777" w:rsidR="00A34506" w:rsidRDefault="00A34506" w:rsidP="00830061">
            <w:pPr>
              <w:widowControl/>
              <w:autoSpaceDE/>
              <w:autoSpaceDN/>
              <w:adjustRightInd/>
              <w:rPr>
                <w:rFonts w:ascii="Calibri" w:eastAsia="Calibri" w:hAnsi="Calibri"/>
                <w:color w:val="000000"/>
                <w:sz w:val="22"/>
                <w:szCs w:val="22"/>
              </w:rPr>
            </w:pPr>
          </w:p>
        </w:tc>
      </w:tr>
      <w:tr w:rsidR="00A34506" w14:paraId="3E808155" w14:textId="77777777" w:rsidTr="00830061">
        <w:tc>
          <w:tcPr>
            <w:tcW w:w="4675" w:type="dxa"/>
            <w:shd w:val="clear" w:color="auto" w:fill="auto"/>
            <w:vAlign w:val="bottom"/>
          </w:tcPr>
          <w:p w14:paraId="10591AAE"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Source/Vent Description</w:t>
            </w:r>
          </w:p>
        </w:tc>
        <w:tc>
          <w:tcPr>
            <w:tcW w:w="3870" w:type="dxa"/>
          </w:tcPr>
          <w:p w14:paraId="45613D7B" w14:textId="77777777" w:rsidR="00A34506" w:rsidRDefault="00A34506" w:rsidP="00830061">
            <w:pPr>
              <w:widowControl/>
              <w:autoSpaceDE/>
              <w:autoSpaceDN/>
              <w:adjustRightInd/>
              <w:rPr>
                <w:rFonts w:ascii="Calibri" w:eastAsia="Calibri" w:hAnsi="Calibri"/>
                <w:color w:val="000000"/>
                <w:sz w:val="22"/>
                <w:szCs w:val="22"/>
              </w:rPr>
            </w:pPr>
          </w:p>
        </w:tc>
      </w:tr>
      <w:tr w:rsidR="00A34506" w14:paraId="78B83DFF" w14:textId="77777777" w:rsidTr="00830061">
        <w:tc>
          <w:tcPr>
            <w:tcW w:w="4675" w:type="dxa"/>
            <w:shd w:val="clear" w:color="auto" w:fill="auto"/>
            <w:vAlign w:val="bottom"/>
          </w:tcPr>
          <w:p w14:paraId="62EE7810"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Date of Measurement (mm/dd/yyyy)</w:t>
            </w:r>
          </w:p>
        </w:tc>
        <w:tc>
          <w:tcPr>
            <w:tcW w:w="3870" w:type="dxa"/>
          </w:tcPr>
          <w:p w14:paraId="7180E403"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#14)</w:t>
            </w:r>
          </w:p>
        </w:tc>
      </w:tr>
      <w:tr w:rsidR="00A34506" w14:paraId="459CA8AF" w14:textId="77777777" w:rsidTr="00830061">
        <w:tc>
          <w:tcPr>
            <w:tcW w:w="4675" w:type="dxa"/>
            <w:shd w:val="clear" w:color="auto" w:fill="auto"/>
            <w:vAlign w:val="bottom"/>
          </w:tcPr>
          <w:p w14:paraId="4F2F6A07"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CO</w:t>
            </w:r>
            <w:r>
              <w:rPr>
                <w:rFonts w:ascii="Calibri" w:hAnsi="Calibri"/>
                <w:color w:val="000000"/>
                <w:sz w:val="22"/>
                <w:szCs w:val="22"/>
                <w:vertAlign w:val="subscript"/>
              </w:rPr>
              <w:t>2</w:t>
            </w:r>
            <w:r>
              <w:rPr>
                <w:rFonts w:ascii="Calibri" w:hAnsi="Calibri"/>
                <w:color w:val="000000"/>
                <w:sz w:val="22"/>
                <w:szCs w:val="22"/>
              </w:rPr>
              <w:t xml:space="preserve"> emission rate (lb/hr)</w:t>
            </w:r>
          </w:p>
        </w:tc>
        <w:tc>
          <w:tcPr>
            <w:tcW w:w="3870" w:type="dxa"/>
          </w:tcPr>
          <w:p w14:paraId="69037B43"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A34506" w14:paraId="2EAFF5B2" w14:textId="77777777" w:rsidTr="00830061">
        <w:tc>
          <w:tcPr>
            <w:tcW w:w="4675" w:type="dxa"/>
            <w:shd w:val="clear" w:color="auto" w:fill="auto"/>
            <w:vAlign w:val="bottom"/>
          </w:tcPr>
          <w:p w14:paraId="26001845"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CH</w:t>
            </w:r>
            <w:r>
              <w:rPr>
                <w:rFonts w:ascii="Calibri" w:hAnsi="Calibri"/>
                <w:color w:val="000000"/>
                <w:sz w:val="22"/>
                <w:szCs w:val="22"/>
                <w:vertAlign w:val="subscript"/>
              </w:rPr>
              <w:t>4</w:t>
            </w:r>
            <w:r>
              <w:rPr>
                <w:rFonts w:ascii="Calibri" w:hAnsi="Calibri"/>
                <w:color w:val="000000"/>
                <w:sz w:val="22"/>
                <w:szCs w:val="22"/>
              </w:rPr>
              <w:t xml:space="preserve"> emission rate (lb/hr)</w:t>
            </w:r>
          </w:p>
        </w:tc>
        <w:tc>
          <w:tcPr>
            <w:tcW w:w="3870" w:type="dxa"/>
          </w:tcPr>
          <w:p w14:paraId="6CAFC89C"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A34506" w14:paraId="39229DF5" w14:textId="77777777" w:rsidTr="00830061">
        <w:tc>
          <w:tcPr>
            <w:tcW w:w="4675" w:type="dxa"/>
            <w:shd w:val="clear" w:color="auto" w:fill="auto"/>
            <w:vAlign w:val="bottom"/>
          </w:tcPr>
          <w:p w14:paraId="2F716C3B"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Ethane emission rate (lb/hr)</w:t>
            </w:r>
          </w:p>
        </w:tc>
        <w:tc>
          <w:tcPr>
            <w:tcW w:w="3870" w:type="dxa"/>
          </w:tcPr>
          <w:p w14:paraId="2D51E09C"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A34506" w14:paraId="1240017E" w14:textId="77777777" w:rsidTr="00830061">
        <w:tc>
          <w:tcPr>
            <w:tcW w:w="4675" w:type="dxa"/>
            <w:shd w:val="clear" w:color="auto" w:fill="auto"/>
            <w:vAlign w:val="bottom"/>
          </w:tcPr>
          <w:p w14:paraId="00129F51"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VOC emission rate (lb/hr)</w:t>
            </w:r>
          </w:p>
        </w:tc>
        <w:tc>
          <w:tcPr>
            <w:tcW w:w="3870" w:type="dxa"/>
          </w:tcPr>
          <w:p w14:paraId="65769BB3"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AC31D1" w14:paraId="29F1EA2A" w14:textId="77777777" w:rsidTr="00830061">
        <w:tc>
          <w:tcPr>
            <w:tcW w:w="4675" w:type="dxa"/>
            <w:shd w:val="clear" w:color="auto" w:fill="auto"/>
            <w:vAlign w:val="bottom"/>
          </w:tcPr>
          <w:p w14:paraId="2248FFA8" w14:textId="7BBFCAF2" w:rsidR="00AC31D1" w:rsidRDefault="00AC31D1">
            <w:pPr>
              <w:widowControl/>
              <w:autoSpaceDE/>
              <w:autoSpaceDN/>
              <w:adjustRightInd/>
              <w:rPr>
                <w:rFonts w:ascii="Calibri" w:hAnsi="Calibri"/>
                <w:color w:val="000000"/>
                <w:sz w:val="22"/>
                <w:szCs w:val="22"/>
              </w:rPr>
            </w:pPr>
            <w:r w:rsidRPr="00AC31D1">
              <w:rPr>
                <w:rFonts w:ascii="Calibri" w:hAnsi="Calibri"/>
                <w:color w:val="000000"/>
                <w:sz w:val="22"/>
                <w:szCs w:val="22"/>
              </w:rPr>
              <w:t>Benzene emission rate</w:t>
            </w:r>
            <w:r>
              <w:rPr>
                <w:rFonts w:ascii="Calibri" w:hAnsi="Calibri"/>
                <w:color w:val="000000"/>
                <w:sz w:val="22"/>
                <w:szCs w:val="22"/>
              </w:rPr>
              <w:t xml:space="preserve"> </w:t>
            </w:r>
            <w:r w:rsidRPr="00AC31D1">
              <w:rPr>
                <w:rFonts w:ascii="Calibri" w:hAnsi="Calibri"/>
                <w:color w:val="000000"/>
                <w:sz w:val="22"/>
                <w:szCs w:val="22"/>
              </w:rPr>
              <w:t>(lb/hr)</w:t>
            </w:r>
          </w:p>
        </w:tc>
        <w:tc>
          <w:tcPr>
            <w:tcW w:w="3870" w:type="dxa"/>
          </w:tcPr>
          <w:p w14:paraId="6584926A" w14:textId="6115B8CF" w:rsidR="00AC31D1" w:rsidRDefault="00AC31D1"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AC31D1" w14:paraId="0299CF9A" w14:textId="77777777" w:rsidTr="00830061">
        <w:tc>
          <w:tcPr>
            <w:tcW w:w="4675" w:type="dxa"/>
            <w:shd w:val="clear" w:color="auto" w:fill="auto"/>
            <w:vAlign w:val="bottom"/>
          </w:tcPr>
          <w:p w14:paraId="24316BF3" w14:textId="63624003" w:rsidR="00AC31D1" w:rsidRDefault="00AC31D1">
            <w:pPr>
              <w:widowControl/>
              <w:autoSpaceDE/>
              <w:autoSpaceDN/>
              <w:adjustRightInd/>
              <w:rPr>
                <w:rFonts w:ascii="Calibri" w:hAnsi="Calibri"/>
                <w:color w:val="000000"/>
                <w:sz w:val="22"/>
                <w:szCs w:val="22"/>
              </w:rPr>
            </w:pPr>
            <w:r w:rsidRPr="00AC31D1">
              <w:rPr>
                <w:rFonts w:ascii="Calibri" w:hAnsi="Calibri"/>
                <w:color w:val="000000"/>
                <w:sz w:val="22"/>
                <w:szCs w:val="22"/>
              </w:rPr>
              <w:t>Toluene emission rate</w:t>
            </w:r>
            <w:r>
              <w:rPr>
                <w:rFonts w:ascii="Calibri" w:hAnsi="Calibri"/>
                <w:color w:val="000000"/>
                <w:sz w:val="22"/>
                <w:szCs w:val="22"/>
              </w:rPr>
              <w:t xml:space="preserve"> </w:t>
            </w:r>
            <w:r w:rsidRPr="00AC31D1">
              <w:rPr>
                <w:rFonts w:ascii="Calibri" w:hAnsi="Calibri"/>
                <w:color w:val="000000"/>
                <w:sz w:val="22"/>
                <w:szCs w:val="22"/>
              </w:rPr>
              <w:t>(lb/hr)</w:t>
            </w:r>
          </w:p>
        </w:tc>
        <w:tc>
          <w:tcPr>
            <w:tcW w:w="3870" w:type="dxa"/>
          </w:tcPr>
          <w:p w14:paraId="1707000E" w14:textId="195FCD4B" w:rsidR="00AC31D1" w:rsidRDefault="00AC31D1"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AC31D1" w14:paraId="3483E3A5" w14:textId="77777777" w:rsidTr="00830061">
        <w:tc>
          <w:tcPr>
            <w:tcW w:w="4675" w:type="dxa"/>
            <w:shd w:val="clear" w:color="auto" w:fill="auto"/>
            <w:vAlign w:val="bottom"/>
          </w:tcPr>
          <w:p w14:paraId="63FC187E" w14:textId="25216C83" w:rsidR="00AC31D1" w:rsidRDefault="00AC31D1">
            <w:pPr>
              <w:widowControl/>
              <w:autoSpaceDE/>
              <w:autoSpaceDN/>
              <w:adjustRightInd/>
              <w:rPr>
                <w:rFonts w:ascii="Calibri" w:hAnsi="Calibri"/>
                <w:color w:val="000000"/>
                <w:sz w:val="22"/>
                <w:szCs w:val="22"/>
              </w:rPr>
            </w:pPr>
            <w:r w:rsidRPr="00AC31D1">
              <w:rPr>
                <w:rFonts w:ascii="Calibri" w:hAnsi="Calibri"/>
                <w:color w:val="000000"/>
                <w:sz w:val="22"/>
                <w:szCs w:val="22"/>
              </w:rPr>
              <w:t>Ethylbenzene emission rate</w:t>
            </w:r>
            <w:r>
              <w:rPr>
                <w:rFonts w:ascii="Calibri" w:hAnsi="Calibri"/>
                <w:color w:val="000000"/>
                <w:sz w:val="22"/>
                <w:szCs w:val="22"/>
              </w:rPr>
              <w:t xml:space="preserve"> </w:t>
            </w:r>
            <w:r w:rsidRPr="00AC31D1">
              <w:rPr>
                <w:rFonts w:ascii="Calibri" w:hAnsi="Calibri"/>
                <w:color w:val="000000"/>
                <w:sz w:val="22"/>
                <w:szCs w:val="22"/>
              </w:rPr>
              <w:t>(lb/hr)</w:t>
            </w:r>
          </w:p>
        </w:tc>
        <w:tc>
          <w:tcPr>
            <w:tcW w:w="3870" w:type="dxa"/>
          </w:tcPr>
          <w:p w14:paraId="594483DF" w14:textId="0B5385E6" w:rsidR="00AC31D1" w:rsidRDefault="00AC31D1"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AC31D1" w14:paraId="2F6378C0" w14:textId="77777777" w:rsidTr="00830061">
        <w:tc>
          <w:tcPr>
            <w:tcW w:w="4675" w:type="dxa"/>
            <w:shd w:val="clear" w:color="auto" w:fill="auto"/>
            <w:vAlign w:val="bottom"/>
          </w:tcPr>
          <w:p w14:paraId="2BBF9D12" w14:textId="3BCE26BE" w:rsidR="00AC31D1" w:rsidRDefault="00AC31D1">
            <w:pPr>
              <w:widowControl/>
              <w:autoSpaceDE/>
              <w:autoSpaceDN/>
              <w:adjustRightInd/>
              <w:rPr>
                <w:rFonts w:ascii="Calibri" w:hAnsi="Calibri"/>
                <w:color w:val="000000"/>
                <w:sz w:val="22"/>
                <w:szCs w:val="22"/>
              </w:rPr>
            </w:pPr>
            <w:r w:rsidRPr="00AC31D1">
              <w:rPr>
                <w:rFonts w:ascii="Calibri" w:hAnsi="Calibri"/>
                <w:color w:val="000000"/>
                <w:sz w:val="22"/>
                <w:szCs w:val="22"/>
              </w:rPr>
              <w:t>Xylenes (total) emission rate</w:t>
            </w:r>
            <w:r>
              <w:rPr>
                <w:rFonts w:ascii="Calibri" w:hAnsi="Calibri"/>
                <w:color w:val="000000"/>
                <w:sz w:val="22"/>
                <w:szCs w:val="22"/>
              </w:rPr>
              <w:t xml:space="preserve"> </w:t>
            </w:r>
            <w:r w:rsidRPr="00AC31D1">
              <w:rPr>
                <w:rFonts w:ascii="Calibri" w:hAnsi="Calibri"/>
                <w:color w:val="000000"/>
                <w:sz w:val="22"/>
                <w:szCs w:val="22"/>
              </w:rPr>
              <w:t>(lb/hr)</w:t>
            </w:r>
          </w:p>
        </w:tc>
        <w:tc>
          <w:tcPr>
            <w:tcW w:w="3870" w:type="dxa"/>
          </w:tcPr>
          <w:p w14:paraId="70F984AB" w14:textId="1E447F41" w:rsidR="00AC31D1" w:rsidRDefault="00AC31D1"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AC31D1" w14:paraId="40C16E24" w14:textId="77777777" w:rsidTr="00830061">
        <w:tc>
          <w:tcPr>
            <w:tcW w:w="4675" w:type="dxa"/>
            <w:shd w:val="clear" w:color="auto" w:fill="auto"/>
            <w:vAlign w:val="bottom"/>
          </w:tcPr>
          <w:p w14:paraId="5DB3B627" w14:textId="18F607B5" w:rsidR="00AC31D1" w:rsidRDefault="00AC31D1">
            <w:pPr>
              <w:widowControl/>
              <w:autoSpaceDE/>
              <w:autoSpaceDN/>
              <w:adjustRightInd/>
              <w:rPr>
                <w:rFonts w:ascii="Calibri" w:hAnsi="Calibri"/>
                <w:color w:val="000000"/>
                <w:sz w:val="22"/>
                <w:szCs w:val="22"/>
              </w:rPr>
            </w:pPr>
            <w:r w:rsidRPr="00AC31D1">
              <w:rPr>
                <w:rFonts w:ascii="Calibri" w:hAnsi="Calibri"/>
                <w:color w:val="000000"/>
                <w:sz w:val="22"/>
                <w:szCs w:val="22"/>
              </w:rPr>
              <w:t>Hexane emission rate</w:t>
            </w:r>
            <w:r>
              <w:rPr>
                <w:rFonts w:ascii="Calibri" w:hAnsi="Calibri"/>
                <w:color w:val="000000"/>
                <w:sz w:val="22"/>
                <w:szCs w:val="22"/>
              </w:rPr>
              <w:t xml:space="preserve"> </w:t>
            </w:r>
            <w:r w:rsidRPr="00AC31D1">
              <w:rPr>
                <w:rFonts w:ascii="Calibri" w:hAnsi="Calibri"/>
                <w:color w:val="000000"/>
                <w:sz w:val="22"/>
                <w:szCs w:val="22"/>
              </w:rPr>
              <w:t>(lb/hr)</w:t>
            </w:r>
          </w:p>
        </w:tc>
        <w:tc>
          <w:tcPr>
            <w:tcW w:w="3870" w:type="dxa"/>
          </w:tcPr>
          <w:p w14:paraId="525FD028" w14:textId="44D2AB04" w:rsidR="00AC31D1" w:rsidRDefault="00AC31D1"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AC31D1" w14:paraId="3D0D7EF1" w14:textId="77777777" w:rsidTr="00830061">
        <w:tc>
          <w:tcPr>
            <w:tcW w:w="4675" w:type="dxa"/>
            <w:shd w:val="clear" w:color="auto" w:fill="auto"/>
            <w:vAlign w:val="bottom"/>
          </w:tcPr>
          <w:p w14:paraId="734C8FE5" w14:textId="6EDD282A" w:rsidR="00AC31D1" w:rsidRDefault="00AC31D1">
            <w:pPr>
              <w:widowControl/>
              <w:autoSpaceDE/>
              <w:autoSpaceDN/>
              <w:adjustRightInd/>
              <w:rPr>
                <w:rFonts w:ascii="Calibri" w:hAnsi="Calibri"/>
                <w:color w:val="000000"/>
                <w:sz w:val="22"/>
                <w:szCs w:val="22"/>
              </w:rPr>
            </w:pPr>
            <w:r w:rsidRPr="00AC31D1">
              <w:rPr>
                <w:rFonts w:ascii="Calibri" w:hAnsi="Calibri"/>
                <w:color w:val="000000"/>
                <w:sz w:val="22"/>
                <w:szCs w:val="22"/>
              </w:rPr>
              <w:t>Total HAP emission rate</w:t>
            </w:r>
            <w:r>
              <w:rPr>
                <w:rFonts w:ascii="Calibri" w:hAnsi="Calibri"/>
                <w:color w:val="000000"/>
                <w:sz w:val="22"/>
                <w:szCs w:val="22"/>
              </w:rPr>
              <w:t xml:space="preserve"> </w:t>
            </w:r>
            <w:r w:rsidRPr="00AC31D1">
              <w:rPr>
                <w:rFonts w:ascii="Calibri" w:hAnsi="Calibri"/>
                <w:color w:val="000000"/>
                <w:sz w:val="22"/>
                <w:szCs w:val="22"/>
              </w:rPr>
              <w:t>(lb/hr)</w:t>
            </w:r>
          </w:p>
        </w:tc>
        <w:tc>
          <w:tcPr>
            <w:tcW w:w="3870" w:type="dxa"/>
          </w:tcPr>
          <w:p w14:paraId="5B39375B" w14:textId="60F7A074" w:rsidR="00AC31D1" w:rsidRDefault="00AC31D1"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AC31D1" w14:paraId="68F27D3D" w14:textId="77777777" w:rsidTr="00830061">
        <w:tc>
          <w:tcPr>
            <w:tcW w:w="4675" w:type="dxa"/>
            <w:shd w:val="clear" w:color="auto" w:fill="auto"/>
            <w:vAlign w:val="bottom"/>
          </w:tcPr>
          <w:p w14:paraId="419F1061" w14:textId="26A2245D" w:rsidR="00AC31D1" w:rsidRDefault="00AC31D1" w:rsidP="00830061">
            <w:pPr>
              <w:widowControl/>
              <w:autoSpaceDE/>
              <w:autoSpaceDN/>
              <w:adjustRightInd/>
              <w:rPr>
                <w:rFonts w:ascii="Calibri" w:hAnsi="Calibri"/>
                <w:color w:val="000000"/>
                <w:sz w:val="22"/>
                <w:szCs w:val="22"/>
              </w:rPr>
            </w:pPr>
            <w:r w:rsidRPr="00AC31D1">
              <w:rPr>
                <w:rFonts w:ascii="Calibri" w:hAnsi="Calibri"/>
                <w:color w:val="000000"/>
                <w:sz w:val="22"/>
                <w:szCs w:val="22"/>
              </w:rPr>
              <w:t>Please attach test report and provide file name for attachment</w:t>
            </w:r>
          </w:p>
        </w:tc>
        <w:tc>
          <w:tcPr>
            <w:tcW w:w="3870" w:type="dxa"/>
          </w:tcPr>
          <w:p w14:paraId="0E443002" w14:textId="77777777" w:rsidR="00AC31D1" w:rsidRDefault="00AC31D1" w:rsidP="00830061">
            <w:pPr>
              <w:widowControl/>
              <w:autoSpaceDE/>
              <w:autoSpaceDN/>
              <w:adjustRightInd/>
              <w:rPr>
                <w:rFonts w:ascii="Calibri" w:eastAsia="Calibri" w:hAnsi="Calibri"/>
                <w:color w:val="000000"/>
                <w:sz w:val="22"/>
                <w:szCs w:val="22"/>
              </w:rPr>
            </w:pPr>
          </w:p>
        </w:tc>
      </w:tr>
    </w:tbl>
    <w:p w14:paraId="3C85E942" w14:textId="77777777" w:rsidR="00A34506" w:rsidRDefault="00A34506" w:rsidP="00A34506">
      <w:pPr>
        <w:widowControl/>
        <w:autoSpaceDE/>
        <w:autoSpaceDN/>
        <w:adjustRightInd/>
        <w:spacing w:after="160" w:line="259" w:lineRule="auto"/>
        <w:rPr>
          <w:rFonts w:ascii="Calibri" w:eastAsia="Calibri" w:hAnsi="Calibri"/>
          <w:sz w:val="22"/>
          <w:szCs w:val="22"/>
        </w:rPr>
      </w:pPr>
    </w:p>
    <w:p w14:paraId="78526270" w14:textId="77777777" w:rsidR="00A34506" w:rsidRDefault="00A34506" w:rsidP="00A34506">
      <w:pPr>
        <w:widowControl/>
        <w:autoSpaceDE/>
        <w:autoSpaceDN/>
        <w:adjustRightInd/>
        <w:spacing w:after="160" w:line="259" w:lineRule="auto"/>
        <w:rPr>
          <w:rFonts w:ascii="Calibri" w:eastAsia="Calibri" w:hAnsi="Calibri"/>
          <w:b/>
          <w:sz w:val="22"/>
          <w:szCs w:val="22"/>
          <w:lang w:val="en-GB"/>
        </w:rPr>
      </w:pPr>
      <w:r>
        <w:rPr>
          <w:rFonts w:ascii="Calibri" w:eastAsia="Calibri" w:hAnsi="Calibri"/>
          <w:b/>
          <w:sz w:val="22"/>
          <w:szCs w:val="22"/>
          <w:lang w:val="en-GB"/>
        </w:rPr>
        <w:t>5</w:t>
      </w:r>
      <w:r w:rsidRPr="000B1511">
        <w:rPr>
          <w:rFonts w:ascii="Calibri" w:eastAsia="Calibri" w:hAnsi="Calibri"/>
          <w:b/>
          <w:sz w:val="22"/>
          <w:szCs w:val="22"/>
          <w:lang w:val="en-GB"/>
        </w:rPr>
        <w:t xml:space="preserve">.) </w:t>
      </w:r>
      <w:r w:rsidRPr="006F4975">
        <w:rPr>
          <w:rFonts w:ascii="Calibri" w:eastAsia="Calibri" w:hAnsi="Calibri"/>
          <w:b/>
          <w:sz w:val="22"/>
          <w:szCs w:val="22"/>
          <w:lang w:val="en-GB"/>
        </w:rPr>
        <w:t>Wet Gas Composition - Complete according to most recent gas sampling event if available.</w:t>
      </w:r>
    </w:p>
    <w:tbl>
      <w:tblPr>
        <w:tblW w:w="8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3870"/>
      </w:tblGrid>
      <w:tr w:rsidR="00A34506" w14:paraId="3AC4C08A" w14:textId="77777777" w:rsidTr="00830061">
        <w:tc>
          <w:tcPr>
            <w:tcW w:w="4675" w:type="dxa"/>
            <w:shd w:val="clear" w:color="auto" w:fill="auto"/>
            <w:vAlign w:val="bottom"/>
          </w:tcPr>
          <w:p w14:paraId="0B975E3F" w14:textId="77777777" w:rsidR="00A34506" w:rsidRPr="00B93CE9" w:rsidRDefault="00A34506" w:rsidP="00830061">
            <w:pPr>
              <w:widowControl/>
              <w:autoSpaceDE/>
              <w:autoSpaceDN/>
              <w:adjustRightInd/>
              <w:rPr>
                <w:rFonts w:ascii="Calibri" w:hAnsi="Calibri"/>
                <w:b/>
                <w:bCs/>
                <w:sz w:val="22"/>
                <w:szCs w:val="22"/>
              </w:rPr>
            </w:pPr>
            <w:r>
              <w:rPr>
                <w:rFonts w:ascii="Calibri" w:hAnsi="Calibri"/>
                <w:b/>
                <w:bCs/>
                <w:sz w:val="22"/>
                <w:szCs w:val="22"/>
              </w:rPr>
              <w:t xml:space="preserve">Sample Date (mm/dd/yyyy):  </w:t>
            </w:r>
          </w:p>
        </w:tc>
        <w:tc>
          <w:tcPr>
            <w:tcW w:w="3870" w:type="dxa"/>
          </w:tcPr>
          <w:p w14:paraId="49075E98"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#14)</w:t>
            </w:r>
          </w:p>
        </w:tc>
      </w:tr>
      <w:tr w:rsidR="00A34506" w14:paraId="5DF69540" w14:textId="77777777" w:rsidTr="00830061">
        <w:tc>
          <w:tcPr>
            <w:tcW w:w="4675" w:type="dxa"/>
            <w:shd w:val="clear" w:color="auto" w:fill="auto"/>
            <w:vAlign w:val="bottom"/>
          </w:tcPr>
          <w:p w14:paraId="291B4760"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b/>
                <w:bCs/>
                <w:sz w:val="22"/>
                <w:szCs w:val="22"/>
              </w:rPr>
              <w:t>Component:</w:t>
            </w:r>
          </w:p>
        </w:tc>
        <w:tc>
          <w:tcPr>
            <w:tcW w:w="3870" w:type="dxa"/>
            <w:vAlign w:val="bottom"/>
          </w:tcPr>
          <w:p w14:paraId="168DEE2B" w14:textId="77777777" w:rsidR="00A34506" w:rsidRDefault="00A34506" w:rsidP="00830061">
            <w:pPr>
              <w:widowControl/>
              <w:autoSpaceDE/>
              <w:autoSpaceDN/>
              <w:adjustRightInd/>
              <w:rPr>
                <w:rFonts w:ascii="Calibri" w:eastAsia="Calibri" w:hAnsi="Calibri"/>
                <w:color w:val="000000"/>
                <w:sz w:val="22"/>
                <w:szCs w:val="22"/>
              </w:rPr>
            </w:pPr>
            <w:r>
              <w:rPr>
                <w:rFonts w:ascii="Calibri" w:hAnsi="Calibri"/>
                <w:b/>
                <w:bCs/>
                <w:sz w:val="22"/>
                <w:szCs w:val="22"/>
              </w:rPr>
              <w:t>Concentration (vol %)</w:t>
            </w:r>
          </w:p>
        </w:tc>
      </w:tr>
      <w:tr w:rsidR="00A34506" w14:paraId="55845B46" w14:textId="77777777" w:rsidTr="00830061">
        <w:tc>
          <w:tcPr>
            <w:tcW w:w="4675" w:type="dxa"/>
            <w:shd w:val="clear" w:color="auto" w:fill="auto"/>
            <w:vAlign w:val="bottom"/>
          </w:tcPr>
          <w:p w14:paraId="57C8A9D7"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sz w:val="22"/>
                <w:szCs w:val="22"/>
              </w:rPr>
              <w:lastRenderedPageBreak/>
              <w:t>Carbon Dioxide</w:t>
            </w:r>
          </w:p>
        </w:tc>
        <w:tc>
          <w:tcPr>
            <w:tcW w:w="3870" w:type="dxa"/>
          </w:tcPr>
          <w:p w14:paraId="48288508" w14:textId="62398F5C"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r w:rsidR="00AC31D1">
              <w:rPr>
                <w:rFonts w:ascii="Calibri" w:eastAsia="Calibri" w:hAnsi="Calibri"/>
                <w:color w:val="000000"/>
                <w:sz w:val="22"/>
                <w:szCs w:val="22"/>
              </w:rPr>
              <w:t>1</w:t>
            </w:r>
            <w:r>
              <w:rPr>
                <w:rFonts w:ascii="Calibri" w:eastAsia="Calibri" w:hAnsi="Calibri"/>
                <w:color w:val="000000"/>
                <w:sz w:val="22"/>
                <w:szCs w:val="22"/>
              </w:rPr>
              <w:t>)</w:t>
            </w:r>
          </w:p>
        </w:tc>
      </w:tr>
      <w:tr w:rsidR="00A34506" w14:paraId="3696F1A4" w14:textId="77777777" w:rsidTr="00830061">
        <w:tc>
          <w:tcPr>
            <w:tcW w:w="4675" w:type="dxa"/>
            <w:shd w:val="clear" w:color="auto" w:fill="auto"/>
            <w:vAlign w:val="bottom"/>
          </w:tcPr>
          <w:p w14:paraId="51AE5E53"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sz w:val="22"/>
                <w:szCs w:val="22"/>
              </w:rPr>
              <w:t>Nitrogen</w:t>
            </w:r>
          </w:p>
        </w:tc>
        <w:tc>
          <w:tcPr>
            <w:tcW w:w="3870" w:type="dxa"/>
          </w:tcPr>
          <w:p w14:paraId="29658473" w14:textId="553DB1FC"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r w:rsidR="00AC31D1">
              <w:rPr>
                <w:rFonts w:ascii="Calibri" w:eastAsia="Calibri" w:hAnsi="Calibri"/>
                <w:color w:val="000000"/>
                <w:sz w:val="22"/>
                <w:szCs w:val="22"/>
              </w:rPr>
              <w:t>1</w:t>
            </w:r>
            <w:r>
              <w:rPr>
                <w:rFonts w:ascii="Calibri" w:eastAsia="Calibri" w:hAnsi="Calibri"/>
                <w:color w:val="000000"/>
                <w:sz w:val="22"/>
                <w:szCs w:val="22"/>
              </w:rPr>
              <w:t>)</w:t>
            </w:r>
          </w:p>
        </w:tc>
      </w:tr>
      <w:tr w:rsidR="00A34506" w14:paraId="1C799ACE" w14:textId="77777777" w:rsidTr="00830061">
        <w:tc>
          <w:tcPr>
            <w:tcW w:w="4675" w:type="dxa"/>
            <w:shd w:val="clear" w:color="auto" w:fill="auto"/>
            <w:vAlign w:val="bottom"/>
          </w:tcPr>
          <w:p w14:paraId="57C0ED74"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sz w:val="22"/>
                <w:szCs w:val="22"/>
              </w:rPr>
              <w:t>Ethane</w:t>
            </w:r>
          </w:p>
        </w:tc>
        <w:tc>
          <w:tcPr>
            <w:tcW w:w="3870" w:type="dxa"/>
          </w:tcPr>
          <w:p w14:paraId="1F6262EB" w14:textId="3AE1EA29"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r w:rsidR="00AC31D1">
              <w:rPr>
                <w:rFonts w:ascii="Calibri" w:eastAsia="Calibri" w:hAnsi="Calibri"/>
                <w:color w:val="000000"/>
                <w:sz w:val="22"/>
                <w:szCs w:val="22"/>
              </w:rPr>
              <w:t>1</w:t>
            </w:r>
            <w:r>
              <w:rPr>
                <w:rFonts w:ascii="Calibri" w:eastAsia="Calibri" w:hAnsi="Calibri"/>
                <w:color w:val="000000"/>
                <w:sz w:val="22"/>
                <w:szCs w:val="22"/>
              </w:rPr>
              <w:t>)</w:t>
            </w:r>
          </w:p>
        </w:tc>
      </w:tr>
      <w:tr w:rsidR="00A34506" w14:paraId="45892740" w14:textId="77777777" w:rsidTr="00830061">
        <w:tc>
          <w:tcPr>
            <w:tcW w:w="4675" w:type="dxa"/>
            <w:shd w:val="clear" w:color="auto" w:fill="auto"/>
            <w:vAlign w:val="bottom"/>
          </w:tcPr>
          <w:p w14:paraId="0034849E"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sz w:val="22"/>
                <w:szCs w:val="22"/>
              </w:rPr>
              <w:t>Propane</w:t>
            </w:r>
          </w:p>
        </w:tc>
        <w:tc>
          <w:tcPr>
            <w:tcW w:w="3870" w:type="dxa"/>
          </w:tcPr>
          <w:p w14:paraId="79D04237" w14:textId="07E10A0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r w:rsidR="00AC31D1">
              <w:rPr>
                <w:rFonts w:ascii="Calibri" w:eastAsia="Calibri" w:hAnsi="Calibri"/>
                <w:color w:val="000000"/>
                <w:sz w:val="22"/>
                <w:szCs w:val="22"/>
              </w:rPr>
              <w:t>1</w:t>
            </w:r>
            <w:r>
              <w:rPr>
                <w:rFonts w:ascii="Calibri" w:eastAsia="Calibri" w:hAnsi="Calibri"/>
                <w:color w:val="000000"/>
                <w:sz w:val="22"/>
                <w:szCs w:val="22"/>
              </w:rPr>
              <w:t>)</w:t>
            </w:r>
          </w:p>
        </w:tc>
      </w:tr>
      <w:tr w:rsidR="00A34506" w14:paraId="22341398" w14:textId="77777777" w:rsidTr="00830061">
        <w:tc>
          <w:tcPr>
            <w:tcW w:w="4675" w:type="dxa"/>
            <w:shd w:val="clear" w:color="auto" w:fill="auto"/>
            <w:vAlign w:val="bottom"/>
          </w:tcPr>
          <w:p w14:paraId="39B3A070"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sz w:val="22"/>
                <w:szCs w:val="22"/>
              </w:rPr>
              <w:t>Isobutane</w:t>
            </w:r>
          </w:p>
        </w:tc>
        <w:tc>
          <w:tcPr>
            <w:tcW w:w="3870" w:type="dxa"/>
          </w:tcPr>
          <w:p w14:paraId="3B1EA887" w14:textId="5F4A6DEE"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r w:rsidR="00AC31D1">
              <w:rPr>
                <w:rFonts w:ascii="Calibri" w:eastAsia="Calibri" w:hAnsi="Calibri"/>
                <w:color w:val="000000"/>
                <w:sz w:val="22"/>
                <w:szCs w:val="22"/>
              </w:rPr>
              <w:t>1</w:t>
            </w:r>
            <w:r>
              <w:rPr>
                <w:rFonts w:ascii="Calibri" w:eastAsia="Calibri" w:hAnsi="Calibri"/>
                <w:color w:val="000000"/>
                <w:sz w:val="22"/>
                <w:szCs w:val="22"/>
              </w:rPr>
              <w:t>)</w:t>
            </w:r>
          </w:p>
        </w:tc>
      </w:tr>
      <w:tr w:rsidR="00A34506" w14:paraId="051182E0" w14:textId="77777777" w:rsidTr="00830061">
        <w:tc>
          <w:tcPr>
            <w:tcW w:w="4675" w:type="dxa"/>
            <w:shd w:val="clear" w:color="auto" w:fill="auto"/>
            <w:vAlign w:val="bottom"/>
          </w:tcPr>
          <w:p w14:paraId="42E06BCF"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sz w:val="22"/>
                <w:szCs w:val="22"/>
              </w:rPr>
              <w:t>n-Butane</w:t>
            </w:r>
          </w:p>
        </w:tc>
        <w:tc>
          <w:tcPr>
            <w:tcW w:w="3870" w:type="dxa"/>
          </w:tcPr>
          <w:p w14:paraId="3694C9E1" w14:textId="456836ED"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r w:rsidR="00AC31D1">
              <w:rPr>
                <w:rFonts w:ascii="Calibri" w:eastAsia="Calibri" w:hAnsi="Calibri"/>
                <w:color w:val="000000"/>
                <w:sz w:val="22"/>
                <w:szCs w:val="22"/>
              </w:rPr>
              <w:t>1</w:t>
            </w:r>
            <w:r>
              <w:rPr>
                <w:rFonts w:ascii="Calibri" w:eastAsia="Calibri" w:hAnsi="Calibri"/>
                <w:color w:val="000000"/>
                <w:sz w:val="22"/>
                <w:szCs w:val="22"/>
              </w:rPr>
              <w:t>)</w:t>
            </w:r>
          </w:p>
        </w:tc>
      </w:tr>
      <w:tr w:rsidR="00A34506" w14:paraId="55BE672A" w14:textId="77777777" w:rsidTr="00830061">
        <w:tc>
          <w:tcPr>
            <w:tcW w:w="4675" w:type="dxa"/>
            <w:shd w:val="clear" w:color="auto" w:fill="auto"/>
            <w:vAlign w:val="bottom"/>
          </w:tcPr>
          <w:p w14:paraId="0BD67F74"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sz w:val="22"/>
                <w:szCs w:val="22"/>
              </w:rPr>
              <w:t>Isopentane</w:t>
            </w:r>
          </w:p>
        </w:tc>
        <w:tc>
          <w:tcPr>
            <w:tcW w:w="3870" w:type="dxa"/>
          </w:tcPr>
          <w:p w14:paraId="3EE441D5" w14:textId="4A0FF86A"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r w:rsidR="00AC31D1">
              <w:rPr>
                <w:rFonts w:ascii="Calibri" w:eastAsia="Calibri" w:hAnsi="Calibri"/>
                <w:color w:val="000000"/>
                <w:sz w:val="22"/>
                <w:szCs w:val="22"/>
              </w:rPr>
              <w:t>1</w:t>
            </w:r>
            <w:r>
              <w:rPr>
                <w:rFonts w:ascii="Calibri" w:eastAsia="Calibri" w:hAnsi="Calibri"/>
                <w:color w:val="000000"/>
                <w:sz w:val="22"/>
                <w:szCs w:val="22"/>
              </w:rPr>
              <w:t>)</w:t>
            </w:r>
          </w:p>
        </w:tc>
      </w:tr>
      <w:tr w:rsidR="00A34506" w14:paraId="2D759414" w14:textId="77777777" w:rsidTr="00830061">
        <w:tc>
          <w:tcPr>
            <w:tcW w:w="4675" w:type="dxa"/>
            <w:shd w:val="clear" w:color="auto" w:fill="auto"/>
            <w:vAlign w:val="bottom"/>
          </w:tcPr>
          <w:p w14:paraId="0488877C"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sz w:val="22"/>
                <w:szCs w:val="22"/>
              </w:rPr>
              <w:t>n-Pentane</w:t>
            </w:r>
          </w:p>
        </w:tc>
        <w:tc>
          <w:tcPr>
            <w:tcW w:w="3870" w:type="dxa"/>
          </w:tcPr>
          <w:p w14:paraId="04C24FA1" w14:textId="61B9DDF0"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r w:rsidR="00AC31D1">
              <w:rPr>
                <w:rFonts w:ascii="Calibri" w:eastAsia="Calibri" w:hAnsi="Calibri"/>
                <w:color w:val="000000"/>
                <w:sz w:val="22"/>
                <w:szCs w:val="22"/>
              </w:rPr>
              <w:t>1</w:t>
            </w:r>
            <w:r>
              <w:rPr>
                <w:rFonts w:ascii="Calibri" w:eastAsia="Calibri" w:hAnsi="Calibri"/>
                <w:color w:val="000000"/>
                <w:sz w:val="22"/>
                <w:szCs w:val="22"/>
              </w:rPr>
              <w:t>)</w:t>
            </w:r>
          </w:p>
        </w:tc>
      </w:tr>
      <w:tr w:rsidR="00A34506" w14:paraId="1DA9A9E9" w14:textId="77777777" w:rsidTr="00830061">
        <w:tc>
          <w:tcPr>
            <w:tcW w:w="4675" w:type="dxa"/>
            <w:shd w:val="clear" w:color="auto" w:fill="auto"/>
            <w:vAlign w:val="bottom"/>
          </w:tcPr>
          <w:p w14:paraId="12BE8CC6"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sz w:val="22"/>
                <w:szCs w:val="22"/>
              </w:rPr>
              <w:t>Cyclopentane</w:t>
            </w:r>
          </w:p>
        </w:tc>
        <w:tc>
          <w:tcPr>
            <w:tcW w:w="3870" w:type="dxa"/>
          </w:tcPr>
          <w:p w14:paraId="332B42AD" w14:textId="32841B74"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r w:rsidR="00AC31D1">
              <w:rPr>
                <w:rFonts w:ascii="Calibri" w:eastAsia="Calibri" w:hAnsi="Calibri"/>
                <w:color w:val="000000"/>
                <w:sz w:val="22"/>
                <w:szCs w:val="22"/>
              </w:rPr>
              <w:t>1</w:t>
            </w:r>
            <w:r>
              <w:rPr>
                <w:rFonts w:ascii="Calibri" w:eastAsia="Calibri" w:hAnsi="Calibri"/>
                <w:color w:val="000000"/>
                <w:sz w:val="22"/>
                <w:szCs w:val="22"/>
              </w:rPr>
              <w:t>)</w:t>
            </w:r>
          </w:p>
        </w:tc>
      </w:tr>
      <w:tr w:rsidR="00A34506" w14:paraId="2F784166" w14:textId="77777777" w:rsidTr="00830061">
        <w:tc>
          <w:tcPr>
            <w:tcW w:w="4675" w:type="dxa"/>
            <w:shd w:val="clear" w:color="auto" w:fill="auto"/>
            <w:vAlign w:val="bottom"/>
          </w:tcPr>
          <w:p w14:paraId="10E818ED"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sz w:val="22"/>
                <w:szCs w:val="22"/>
              </w:rPr>
              <w:t>n-Hexane</w:t>
            </w:r>
          </w:p>
        </w:tc>
        <w:tc>
          <w:tcPr>
            <w:tcW w:w="3870" w:type="dxa"/>
          </w:tcPr>
          <w:p w14:paraId="3311084D" w14:textId="111DEDC3"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r w:rsidR="00AC31D1">
              <w:rPr>
                <w:rFonts w:ascii="Calibri" w:eastAsia="Calibri" w:hAnsi="Calibri"/>
                <w:color w:val="000000"/>
                <w:sz w:val="22"/>
                <w:szCs w:val="22"/>
              </w:rPr>
              <w:t>1</w:t>
            </w:r>
            <w:r>
              <w:rPr>
                <w:rFonts w:ascii="Calibri" w:eastAsia="Calibri" w:hAnsi="Calibri"/>
                <w:color w:val="000000"/>
                <w:sz w:val="22"/>
                <w:szCs w:val="22"/>
              </w:rPr>
              <w:t>)</w:t>
            </w:r>
          </w:p>
        </w:tc>
      </w:tr>
      <w:tr w:rsidR="00A34506" w14:paraId="30C1AA7B" w14:textId="77777777" w:rsidTr="00830061">
        <w:tc>
          <w:tcPr>
            <w:tcW w:w="4675" w:type="dxa"/>
            <w:shd w:val="clear" w:color="auto" w:fill="auto"/>
            <w:vAlign w:val="bottom"/>
          </w:tcPr>
          <w:p w14:paraId="3371AE36"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sz w:val="22"/>
                <w:szCs w:val="22"/>
              </w:rPr>
              <w:t>Cyclohexane</w:t>
            </w:r>
          </w:p>
        </w:tc>
        <w:tc>
          <w:tcPr>
            <w:tcW w:w="3870" w:type="dxa"/>
          </w:tcPr>
          <w:p w14:paraId="2B352463" w14:textId="4437034B"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r w:rsidR="00AC31D1">
              <w:rPr>
                <w:rFonts w:ascii="Calibri" w:eastAsia="Calibri" w:hAnsi="Calibri"/>
                <w:color w:val="000000"/>
                <w:sz w:val="22"/>
                <w:szCs w:val="22"/>
              </w:rPr>
              <w:t>1</w:t>
            </w:r>
            <w:r>
              <w:rPr>
                <w:rFonts w:ascii="Calibri" w:eastAsia="Calibri" w:hAnsi="Calibri"/>
                <w:color w:val="000000"/>
                <w:sz w:val="22"/>
                <w:szCs w:val="22"/>
              </w:rPr>
              <w:t>)</w:t>
            </w:r>
          </w:p>
        </w:tc>
      </w:tr>
      <w:tr w:rsidR="00A34506" w14:paraId="5AF71A16" w14:textId="77777777" w:rsidTr="00830061">
        <w:tc>
          <w:tcPr>
            <w:tcW w:w="4675" w:type="dxa"/>
            <w:shd w:val="clear" w:color="auto" w:fill="auto"/>
            <w:vAlign w:val="bottom"/>
          </w:tcPr>
          <w:p w14:paraId="10B5F339"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sz w:val="22"/>
                <w:szCs w:val="22"/>
              </w:rPr>
              <w:t>Heptanes</w:t>
            </w:r>
          </w:p>
        </w:tc>
        <w:tc>
          <w:tcPr>
            <w:tcW w:w="3870" w:type="dxa"/>
          </w:tcPr>
          <w:p w14:paraId="2F409093" w14:textId="0D862998"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r w:rsidR="00AC31D1">
              <w:rPr>
                <w:rFonts w:ascii="Calibri" w:eastAsia="Calibri" w:hAnsi="Calibri"/>
                <w:color w:val="000000"/>
                <w:sz w:val="22"/>
                <w:szCs w:val="22"/>
              </w:rPr>
              <w:t>1</w:t>
            </w:r>
            <w:r>
              <w:rPr>
                <w:rFonts w:ascii="Calibri" w:eastAsia="Calibri" w:hAnsi="Calibri"/>
                <w:color w:val="000000"/>
                <w:sz w:val="22"/>
                <w:szCs w:val="22"/>
              </w:rPr>
              <w:t>)</w:t>
            </w:r>
          </w:p>
        </w:tc>
      </w:tr>
      <w:tr w:rsidR="00A34506" w14:paraId="3E76D328" w14:textId="77777777" w:rsidTr="00830061">
        <w:tc>
          <w:tcPr>
            <w:tcW w:w="4675" w:type="dxa"/>
            <w:shd w:val="clear" w:color="auto" w:fill="auto"/>
            <w:vAlign w:val="bottom"/>
          </w:tcPr>
          <w:p w14:paraId="54B0B128"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sz w:val="22"/>
                <w:szCs w:val="22"/>
              </w:rPr>
              <w:t>Methylcyclohexane</w:t>
            </w:r>
          </w:p>
        </w:tc>
        <w:tc>
          <w:tcPr>
            <w:tcW w:w="3870" w:type="dxa"/>
          </w:tcPr>
          <w:p w14:paraId="19892C57" w14:textId="6EF65B6C"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r w:rsidR="00AC31D1">
              <w:rPr>
                <w:rFonts w:ascii="Calibri" w:eastAsia="Calibri" w:hAnsi="Calibri"/>
                <w:color w:val="000000"/>
                <w:sz w:val="22"/>
                <w:szCs w:val="22"/>
              </w:rPr>
              <w:t>1</w:t>
            </w:r>
            <w:r>
              <w:rPr>
                <w:rFonts w:ascii="Calibri" w:eastAsia="Calibri" w:hAnsi="Calibri"/>
                <w:color w:val="000000"/>
                <w:sz w:val="22"/>
                <w:szCs w:val="22"/>
              </w:rPr>
              <w:t>)</w:t>
            </w:r>
          </w:p>
        </w:tc>
      </w:tr>
      <w:tr w:rsidR="00A34506" w14:paraId="532347A6" w14:textId="77777777" w:rsidTr="00830061">
        <w:tc>
          <w:tcPr>
            <w:tcW w:w="4675" w:type="dxa"/>
            <w:shd w:val="clear" w:color="auto" w:fill="auto"/>
            <w:vAlign w:val="bottom"/>
          </w:tcPr>
          <w:p w14:paraId="6F8F7F4B"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sz w:val="22"/>
                <w:szCs w:val="22"/>
              </w:rPr>
              <w:t>2,2,4-Trimethylpentane</w:t>
            </w:r>
          </w:p>
        </w:tc>
        <w:tc>
          <w:tcPr>
            <w:tcW w:w="3870" w:type="dxa"/>
          </w:tcPr>
          <w:p w14:paraId="6F13514F" w14:textId="7C1E28B4"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r w:rsidR="00AC31D1">
              <w:rPr>
                <w:rFonts w:ascii="Calibri" w:eastAsia="Calibri" w:hAnsi="Calibri"/>
                <w:color w:val="000000"/>
                <w:sz w:val="22"/>
                <w:szCs w:val="22"/>
              </w:rPr>
              <w:t>1</w:t>
            </w:r>
            <w:r>
              <w:rPr>
                <w:rFonts w:ascii="Calibri" w:eastAsia="Calibri" w:hAnsi="Calibri"/>
                <w:color w:val="000000"/>
                <w:sz w:val="22"/>
                <w:szCs w:val="22"/>
              </w:rPr>
              <w:t>)</w:t>
            </w:r>
          </w:p>
        </w:tc>
      </w:tr>
      <w:tr w:rsidR="00A34506" w14:paraId="617D1B24" w14:textId="77777777" w:rsidTr="00830061">
        <w:tc>
          <w:tcPr>
            <w:tcW w:w="4675" w:type="dxa"/>
            <w:shd w:val="clear" w:color="auto" w:fill="auto"/>
            <w:vAlign w:val="bottom"/>
          </w:tcPr>
          <w:p w14:paraId="0B808034"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sz w:val="22"/>
                <w:szCs w:val="22"/>
              </w:rPr>
              <w:t>Benzene</w:t>
            </w:r>
          </w:p>
        </w:tc>
        <w:tc>
          <w:tcPr>
            <w:tcW w:w="3870" w:type="dxa"/>
          </w:tcPr>
          <w:p w14:paraId="5BC2F6A6" w14:textId="2C0C85F1"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r w:rsidR="00AC31D1">
              <w:rPr>
                <w:rFonts w:ascii="Calibri" w:eastAsia="Calibri" w:hAnsi="Calibri"/>
                <w:color w:val="000000"/>
                <w:sz w:val="22"/>
                <w:szCs w:val="22"/>
              </w:rPr>
              <w:t>1</w:t>
            </w:r>
            <w:r>
              <w:rPr>
                <w:rFonts w:ascii="Calibri" w:eastAsia="Calibri" w:hAnsi="Calibri"/>
                <w:color w:val="000000"/>
                <w:sz w:val="22"/>
                <w:szCs w:val="22"/>
              </w:rPr>
              <w:t>)</w:t>
            </w:r>
          </w:p>
        </w:tc>
      </w:tr>
      <w:tr w:rsidR="00A34506" w14:paraId="1EE72470" w14:textId="77777777" w:rsidTr="00830061">
        <w:tc>
          <w:tcPr>
            <w:tcW w:w="4675" w:type="dxa"/>
            <w:shd w:val="clear" w:color="auto" w:fill="auto"/>
            <w:vAlign w:val="bottom"/>
          </w:tcPr>
          <w:p w14:paraId="17870FF1"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sz w:val="22"/>
                <w:szCs w:val="22"/>
              </w:rPr>
              <w:t>Toluene</w:t>
            </w:r>
          </w:p>
        </w:tc>
        <w:tc>
          <w:tcPr>
            <w:tcW w:w="3870" w:type="dxa"/>
          </w:tcPr>
          <w:p w14:paraId="337B5E8D" w14:textId="777B2E76"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r w:rsidR="00AC31D1">
              <w:rPr>
                <w:rFonts w:ascii="Calibri" w:eastAsia="Calibri" w:hAnsi="Calibri"/>
                <w:color w:val="000000"/>
                <w:sz w:val="22"/>
                <w:szCs w:val="22"/>
              </w:rPr>
              <w:t>1</w:t>
            </w:r>
            <w:r>
              <w:rPr>
                <w:rFonts w:ascii="Calibri" w:eastAsia="Calibri" w:hAnsi="Calibri"/>
                <w:color w:val="000000"/>
                <w:sz w:val="22"/>
                <w:szCs w:val="22"/>
              </w:rPr>
              <w:t>)</w:t>
            </w:r>
          </w:p>
        </w:tc>
      </w:tr>
      <w:tr w:rsidR="00A34506" w14:paraId="171F7A0A" w14:textId="77777777" w:rsidTr="00830061">
        <w:tc>
          <w:tcPr>
            <w:tcW w:w="4675" w:type="dxa"/>
            <w:shd w:val="clear" w:color="auto" w:fill="auto"/>
            <w:vAlign w:val="bottom"/>
          </w:tcPr>
          <w:p w14:paraId="246D8EAB"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sz w:val="22"/>
                <w:szCs w:val="22"/>
              </w:rPr>
              <w:t>Ethylbenzene</w:t>
            </w:r>
          </w:p>
        </w:tc>
        <w:tc>
          <w:tcPr>
            <w:tcW w:w="3870" w:type="dxa"/>
          </w:tcPr>
          <w:p w14:paraId="1A06EF85" w14:textId="4BB262BF" w:rsidR="00A34506" w:rsidRDefault="00A34506">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r w:rsidR="00AC31D1">
              <w:rPr>
                <w:rFonts w:ascii="Calibri" w:eastAsia="Calibri" w:hAnsi="Calibri"/>
                <w:color w:val="000000"/>
                <w:sz w:val="22"/>
                <w:szCs w:val="22"/>
              </w:rPr>
              <w:t>1</w:t>
            </w:r>
            <w:r>
              <w:rPr>
                <w:rFonts w:ascii="Calibri" w:eastAsia="Calibri" w:hAnsi="Calibri"/>
                <w:color w:val="000000"/>
                <w:sz w:val="22"/>
                <w:szCs w:val="22"/>
              </w:rPr>
              <w:t>)</w:t>
            </w:r>
          </w:p>
        </w:tc>
      </w:tr>
      <w:tr w:rsidR="00A34506" w14:paraId="0B3809C3" w14:textId="77777777" w:rsidTr="00830061">
        <w:tc>
          <w:tcPr>
            <w:tcW w:w="4675" w:type="dxa"/>
            <w:shd w:val="clear" w:color="auto" w:fill="auto"/>
            <w:vAlign w:val="bottom"/>
          </w:tcPr>
          <w:p w14:paraId="2D99985E"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sz w:val="22"/>
                <w:szCs w:val="22"/>
              </w:rPr>
              <w:t>Xylene (isomers and mixtures)</w:t>
            </w:r>
          </w:p>
        </w:tc>
        <w:tc>
          <w:tcPr>
            <w:tcW w:w="3870" w:type="dxa"/>
          </w:tcPr>
          <w:p w14:paraId="7877139B" w14:textId="15831939"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r w:rsidR="00AC31D1">
              <w:rPr>
                <w:rFonts w:ascii="Calibri" w:eastAsia="Calibri" w:hAnsi="Calibri"/>
                <w:color w:val="000000"/>
                <w:sz w:val="22"/>
                <w:szCs w:val="22"/>
              </w:rPr>
              <w:t>1</w:t>
            </w:r>
            <w:r>
              <w:rPr>
                <w:rFonts w:ascii="Calibri" w:eastAsia="Calibri" w:hAnsi="Calibri"/>
                <w:color w:val="000000"/>
                <w:sz w:val="22"/>
                <w:szCs w:val="22"/>
              </w:rPr>
              <w:t>)</w:t>
            </w:r>
          </w:p>
        </w:tc>
      </w:tr>
      <w:tr w:rsidR="00A34506" w14:paraId="727ABECF" w14:textId="77777777" w:rsidTr="00830061">
        <w:tc>
          <w:tcPr>
            <w:tcW w:w="4675" w:type="dxa"/>
            <w:shd w:val="clear" w:color="auto" w:fill="auto"/>
            <w:vAlign w:val="bottom"/>
          </w:tcPr>
          <w:p w14:paraId="7FDB3967"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sz w:val="22"/>
                <w:szCs w:val="22"/>
              </w:rPr>
              <w:t>o-Xylene</w:t>
            </w:r>
          </w:p>
        </w:tc>
        <w:tc>
          <w:tcPr>
            <w:tcW w:w="3870" w:type="dxa"/>
          </w:tcPr>
          <w:p w14:paraId="18363422" w14:textId="616B5F65"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r w:rsidR="00AC31D1">
              <w:rPr>
                <w:rFonts w:ascii="Calibri" w:eastAsia="Calibri" w:hAnsi="Calibri"/>
                <w:color w:val="000000"/>
                <w:sz w:val="22"/>
                <w:szCs w:val="22"/>
              </w:rPr>
              <w:t>1</w:t>
            </w:r>
            <w:r>
              <w:rPr>
                <w:rFonts w:ascii="Calibri" w:eastAsia="Calibri" w:hAnsi="Calibri"/>
                <w:color w:val="000000"/>
                <w:sz w:val="22"/>
                <w:szCs w:val="22"/>
              </w:rPr>
              <w:t>)</w:t>
            </w:r>
          </w:p>
        </w:tc>
      </w:tr>
      <w:tr w:rsidR="00A34506" w14:paraId="5B50B309" w14:textId="77777777" w:rsidTr="00830061">
        <w:tc>
          <w:tcPr>
            <w:tcW w:w="4675" w:type="dxa"/>
            <w:shd w:val="clear" w:color="auto" w:fill="auto"/>
            <w:vAlign w:val="bottom"/>
          </w:tcPr>
          <w:p w14:paraId="69F70FD2"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sz w:val="22"/>
                <w:szCs w:val="22"/>
              </w:rPr>
              <w:t>m-Xylene</w:t>
            </w:r>
          </w:p>
        </w:tc>
        <w:tc>
          <w:tcPr>
            <w:tcW w:w="3870" w:type="dxa"/>
          </w:tcPr>
          <w:p w14:paraId="4626D89C" w14:textId="6F378EAA"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r w:rsidR="00AC31D1">
              <w:rPr>
                <w:rFonts w:ascii="Calibri" w:eastAsia="Calibri" w:hAnsi="Calibri"/>
                <w:color w:val="000000"/>
                <w:sz w:val="22"/>
                <w:szCs w:val="22"/>
              </w:rPr>
              <w:t>1</w:t>
            </w:r>
            <w:r>
              <w:rPr>
                <w:rFonts w:ascii="Calibri" w:eastAsia="Calibri" w:hAnsi="Calibri"/>
                <w:color w:val="000000"/>
                <w:sz w:val="22"/>
                <w:szCs w:val="22"/>
              </w:rPr>
              <w:t>)</w:t>
            </w:r>
          </w:p>
        </w:tc>
      </w:tr>
      <w:tr w:rsidR="00A34506" w14:paraId="07464195" w14:textId="77777777" w:rsidTr="00830061">
        <w:tc>
          <w:tcPr>
            <w:tcW w:w="4675" w:type="dxa"/>
            <w:shd w:val="clear" w:color="auto" w:fill="auto"/>
            <w:vAlign w:val="bottom"/>
          </w:tcPr>
          <w:p w14:paraId="41F13C5B"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sz w:val="22"/>
                <w:szCs w:val="22"/>
              </w:rPr>
              <w:t>p-Xylene</w:t>
            </w:r>
          </w:p>
        </w:tc>
        <w:tc>
          <w:tcPr>
            <w:tcW w:w="3870" w:type="dxa"/>
          </w:tcPr>
          <w:p w14:paraId="5EA551F6" w14:textId="4168FBF4"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r w:rsidR="00AC31D1">
              <w:rPr>
                <w:rFonts w:ascii="Calibri" w:eastAsia="Calibri" w:hAnsi="Calibri"/>
                <w:color w:val="000000"/>
                <w:sz w:val="22"/>
                <w:szCs w:val="22"/>
              </w:rPr>
              <w:t>1</w:t>
            </w:r>
            <w:r>
              <w:rPr>
                <w:rFonts w:ascii="Calibri" w:eastAsia="Calibri" w:hAnsi="Calibri"/>
                <w:color w:val="000000"/>
                <w:sz w:val="22"/>
                <w:szCs w:val="22"/>
              </w:rPr>
              <w:t>)</w:t>
            </w:r>
          </w:p>
        </w:tc>
      </w:tr>
      <w:tr w:rsidR="00A34506" w14:paraId="275F281F" w14:textId="77777777" w:rsidTr="00830061">
        <w:tc>
          <w:tcPr>
            <w:tcW w:w="4675" w:type="dxa"/>
            <w:shd w:val="clear" w:color="auto" w:fill="auto"/>
            <w:vAlign w:val="bottom"/>
          </w:tcPr>
          <w:p w14:paraId="2D4EA43B" w14:textId="77777777" w:rsidR="00A34506" w:rsidRPr="00B93CE9" w:rsidRDefault="00A34506" w:rsidP="00830061">
            <w:pPr>
              <w:widowControl/>
              <w:autoSpaceDE/>
              <w:autoSpaceDN/>
              <w:adjustRightInd/>
              <w:rPr>
                <w:rFonts w:ascii="Calibri" w:hAnsi="Calibri"/>
                <w:sz w:val="22"/>
                <w:szCs w:val="22"/>
              </w:rPr>
            </w:pPr>
            <w:r>
              <w:rPr>
                <w:rFonts w:ascii="Calibri" w:hAnsi="Calibri"/>
                <w:sz w:val="22"/>
                <w:szCs w:val="22"/>
              </w:rPr>
              <w:t>C8+ Heavies</w:t>
            </w:r>
          </w:p>
        </w:tc>
        <w:tc>
          <w:tcPr>
            <w:tcW w:w="3870" w:type="dxa"/>
          </w:tcPr>
          <w:p w14:paraId="3CFF40A1" w14:textId="7396A491"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r w:rsidR="00AC31D1">
              <w:rPr>
                <w:rFonts w:ascii="Calibri" w:eastAsia="Calibri" w:hAnsi="Calibri"/>
                <w:color w:val="000000"/>
                <w:sz w:val="22"/>
                <w:szCs w:val="22"/>
              </w:rPr>
              <w:t>1</w:t>
            </w:r>
            <w:r>
              <w:rPr>
                <w:rFonts w:ascii="Calibri" w:eastAsia="Calibri" w:hAnsi="Calibri"/>
                <w:color w:val="000000"/>
                <w:sz w:val="22"/>
                <w:szCs w:val="22"/>
              </w:rPr>
              <w:t>)</w:t>
            </w:r>
          </w:p>
        </w:tc>
      </w:tr>
      <w:tr w:rsidR="00A34506" w14:paraId="6266DDF7" w14:textId="77777777" w:rsidTr="00830061">
        <w:tc>
          <w:tcPr>
            <w:tcW w:w="4675" w:type="dxa"/>
            <w:shd w:val="clear" w:color="auto" w:fill="auto"/>
            <w:vAlign w:val="bottom"/>
          </w:tcPr>
          <w:p w14:paraId="0892F99E"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sz w:val="22"/>
                <w:szCs w:val="22"/>
              </w:rPr>
              <w:t>Acetaldehyde</w:t>
            </w:r>
          </w:p>
        </w:tc>
        <w:tc>
          <w:tcPr>
            <w:tcW w:w="3870" w:type="dxa"/>
          </w:tcPr>
          <w:p w14:paraId="097ED966" w14:textId="75344236"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r w:rsidR="00AC31D1">
              <w:rPr>
                <w:rFonts w:ascii="Calibri" w:eastAsia="Calibri" w:hAnsi="Calibri"/>
                <w:color w:val="000000"/>
                <w:sz w:val="22"/>
                <w:szCs w:val="22"/>
              </w:rPr>
              <w:t>1</w:t>
            </w:r>
            <w:r>
              <w:rPr>
                <w:rFonts w:ascii="Calibri" w:eastAsia="Calibri" w:hAnsi="Calibri"/>
                <w:color w:val="000000"/>
                <w:sz w:val="22"/>
                <w:szCs w:val="22"/>
              </w:rPr>
              <w:t>)</w:t>
            </w:r>
          </w:p>
        </w:tc>
      </w:tr>
      <w:tr w:rsidR="00A34506" w14:paraId="4C7594EA" w14:textId="77777777" w:rsidTr="00830061">
        <w:tc>
          <w:tcPr>
            <w:tcW w:w="4675" w:type="dxa"/>
            <w:shd w:val="clear" w:color="auto" w:fill="auto"/>
            <w:vAlign w:val="bottom"/>
          </w:tcPr>
          <w:p w14:paraId="1F5E4A9D"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sz w:val="22"/>
                <w:szCs w:val="22"/>
              </w:rPr>
              <w:t>Carbon Disulfide</w:t>
            </w:r>
          </w:p>
        </w:tc>
        <w:tc>
          <w:tcPr>
            <w:tcW w:w="3870" w:type="dxa"/>
          </w:tcPr>
          <w:p w14:paraId="7F612280" w14:textId="70DD156A"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r w:rsidR="00AC31D1">
              <w:rPr>
                <w:rFonts w:ascii="Calibri" w:eastAsia="Calibri" w:hAnsi="Calibri"/>
                <w:color w:val="000000"/>
                <w:sz w:val="22"/>
                <w:szCs w:val="22"/>
              </w:rPr>
              <w:t>1</w:t>
            </w:r>
            <w:r>
              <w:rPr>
                <w:rFonts w:ascii="Calibri" w:eastAsia="Calibri" w:hAnsi="Calibri"/>
                <w:color w:val="000000"/>
                <w:sz w:val="22"/>
                <w:szCs w:val="22"/>
              </w:rPr>
              <w:t>)</w:t>
            </w:r>
          </w:p>
        </w:tc>
      </w:tr>
      <w:tr w:rsidR="00A34506" w14:paraId="39C56BF3" w14:textId="77777777" w:rsidTr="00830061">
        <w:tc>
          <w:tcPr>
            <w:tcW w:w="4675" w:type="dxa"/>
            <w:shd w:val="clear" w:color="auto" w:fill="auto"/>
            <w:vAlign w:val="bottom"/>
          </w:tcPr>
          <w:p w14:paraId="55DEBE22"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sz w:val="22"/>
                <w:szCs w:val="22"/>
              </w:rPr>
              <w:t>Carbonyl Sulfide</w:t>
            </w:r>
          </w:p>
        </w:tc>
        <w:tc>
          <w:tcPr>
            <w:tcW w:w="3870" w:type="dxa"/>
          </w:tcPr>
          <w:p w14:paraId="5D30F21F" w14:textId="6C8B70D3"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r w:rsidR="00AC31D1">
              <w:rPr>
                <w:rFonts w:ascii="Calibri" w:eastAsia="Calibri" w:hAnsi="Calibri"/>
                <w:color w:val="000000"/>
                <w:sz w:val="22"/>
                <w:szCs w:val="22"/>
              </w:rPr>
              <w:t>1</w:t>
            </w:r>
            <w:r>
              <w:rPr>
                <w:rFonts w:ascii="Calibri" w:eastAsia="Calibri" w:hAnsi="Calibri"/>
                <w:color w:val="000000"/>
                <w:sz w:val="22"/>
                <w:szCs w:val="22"/>
              </w:rPr>
              <w:t>)</w:t>
            </w:r>
          </w:p>
        </w:tc>
      </w:tr>
      <w:tr w:rsidR="00A34506" w14:paraId="4D15F1A7" w14:textId="77777777" w:rsidTr="00830061">
        <w:tc>
          <w:tcPr>
            <w:tcW w:w="4675" w:type="dxa"/>
            <w:shd w:val="clear" w:color="auto" w:fill="auto"/>
            <w:vAlign w:val="bottom"/>
          </w:tcPr>
          <w:p w14:paraId="53E88AF2"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sz w:val="22"/>
                <w:szCs w:val="22"/>
              </w:rPr>
              <w:t>Ethylene Glycol</w:t>
            </w:r>
          </w:p>
        </w:tc>
        <w:tc>
          <w:tcPr>
            <w:tcW w:w="3870" w:type="dxa"/>
          </w:tcPr>
          <w:p w14:paraId="1B274886" w14:textId="3C744F74"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r w:rsidR="00AC31D1">
              <w:rPr>
                <w:rFonts w:ascii="Calibri" w:eastAsia="Calibri" w:hAnsi="Calibri"/>
                <w:color w:val="000000"/>
                <w:sz w:val="22"/>
                <w:szCs w:val="22"/>
              </w:rPr>
              <w:t>1</w:t>
            </w:r>
            <w:r>
              <w:rPr>
                <w:rFonts w:ascii="Calibri" w:eastAsia="Calibri" w:hAnsi="Calibri"/>
                <w:color w:val="000000"/>
                <w:sz w:val="22"/>
                <w:szCs w:val="22"/>
              </w:rPr>
              <w:t>)</w:t>
            </w:r>
          </w:p>
        </w:tc>
      </w:tr>
      <w:tr w:rsidR="00A34506" w14:paraId="0E287071" w14:textId="77777777" w:rsidTr="00830061">
        <w:tc>
          <w:tcPr>
            <w:tcW w:w="4675" w:type="dxa"/>
            <w:shd w:val="clear" w:color="auto" w:fill="auto"/>
            <w:vAlign w:val="bottom"/>
          </w:tcPr>
          <w:p w14:paraId="5DE47D9D"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sz w:val="22"/>
                <w:szCs w:val="22"/>
              </w:rPr>
              <w:t>Formaldehyde</w:t>
            </w:r>
          </w:p>
        </w:tc>
        <w:tc>
          <w:tcPr>
            <w:tcW w:w="3870" w:type="dxa"/>
          </w:tcPr>
          <w:p w14:paraId="21B3EA18" w14:textId="5518F845"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r w:rsidR="00AC31D1">
              <w:rPr>
                <w:rFonts w:ascii="Calibri" w:eastAsia="Calibri" w:hAnsi="Calibri"/>
                <w:color w:val="000000"/>
                <w:sz w:val="22"/>
                <w:szCs w:val="22"/>
              </w:rPr>
              <w:t>1</w:t>
            </w:r>
            <w:r>
              <w:rPr>
                <w:rFonts w:ascii="Calibri" w:eastAsia="Calibri" w:hAnsi="Calibri"/>
                <w:color w:val="000000"/>
                <w:sz w:val="22"/>
                <w:szCs w:val="22"/>
              </w:rPr>
              <w:t>)</w:t>
            </w:r>
          </w:p>
        </w:tc>
      </w:tr>
      <w:tr w:rsidR="00A34506" w14:paraId="487EFF3E" w14:textId="77777777" w:rsidTr="00830061">
        <w:tc>
          <w:tcPr>
            <w:tcW w:w="4675" w:type="dxa"/>
            <w:shd w:val="clear" w:color="auto" w:fill="auto"/>
            <w:vAlign w:val="bottom"/>
          </w:tcPr>
          <w:p w14:paraId="406E4ABC" w14:textId="77777777" w:rsidR="00A34506" w:rsidRDefault="00A34506" w:rsidP="00830061">
            <w:pPr>
              <w:widowControl/>
              <w:autoSpaceDE/>
              <w:autoSpaceDN/>
              <w:adjustRightInd/>
              <w:rPr>
                <w:rFonts w:ascii="Calibri" w:hAnsi="Calibri"/>
                <w:sz w:val="22"/>
                <w:szCs w:val="22"/>
              </w:rPr>
            </w:pPr>
            <w:r>
              <w:rPr>
                <w:rFonts w:ascii="Calibri" w:hAnsi="Calibri"/>
                <w:sz w:val="22"/>
                <w:szCs w:val="22"/>
              </w:rPr>
              <w:t>Napthalene</w:t>
            </w:r>
          </w:p>
        </w:tc>
        <w:tc>
          <w:tcPr>
            <w:tcW w:w="3870" w:type="dxa"/>
          </w:tcPr>
          <w:p w14:paraId="6235E42A" w14:textId="39F954D2"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r w:rsidR="00AC31D1">
              <w:rPr>
                <w:rFonts w:ascii="Calibri" w:eastAsia="Calibri" w:hAnsi="Calibri"/>
                <w:color w:val="000000"/>
                <w:sz w:val="22"/>
                <w:szCs w:val="22"/>
              </w:rPr>
              <w:t>1</w:t>
            </w:r>
            <w:r>
              <w:rPr>
                <w:rFonts w:ascii="Calibri" w:eastAsia="Calibri" w:hAnsi="Calibri"/>
                <w:color w:val="000000"/>
                <w:sz w:val="22"/>
                <w:szCs w:val="22"/>
              </w:rPr>
              <w:t>)</w:t>
            </w:r>
          </w:p>
        </w:tc>
      </w:tr>
    </w:tbl>
    <w:p w14:paraId="4B12BB26" w14:textId="77777777" w:rsidR="00A34506" w:rsidRDefault="00A34506" w:rsidP="00A34506">
      <w:pPr>
        <w:widowControl/>
        <w:autoSpaceDE/>
        <w:autoSpaceDN/>
        <w:adjustRightInd/>
        <w:spacing w:after="160" w:line="259" w:lineRule="auto"/>
        <w:rPr>
          <w:rFonts w:ascii="Calibri" w:eastAsia="Calibri" w:hAnsi="Calibri"/>
          <w:sz w:val="22"/>
          <w:szCs w:val="22"/>
        </w:rPr>
      </w:pPr>
    </w:p>
    <w:p w14:paraId="28A2818A" w14:textId="77777777" w:rsidR="00A34506" w:rsidRDefault="00A34506" w:rsidP="00A34506">
      <w:pPr>
        <w:widowControl/>
        <w:autoSpaceDE/>
        <w:autoSpaceDN/>
        <w:adjustRightInd/>
        <w:spacing w:after="160" w:line="259" w:lineRule="auto"/>
        <w:rPr>
          <w:rFonts w:ascii="Calibri" w:eastAsia="Calibri" w:hAnsi="Calibri"/>
          <w:sz w:val="22"/>
          <w:szCs w:val="22"/>
        </w:rPr>
      </w:pPr>
      <w:r>
        <w:rPr>
          <w:rFonts w:ascii="Calibri" w:eastAsia="Calibri" w:hAnsi="Calibri"/>
          <w:b/>
          <w:sz w:val="22"/>
          <w:szCs w:val="22"/>
          <w:lang w:val="en-GB"/>
        </w:rPr>
        <w:t>6</w:t>
      </w:r>
      <w:r w:rsidRPr="000B1511">
        <w:rPr>
          <w:rFonts w:ascii="Calibri" w:eastAsia="Calibri" w:hAnsi="Calibri"/>
          <w:b/>
          <w:sz w:val="22"/>
          <w:szCs w:val="22"/>
          <w:lang w:val="en-GB"/>
        </w:rPr>
        <w:t xml:space="preserve">.) </w:t>
      </w:r>
      <w:r w:rsidRPr="000629D0">
        <w:rPr>
          <w:rFonts w:ascii="Calibri" w:eastAsia="Calibri" w:hAnsi="Calibri"/>
          <w:b/>
          <w:sz w:val="22"/>
          <w:szCs w:val="22"/>
          <w:lang w:val="en-GB"/>
        </w:rPr>
        <w:t>Process Emissions Simulations - Complete for each dehydrator and attach software output results.</w:t>
      </w:r>
    </w:p>
    <w:tbl>
      <w:tblPr>
        <w:tblW w:w="8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3870"/>
      </w:tblGrid>
      <w:tr w:rsidR="00A34506" w14:paraId="12965B8E" w14:textId="77777777" w:rsidTr="00830061">
        <w:tc>
          <w:tcPr>
            <w:tcW w:w="4675" w:type="dxa"/>
            <w:shd w:val="clear" w:color="auto" w:fill="auto"/>
            <w:vAlign w:val="bottom"/>
          </w:tcPr>
          <w:p w14:paraId="7D5051B6" w14:textId="77777777" w:rsidR="00A34506" w:rsidRPr="000629D0" w:rsidRDefault="00A34506" w:rsidP="00830061">
            <w:pPr>
              <w:widowControl/>
              <w:autoSpaceDE/>
              <w:autoSpaceDN/>
              <w:adjustRightInd/>
              <w:rPr>
                <w:rFonts w:ascii="Calibri" w:hAnsi="Calibri"/>
                <w:color w:val="000000"/>
                <w:sz w:val="22"/>
                <w:szCs w:val="22"/>
              </w:rPr>
            </w:pPr>
            <w:r w:rsidRPr="00B93CE9">
              <w:rPr>
                <w:rFonts w:ascii="Calibri" w:hAnsi="Calibri"/>
                <w:bCs/>
                <w:sz w:val="22"/>
                <w:szCs w:val="22"/>
              </w:rPr>
              <w:t>Unit ID</w:t>
            </w:r>
          </w:p>
        </w:tc>
        <w:tc>
          <w:tcPr>
            <w:tcW w:w="3870" w:type="dxa"/>
            <w:vAlign w:val="bottom"/>
          </w:tcPr>
          <w:p w14:paraId="0D5BB75E" w14:textId="77777777" w:rsidR="00A34506" w:rsidRDefault="00A34506" w:rsidP="00830061">
            <w:pPr>
              <w:widowControl/>
              <w:autoSpaceDE/>
              <w:autoSpaceDN/>
              <w:adjustRightInd/>
              <w:rPr>
                <w:rFonts w:ascii="Calibri" w:eastAsia="Calibri" w:hAnsi="Calibri"/>
                <w:color w:val="000000"/>
                <w:sz w:val="22"/>
                <w:szCs w:val="22"/>
              </w:rPr>
            </w:pPr>
          </w:p>
        </w:tc>
      </w:tr>
      <w:tr w:rsidR="00A34506" w14:paraId="19D170C6" w14:textId="77777777" w:rsidTr="00830061">
        <w:tc>
          <w:tcPr>
            <w:tcW w:w="4675" w:type="dxa"/>
            <w:shd w:val="clear" w:color="auto" w:fill="auto"/>
            <w:vAlign w:val="bottom"/>
          </w:tcPr>
          <w:p w14:paraId="2D431839" w14:textId="77777777" w:rsidR="00A34506" w:rsidRPr="00434661" w:rsidRDefault="00A34506" w:rsidP="00830061">
            <w:pPr>
              <w:widowControl/>
              <w:autoSpaceDE/>
              <w:autoSpaceDN/>
              <w:adjustRightInd/>
              <w:rPr>
                <w:rFonts w:ascii="Calibri" w:hAnsi="Calibri"/>
                <w:color w:val="000000"/>
                <w:sz w:val="22"/>
                <w:szCs w:val="22"/>
              </w:rPr>
            </w:pPr>
            <w:r w:rsidRPr="00951D68">
              <w:rPr>
                <w:rFonts w:ascii="Calibri" w:hAnsi="Calibri"/>
                <w:color w:val="000000"/>
                <w:sz w:val="22"/>
                <w:szCs w:val="22"/>
              </w:rPr>
              <w:t>Are modeled emissions available for this unit?</w:t>
            </w:r>
          </w:p>
        </w:tc>
        <w:tc>
          <w:tcPr>
            <w:tcW w:w="3870" w:type="dxa"/>
          </w:tcPr>
          <w:p w14:paraId="0205210C"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w:t>
            </w:r>
          </w:p>
        </w:tc>
      </w:tr>
      <w:tr w:rsidR="00A34506" w14:paraId="5DA1E36E" w14:textId="77777777" w:rsidTr="00830061">
        <w:tc>
          <w:tcPr>
            <w:tcW w:w="4675" w:type="dxa"/>
            <w:shd w:val="clear" w:color="auto" w:fill="auto"/>
            <w:vAlign w:val="bottom"/>
          </w:tcPr>
          <w:p w14:paraId="12E0243E" w14:textId="77777777" w:rsidR="00A34506" w:rsidRPr="006E000E" w:rsidRDefault="00A34506" w:rsidP="00830061">
            <w:pPr>
              <w:widowControl/>
              <w:autoSpaceDE/>
              <w:autoSpaceDN/>
              <w:adjustRightInd/>
              <w:rPr>
                <w:rFonts w:ascii="Calibri" w:hAnsi="Calibri"/>
                <w:color w:val="000000"/>
                <w:sz w:val="22"/>
                <w:szCs w:val="22"/>
              </w:rPr>
            </w:pPr>
            <w:r w:rsidRPr="00434661">
              <w:rPr>
                <w:rFonts w:ascii="Calibri" w:hAnsi="Calibri"/>
                <w:color w:val="000000"/>
                <w:sz w:val="22"/>
                <w:szCs w:val="22"/>
              </w:rPr>
              <w:t>Modeling Software</w:t>
            </w:r>
          </w:p>
        </w:tc>
        <w:tc>
          <w:tcPr>
            <w:tcW w:w="3870" w:type="dxa"/>
          </w:tcPr>
          <w:p w14:paraId="3BDB0D81"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#72)</w:t>
            </w:r>
          </w:p>
        </w:tc>
      </w:tr>
      <w:tr w:rsidR="00A34506" w14:paraId="54B9868F" w14:textId="77777777" w:rsidTr="00830061">
        <w:tc>
          <w:tcPr>
            <w:tcW w:w="4675" w:type="dxa"/>
            <w:shd w:val="clear" w:color="auto" w:fill="auto"/>
            <w:vAlign w:val="bottom"/>
          </w:tcPr>
          <w:p w14:paraId="269EDD70" w14:textId="77777777" w:rsidR="00A34506" w:rsidRPr="006E000E" w:rsidRDefault="00A34506" w:rsidP="00830061">
            <w:pPr>
              <w:widowControl/>
              <w:autoSpaceDE/>
              <w:autoSpaceDN/>
              <w:adjustRightInd/>
              <w:rPr>
                <w:rFonts w:ascii="Calibri" w:hAnsi="Calibri"/>
                <w:color w:val="000000"/>
                <w:sz w:val="22"/>
                <w:szCs w:val="22"/>
              </w:rPr>
            </w:pPr>
            <w:r w:rsidRPr="00434661">
              <w:rPr>
                <w:rFonts w:ascii="Calibri" w:hAnsi="Calibri"/>
                <w:color w:val="000000"/>
                <w:sz w:val="22"/>
                <w:szCs w:val="22"/>
              </w:rPr>
              <w:t>If Other, Specify:</w:t>
            </w:r>
          </w:p>
        </w:tc>
        <w:tc>
          <w:tcPr>
            <w:tcW w:w="3870" w:type="dxa"/>
          </w:tcPr>
          <w:p w14:paraId="37A1C96F" w14:textId="77777777" w:rsidR="00A34506" w:rsidRDefault="00A34506" w:rsidP="00830061">
            <w:pPr>
              <w:widowControl/>
              <w:autoSpaceDE/>
              <w:autoSpaceDN/>
              <w:adjustRightInd/>
              <w:rPr>
                <w:rFonts w:ascii="Calibri" w:eastAsia="Calibri" w:hAnsi="Calibri"/>
                <w:color w:val="000000"/>
                <w:sz w:val="22"/>
                <w:szCs w:val="22"/>
              </w:rPr>
            </w:pPr>
          </w:p>
        </w:tc>
      </w:tr>
      <w:tr w:rsidR="00A34506" w14:paraId="03FAC0FB" w14:textId="77777777" w:rsidTr="00830061">
        <w:tc>
          <w:tcPr>
            <w:tcW w:w="8545" w:type="dxa"/>
            <w:gridSpan w:val="2"/>
            <w:shd w:val="clear" w:color="auto" w:fill="auto"/>
            <w:vAlign w:val="bottom"/>
          </w:tcPr>
          <w:p w14:paraId="6C6BF09E" w14:textId="77777777" w:rsidR="00A34506" w:rsidRDefault="00A34506" w:rsidP="00830061">
            <w:pPr>
              <w:widowControl/>
              <w:autoSpaceDE/>
              <w:autoSpaceDN/>
              <w:adjustRightInd/>
              <w:jc w:val="center"/>
              <w:rPr>
                <w:rFonts w:ascii="Calibri" w:eastAsia="Calibri" w:hAnsi="Calibri"/>
                <w:color w:val="000000"/>
                <w:sz w:val="22"/>
                <w:szCs w:val="22"/>
              </w:rPr>
            </w:pPr>
            <w:r w:rsidRPr="00434661">
              <w:rPr>
                <w:rFonts w:ascii="Calibri" w:hAnsi="Calibri"/>
                <w:color w:val="000000"/>
                <w:sz w:val="22"/>
                <w:szCs w:val="22"/>
              </w:rPr>
              <w:t>Uncontrolled Emissions (lb/hr)</w:t>
            </w:r>
          </w:p>
        </w:tc>
      </w:tr>
      <w:tr w:rsidR="00A34506" w14:paraId="47889C0B" w14:textId="77777777" w:rsidTr="00830061">
        <w:tc>
          <w:tcPr>
            <w:tcW w:w="4675" w:type="dxa"/>
            <w:shd w:val="clear" w:color="auto" w:fill="auto"/>
            <w:vAlign w:val="bottom"/>
          </w:tcPr>
          <w:p w14:paraId="45CA2018" w14:textId="77777777" w:rsidR="00A34506" w:rsidRPr="00B93CE9" w:rsidRDefault="00A34506" w:rsidP="00830061">
            <w:pPr>
              <w:widowControl/>
              <w:autoSpaceDE/>
              <w:autoSpaceDN/>
              <w:adjustRightInd/>
              <w:rPr>
                <w:rFonts w:ascii="Calibri" w:hAnsi="Calibri"/>
                <w:sz w:val="22"/>
                <w:szCs w:val="22"/>
              </w:rPr>
            </w:pPr>
            <w:r>
              <w:rPr>
                <w:rFonts w:ascii="Calibri" w:hAnsi="Calibri"/>
                <w:sz w:val="22"/>
                <w:szCs w:val="22"/>
              </w:rPr>
              <w:t>Total VOC</w:t>
            </w:r>
          </w:p>
        </w:tc>
        <w:tc>
          <w:tcPr>
            <w:tcW w:w="3870" w:type="dxa"/>
          </w:tcPr>
          <w:p w14:paraId="763E1A6C"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A34506" w14:paraId="4A17BE14" w14:textId="77777777" w:rsidTr="00830061">
        <w:tc>
          <w:tcPr>
            <w:tcW w:w="4675" w:type="dxa"/>
            <w:shd w:val="clear" w:color="auto" w:fill="auto"/>
            <w:vAlign w:val="bottom"/>
          </w:tcPr>
          <w:p w14:paraId="5ED720BF" w14:textId="77777777" w:rsidR="00A34506" w:rsidRPr="00B93CE9" w:rsidRDefault="00A34506" w:rsidP="00830061">
            <w:pPr>
              <w:widowControl/>
              <w:autoSpaceDE/>
              <w:autoSpaceDN/>
              <w:adjustRightInd/>
              <w:rPr>
                <w:rFonts w:ascii="Calibri" w:hAnsi="Calibri"/>
                <w:sz w:val="22"/>
                <w:szCs w:val="22"/>
              </w:rPr>
            </w:pPr>
            <w:r>
              <w:rPr>
                <w:rFonts w:ascii="Calibri" w:hAnsi="Calibri"/>
                <w:sz w:val="22"/>
                <w:szCs w:val="22"/>
              </w:rPr>
              <w:t>Total HAP</w:t>
            </w:r>
          </w:p>
        </w:tc>
        <w:tc>
          <w:tcPr>
            <w:tcW w:w="3870" w:type="dxa"/>
          </w:tcPr>
          <w:p w14:paraId="7E10158D"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A34506" w14:paraId="635C6DDC" w14:textId="77777777" w:rsidTr="00830061">
        <w:tc>
          <w:tcPr>
            <w:tcW w:w="4675" w:type="dxa"/>
            <w:shd w:val="clear" w:color="auto" w:fill="auto"/>
            <w:vAlign w:val="bottom"/>
          </w:tcPr>
          <w:p w14:paraId="0BE3E8D9" w14:textId="77777777" w:rsidR="00A34506" w:rsidRPr="00B93CE9" w:rsidRDefault="00A34506" w:rsidP="00830061">
            <w:pPr>
              <w:widowControl/>
              <w:autoSpaceDE/>
              <w:autoSpaceDN/>
              <w:adjustRightInd/>
              <w:rPr>
                <w:rFonts w:ascii="Calibri" w:hAnsi="Calibri"/>
                <w:sz w:val="22"/>
                <w:szCs w:val="22"/>
              </w:rPr>
            </w:pPr>
            <w:r>
              <w:rPr>
                <w:rFonts w:ascii="Calibri" w:hAnsi="Calibri"/>
                <w:sz w:val="22"/>
                <w:szCs w:val="22"/>
              </w:rPr>
              <w:t>Benzene</w:t>
            </w:r>
          </w:p>
        </w:tc>
        <w:tc>
          <w:tcPr>
            <w:tcW w:w="3870" w:type="dxa"/>
          </w:tcPr>
          <w:p w14:paraId="41688FAB"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A34506" w14:paraId="7A714EE9" w14:textId="77777777" w:rsidTr="00830061">
        <w:tc>
          <w:tcPr>
            <w:tcW w:w="4675" w:type="dxa"/>
            <w:shd w:val="clear" w:color="auto" w:fill="auto"/>
            <w:vAlign w:val="bottom"/>
          </w:tcPr>
          <w:p w14:paraId="6BEF697C" w14:textId="77777777" w:rsidR="00A34506" w:rsidRPr="00B93CE9" w:rsidRDefault="00A34506" w:rsidP="00830061">
            <w:pPr>
              <w:widowControl/>
              <w:autoSpaceDE/>
              <w:autoSpaceDN/>
              <w:adjustRightInd/>
              <w:rPr>
                <w:rFonts w:ascii="Calibri" w:hAnsi="Calibri"/>
                <w:sz w:val="22"/>
                <w:szCs w:val="22"/>
              </w:rPr>
            </w:pPr>
            <w:r>
              <w:rPr>
                <w:rFonts w:ascii="Calibri" w:hAnsi="Calibri"/>
                <w:sz w:val="22"/>
                <w:szCs w:val="22"/>
              </w:rPr>
              <w:t>Total BTEX</w:t>
            </w:r>
          </w:p>
        </w:tc>
        <w:tc>
          <w:tcPr>
            <w:tcW w:w="3870" w:type="dxa"/>
          </w:tcPr>
          <w:p w14:paraId="5AAEAEB5"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A34506" w14:paraId="12370985" w14:textId="77777777" w:rsidTr="00830061">
        <w:tc>
          <w:tcPr>
            <w:tcW w:w="8545" w:type="dxa"/>
            <w:gridSpan w:val="2"/>
            <w:shd w:val="clear" w:color="auto" w:fill="auto"/>
            <w:vAlign w:val="bottom"/>
          </w:tcPr>
          <w:p w14:paraId="67ED35D5" w14:textId="77777777" w:rsidR="00A34506" w:rsidRDefault="00A34506" w:rsidP="00830061">
            <w:pPr>
              <w:widowControl/>
              <w:autoSpaceDE/>
              <w:autoSpaceDN/>
              <w:adjustRightInd/>
              <w:jc w:val="center"/>
              <w:rPr>
                <w:rFonts w:ascii="Calibri" w:eastAsia="Calibri" w:hAnsi="Calibri"/>
                <w:color w:val="000000"/>
                <w:sz w:val="22"/>
                <w:szCs w:val="22"/>
              </w:rPr>
            </w:pPr>
            <w:r>
              <w:rPr>
                <w:rFonts w:ascii="Calibri" w:hAnsi="Calibri"/>
                <w:color w:val="000000"/>
                <w:sz w:val="22"/>
                <w:szCs w:val="22"/>
              </w:rPr>
              <w:t>C</w:t>
            </w:r>
            <w:r w:rsidRPr="00434661">
              <w:rPr>
                <w:rFonts w:ascii="Calibri" w:hAnsi="Calibri"/>
                <w:color w:val="000000"/>
                <w:sz w:val="22"/>
                <w:szCs w:val="22"/>
              </w:rPr>
              <w:t>ontrolled Emissions (lb/hr)</w:t>
            </w:r>
          </w:p>
        </w:tc>
      </w:tr>
      <w:tr w:rsidR="00A34506" w14:paraId="7F61E39D" w14:textId="77777777" w:rsidTr="00830061">
        <w:tc>
          <w:tcPr>
            <w:tcW w:w="4675" w:type="dxa"/>
            <w:shd w:val="clear" w:color="auto" w:fill="auto"/>
            <w:vAlign w:val="bottom"/>
          </w:tcPr>
          <w:p w14:paraId="6474DE53" w14:textId="77777777" w:rsidR="00A34506" w:rsidRPr="006E000E" w:rsidRDefault="00A34506" w:rsidP="00830061">
            <w:pPr>
              <w:widowControl/>
              <w:autoSpaceDE/>
              <w:autoSpaceDN/>
              <w:adjustRightInd/>
              <w:rPr>
                <w:rFonts w:ascii="Calibri" w:hAnsi="Calibri"/>
                <w:sz w:val="22"/>
                <w:szCs w:val="22"/>
              </w:rPr>
            </w:pPr>
            <w:r>
              <w:rPr>
                <w:rFonts w:ascii="Calibri" w:hAnsi="Calibri"/>
                <w:sz w:val="22"/>
                <w:szCs w:val="22"/>
              </w:rPr>
              <w:t>Total VOC</w:t>
            </w:r>
          </w:p>
        </w:tc>
        <w:tc>
          <w:tcPr>
            <w:tcW w:w="3870" w:type="dxa"/>
          </w:tcPr>
          <w:p w14:paraId="7281FA07"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A34506" w14:paraId="2AEC0A62" w14:textId="77777777" w:rsidTr="00830061">
        <w:tc>
          <w:tcPr>
            <w:tcW w:w="4675" w:type="dxa"/>
            <w:shd w:val="clear" w:color="auto" w:fill="auto"/>
            <w:vAlign w:val="bottom"/>
          </w:tcPr>
          <w:p w14:paraId="6965EEA6" w14:textId="77777777" w:rsidR="00A34506" w:rsidRPr="006E000E" w:rsidRDefault="00A34506" w:rsidP="00830061">
            <w:pPr>
              <w:widowControl/>
              <w:autoSpaceDE/>
              <w:autoSpaceDN/>
              <w:adjustRightInd/>
              <w:rPr>
                <w:rFonts w:ascii="Calibri" w:hAnsi="Calibri"/>
                <w:sz w:val="22"/>
                <w:szCs w:val="22"/>
              </w:rPr>
            </w:pPr>
            <w:r>
              <w:rPr>
                <w:rFonts w:ascii="Calibri" w:hAnsi="Calibri"/>
                <w:sz w:val="22"/>
                <w:szCs w:val="22"/>
              </w:rPr>
              <w:t>Total HAP</w:t>
            </w:r>
          </w:p>
        </w:tc>
        <w:tc>
          <w:tcPr>
            <w:tcW w:w="3870" w:type="dxa"/>
          </w:tcPr>
          <w:p w14:paraId="068156CF"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A34506" w14:paraId="557D9A4E" w14:textId="77777777" w:rsidTr="00830061">
        <w:tc>
          <w:tcPr>
            <w:tcW w:w="4675" w:type="dxa"/>
            <w:shd w:val="clear" w:color="auto" w:fill="auto"/>
            <w:vAlign w:val="bottom"/>
          </w:tcPr>
          <w:p w14:paraId="3C571A82" w14:textId="77777777" w:rsidR="00A34506" w:rsidRPr="006E000E" w:rsidRDefault="00A34506" w:rsidP="00830061">
            <w:pPr>
              <w:widowControl/>
              <w:autoSpaceDE/>
              <w:autoSpaceDN/>
              <w:adjustRightInd/>
              <w:rPr>
                <w:rFonts w:ascii="Calibri" w:hAnsi="Calibri"/>
                <w:sz w:val="22"/>
                <w:szCs w:val="22"/>
              </w:rPr>
            </w:pPr>
            <w:r>
              <w:rPr>
                <w:rFonts w:ascii="Calibri" w:hAnsi="Calibri"/>
                <w:sz w:val="22"/>
                <w:szCs w:val="22"/>
              </w:rPr>
              <w:t>Benzene</w:t>
            </w:r>
          </w:p>
        </w:tc>
        <w:tc>
          <w:tcPr>
            <w:tcW w:w="3870" w:type="dxa"/>
          </w:tcPr>
          <w:p w14:paraId="74A0BCF3"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A34506" w14:paraId="79C381A6" w14:textId="77777777" w:rsidTr="00830061">
        <w:tc>
          <w:tcPr>
            <w:tcW w:w="4675" w:type="dxa"/>
            <w:shd w:val="clear" w:color="auto" w:fill="auto"/>
            <w:vAlign w:val="bottom"/>
          </w:tcPr>
          <w:p w14:paraId="4E958F0E" w14:textId="77777777" w:rsidR="00A34506" w:rsidRPr="006E000E" w:rsidRDefault="00A34506" w:rsidP="00830061">
            <w:pPr>
              <w:widowControl/>
              <w:autoSpaceDE/>
              <w:autoSpaceDN/>
              <w:adjustRightInd/>
              <w:rPr>
                <w:rFonts w:ascii="Calibri" w:hAnsi="Calibri"/>
                <w:sz w:val="22"/>
                <w:szCs w:val="22"/>
              </w:rPr>
            </w:pPr>
            <w:r>
              <w:rPr>
                <w:rFonts w:ascii="Calibri" w:hAnsi="Calibri"/>
                <w:sz w:val="22"/>
                <w:szCs w:val="22"/>
              </w:rPr>
              <w:t>Total BTEX</w:t>
            </w:r>
          </w:p>
        </w:tc>
        <w:tc>
          <w:tcPr>
            <w:tcW w:w="3870" w:type="dxa"/>
          </w:tcPr>
          <w:p w14:paraId="5A9DFB6E"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bl>
    <w:p w14:paraId="5C51C393" w14:textId="77777777" w:rsidR="00A34506" w:rsidRDefault="00A34506" w:rsidP="00A34506">
      <w:pPr>
        <w:widowControl/>
        <w:autoSpaceDE/>
        <w:autoSpaceDN/>
        <w:adjustRightInd/>
        <w:spacing w:after="160" w:line="259" w:lineRule="auto"/>
        <w:rPr>
          <w:rFonts w:ascii="Calibri" w:eastAsia="Calibri" w:hAnsi="Calibri"/>
          <w:sz w:val="22"/>
          <w:szCs w:val="22"/>
        </w:rPr>
      </w:pPr>
    </w:p>
    <w:p w14:paraId="47C8CB6C" w14:textId="77777777" w:rsidR="00A34506" w:rsidRDefault="00A34506" w:rsidP="00A34506">
      <w:pPr>
        <w:widowControl/>
        <w:autoSpaceDE/>
        <w:autoSpaceDN/>
        <w:adjustRightInd/>
        <w:spacing w:after="160" w:line="259" w:lineRule="auto"/>
        <w:rPr>
          <w:rFonts w:ascii="Calibri" w:eastAsia="Calibri" w:hAnsi="Calibri"/>
          <w:b/>
          <w:sz w:val="22"/>
          <w:szCs w:val="22"/>
          <w:lang w:val="en-GB"/>
        </w:rPr>
      </w:pPr>
    </w:p>
    <w:tbl>
      <w:tblPr>
        <w:tblStyle w:val="TableGrid"/>
        <w:tblW w:w="0" w:type="auto"/>
        <w:tblInd w:w="0" w:type="dxa"/>
        <w:tblLook w:val="04A0" w:firstRow="1" w:lastRow="0" w:firstColumn="1" w:lastColumn="0" w:noHBand="0" w:noVBand="1"/>
      </w:tblPr>
      <w:tblGrid>
        <w:gridCol w:w="4068"/>
        <w:gridCol w:w="4751"/>
      </w:tblGrid>
      <w:tr w:rsidR="00F2054E" w:rsidRPr="00F2054E" w14:paraId="15DB8BD3" w14:textId="77777777" w:rsidTr="009107FB">
        <w:trPr>
          <w:trHeight w:val="339"/>
        </w:trPr>
        <w:tc>
          <w:tcPr>
            <w:tcW w:w="4068" w:type="dxa"/>
            <w:hideMark/>
          </w:tcPr>
          <w:p w14:paraId="66218719" w14:textId="0D63FA5C" w:rsidR="00F2054E" w:rsidRPr="009107FB" w:rsidRDefault="00F2054E" w:rsidP="009107FB">
            <w:pPr>
              <w:widowControl/>
              <w:autoSpaceDE/>
              <w:autoSpaceDN/>
              <w:adjustRightInd/>
              <w:spacing w:line="259" w:lineRule="auto"/>
              <w:rPr>
                <w:rFonts w:ascii="Calibri" w:eastAsia="Calibri" w:hAnsi="Calibri"/>
                <w:bCs/>
                <w:sz w:val="22"/>
                <w:szCs w:val="22"/>
              </w:rPr>
            </w:pPr>
            <w:r w:rsidRPr="009107FB">
              <w:rPr>
                <w:rFonts w:ascii="Calibri" w:eastAsia="Calibri" w:hAnsi="Calibri"/>
                <w:bCs/>
                <w:sz w:val="22"/>
                <w:szCs w:val="22"/>
              </w:rPr>
              <w:t>Is there a file available for this unit ID?  If yes, enter</w:t>
            </w:r>
            <w:r w:rsidRPr="00CF5E0B">
              <w:rPr>
                <w:rFonts w:ascii="Calibri" w:eastAsia="Calibri" w:hAnsi="Calibri"/>
                <w:bCs/>
                <w:sz w:val="22"/>
                <w:szCs w:val="22"/>
              </w:rPr>
              <w:t xml:space="preserve"> the filename in the next column</w:t>
            </w:r>
          </w:p>
        </w:tc>
        <w:tc>
          <w:tcPr>
            <w:tcW w:w="4751" w:type="dxa"/>
          </w:tcPr>
          <w:p w14:paraId="2F48C5DD" w14:textId="1686F1B5" w:rsidR="00F2054E" w:rsidRPr="009107FB" w:rsidRDefault="00F2054E" w:rsidP="009107FB">
            <w:pPr>
              <w:widowControl/>
              <w:autoSpaceDE/>
              <w:autoSpaceDN/>
              <w:adjustRightInd/>
              <w:spacing w:line="259" w:lineRule="auto"/>
              <w:rPr>
                <w:rFonts w:ascii="Calibri" w:eastAsia="Calibri" w:hAnsi="Calibri"/>
                <w:bCs/>
                <w:sz w:val="22"/>
                <w:szCs w:val="22"/>
              </w:rPr>
            </w:pPr>
          </w:p>
        </w:tc>
      </w:tr>
      <w:tr w:rsidR="00F2054E" w:rsidRPr="00F2054E" w14:paraId="42B33086" w14:textId="77777777" w:rsidTr="009107FB">
        <w:trPr>
          <w:trHeight w:val="80"/>
        </w:trPr>
        <w:tc>
          <w:tcPr>
            <w:tcW w:w="4068" w:type="dxa"/>
            <w:hideMark/>
          </w:tcPr>
          <w:p w14:paraId="228FDDA5" w14:textId="3CD46147" w:rsidR="00F2054E" w:rsidRPr="009107FB" w:rsidRDefault="00F2054E" w:rsidP="009107FB">
            <w:pPr>
              <w:widowControl/>
              <w:autoSpaceDE/>
              <w:autoSpaceDN/>
              <w:adjustRightInd/>
              <w:spacing w:line="259" w:lineRule="auto"/>
              <w:rPr>
                <w:rFonts w:ascii="Calibri" w:eastAsia="Calibri" w:hAnsi="Calibri"/>
                <w:sz w:val="22"/>
                <w:szCs w:val="22"/>
              </w:rPr>
            </w:pPr>
            <w:r w:rsidRPr="005F5864">
              <w:rPr>
                <w:rFonts w:ascii="Calibri" w:eastAsia="Calibri" w:hAnsi="Calibri"/>
                <w:bCs/>
                <w:sz w:val="22"/>
                <w:szCs w:val="22"/>
              </w:rPr>
              <w:t>Filename for dehydrator process emissions simulation software output results</w:t>
            </w:r>
          </w:p>
        </w:tc>
        <w:tc>
          <w:tcPr>
            <w:tcW w:w="4751" w:type="dxa"/>
            <w:hideMark/>
          </w:tcPr>
          <w:p w14:paraId="0436BB11" w14:textId="77777777" w:rsidR="00F2054E" w:rsidRPr="009107FB" w:rsidRDefault="00F2054E" w:rsidP="009107FB">
            <w:pPr>
              <w:widowControl/>
              <w:autoSpaceDE/>
              <w:autoSpaceDN/>
              <w:adjustRightInd/>
              <w:spacing w:line="259" w:lineRule="auto"/>
              <w:rPr>
                <w:rFonts w:ascii="Calibri" w:eastAsia="Calibri" w:hAnsi="Calibri"/>
                <w:sz w:val="22"/>
                <w:szCs w:val="22"/>
              </w:rPr>
            </w:pPr>
            <w:r w:rsidRPr="009107FB">
              <w:rPr>
                <w:rFonts w:ascii="Calibri" w:eastAsia="Calibri" w:hAnsi="Calibri"/>
                <w:sz w:val="22"/>
                <w:szCs w:val="22"/>
              </w:rPr>
              <w:t> </w:t>
            </w:r>
          </w:p>
        </w:tc>
      </w:tr>
    </w:tbl>
    <w:p w14:paraId="06BD3BD9" w14:textId="77777777" w:rsidR="00F2054E" w:rsidRDefault="00F2054E" w:rsidP="00A34506">
      <w:pPr>
        <w:widowControl/>
        <w:autoSpaceDE/>
        <w:autoSpaceDN/>
        <w:adjustRightInd/>
        <w:spacing w:after="160" w:line="259" w:lineRule="auto"/>
        <w:rPr>
          <w:rFonts w:ascii="Calibri" w:eastAsia="Calibri" w:hAnsi="Calibri"/>
          <w:b/>
          <w:sz w:val="22"/>
          <w:szCs w:val="22"/>
          <w:lang w:val="en-GB"/>
        </w:rPr>
        <w:sectPr w:rsidR="00F2054E">
          <w:headerReference w:type="default" r:id="rId35"/>
          <w:pgSz w:w="12240" w:h="15840"/>
          <w:pgMar w:top="1440" w:right="1440" w:bottom="1440" w:left="1440" w:header="720" w:footer="720" w:gutter="0"/>
          <w:cols w:space="720"/>
          <w:docGrid w:linePitch="360"/>
        </w:sectPr>
      </w:pPr>
    </w:p>
    <w:p w14:paraId="7D30D316" w14:textId="77777777" w:rsidR="00A34506" w:rsidRPr="005560BA" w:rsidRDefault="00A34506" w:rsidP="00A34506">
      <w:pPr>
        <w:widowControl/>
        <w:autoSpaceDE/>
        <w:autoSpaceDN/>
        <w:adjustRightInd/>
        <w:spacing w:after="160" w:line="259" w:lineRule="auto"/>
        <w:rPr>
          <w:rFonts w:ascii="Calibri" w:eastAsia="Calibri" w:hAnsi="Calibri"/>
          <w:b/>
          <w:bCs/>
          <w:sz w:val="28"/>
          <w:szCs w:val="28"/>
          <w:lang w:val="en-GB"/>
        </w:rPr>
      </w:pPr>
      <w:r>
        <w:rPr>
          <w:rFonts w:ascii="Calibri" w:eastAsia="Calibri" w:hAnsi="Calibri"/>
          <w:b/>
          <w:bCs/>
          <w:sz w:val="28"/>
          <w:szCs w:val="28"/>
          <w:lang w:val="en-GB"/>
        </w:rPr>
        <w:lastRenderedPageBreak/>
        <w:t xml:space="preserve">Part 2 - </w:t>
      </w:r>
      <w:r w:rsidRPr="005560BA">
        <w:rPr>
          <w:rFonts w:ascii="Calibri" w:eastAsia="Calibri" w:hAnsi="Calibri"/>
          <w:b/>
          <w:bCs/>
          <w:sz w:val="28"/>
          <w:szCs w:val="28"/>
          <w:lang w:val="en-GB"/>
        </w:rPr>
        <w:t>Oil and Gas Information Collection Request</w:t>
      </w:r>
    </w:p>
    <w:p w14:paraId="551EDF90" w14:textId="77777777" w:rsidR="00A34506" w:rsidRDefault="00A34506" w:rsidP="00A34506">
      <w:pPr>
        <w:widowControl/>
        <w:autoSpaceDE/>
        <w:autoSpaceDN/>
        <w:adjustRightInd/>
        <w:spacing w:after="160" w:line="259" w:lineRule="auto"/>
        <w:rPr>
          <w:rFonts w:ascii="Calibri" w:eastAsia="Calibri" w:hAnsi="Calibri"/>
          <w:b/>
          <w:sz w:val="22"/>
          <w:szCs w:val="22"/>
          <w:lang w:val="en-GB"/>
        </w:rPr>
      </w:pPr>
      <w:r w:rsidRPr="005560BA">
        <w:rPr>
          <w:rFonts w:ascii="Calibri" w:eastAsia="Calibri" w:hAnsi="Calibri"/>
          <w:b/>
          <w:bCs/>
          <w:sz w:val="22"/>
          <w:szCs w:val="22"/>
          <w:u w:val="single"/>
          <w:lang w:val="en-GB"/>
        </w:rPr>
        <w:t>Detailed Facility Survey</w:t>
      </w:r>
      <w:r>
        <w:rPr>
          <w:rFonts w:ascii="Calibri" w:eastAsia="Calibri" w:hAnsi="Calibri"/>
          <w:b/>
          <w:bCs/>
          <w:sz w:val="22"/>
          <w:szCs w:val="22"/>
          <w:u w:val="single"/>
          <w:lang w:val="en-GB"/>
        </w:rPr>
        <w:t>:</w:t>
      </w:r>
      <w:r>
        <w:rPr>
          <w:rFonts w:ascii="Calibri" w:eastAsia="Calibri" w:hAnsi="Calibri"/>
          <w:b/>
          <w:sz w:val="22"/>
          <w:szCs w:val="22"/>
          <w:lang w:val="en-GB"/>
        </w:rPr>
        <w:t xml:space="preserve"> </w:t>
      </w:r>
      <w:r w:rsidRPr="00B93CE9">
        <w:rPr>
          <w:rFonts w:ascii="Calibri" w:eastAsia="Calibri" w:hAnsi="Calibri"/>
          <w:b/>
          <w:sz w:val="22"/>
          <w:szCs w:val="22"/>
          <w:u w:val="single"/>
          <w:lang w:val="en-GB"/>
        </w:rPr>
        <w:t>Equipment Leaks</w:t>
      </w:r>
      <w:r>
        <w:rPr>
          <w:rFonts w:ascii="Calibri" w:eastAsia="Calibri" w:hAnsi="Calibri"/>
          <w:b/>
          <w:sz w:val="22"/>
          <w:szCs w:val="22"/>
          <w:u w:val="single"/>
          <w:lang w:val="en-GB"/>
        </w:rPr>
        <w:t xml:space="preserve"> (EqLeaks) Sheet</w:t>
      </w:r>
    </w:p>
    <w:p w14:paraId="1C7378CC" w14:textId="77777777" w:rsidR="00A34506" w:rsidRDefault="00A34506" w:rsidP="00A34506">
      <w:pPr>
        <w:widowControl/>
        <w:autoSpaceDE/>
        <w:autoSpaceDN/>
        <w:adjustRightInd/>
        <w:spacing w:after="120"/>
        <w:rPr>
          <w:rFonts w:ascii="Calibri" w:eastAsia="Calibri" w:hAnsi="Calibri"/>
          <w:b/>
          <w:sz w:val="22"/>
          <w:szCs w:val="22"/>
          <w:lang w:val="en-GB"/>
        </w:rPr>
      </w:pPr>
      <w:r>
        <w:rPr>
          <w:rFonts w:ascii="Calibri" w:eastAsia="Calibri" w:hAnsi="Calibri"/>
          <w:b/>
          <w:sz w:val="22"/>
          <w:szCs w:val="22"/>
          <w:lang w:val="en-GB"/>
        </w:rPr>
        <w:t>1</w:t>
      </w:r>
      <w:r w:rsidRPr="000B1511">
        <w:rPr>
          <w:rFonts w:ascii="Calibri" w:eastAsia="Calibri" w:hAnsi="Calibri"/>
          <w:b/>
          <w:sz w:val="22"/>
          <w:szCs w:val="22"/>
          <w:lang w:val="en-GB"/>
        </w:rPr>
        <w:t xml:space="preserve">.) </w:t>
      </w:r>
      <w:r w:rsidRPr="00400720">
        <w:rPr>
          <w:rFonts w:ascii="Calibri" w:eastAsia="Calibri" w:hAnsi="Calibri"/>
          <w:b/>
          <w:sz w:val="22"/>
          <w:szCs w:val="22"/>
          <w:lang w:val="en-GB"/>
        </w:rPr>
        <w:t>Facility Information:</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5"/>
        <w:gridCol w:w="1710"/>
      </w:tblGrid>
      <w:tr w:rsidR="00A34506" w14:paraId="7C61DE0A" w14:textId="77777777" w:rsidTr="00830061">
        <w:tc>
          <w:tcPr>
            <w:tcW w:w="7645" w:type="dxa"/>
            <w:shd w:val="clear" w:color="auto" w:fill="auto"/>
            <w:vAlign w:val="bottom"/>
          </w:tcPr>
          <w:p w14:paraId="14EDE9A7" w14:textId="77777777" w:rsidR="00A34506" w:rsidRPr="00B93CE9" w:rsidRDefault="00A34506" w:rsidP="00830061">
            <w:pPr>
              <w:widowControl/>
              <w:autoSpaceDE/>
              <w:autoSpaceDN/>
              <w:adjustRightInd/>
              <w:rPr>
                <w:rFonts w:ascii="Calibri" w:hAnsi="Calibri"/>
                <w:color w:val="000000"/>
                <w:sz w:val="22"/>
                <w:szCs w:val="22"/>
              </w:rPr>
            </w:pPr>
            <w:r>
              <w:rPr>
                <w:rFonts w:ascii="Calibri" w:hAnsi="Calibri"/>
                <w:b/>
                <w:bCs/>
                <w:color w:val="000000"/>
                <w:sz w:val="22"/>
                <w:szCs w:val="22"/>
              </w:rPr>
              <w:t xml:space="preserve">Facility ID </w:t>
            </w:r>
            <w:r>
              <w:rPr>
                <w:rFonts w:ascii="Calibri" w:hAnsi="Calibri"/>
                <w:color w:val="000000"/>
                <w:sz w:val="22"/>
                <w:szCs w:val="22"/>
              </w:rPr>
              <w:t>(pulled from Facility sheet)</w:t>
            </w:r>
          </w:p>
        </w:tc>
        <w:tc>
          <w:tcPr>
            <w:tcW w:w="1710" w:type="dxa"/>
          </w:tcPr>
          <w:p w14:paraId="06296059" w14:textId="77777777" w:rsidR="00A34506" w:rsidRDefault="00A34506" w:rsidP="00830061">
            <w:pPr>
              <w:widowControl/>
              <w:autoSpaceDE/>
              <w:autoSpaceDN/>
              <w:adjustRightInd/>
              <w:rPr>
                <w:rFonts w:ascii="Calibri" w:eastAsia="Calibri" w:hAnsi="Calibri"/>
                <w:color w:val="000000"/>
                <w:sz w:val="22"/>
                <w:szCs w:val="22"/>
              </w:rPr>
            </w:pPr>
          </w:p>
        </w:tc>
      </w:tr>
      <w:tr w:rsidR="00A34506" w14:paraId="269334AE" w14:textId="77777777" w:rsidTr="00830061">
        <w:tc>
          <w:tcPr>
            <w:tcW w:w="7645" w:type="dxa"/>
            <w:shd w:val="clear" w:color="auto" w:fill="auto"/>
          </w:tcPr>
          <w:p w14:paraId="5190302D" w14:textId="77777777" w:rsidR="00A34506" w:rsidRPr="006E000E" w:rsidRDefault="00A34506" w:rsidP="00830061">
            <w:pPr>
              <w:widowControl/>
              <w:autoSpaceDE/>
              <w:autoSpaceDN/>
              <w:adjustRightInd/>
              <w:rPr>
                <w:rFonts w:ascii="Calibri" w:hAnsi="Calibri"/>
                <w:sz w:val="22"/>
                <w:szCs w:val="22"/>
              </w:rPr>
            </w:pPr>
            <w:r>
              <w:rPr>
                <w:rFonts w:ascii="Calibri" w:hAnsi="Calibri"/>
                <w:sz w:val="22"/>
                <w:szCs w:val="22"/>
              </w:rPr>
              <w:t>Are equipment leaks at the facility subject to environmental regulations?</w:t>
            </w:r>
          </w:p>
        </w:tc>
        <w:tc>
          <w:tcPr>
            <w:tcW w:w="1710" w:type="dxa"/>
          </w:tcPr>
          <w:p w14:paraId="239502A5"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w:t>
            </w:r>
          </w:p>
        </w:tc>
      </w:tr>
      <w:tr w:rsidR="00A34506" w14:paraId="56CD0CBA" w14:textId="77777777" w:rsidTr="00830061">
        <w:tc>
          <w:tcPr>
            <w:tcW w:w="7645" w:type="dxa"/>
            <w:shd w:val="clear" w:color="auto" w:fill="auto"/>
          </w:tcPr>
          <w:p w14:paraId="7858CEA6" w14:textId="77777777" w:rsidR="00A34506" w:rsidRPr="006E000E" w:rsidRDefault="00A34506" w:rsidP="00830061">
            <w:pPr>
              <w:widowControl/>
              <w:autoSpaceDE/>
              <w:autoSpaceDN/>
              <w:adjustRightInd/>
              <w:rPr>
                <w:rFonts w:ascii="Calibri" w:hAnsi="Calibri"/>
                <w:sz w:val="22"/>
                <w:szCs w:val="22"/>
              </w:rPr>
            </w:pPr>
            <w:r>
              <w:rPr>
                <w:rFonts w:ascii="Calibri" w:hAnsi="Calibri"/>
                <w:sz w:val="22"/>
                <w:szCs w:val="22"/>
              </w:rPr>
              <w:t xml:space="preserve">Are equipment leaks subject to State/Local Environmental Regulations? </w:t>
            </w:r>
          </w:p>
        </w:tc>
        <w:tc>
          <w:tcPr>
            <w:tcW w:w="1710" w:type="dxa"/>
          </w:tcPr>
          <w:p w14:paraId="01FCB589"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w:t>
            </w:r>
          </w:p>
        </w:tc>
      </w:tr>
      <w:tr w:rsidR="00A34506" w14:paraId="6233C5BC" w14:textId="77777777" w:rsidTr="00830061">
        <w:tc>
          <w:tcPr>
            <w:tcW w:w="7645" w:type="dxa"/>
            <w:shd w:val="clear" w:color="auto" w:fill="auto"/>
          </w:tcPr>
          <w:p w14:paraId="136E321D" w14:textId="77777777" w:rsidR="00A34506" w:rsidRPr="006E000E" w:rsidRDefault="00A34506" w:rsidP="00830061">
            <w:pPr>
              <w:widowControl/>
              <w:autoSpaceDE/>
              <w:autoSpaceDN/>
              <w:adjustRightInd/>
              <w:rPr>
                <w:rFonts w:ascii="Calibri" w:hAnsi="Calibri"/>
                <w:sz w:val="22"/>
                <w:szCs w:val="22"/>
              </w:rPr>
            </w:pPr>
            <w:r>
              <w:rPr>
                <w:rFonts w:ascii="Calibri" w:hAnsi="Calibri"/>
                <w:sz w:val="22"/>
                <w:szCs w:val="22"/>
              </w:rPr>
              <w:t>Are equipment leaks subject to 40 CFR 60 subpart KKK?</w:t>
            </w:r>
          </w:p>
        </w:tc>
        <w:tc>
          <w:tcPr>
            <w:tcW w:w="1710" w:type="dxa"/>
          </w:tcPr>
          <w:p w14:paraId="0585344B"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w:t>
            </w:r>
          </w:p>
        </w:tc>
      </w:tr>
      <w:tr w:rsidR="00A34506" w14:paraId="2C3D42BD" w14:textId="77777777" w:rsidTr="00830061">
        <w:tc>
          <w:tcPr>
            <w:tcW w:w="7645" w:type="dxa"/>
            <w:shd w:val="clear" w:color="auto" w:fill="auto"/>
          </w:tcPr>
          <w:p w14:paraId="7735A8BE" w14:textId="77777777" w:rsidR="00A34506" w:rsidRDefault="00A34506" w:rsidP="00830061">
            <w:pPr>
              <w:widowControl/>
              <w:autoSpaceDE/>
              <w:autoSpaceDN/>
              <w:adjustRightInd/>
              <w:rPr>
                <w:rFonts w:ascii="Calibri" w:hAnsi="Calibri"/>
                <w:sz w:val="22"/>
                <w:szCs w:val="22"/>
              </w:rPr>
            </w:pPr>
            <w:r>
              <w:rPr>
                <w:rFonts w:ascii="Calibri" w:hAnsi="Calibri"/>
                <w:sz w:val="22"/>
                <w:szCs w:val="22"/>
              </w:rPr>
              <w:t>Are equipment leaks subject to 40 CFR 60 subpart OOOO?</w:t>
            </w:r>
          </w:p>
        </w:tc>
        <w:tc>
          <w:tcPr>
            <w:tcW w:w="1710" w:type="dxa"/>
          </w:tcPr>
          <w:p w14:paraId="60976CFE"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w:t>
            </w:r>
          </w:p>
        </w:tc>
      </w:tr>
      <w:tr w:rsidR="00A34506" w14:paraId="2AEC4FA0" w14:textId="77777777" w:rsidTr="00830061">
        <w:tc>
          <w:tcPr>
            <w:tcW w:w="7645" w:type="dxa"/>
            <w:shd w:val="clear" w:color="auto" w:fill="auto"/>
          </w:tcPr>
          <w:p w14:paraId="453606CE" w14:textId="77777777" w:rsidR="00A34506" w:rsidRDefault="00A34506" w:rsidP="00830061">
            <w:pPr>
              <w:widowControl/>
              <w:autoSpaceDE/>
              <w:autoSpaceDN/>
              <w:adjustRightInd/>
              <w:rPr>
                <w:rFonts w:ascii="Calibri" w:hAnsi="Calibri"/>
                <w:sz w:val="22"/>
                <w:szCs w:val="22"/>
              </w:rPr>
            </w:pPr>
            <w:r>
              <w:rPr>
                <w:rFonts w:ascii="Calibri" w:hAnsi="Calibri"/>
                <w:sz w:val="22"/>
                <w:szCs w:val="22"/>
              </w:rPr>
              <w:t>Are equipment leaks subject to 40 CFR 60 subpart OOOOa?</w:t>
            </w:r>
          </w:p>
        </w:tc>
        <w:tc>
          <w:tcPr>
            <w:tcW w:w="1710" w:type="dxa"/>
          </w:tcPr>
          <w:p w14:paraId="44AFE4E0"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w:t>
            </w:r>
          </w:p>
        </w:tc>
      </w:tr>
      <w:tr w:rsidR="00A34506" w14:paraId="3ECB0C15" w14:textId="77777777" w:rsidTr="00830061">
        <w:tc>
          <w:tcPr>
            <w:tcW w:w="7645" w:type="dxa"/>
            <w:shd w:val="clear" w:color="auto" w:fill="auto"/>
          </w:tcPr>
          <w:p w14:paraId="46B77654" w14:textId="77777777" w:rsidR="00A34506" w:rsidRDefault="00A34506" w:rsidP="00830061">
            <w:pPr>
              <w:widowControl/>
              <w:autoSpaceDE/>
              <w:autoSpaceDN/>
              <w:adjustRightInd/>
              <w:rPr>
                <w:rFonts w:ascii="Calibri" w:hAnsi="Calibri"/>
                <w:sz w:val="22"/>
                <w:szCs w:val="22"/>
              </w:rPr>
            </w:pPr>
            <w:r>
              <w:rPr>
                <w:rFonts w:ascii="Calibri" w:hAnsi="Calibri"/>
                <w:sz w:val="22"/>
                <w:szCs w:val="22"/>
              </w:rPr>
              <w:t>Are equipment leaks subject to 40 CFR 63 subpart HH?</w:t>
            </w:r>
          </w:p>
        </w:tc>
        <w:tc>
          <w:tcPr>
            <w:tcW w:w="1710" w:type="dxa"/>
          </w:tcPr>
          <w:p w14:paraId="0743601E"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w:t>
            </w:r>
          </w:p>
        </w:tc>
      </w:tr>
      <w:tr w:rsidR="006C3F39" w14:paraId="034477E6" w14:textId="77777777" w:rsidTr="00D93211">
        <w:tc>
          <w:tcPr>
            <w:tcW w:w="9355" w:type="dxa"/>
            <w:gridSpan w:val="2"/>
            <w:shd w:val="clear" w:color="auto" w:fill="auto"/>
          </w:tcPr>
          <w:p w14:paraId="660FB29F" w14:textId="77777777" w:rsidR="006C3F39" w:rsidRPr="006C3F39" w:rsidRDefault="006C3F39">
            <w:pPr>
              <w:widowControl/>
              <w:autoSpaceDE/>
              <w:autoSpaceDN/>
              <w:adjustRightInd/>
              <w:rPr>
                <w:rFonts w:ascii="Calibri" w:eastAsia="Calibri" w:hAnsi="Calibri"/>
                <w:color w:val="000000"/>
                <w:sz w:val="22"/>
              </w:rPr>
            </w:pPr>
            <w:r w:rsidRPr="005E3E06">
              <w:rPr>
                <w:rFonts w:ascii="Calibri" w:hAnsi="Calibri"/>
                <w:sz w:val="22"/>
                <w:szCs w:val="22"/>
              </w:rPr>
              <w:t>This row is intentionally blacked out. Please continue filling out this table below.</w:t>
            </w:r>
          </w:p>
        </w:tc>
      </w:tr>
      <w:tr w:rsidR="00A34506" w14:paraId="75A6C6A5" w14:textId="77777777" w:rsidTr="00830061">
        <w:tc>
          <w:tcPr>
            <w:tcW w:w="7645" w:type="dxa"/>
            <w:shd w:val="clear" w:color="auto" w:fill="auto"/>
            <w:vAlign w:val="bottom"/>
          </w:tcPr>
          <w:p w14:paraId="67BC4413" w14:textId="77777777" w:rsidR="00A34506" w:rsidRPr="00B93CE9"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 xml:space="preserve">Does the facility conduct regular audio-visual-olfactory (AVO) inspections for leak? </w:t>
            </w:r>
          </w:p>
        </w:tc>
        <w:tc>
          <w:tcPr>
            <w:tcW w:w="1710" w:type="dxa"/>
          </w:tcPr>
          <w:p w14:paraId="3C8C83BD"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w:t>
            </w:r>
          </w:p>
        </w:tc>
      </w:tr>
      <w:tr w:rsidR="00A34506" w14:paraId="1830359E" w14:textId="77777777" w:rsidTr="00830061">
        <w:tc>
          <w:tcPr>
            <w:tcW w:w="7645" w:type="dxa"/>
            <w:shd w:val="clear" w:color="auto" w:fill="auto"/>
            <w:vAlign w:val="bottom"/>
          </w:tcPr>
          <w:p w14:paraId="1A1F91BE" w14:textId="77777777" w:rsidR="00A34506" w:rsidRPr="00B93CE9"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 xml:space="preserve">Frequency of AVO inspections. </w:t>
            </w:r>
          </w:p>
        </w:tc>
        <w:tc>
          <w:tcPr>
            <w:tcW w:w="1710" w:type="dxa"/>
          </w:tcPr>
          <w:p w14:paraId="4826EBC8"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#23)</w:t>
            </w:r>
          </w:p>
        </w:tc>
      </w:tr>
      <w:tr w:rsidR="00A34506" w14:paraId="6ADBA63B" w14:textId="77777777" w:rsidTr="00830061">
        <w:tc>
          <w:tcPr>
            <w:tcW w:w="7645" w:type="dxa"/>
            <w:shd w:val="clear" w:color="auto" w:fill="auto"/>
            <w:vAlign w:val="bottom"/>
          </w:tcPr>
          <w:p w14:paraId="0C85BFB3" w14:textId="77777777" w:rsidR="00A34506" w:rsidRPr="00B93CE9"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Does the facility conduct routine inspections (Method 21, OGI, or other instrumented method) to identify leaking equipment components?</w:t>
            </w:r>
          </w:p>
        </w:tc>
        <w:tc>
          <w:tcPr>
            <w:tcW w:w="1710" w:type="dxa"/>
          </w:tcPr>
          <w:p w14:paraId="0217EC94"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w:t>
            </w:r>
          </w:p>
        </w:tc>
      </w:tr>
    </w:tbl>
    <w:p w14:paraId="078515AF" w14:textId="77777777" w:rsidR="00A34506" w:rsidRDefault="00A34506" w:rsidP="00A34506">
      <w:pPr>
        <w:widowControl/>
        <w:autoSpaceDE/>
        <w:autoSpaceDN/>
        <w:adjustRightInd/>
        <w:spacing w:line="259" w:lineRule="auto"/>
        <w:rPr>
          <w:rFonts w:ascii="Calibri" w:eastAsia="Calibri" w:hAnsi="Calibri"/>
          <w:sz w:val="22"/>
          <w:szCs w:val="22"/>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1260"/>
        <w:gridCol w:w="1350"/>
        <w:gridCol w:w="1260"/>
        <w:gridCol w:w="1107"/>
        <w:gridCol w:w="1336"/>
        <w:gridCol w:w="1337"/>
      </w:tblGrid>
      <w:tr w:rsidR="00A34506" w14:paraId="5CC4D150" w14:textId="77777777" w:rsidTr="00830061">
        <w:tc>
          <w:tcPr>
            <w:tcW w:w="1705" w:type="dxa"/>
            <w:shd w:val="clear" w:color="auto" w:fill="auto"/>
            <w:vAlign w:val="center"/>
          </w:tcPr>
          <w:p w14:paraId="179D8284"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If yes, provide the following information by component type:</w:t>
            </w:r>
          </w:p>
        </w:tc>
        <w:tc>
          <w:tcPr>
            <w:tcW w:w="1260" w:type="dxa"/>
            <w:vAlign w:val="center"/>
          </w:tcPr>
          <w:p w14:paraId="10A4AE50" w14:textId="77777777" w:rsidR="00A34506" w:rsidRDefault="00A34506" w:rsidP="00830061">
            <w:pPr>
              <w:widowControl/>
              <w:autoSpaceDE/>
              <w:autoSpaceDN/>
              <w:adjustRightInd/>
              <w:rPr>
                <w:rFonts w:ascii="Calibri" w:eastAsia="Calibri" w:hAnsi="Calibri"/>
                <w:color w:val="000000"/>
                <w:sz w:val="22"/>
                <w:szCs w:val="22"/>
              </w:rPr>
            </w:pPr>
            <w:r>
              <w:rPr>
                <w:rFonts w:ascii="Calibri" w:hAnsi="Calibri"/>
                <w:color w:val="000000"/>
                <w:sz w:val="22"/>
                <w:szCs w:val="22"/>
              </w:rPr>
              <w:t>Gas or Light Liquid Valves</w:t>
            </w:r>
          </w:p>
        </w:tc>
        <w:tc>
          <w:tcPr>
            <w:tcW w:w="1350" w:type="dxa"/>
            <w:shd w:val="clear" w:color="auto" w:fill="auto"/>
            <w:vAlign w:val="center"/>
          </w:tcPr>
          <w:p w14:paraId="18BFFAEC" w14:textId="77777777" w:rsidR="00A34506" w:rsidRDefault="00A34506" w:rsidP="00830061">
            <w:pPr>
              <w:widowControl/>
              <w:autoSpaceDE/>
              <w:autoSpaceDN/>
              <w:adjustRightInd/>
              <w:rPr>
                <w:rFonts w:ascii="Calibri" w:eastAsia="Calibri" w:hAnsi="Calibri"/>
                <w:color w:val="000000"/>
                <w:sz w:val="22"/>
                <w:szCs w:val="22"/>
              </w:rPr>
            </w:pPr>
            <w:r>
              <w:rPr>
                <w:rFonts w:ascii="Calibri" w:hAnsi="Calibri"/>
                <w:color w:val="000000"/>
                <w:sz w:val="22"/>
                <w:szCs w:val="22"/>
              </w:rPr>
              <w:t>Gas or Light Liquid Connectors</w:t>
            </w:r>
          </w:p>
        </w:tc>
        <w:tc>
          <w:tcPr>
            <w:tcW w:w="1260" w:type="dxa"/>
            <w:vAlign w:val="center"/>
          </w:tcPr>
          <w:p w14:paraId="1809EAA1" w14:textId="77777777" w:rsidR="00A34506" w:rsidRDefault="00A34506" w:rsidP="00830061">
            <w:pPr>
              <w:widowControl/>
              <w:autoSpaceDE/>
              <w:autoSpaceDN/>
              <w:adjustRightInd/>
              <w:rPr>
                <w:rFonts w:ascii="Calibri" w:hAnsi="Calibri"/>
                <w:sz w:val="22"/>
                <w:szCs w:val="22"/>
              </w:rPr>
            </w:pPr>
            <w:r>
              <w:rPr>
                <w:rFonts w:ascii="Calibri" w:hAnsi="Calibri"/>
                <w:color w:val="000000"/>
                <w:sz w:val="22"/>
                <w:szCs w:val="22"/>
              </w:rPr>
              <w:t>Gas or Light Liquid Pressure-relief Valves</w:t>
            </w:r>
          </w:p>
        </w:tc>
        <w:tc>
          <w:tcPr>
            <w:tcW w:w="1107" w:type="dxa"/>
            <w:vAlign w:val="center"/>
          </w:tcPr>
          <w:p w14:paraId="4F7AF37C" w14:textId="77777777" w:rsidR="00A34506" w:rsidRDefault="00A34506" w:rsidP="00830061">
            <w:pPr>
              <w:widowControl/>
              <w:autoSpaceDE/>
              <w:autoSpaceDN/>
              <w:adjustRightInd/>
              <w:rPr>
                <w:rFonts w:ascii="Calibri" w:hAnsi="Calibri"/>
                <w:sz w:val="22"/>
                <w:szCs w:val="22"/>
              </w:rPr>
            </w:pPr>
            <w:r>
              <w:rPr>
                <w:rFonts w:ascii="Calibri" w:hAnsi="Calibri"/>
                <w:color w:val="000000"/>
                <w:sz w:val="22"/>
                <w:szCs w:val="22"/>
              </w:rPr>
              <w:t>Pumps</w:t>
            </w:r>
          </w:p>
        </w:tc>
        <w:tc>
          <w:tcPr>
            <w:tcW w:w="1336" w:type="dxa"/>
            <w:vAlign w:val="center"/>
          </w:tcPr>
          <w:p w14:paraId="3ADBC373"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Other components in gas or light liquid service</w:t>
            </w:r>
          </w:p>
        </w:tc>
        <w:tc>
          <w:tcPr>
            <w:tcW w:w="1337" w:type="dxa"/>
            <w:vAlign w:val="center"/>
          </w:tcPr>
          <w:p w14:paraId="1BE5DFBB"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Heavy liquid components</w:t>
            </w:r>
          </w:p>
        </w:tc>
      </w:tr>
      <w:tr w:rsidR="00A34506" w:rsidRPr="00D156BA" w14:paraId="097D4C0F" w14:textId="77777777" w:rsidTr="00830061">
        <w:tc>
          <w:tcPr>
            <w:tcW w:w="1705" w:type="dxa"/>
            <w:tcBorders>
              <w:top w:val="single" w:sz="4" w:space="0" w:color="auto"/>
              <w:left w:val="single" w:sz="4" w:space="0" w:color="auto"/>
              <w:bottom w:val="single" w:sz="4" w:space="0" w:color="auto"/>
              <w:right w:val="single" w:sz="4" w:space="0" w:color="auto"/>
            </w:tcBorders>
            <w:shd w:val="clear" w:color="auto" w:fill="auto"/>
          </w:tcPr>
          <w:p w14:paraId="059ED5BD"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Frequency of inspections.</w:t>
            </w:r>
          </w:p>
        </w:tc>
        <w:tc>
          <w:tcPr>
            <w:tcW w:w="1260" w:type="dxa"/>
            <w:tcBorders>
              <w:top w:val="single" w:sz="4" w:space="0" w:color="auto"/>
              <w:left w:val="single" w:sz="4" w:space="0" w:color="auto"/>
              <w:bottom w:val="single" w:sz="4" w:space="0" w:color="auto"/>
              <w:right w:val="single" w:sz="4" w:space="0" w:color="auto"/>
            </w:tcBorders>
          </w:tcPr>
          <w:p w14:paraId="397A67D0" w14:textId="77777777" w:rsidR="00A34506" w:rsidRPr="00D156BA" w:rsidRDefault="00A34506" w:rsidP="00830061">
            <w:pPr>
              <w:widowControl/>
              <w:autoSpaceDE/>
              <w:autoSpaceDN/>
              <w:adjustRightInd/>
              <w:rPr>
                <w:rFonts w:ascii="Calibri" w:hAnsi="Calibri"/>
                <w:color w:val="000000"/>
                <w:sz w:val="22"/>
                <w:szCs w:val="22"/>
              </w:rPr>
            </w:pPr>
            <w:r>
              <w:rPr>
                <w:rFonts w:ascii="Calibri" w:eastAsia="Calibri" w:hAnsi="Calibri"/>
                <w:color w:val="000000"/>
                <w:sz w:val="22"/>
                <w:szCs w:val="22"/>
              </w:rPr>
              <w:t>(Picklist #23)</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7ED5A39" w14:textId="77777777" w:rsidR="00A34506" w:rsidRPr="00D156BA" w:rsidRDefault="00A34506" w:rsidP="00830061">
            <w:pPr>
              <w:widowControl/>
              <w:autoSpaceDE/>
              <w:autoSpaceDN/>
              <w:adjustRightInd/>
              <w:rPr>
                <w:rFonts w:ascii="Calibri" w:hAnsi="Calibri"/>
                <w:color w:val="000000"/>
                <w:sz w:val="22"/>
                <w:szCs w:val="22"/>
              </w:rPr>
            </w:pPr>
            <w:r>
              <w:rPr>
                <w:rFonts w:ascii="Calibri" w:eastAsia="Calibri" w:hAnsi="Calibri"/>
                <w:color w:val="000000"/>
                <w:sz w:val="22"/>
                <w:szCs w:val="22"/>
              </w:rPr>
              <w:t>(Picklist #23)</w:t>
            </w:r>
          </w:p>
        </w:tc>
        <w:tc>
          <w:tcPr>
            <w:tcW w:w="1260" w:type="dxa"/>
            <w:tcBorders>
              <w:top w:val="single" w:sz="4" w:space="0" w:color="auto"/>
              <w:left w:val="single" w:sz="4" w:space="0" w:color="auto"/>
              <w:bottom w:val="single" w:sz="4" w:space="0" w:color="auto"/>
              <w:right w:val="single" w:sz="4" w:space="0" w:color="auto"/>
            </w:tcBorders>
          </w:tcPr>
          <w:p w14:paraId="57AB175F" w14:textId="77777777" w:rsidR="00A34506" w:rsidRPr="00D156BA" w:rsidRDefault="00A34506" w:rsidP="00830061">
            <w:pPr>
              <w:widowControl/>
              <w:autoSpaceDE/>
              <w:autoSpaceDN/>
              <w:adjustRightInd/>
              <w:rPr>
                <w:rFonts w:ascii="Calibri" w:hAnsi="Calibri"/>
                <w:color w:val="000000"/>
                <w:sz w:val="22"/>
                <w:szCs w:val="22"/>
              </w:rPr>
            </w:pPr>
            <w:r>
              <w:rPr>
                <w:rFonts w:ascii="Calibri" w:eastAsia="Calibri" w:hAnsi="Calibri"/>
                <w:color w:val="000000"/>
                <w:sz w:val="22"/>
                <w:szCs w:val="22"/>
              </w:rPr>
              <w:t>(Picklist #23)</w:t>
            </w:r>
          </w:p>
        </w:tc>
        <w:tc>
          <w:tcPr>
            <w:tcW w:w="1107" w:type="dxa"/>
            <w:tcBorders>
              <w:top w:val="single" w:sz="4" w:space="0" w:color="auto"/>
              <w:left w:val="single" w:sz="4" w:space="0" w:color="auto"/>
              <w:bottom w:val="single" w:sz="4" w:space="0" w:color="auto"/>
              <w:right w:val="single" w:sz="4" w:space="0" w:color="auto"/>
            </w:tcBorders>
          </w:tcPr>
          <w:p w14:paraId="59AC691B" w14:textId="77777777" w:rsidR="00A34506" w:rsidRPr="00D156BA" w:rsidRDefault="00A34506" w:rsidP="00830061">
            <w:pPr>
              <w:widowControl/>
              <w:autoSpaceDE/>
              <w:autoSpaceDN/>
              <w:adjustRightInd/>
              <w:rPr>
                <w:rFonts w:ascii="Calibri" w:hAnsi="Calibri"/>
                <w:color w:val="000000"/>
                <w:sz w:val="22"/>
                <w:szCs w:val="22"/>
              </w:rPr>
            </w:pPr>
            <w:r>
              <w:rPr>
                <w:rFonts w:ascii="Calibri" w:eastAsia="Calibri" w:hAnsi="Calibri"/>
                <w:color w:val="000000"/>
                <w:sz w:val="22"/>
                <w:szCs w:val="22"/>
              </w:rPr>
              <w:t>(Picklist #23)</w:t>
            </w:r>
          </w:p>
        </w:tc>
        <w:tc>
          <w:tcPr>
            <w:tcW w:w="1336" w:type="dxa"/>
            <w:tcBorders>
              <w:top w:val="single" w:sz="4" w:space="0" w:color="auto"/>
              <w:left w:val="single" w:sz="4" w:space="0" w:color="auto"/>
              <w:bottom w:val="single" w:sz="4" w:space="0" w:color="auto"/>
              <w:right w:val="single" w:sz="4" w:space="0" w:color="auto"/>
            </w:tcBorders>
          </w:tcPr>
          <w:p w14:paraId="46492998" w14:textId="77777777" w:rsidR="00A34506" w:rsidRPr="00D156BA" w:rsidRDefault="00A34506" w:rsidP="00830061">
            <w:pPr>
              <w:widowControl/>
              <w:autoSpaceDE/>
              <w:autoSpaceDN/>
              <w:adjustRightInd/>
              <w:rPr>
                <w:rFonts w:ascii="Calibri" w:hAnsi="Calibri"/>
                <w:color w:val="000000"/>
                <w:sz w:val="22"/>
                <w:szCs w:val="22"/>
              </w:rPr>
            </w:pPr>
            <w:r>
              <w:rPr>
                <w:rFonts w:ascii="Calibri" w:eastAsia="Calibri" w:hAnsi="Calibri"/>
                <w:color w:val="000000"/>
                <w:sz w:val="22"/>
                <w:szCs w:val="22"/>
              </w:rPr>
              <w:t>(Picklist #23)</w:t>
            </w:r>
          </w:p>
        </w:tc>
        <w:tc>
          <w:tcPr>
            <w:tcW w:w="1337" w:type="dxa"/>
            <w:tcBorders>
              <w:top w:val="single" w:sz="4" w:space="0" w:color="auto"/>
              <w:left w:val="single" w:sz="4" w:space="0" w:color="auto"/>
              <w:bottom w:val="single" w:sz="4" w:space="0" w:color="auto"/>
              <w:right w:val="single" w:sz="4" w:space="0" w:color="auto"/>
            </w:tcBorders>
          </w:tcPr>
          <w:p w14:paraId="7FCD7E90" w14:textId="77777777" w:rsidR="00A34506" w:rsidRPr="00D156BA" w:rsidRDefault="00A34506" w:rsidP="00830061">
            <w:pPr>
              <w:widowControl/>
              <w:autoSpaceDE/>
              <w:autoSpaceDN/>
              <w:adjustRightInd/>
              <w:rPr>
                <w:rFonts w:ascii="Calibri" w:hAnsi="Calibri"/>
                <w:color w:val="000000"/>
                <w:sz w:val="22"/>
                <w:szCs w:val="22"/>
              </w:rPr>
            </w:pPr>
            <w:r>
              <w:rPr>
                <w:rFonts w:ascii="Calibri" w:eastAsia="Calibri" w:hAnsi="Calibri"/>
                <w:color w:val="000000"/>
                <w:sz w:val="22"/>
                <w:szCs w:val="22"/>
              </w:rPr>
              <w:t>(Picklist #23)</w:t>
            </w:r>
          </w:p>
        </w:tc>
      </w:tr>
      <w:tr w:rsidR="00A34506" w:rsidRPr="00D156BA" w14:paraId="563A2C61" w14:textId="77777777" w:rsidTr="00830061">
        <w:tc>
          <w:tcPr>
            <w:tcW w:w="1705" w:type="dxa"/>
            <w:tcBorders>
              <w:top w:val="single" w:sz="4" w:space="0" w:color="auto"/>
              <w:left w:val="single" w:sz="4" w:space="0" w:color="auto"/>
              <w:bottom w:val="single" w:sz="4" w:space="0" w:color="auto"/>
              <w:right w:val="single" w:sz="4" w:space="0" w:color="auto"/>
            </w:tcBorders>
            <w:shd w:val="clear" w:color="auto" w:fill="auto"/>
          </w:tcPr>
          <w:p w14:paraId="26DB84BD"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Monitoring method used.</w:t>
            </w:r>
          </w:p>
        </w:tc>
        <w:tc>
          <w:tcPr>
            <w:tcW w:w="1260" w:type="dxa"/>
            <w:tcBorders>
              <w:top w:val="single" w:sz="4" w:space="0" w:color="auto"/>
              <w:left w:val="single" w:sz="4" w:space="0" w:color="auto"/>
              <w:bottom w:val="single" w:sz="4" w:space="0" w:color="auto"/>
              <w:right w:val="single" w:sz="4" w:space="0" w:color="auto"/>
            </w:tcBorders>
          </w:tcPr>
          <w:p w14:paraId="4E7FFD5B"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(Picklist #38)</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F277CD4"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(Picklist #38)</w:t>
            </w:r>
          </w:p>
        </w:tc>
        <w:tc>
          <w:tcPr>
            <w:tcW w:w="1260" w:type="dxa"/>
            <w:tcBorders>
              <w:top w:val="single" w:sz="4" w:space="0" w:color="auto"/>
              <w:left w:val="single" w:sz="4" w:space="0" w:color="auto"/>
              <w:bottom w:val="single" w:sz="4" w:space="0" w:color="auto"/>
              <w:right w:val="single" w:sz="4" w:space="0" w:color="auto"/>
            </w:tcBorders>
          </w:tcPr>
          <w:p w14:paraId="48EC92A7"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(Picklist #38)</w:t>
            </w:r>
          </w:p>
        </w:tc>
        <w:tc>
          <w:tcPr>
            <w:tcW w:w="1107" w:type="dxa"/>
            <w:tcBorders>
              <w:top w:val="single" w:sz="4" w:space="0" w:color="auto"/>
              <w:left w:val="single" w:sz="4" w:space="0" w:color="auto"/>
              <w:bottom w:val="single" w:sz="4" w:space="0" w:color="auto"/>
              <w:right w:val="single" w:sz="4" w:space="0" w:color="auto"/>
            </w:tcBorders>
          </w:tcPr>
          <w:p w14:paraId="36C2EF01"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(Picklist #38)</w:t>
            </w:r>
          </w:p>
        </w:tc>
        <w:tc>
          <w:tcPr>
            <w:tcW w:w="1336" w:type="dxa"/>
            <w:tcBorders>
              <w:top w:val="single" w:sz="4" w:space="0" w:color="auto"/>
              <w:left w:val="single" w:sz="4" w:space="0" w:color="auto"/>
              <w:bottom w:val="single" w:sz="4" w:space="0" w:color="auto"/>
              <w:right w:val="single" w:sz="4" w:space="0" w:color="auto"/>
            </w:tcBorders>
          </w:tcPr>
          <w:p w14:paraId="6F57C723"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(Picklist #38)</w:t>
            </w:r>
          </w:p>
        </w:tc>
        <w:tc>
          <w:tcPr>
            <w:tcW w:w="1337" w:type="dxa"/>
            <w:tcBorders>
              <w:top w:val="single" w:sz="4" w:space="0" w:color="auto"/>
              <w:left w:val="single" w:sz="4" w:space="0" w:color="auto"/>
              <w:bottom w:val="single" w:sz="4" w:space="0" w:color="auto"/>
              <w:right w:val="single" w:sz="4" w:space="0" w:color="auto"/>
            </w:tcBorders>
          </w:tcPr>
          <w:p w14:paraId="157F7863"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(Picklist #38)</w:t>
            </w:r>
          </w:p>
        </w:tc>
      </w:tr>
      <w:tr w:rsidR="00A34506" w:rsidRPr="00D156BA" w14:paraId="23574A23" w14:textId="77777777" w:rsidTr="00830061">
        <w:tc>
          <w:tcPr>
            <w:tcW w:w="1705" w:type="dxa"/>
            <w:tcBorders>
              <w:top w:val="single" w:sz="4" w:space="0" w:color="auto"/>
              <w:left w:val="single" w:sz="4" w:space="0" w:color="auto"/>
              <w:bottom w:val="single" w:sz="4" w:space="0" w:color="auto"/>
              <w:right w:val="single" w:sz="4" w:space="0" w:color="auto"/>
            </w:tcBorders>
            <w:shd w:val="clear" w:color="auto" w:fill="auto"/>
          </w:tcPr>
          <w:p w14:paraId="10C56AD8"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If Other method, specify.</w:t>
            </w:r>
          </w:p>
        </w:tc>
        <w:tc>
          <w:tcPr>
            <w:tcW w:w="1260" w:type="dxa"/>
            <w:tcBorders>
              <w:top w:val="single" w:sz="4" w:space="0" w:color="auto"/>
              <w:left w:val="single" w:sz="4" w:space="0" w:color="auto"/>
              <w:bottom w:val="single" w:sz="4" w:space="0" w:color="auto"/>
              <w:right w:val="single" w:sz="4" w:space="0" w:color="auto"/>
            </w:tcBorders>
          </w:tcPr>
          <w:p w14:paraId="00A09FA3" w14:textId="77777777" w:rsidR="00A34506" w:rsidRPr="00D156BA" w:rsidRDefault="00A34506" w:rsidP="00830061">
            <w:pPr>
              <w:widowControl/>
              <w:autoSpaceDE/>
              <w:autoSpaceDN/>
              <w:adjustRightInd/>
              <w:rPr>
                <w:rFonts w:ascii="Calibri" w:hAnsi="Calibri"/>
                <w:color w:val="000000"/>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D18E86A" w14:textId="77777777" w:rsidR="00A34506" w:rsidRPr="00D156BA" w:rsidRDefault="00A34506" w:rsidP="00830061">
            <w:pPr>
              <w:widowControl/>
              <w:autoSpaceDE/>
              <w:autoSpaceDN/>
              <w:adjustRightInd/>
              <w:rPr>
                <w:rFonts w:ascii="Calibri" w:hAnsi="Calibri"/>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F98E6D4" w14:textId="77777777" w:rsidR="00A34506" w:rsidRPr="00D156BA" w:rsidRDefault="00A34506" w:rsidP="00830061">
            <w:pPr>
              <w:widowControl/>
              <w:autoSpaceDE/>
              <w:autoSpaceDN/>
              <w:adjustRightInd/>
              <w:rPr>
                <w:rFonts w:ascii="Calibri" w:hAnsi="Calibri"/>
                <w:color w:val="000000"/>
                <w:sz w:val="22"/>
                <w:szCs w:val="22"/>
              </w:rPr>
            </w:pPr>
          </w:p>
        </w:tc>
        <w:tc>
          <w:tcPr>
            <w:tcW w:w="1107" w:type="dxa"/>
            <w:tcBorders>
              <w:top w:val="single" w:sz="4" w:space="0" w:color="auto"/>
              <w:left w:val="single" w:sz="4" w:space="0" w:color="auto"/>
              <w:bottom w:val="single" w:sz="4" w:space="0" w:color="auto"/>
              <w:right w:val="single" w:sz="4" w:space="0" w:color="auto"/>
            </w:tcBorders>
          </w:tcPr>
          <w:p w14:paraId="17DC1A76" w14:textId="77777777" w:rsidR="00A34506" w:rsidRPr="00D156BA" w:rsidRDefault="00A34506" w:rsidP="00830061">
            <w:pPr>
              <w:widowControl/>
              <w:autoSpaceDE/>
              <w:autoSpaceDN/>
              <w:adjustRightInd/>
              <w:rPr>
                <w:rFonts w:ascii="Calibri" w:hAnsi="Calibri"/>
                <w:color w:val="000000"/>
                <w:sz w:val="22"/>
                <w:szCs w:val="22"/>
              </w:rPr>
            </w:pPr>
          </w:p>
        </w:tc>
        <w:tc>
          <w:tcPr>
            <w:tcW w:w="1336" w:type="dxa"/>
            <w:tcBorders>
              <w:top w:val="single" w:sz="4" w:space="0" w:color="auto"/>
              <w:left w:val="single" w:sz="4" w:space="0" w:color="auto"/>
              <w:bottom w:val="single" w:sz="4" w:space="0" w:color="auto"/>
              <w:right w:val="single" w:sz="4" w:space="0" w:color="auto"/>
            </w:tcBorders>
          </w:tcPr>
          <w:p w14:paraId="71EFEEFA" w14:textId="77777777" w:rsidR="00A34506" w:rsidRPr="00D156BA" w:rsidRDefault="00A34506" w:rsidP="00830061">
            <w:pPr>
              <w:widowControl/>
              <w:autoSpaceDE/>
              <w:autoSpaceDN/>
              <w:adjustRightInd/>
              <w:rPr>
                <w:rFonts w:ascii="Calibri" w:hAnsi="Calibri"/>
                <w:color w:val="000000"/>
                <w:sz w:val="22"/>
                <w:szCs w:val="22"/>
              </w:rPr>
            </w:pPr>
          </w:p>
        </w:tc>
        <w:tc>
          <w:tcPr>
            <w:tcW w:w="1337" w:type="dxa"/>
            <w:tcBorders>
              <w:top w:val="single" w:sz="4" w:space="0" w:color="auto"/>
              <w:left w:val="single" w:sz="4" w:space="0" w:color="auto"/>
              <w:bottom w:val="single" w:sz="4" w:space="0" w:color="auto"/>
              <w:right w:val="single" w:sz="4" w:space="0" w:color="auto"/>
            </w:tcBorders>
          </w:tcPr>
          <w:p w14:paraId="1CAFE7AB" w14:textId="77777777" w:rsidR="00A34506" w:rsidRDefault="00A34506" w:rsidP="00830061">
            <w:pPr>
              <w:widowControl/>
              <w:autoSpaceDE/>
              <w:autoSpaceDN/>
              <w:adjustRightInd/>
              <w:rPr>
                <w:rFonts w:ascii="Calibri" w:hAnsi="Calibri"/>
                <w:color w:val="000000"/>
                <w:sz w:val="22"/>
                <w:szCs w:val="22"/>
              </w:rPr>
            </w:pPr>
          </w:p>
        </w:tc>
      </w:tr>
    </w:tbl>
    <w:p w14:paraId="66C3F156" w14:textId="77777777" w:rsidR="00A34506" w:rsidRDefault="00A34506" w:rsidP="00A34506">
      <w:pPr>
        <w:widowControl/>
        <w:autoSpaceDE/>
        <w:autoSpaceDN/>
        <w:adjustRightInd/>
        <w:spacing w:line="259" w:lineRule="auto"/>
        <w:rPr>
          <w:rFonts w:ascii="Calibri" w:eastAsia="Calibri" w:hAnsi="Calibri"/>
          <w:sz w:val="22"/>
          <w:szCs w:val="22"/>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5"/>
        <w:gridCol w:w="2340"/>
      </w:tblGrid>
      <w:tr w:rsidR="00A34506" w14:paraId="091F8770" w14:textId="77777777" w:rsidTr="00830061">
        <w:tc>
          <w:tcPr>
            <w:tcW w:w="7015" w:type="dxa"/>
            <w:shd w:val="clear" w:color="auto" w:fill="auto"/>
            <w:vAlign w:val="bottom"/>
          </w:tcPr>
          <w:p w14:paraId="060E5B2B" w14:textId="77777777" w:rsidR="00A34506" w:rsidRPr="006E000E" w:rsidRDefault="00A34506" w:rsidP="00830061">
            <w:pPr>
              <w:widowControl/>
              <w:autoSpaceDE/>
              <w:autoSpaceDN/>
              <w:adjustRightInd/>
              <w:spacing w:line="259" w:lineRule="auto"/>
              <w:rPr>
                <w:rFonts w:ascii="Calibri" w:hAnsi="Calibri"/>
                <w:color w:val="000000"/>
                <w:sz w:val="22"/>
                <w:szCs w:val="22"/>
              </w:rPr>
            </w:pPr>
            <w:r w:rsidRPr="007025E7">
              <w:rPr>
                <w:rFonts w:ascii="Calibri" w:eastAsia="Calibri" w:hAnsi="Calibri"/>
                <w:sz w:val="22"/>
                <w:szCs w:val="22"/>
              </w:rPr>
              <w:t>Has this facility performed emissions testing for equipment leaks in the last five years?</w:t>
            </w:r>
            <w:r>
              <w:rPr>
                <w:rFonts w:ascii="Calibri" w:eastAsia="Calibri" w:hAnsi="Calibri"/>
                <w:sz w:val="22"/>
                <w:szCs w:val="22"/>
              </w:rPr>
              <w:t xml:space="preserve">  </w:t>
            </w:r>
            <w:r w:rsidRPr="007025E7">
              <w:rPr>
                <w:rFonts w:ascii="Calibri" w:eastAsia="Calibri" w:hAnsi="Calibri"/>
                <w:sz w:val="22"/>
                <w:szCs w:val="22"/>
              </w:rPr>
              <w:t>If yes, complete the direct measurements section.</w:t>
            </w:r>
          </w:p>
        </w:tc>
        <w:tc>
          <w:tcPr>
            <w:tcW w:w="2340" w:type="dxa"/>
          </w:tcPr>
          <w:p w14:paraId="6FCC3BD0"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w:t>
            </w:r>
          </w:p>
        </w:tc>
      </w:tr>
    </w:tbl>
    <w:p w14:paraId="199B8452" w14:textId="77777777" w:rsidR="00A34506" w:rsidRDefault="00A34506" w:rsidP="00A34506">
      <w:pPr>
        <w:widowControl/>
        <w:autoSpaceDE/>
        <w:autoSpaceDN/>
        <w:adjustRightInd/>
        <w:spacing w:after="160" w:line="259" w:lineRule="auto"/>
        <w:rPr>
          <w:rFonts w:ascii="Calibri" w:eastAsia="Calibri" w:hAnsi="Calibri"/>
          <w:sz w:val="22"/>
          <w:szCs w:val="22"/>
        </w:rPr>
      </w:pPr>
    </w:p>
    <w:p w14:paraId="7E2FECD7" w14:textId="77777777" w:rsidR="00A34506" w:rsidRDefault="00A34506" w:rsidP="00A34506">
      <w:pPr>
        <w:widowControl/>
        <w:autoSpaceDE/>
        <w:autoSpaceDN/>
        <w:adjustRightInd/>
        <w:spacing w:after="120"/>
        <w:rPr>
          <w:rFonts w:ascii="Calibri" w:eastAsia="Calibri" w:hAnsi="Calibri"/>
          <w:b/>
          <w:sz w:val="22"/>
          <w:szCs w:val="22"/>
          <w:lang w:val="en-GB"/>
        </w:rPr>
      </w:pPr>
      <w:r>
        <w:rPr>
          <w:rFonts w:ascii="Calibri" w:eastAsia="Calibri" w:hAnsi="Calibri"/>
          <w:b/>
          <w:sz w:val="22"/>
          <w:szCs w:val="22"/>
          <w:lang w:val="en-GB"/>
        </w:rPr>
        <w:t>2</w:t>
      </w:r>
      <w:r w:rsidRPr="000B1511">
        <w:rPr>
          <w:rFonts w:ascii="Calibri" w:eastAsia="Calibri" w:hAnsi="Calibri"/>
          <w:b/>
          <w:sz w:val="22"/>
          <w:szCs w:val="22"/>
          <w:lang w:val="en-GB"/>
        </w:rPr>
        <w:t xml:space="preserve">.) </w:t>
      </w:r>
      <w:r w:rsidRPr="001F46FD">
        <w:rPr>
          <w:rFonts w:ascii="Calibri" w:eastAsia="Calibri" w:hAnsi="Calibri"/>
          <w:b/>
          <w:sz w:val="22"/>
          <w:szCs w:val="22"/>
          <w:lang w:val="en-GB"/>
        </w:rPr>
        <w:t>Equipment Leak Inventory Information - Provide component counts by service type for all components meeting the specified criteria based on actual component counts: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336"/>
        <w:gridCol w:w="1337"/>
        <w:gridCol w:w="1336"/>
        <w:gridCol w:w="1337"/>
        <w:gridCol w:w="1336"/>
        <w:gridCol w:w="1337"/>
      </w:tblGrid>
      <w:tr w:rsidR="00A34506" w14:paraId="39D0363A" w14:textId="77777777" w:rsidTr="00830061">
        <w:tc>
          <w:tcPr>
            <w:tcW w:w="1336" w:type="dxa"/>
            <w:shd w:val="clear" w:color="auto" w:fill="auto"/>
            <w:vAlign w:val="center"/>
          </w:tcPr>
          <w:p w14:paraId="0F9DF702" w14:textId="77777777" w:rsidR="00A34506" w:rsidRPr="00B93CE9" w:rsidRDefault="00A34506" w:rsidP="00830061">
            <w:pPr>
              <w:widowControl/>
              <w:autoSpaceDE/>
              <w:autoSpaceDN/>
              <w:adjustRightInd/>
              <w:rPr>
                <w:rFonts w:ascii="Calibri" w:hAnsi="Calibri"/>
                <w:color w:val="000000"/>
                <w:sz w:val="18"/>
                <w:szCs w:val="18"/>
              </w:rPr>
            </w:pPr>
            <w:r w:rsidRPr="00B93CE9">
              <w:rPr>
                <w:rFonts w:ascii="Calibri" w:hAnsi="Calibri"/>
                <w:color w:val="000000"/>
                <w:sz w:val="18"/>
                <w:szCs w:val="18"/>
              </w:rPr>
              <w:t>Service / Component Type</w:t>
            </w:r>
          </w:p>
        </w:tc>
        <w:tc>
          <w:tcPr>
            <w:tcW w:w="1336" w:type="dxa"/>
            <w:vAlign w:val="center"/>
          </w:tcPr>
          <w:p w14:paraId="3A19C7CA" w14:textId="77777777" w:rsidR="00A34506" w:rsidRPr="00B93CE9" w:rsidRDefault="00A34506" w:rsidP="00830061">
            <w:pPr>
              <w:widowControl/>
              <w:autoSpaceDE/>
              <w:autoSpaceDN/>
              <w:adjustRightInd/>
              <w:rPr>
                <w:rFonts w:ascii="Calibri" w:eastAsia="Calibri" w:hAnsi="Calibri"/>
                <w:color w:val="000000"/>
                <w:sz w:val="18"/>
                <w:szCs w:val="18"/>
              </w:rPr>
            </w:pPr>
            <w:r w:rsidRPr="00B93CE9">
              <w:rPr>
                <w:rFonts w:ascii="Calibri" w:hAnsi="Calibri"/>
                <w:color w:val="000000"/>
                <w:sz w:val="18"/>
                <w:szCs w:val="18"/>
              </w:rPr>
              <w:t>Total Number of Components contacting a process fluid or gas that contains 5 percent by weigh</w:t>
            </w:r>
            <w:r w:rsidRPr="00B93CE9">
              <w:rPr>
                <w:rFonts w:ascii="Calibri" w:hAnsi="Calibri"/>
                <w:sz w:val="18"/>
                <w:szCs w:val="18"/>
              </w:rPr>
              <w:t xml:space="preserve">t or more </w:t>
            </w:r>
            <w:r w:rsidRPr="00B93CE9">
              <w:rPr>
                <w:rFonts w:ascii="Calibri" w:hAnsi="Calibri"/>
                <w:color w:val="000000"/>
                <w:sz w:val="18"/>
                <w:szCs w:val="18"/>
              </w:rPr>
              <w:t>of any of the following pollutants:  VOC, CH</w:t>
            </w:r>
            <w:r w:rsidRPr="00B93CE9">
              <w:rPr>
                <w:rFonts w:ascii="Calibri" w:hAnsi="Calibri"/>
                <w:color w:val="000000"/>
                <w:sz w:val="18"/>
                <w:szCs w:val="18"/>
                <w:vertAlign w:val="subscript"/>
              </w:rPr>
              <w:t>4</w:t>
            </w:r>
            <w:r w:rsidRPr="00B93CE9">
              <w:rPr>
                <w:rFonts w:ascii="Calibri" w:hAnsi="Calibri"/>
                <w:color w:val="000000"/>
                <w:sz w:val="18"/>
                <w:szCs w:val="18"/>
              </w:rPr>
              <w:t>, CO</w:t>
            </w:r>
            <w:r w:rsidRPr="00B93CE9">
              <w:rPr>
                <w:rFonts w:ascii="Calibri" w:hAnsi="Calibri"/>
                <w:color w:val="000000"/>
                <w:sz w:val="18"/>
                <w:szCs w:val="18"/>
                <w:vertAlign w:val="subscript"/>
              </w:rPr>
              <w:t>2</w:t>
            </w:r>
          </w:p>
        </w:tc>
        <w:tc>
          <w:tcPr>
            <w:tcW w:w="1337" w:type="dxa"/>
            <w:shd w:val="clear" w:color="auto" w:fill="auto"/>
            <w:vAlign w:val="center"/>
          </w:tcPr>
          <w:p w14:paraId="0A1275D7" w14:textId="77777777" w:rsidR="00A34506" w:rsidRPr="00B93CE9" w:rsidRDefault="00A34506" w:rsidP="00830061">
            <w:pPr>
              <w:widowControl/>
              <w:autoSpaceDE/>
              <w:autoSpaceDN/>
              <w:adjustRightInd/>
              <w:rPr>
                <w:rFonts w:ascii="Calibri" w:eastAsia="Calibri" w:hAnsi="Calibri"/>
                <w:color w:val="000000"/>
                <w:sz w:val="18"/>
                <w:szCs w:val="18"/>
              </w:rPr>
            </w:pPr>
            <w:r w:rsidRPr="00B93CE9">
              <w:rPr>
                <w:rFonts w:ascii="Calibri" w:hAnsi="Calibri"/>
                <w:color w:val="000000"/>
                <w:sz w:val="18"/>
                <w:szCs w:val="18"/>
              </w:rPr>
              <w:t>For natural gas processing plants only:</w:t>
            </w:r>
            <w:r w:rsidRPr="00B93CE9">
              <w:rPr>
                <w:rFonts w:ascii="Calibri" w:hAnsi="Calibri"/>
                <w:color w:val="000000"/>
                <w:sz w:val="18"/>
                <w:szCs w:val="18"/>
              </w:rPr>
              <w:br/>
              <w:t>Total Number of Components contacting a process fluid or gas that is at least 10 percent VOC by weight</w:t>
            </w:r>
          </w:p>
        </w:tc>
        <w:tc>
          <w:tcPr>
            <w:tcW w:w="1336" w:type="dxa"/>
            <w:vAlign w:val="center"/>
          </w:tcPr>
          <w:p w14:paraId="013F6A56" w14:textId="77777777" w:rsidR="00A34506" w:rsidRPr="00B93CE9" w:rsidRDefault="00A34506" w:rsidP="00830061">
            <w:pPr>
              <w:widowControl/>
              <w:autoSpaceDE/>
              <w:autoSpaceDN/>
              <w:adjustRightInd/>
              <w:rPr>
                <w:rFonts w:ascii="Calibri" w:hAnsi="Calibri"/>
                <w:sz w:val="18"/>
                <w:szCs w:val="18"/>
              </w:rPr>
            </w:pPr>
            <w:r w:rsidRPr="00B93CE9">
              <w:rPr>
                <w:rFonts w:ascii="Calibri" w:hAnsi="Calibri"/>
                <w:color w:val="000000"/>
                <w:sz w:val="18"/>
                <w:szCs w:val="18"/>
              </w:rPr>
              <w:t>Total Number of Components Monitored for Leaks During Most Recent Monitoring Survey</w:t>
            </w:r>
          </w:p>
        </w:tc>
        <w:tc>
          <w:tcPr>
            <w:tcW w:w="1337" w:type="dxa"/>
            <w:vAlign w:val="center"/>
          </w:tcPr>
          <w:p w14:paraId="78DF25AD" w14:textId="77777777" w:rsidR="00A34506" w:rsidRPr="00B93CE9" w:rsidRDefault="00A34506" w:rsidP="00830061">
            <w:pPr>
              <w:widowControl/>
              <w:autoSpaceDE/>
              <w:autoSpaceDN/>
              <w:adjustRightInd/>
              <w:rPr>
                <w:rFonts w:ascii="Calibri" w:hAnsi="Calibri"/>
                <w:sz w:val="18"/>
                <w:szCs w:val="18"/>
              </w:rPr>
            </w:pPr>
            <w:r w:rsidRPr="00B93CE9">
              <w:rPr>
                <w:rFonts w:ascii="Calibri" w:hAnsi="Calibri"/>
                <w:color w:val="000000"/>
                <w:sz w:val="18"/>
                <w:szCs w:val="18"/>
              </w:rPr>
              <w:t>Total Number of Components Found Leaking During Most Recent Monitoring Survey</w:t>
            </w:r>
          </w:p>
        </w:tc>
        <w:tc>
          <w:tcPr>
            <w:tcW w:w="1336" w:type="dxa"/>
            <w:vAlign w:val="center"/>
          </w:tcPr>
          <w:p w14:paraId="23B56625" w14:textId="77777777" w:rsidR="00A34506" w:rsidRPr="00B93CE9" w:rsidRDefault="00A34506" w:rsidP="00830061">
            <w:pPr>
              <w:widowControl/>
              <w:autoSpaceDE/>
              <w:autoSpaceDN/>
              <w:adjustRightInd/>
              <w:rPr>
                <w:rFonts w:ascii="Calibri" w:hAnsi="Calibri"/>
                <w:color w:val="000000"/>
                <w:sz w:val="18"/>
                <w:szCs w:val="18"/>
              </w:rPr>
            </w:pPr>
            <w:r w:rsidRPr="00B93CE9">
              <w:rPr>
                <w:rFonts w:ascii="Calibri" w:hAnsi="Calibri"/>
                <w:color w:val="000000"/>
                <w:sz w:val="18"/>
                <w:szCs w:val="18"/>
              </w:rPr>
              <w:t>Definition of Leak used for Monitoring Components</w:t>
            </w:r>
          </w:p>
        </w:tc>
        <w:tc>
          <w:tcPr>
            <w:tcW w:w="1337" w:type="dxa"/>
            <w:vAlign w:val="center"/>
          </w:tcPr>
          <w:p w14:paraId="011C680C" w14:textId="77777777" w:rsidR="00A34506" w:rsidRPr="00B93CE9" w:rsidRDefault="00A34506" w:rsidP="00830061">
            <w:pPr>
              <w:widowControl/>
              <w:autoSpaceDE/>
              <w:autoSpaceDN/>
              <w:adjustRightInd/>
              <w:rPr>
                <w:rFonts w:ascii="Calibri" w:hAnsi="Calibri"/>
                <w:color w:val="000000"/>
                <w:sz w:val="18"/>
                <w:szCs w:val="18"/>
              </w:rPr>
            </w:pPr>
            <w:r w:rsidRPr="00B93CE9">
              <w:rPr>
                <w:rFonts w:ascii="Calibri" w:hAnsi="Calibri"/>
                <w:color w:val="000000"/>
                <w:sz w:val="18"/>
                <w:szCs w:val="18"/>
              </w:rPr>
              <w:t>Other (Specify) (ppmv)</w:t>
            </w:r>
          </w:p>
        </w:tc>
      </w:tr>
      <w:tr w:rsidR="00A34506" w:rsidRPr="00D156BA" w14:paraId="1C2A6728" w14:textId="77777777" w:rsidTr="00830061">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14:paraId="03BD2CD0" w14:textId="77777777" w:rsidR="00A34506" w:rsidRPr="00B93CE9" w:rsidRDefault="00A34506" w:rsidP="00830061">
            <w:pPr>
              <w:widowControl/>
              <w:autoSpaceDE/>
              <w:autoSpaceDN/>
              <w:adjustRightInd/>
              <w:rPr>
                <w:rFonts w:ascii="Calibri" w:hAnsi="Calibri"/>
                <w:color w:val="000000"/>
                <w:sz w:val="18"/>
                <w:szCs w:val="18"/>
              </w:rPr>
            </w:pPr>
            <w:r w:rsidRPr="00B93CE9">
              <w:rPr>
                <w:rFonts w:ascii="Calibri" w:hAnsi="Calibri"/>
                <w:color w:val="000000"/>
                <w:sz w:val="18"/>
                <w:szCs w:val="18"/>
              </w:rPr>
              <w:lastRenderedPageBreak/>
              <w:t>Gas Service Valves</w:t>
            </w:r>
          </w:p>
        </w:tc>
        <w:tc>
          <w:tcPr>
            <w:tcW w:w="1336" w:type="dxa"/>
            <w:tcBorders>
              <w:top w:val="single" w:sz="4" w:space="0" w:color="auto"/>
              <w:left w:val="single" w:sz="4" w:space="0" w:color="auto"/>
              <w:bottom w:val="single" w:sz="4" w:space="0" w:color="auto"/>
              <w:right w:val="single" w:sz="4" w:space="0" w:color="auto"/>
            </w:tcBorders>
          </w:tcPr>
          <w:p w14:paraId="0B6CC90F"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6769FF57"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6" w:type="dxa"/>
            <w:tcBorders>
              <w:top w:val="single" w:sz="4" w:space="0" w:color="auto"/>
              <w:left w:val="single" w:sz="4" w:space="0" w:color="auto"/>
              <w:bottom w:val="single" w:sz="4" w:space="0" w:color="auto"/>
              <w:right w:val="single" w:sz="4" w:space="0" w:color="auto"/>
            </w:tcBorders>
          </w:tcPr>
          <w:p w14:paraId="6875A3F7"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7" w:type="dxa"/>
            <w:tcBorders>
              <w:top w:val="single" w:sz="4" w:space="0" w:color="auto"/>
              <w:left w:val="single" w:sz="4" w:space="0" w:color="auto"/>
              <w:bottom w:val="single" w:sz="4" w:space="0" w:color="auto"/>
              <w:right w:val="single" w:sz="4" w:space="0" w:color="auto"/>
            </w:tcBorders>
          </w:tcPr>
          <w:p w14:paraId="04202223"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6" w:type="dxa"/>
            <w:tcBorders>
              <w:top w:val="single" w:sz="4" w:space="0" w:color="auto"/>
              <w:left w:val="single" w:sz="4" w:space="0" w:color="auto"/>
              <w:bottom w:val="single" w:sz="4" w:space="0" w:color="auto"/>
              <w:right w:val="single" w:sz="4" w:space="0" w:color="auto"/>
            </w:tcBorders>
          </w:tcPr>
          <w:p w14:paraId="5FCA3F4D"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(Picklist #39)</w:t>
            </w:r>
          </w:p>
        </w:tc>
        <w:tc>
          <w:tcPr>
            <w:tcW w:w="1337" w:type="dxa"/>
            <w:tcBorders>
              <w:top w:val="single" w:sz="4" w:space="0" w:color="auto"/>
              <w:left w:val="single" w:sz="4" w:space="0" w:color="auto"/>
              <w:bottom w:val="single" w:sz="4" w:space="0" w:color="auto"/>
              <w:right w:val="single" w:sz="4" w:space="0" w:color="auto"/>
            </w:tcBorders>
          </w:tcPr>
          <w:p w14:paraId="6CEB5BB7"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r>
      <w:tr w:rsidR="00A34506" w14:paraId="6C37C52B" w14:textId="77777777" w:rsidTr="00830061">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14:paraId="21C41DC2" w14:textId="77777777" w:rsidR="00A34506" w:rsidRPr="00B93CE9" w:rsidRDefault="00A34506" w:rsidP="00830061">
            <w:pPr>
              <w:widowControl/>
              <w:autoSpaceDE/>
              <w:autoSpaceDN/>
              <w:adjustRightInd/>
              <w:rPr>
                <w:rFonts w:ascii="Calibri" w:hAnsi="Calibri"/>
                <w:color w:val="000000"/>
                <w:sz w:val="18"/>
                <w:szCs w:val="18"/>
              </w:rPr>
            </w:pPr>
            <w:r w:rsidRPr="00B93CE9">
              <w:rPr>
                <w:rFonts w:ascii="Calibri" w:hAnsi="Calibri"/>
                <w:color w:val="000000"/>
                <w:sz w:val="18"/>
                <w:szCs w:val="18"/>
              </w:rPr>
              <w:t>Gas Service Connectors (other than flanges)</w:t>
            </w:r>
          </w:p>
        </w:tc>
        <w:tc>
          <w:tcPr>
            <w:tcW w:w="1336" w:type="dxa"/>
            <w:tcBorders>
              <w:top w:val="single" w:sz="4" w:space="0" w:color="auto"/>
              <w:left w:val="single" w:sz="4" w:space="0" w:color="auto"/>
              <w:bottom w:val="single" w:sz="4" w:space="0" w:color="auto"/>
              <w:right w:val="single" w:sz="4" w:space="0" w:color="auto"/>
            </w:tcBorders>
          </w:tcPr>
          <w:p w14:paraId="7BB6661A"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1F77F05A"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6" w:type="dxa"/>
            <w:tcBorders>
              <w:top w:val="single" w:sz="4" w:space="0" w:color="auto"/>
              <w:left w:val="single" w:sz="4" w:space="0" w:color="auto"/>
              <w:bottom w:val="single" w:sz="4" w:space="0" w:color="auto"/>
              <w:right w:val="single" w:sz="4" w:space="0" w:color="auto"/>
            </w:tcBorders>
          </w:tcPr>
          <w:p w14:paraId="574C7EBE"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7" w:type="dxa"/>
            <w:tcBorders>
              <w:top w:val="single" w:sz="4" w:space="0" w:color="auto"/>
              <w:left w:val="single" w:sz="4" w:space="0" w:color="auto"/>
              <w:bottom w:val="single" w:sz="4" w:space="0" w:color="auto"/>
              <w:right w:val="single" w:sz="4" w:space="0" w:color="auto"/>
            </w:tcBorders>
          </w:tcPr>
          <w:p w14:paraId="2CA714E5"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6" w:type="dxa"/>
            <w:tcBorders>
              <w:top w:val="single" w:sz="4" w:space="0" w:color="auto"/>
              <w:left w:val="single" w:sz="4" w:space="0" w:color="auto"/>
              <w:bottom w:val="single" w:sz="4" w:space="0" w:color="auto"/>
              <w:right w:val="single" w:sz="4" w:space="0" w:color="auto"/>
            </w:tcBorders>
          </w:tcPr>
          <w:p w14:paraId="20D94ED0"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(Picklist #39)</w:t>
            </w:r>
          </w:p>
        </w:tc>
        <w:tc>
          <w:tcPr>
            <w:tcW w:w="1337" w:type="dxa"/>
            <w:tcBorders>
              <w:top w:val="single" w:sz="4" w:space="0" w:color="auto"/>
              <w:left w:val="single" w:sz="4" w:space="0" w:color="auto"/>
              <w:bottom w:val="single" w:sz="4" w:space="0" w:color="auto"/>
              <w:right w:val="single" w:sz="4" w:space="0" w:color="auto"/>
            </w:tcBorders>
          </w:tcPr>
          <w:p w14:paraId="4BB14F30"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w:t>
            </w:r>
            <w:r w:rsidRPr="005F33F7">
              <w:rPr>
                <w:rFonts w:ascii="Calibri" w:hAnsi="Calibri"/>
                <w:color w:val="000000"/>
                <w:sz w:val="22"/>
                <w:szCs w:val="22"/>
              </w:rPr>
              <w:t>1</w:t>
            </w:r>
            <w:r>
              <w:rPr>
                <w:rFonts w:ascii="Calibri" w:hAnsi="Calibri"/>
                <w:color w:val="000000"/>
                <w:sz w:val="22"/>
                <w:szCs w:val="22"/>
              </w:rPr>
              <w:t>)</w:t>
            </w:r>
          </w:p>
        </w:tc>
      </w:tr>
      <w:tr w:rsidR="00A34506" w14:paraId="0A221B87" w14:textId="77777777" w:rsidTr="00830061">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14:paraId="3293EF91" w14:textId="77777777" w:rsidR="00A34506" w:rsidRPr="00B93CE9" w:rsidRDefault="00A34506" w:rsidP="00830061">
            <w:pPr>
              <w:widowControl/>
              <w:autoSpaceDE/>
              <w:autoSpaceDN/>
              <w:adjustRightInd/>
              <w:rPr>
                <w:rFonts w:ascii="Calibri" w:hAnsi="Calibri"/>
                <w:color w:val="000000"/>
                <w:sz w:val="18"/>
                <w:szCs w:val="18"/>
              </w:rPr>
            </w:pPr>
            <w:r w:rsidRPr="00B93CE9">
              <w:rPr>
                <w:rFonts w:ascii="Calibri" w:hAnsi="Calibri"/>
                <w:color w:val="000000"/>
                <w:sz w:val="18"/>
                <w:szCs w:val="18"/>
              </w:rPr>
              <w:t>Gas Service Flanges</w:t>
            </w:r>
          </w:p>
        </w:tc>
        <w:tc>
          <w:tcPr>
            <w:tcW w:w="1336" w:type="dxa"/>
            <w:tcBorders>
              <w:top w:val="single" w:sz="4" w:space="0" w:color="auto"/>
              <w:left w:val="single" w:sz="4" w:space="0" w:color="auto"/>
              <w:bottom w:val="single" w:sz="4" w:space="0" w:color="auto"/>
              <w:right w:val="single" w:sz="4" w:space="0" w:color="auto"/>
            </w:tcBorders>
          </w:tcPr>
          <w:p w14:paraId="705A6BB5"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57E2FD62"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6" w:type="dxa"/>
            <w:tcBorders>
              <w:top w:val="single" w:sz="4" w:space="0" w:color="auto"/>
              <w:left w:val="single" w:sz="4" w:space="0" w:color="auto"/>
              <w:bottom w:val="single" w:sz="4" w:space="0" w:color="auto"/>
              <w:right w:val="single" w:sz="4" w:space="0" w:color="auto"/>
            </w:tcBorders>
          </w:tcPr>
          <w:p w14:paraId="3A1F718B"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7" w:type="dxa"/>
            <w:tcBorders>
              <w:top w:val="single" w:sz="4" w:space="0" w:color="auto"/>
              <w:left w:val="single" w:sz="4" w:space="0" w:color="auto"/>
              <w:bottom w:val="single" w:sz="4" w:space="0" w:color="auto"/>
              <w:right w:val="single" w:sz="4" w:space="0" w:color="auto"/>
            </w:tcBorders>
          </w:tcPr>
          <w:p w14:paraId="6353AC46"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6" w:type="dxa"/>
            <w:tcBorders>
              <w:top w:val="single" w:sz="4" w:space="0" w:color="auto"/>
              <w:left w:val="single" w:sz="4" w:space="0" w:color="auto"/>
              <w:bottom w:val="single" w:sz="4" w:space="0" w:color="auto"/>
              <w:right w:val="single" w:sz="4" w:space="0" w:color="auto"/>
            </w:tcBorders>
          </w:tcPr>
          <w:p w14:paraId="1C04DDE9"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(Picklist #39)</w:t>
            </w:r>
          </w:p>
        </w:tc>
        <w:tc>
          <w:tcPr>
            <w:tcW w:w="1337" w:type="dxa"/>
            <w:tcBorders>
              <w:top w:val="single" w:sz="4" w:space="0" w:color="auto"/>
              <w:left w:val="single" w:sz="4" w:space="0" w:color="auto"/>
              <w:bottom w:val="single" w:sz="4" w:space="0" w:color="auto"/>
              <w:right w:val="single" w:sz="4" w:space="0" w:color="auto"/>
            </w:tcBorders>
          </w:tcPr>
          <w:p w14:paraId="01C1FD61"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w:t>
            </w:r>
            <w:r w:rsidRPr="005F33F7">
              <w:rPr>
                <w:rFonts w:ascii="Calibri" w:hAnsi="Calibri"/>
                <w:color w:val="000000"/>
                <w:sz w:val="22"/>
                <w:szCs w:val="22"/>
              </w:rPr>
              <w:t>1</w:t>
            </w:r>
            <w:r>
              <w:rPr>
                <w:rFonts w:ascii="Calibri" w:hAnsi="Calibri"/>
                <w:color w:val="000000"/>
                <w:sz w:val="22"/>
                <w:szCs w:val="22"/>
              </w:rPr>
              <w:t>)</w:t>
            </w:r>
          </w:p>
        </w:tc>
      </w:tr>
      <w:tr w:rsidR="00A34506" w14:paraId="40F54E52" w14:textId="77777777" w:rsidTr="00830061">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14:paraId="5986C0BE" w14:textId="77777777" w:rsidR="00A34506" w:rsidRPr="00B93CE9" w:rsidRDefault="00A34506" w:rsidP="00830061">
            <w:pPr>
              <w:widowControl/>
              <w:autoSpaceDE/>
              <w:autoSpaceDN/>
              <w:adjustRightInd/>
              <w:rPr>
                <w:rFonts w:ascii="Calibri" w:hAnsi="Calibri"/>
                <w:color w:val="000000"/>
                <w:sz w:val="18"/>
                <w:szCs w:val="18"/>
              </w:rPr>
            </w:pPr>
            <w:r w:rsidRPr="00B93CE9">
              <w:rPr>
                <w:rFonts w:ascii="Calibri" w:hAnsi="Calibri"/>
                <w:color w:val="000000"/>
                <w:sz w:val="18"/>
                <w:szCs w:val="18"/>
              </w:rPr>
              <w:t>Gas Service Open-ended Lines</w:t>
            </w:r>
          </w:p>
        </w:tc>
        <w:tc>
          <w:tcPr>
            <w:tcW w:w="1336" w:type="dxa"/>
            <w:tcBorders>
              <w:top w:val="single" w:sz="4" w:space="0" w:color="auto"/>
              <w:left w:val="single" w:sz="4" w:space="0" w:color="auto"/>
              <w:bottom w:val="single" w:sz="4" w:space="0" w:color="auto"/>
              <w:right w:val="single" w:sz="4" w:space="0" w:color="auto"/>
            </w:tcBorders>
          </w:tcPr>
          <w:p w14:paraId="219D1A6C"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230B70E3"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6" w:type="dxa"/>
            <w:tcBorders>
              <w:top w:val="single" w:sz="4" w:space="0" w:color="auto"/>
              <w:left w:val="single" w:sz="4" w:space="0" w:color="auto"/>
              <w:bottom w:val="single" w:sz="4" w:space="0" w:color="auto"/>
              <w:right w:val="single" w:sz="4" w:space="0" w:color="auto"/>
            </w:tcBorders>
          </w:tcPr>
          <w:p w14:paraId="08F66B2B"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7" w:type="dxa"/>
            <w:tcBorders>
              <w:top w:val="single" w:sz="4" w:space="0" w:color="auto"/>
              <w:left w:val="single" w:sz="4" w:space="0" w:color="auto"/>
              <w:bottom w:val="single" w:sz="4" w:space="0" w:color="auto"/>
              <w:right w:val="single" w:sz="4" w:space="0" w:color="auto"/>
            </w:tcBorders>
          </w:tcPr>
          <w:p w14:paraId="7079F4A9"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6" w:type="dxa"/>
            <w:tcBorders>
              <w:top w:val="single" w:sz="4" w:space="0" w:color="auto"/>
              <w:left w:val="single" w:sz="4" w:space="0" w:color="auto"/>
              <w:bottom w:val="single" w:sz="4" w:space="0" w:color="auto"/>
              <w:right w:val="single" w:sz="4" w:space="0" w:color="auto"/>
            </w:tcBorders>
          </w:tcPr>
          <w:p w14:paraId="11ABDF66"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(Picklist #39)</w:t>
            </w:r>
          </w:p>
        </w:tc>
        <w:tc>
          <w:tcPr>
            <w:tcW w:w="1337" w:type="dxa"/>
            <w:tcBorders>
              <w:top w:val="single" w:sz="4" w:space="0" w:color="auto"/>
              <w:left w:val="single" w:sz="4" w:space="0" w:color="auto"/>
              <w:bottom w:val="single" w:sz="4" w:space="0" w:color="auto"/>
              <w:right w:val="single" w:sz="4" w:space="0" w:color="auto"/>
            </w:tcBorders>
          </w:tcPr>
          <w:p w14:paraId="09A60408"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w:t>
            </w:r>
            <w:r w:rsidRPr="005F33F7">
              <w:rPr>
                <w:rFonts w:ascii="Calibri" w:hAnsi="Calibri"/>
                <w:color w:val="000000"/>
                <w:sz w:val="22"/>
                <w:szCs w:val="22"/>
              </w:rPr>
              <w:t>1</w:t>
            </w:r>
            <w:r>
              <w:rPr>
                <w:rFonts w:ascii="Calibri" w:hAnsi="Calibri"/>
                <w:color w:val="000000"/>
                <w:sz w:val="22"/>
                <w:szCs w:val="22"/>
              </w:rPr>
              <w:t>)</w:t>
            </w:r>
          </w:p>
        </w:tc>
      </w:tr>
      <w:tr w:rsidR="00A34506" w14:paraId="4AE47DEC" w14:textId="77777777" w:rsidTr="00830061">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14:paraId="1DCA6819" w14:textId="77777777" w:rsidR="00A34506" w:rsidRPr="00B93CE9" w:rsidRDefault="00A34506" w:rsidP="00830061">
            <w:pPr>
              <w:widowControl/>
              <w:autoSpaceDE/>
              <w:autoSpaceDN/>
              <w:adjustRightInd/>
              <w:rPr>
                <w:rFonts w:ascii="Calibri" w:hAnsi="Calibri"/>
                <w:color w:val="000000"/>
                <w:sz w:val="18"/>
                <w:szCs w:val="18"/>
              </w:rPr>
            </w:pPr>
            <w:r w:rsidRPr="00B93CE9">
              <w:rPr>
                <w:rFonts w:ascii="Calibri" w:hAnsi="Calibri"/>
                <w:color w:val="000000"/>
                <w:sz w:val="18"/>
                <w:szCs w:val="18"/>
              </w:rPr>
              <w:t>Gas Service Pressure-relief Valves</w:t>
            </w:r>
          </w:p>
        </w:tc>
        <w:tc>
          <w:tcPr>
            <w:tcW w:w="1336" w:type="dxa"/>
            <w:tcBorders>
              <w:top w:val="single" w:sz="4" w:space="0" w:color="auto"/>
              <w:left w:val="single" w:sz="4" w:space="0" w:color="auto"/>
              <w:bottom w:val="single" w:sz="4" w:space="0" w:color="auto"/>
              <w:right w:val="single" w:sz="4" w:space="0" w:color="auto"/>
            </w:tcBorders>
          </w:tcPr>
          <w:p w14:paraId="7908456B"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4D5C1EDE"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6" w:type="dxa"/>
            <w:tcBorders>
              <w:top w:val="single" w:sz="4" w:space="0" w:color="auto"/>
              <w:left w:val="single" w:sz="4" w:space="0" w:color="auto"/>
              <w:bottom w:val="single" w:sz="4" w:space="0" w:color="auto"/>
              <w:right w:val="single" w:sz="4" w:space="0" w:color="auto"/>
            </w:tcBorders>
          </w:tcPr>
          <w:p w14:paraId="6219145F"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7" w:type="dxa"/>
            <w:tcBorders>
              <w:top w:val="single" w:sz="4" w:space="0" w:color="auto"/>
              <w:left w:val="single" w:sz="4" w:space="0" w:color="auto"/>
              <w:bottom w:val="single" w:sz="4" w:space="0" w:color="auto"/>
              <w:right w:val="single" w:sz="4" w:space="0" w:color="auto"/>
            </w:tcBorders>
          </w:tcPr>
          <w:p w14:paraId="772F65A9"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6" w:type="dxa"/>
            <w:tcBorders>
              <w:top w:val="single" w:sz="4" w:space="0" w:color="auto"/>
              <w:left w:val="single" w:sz="4" w:space="0" w:color="auto"/>
              <w:bottom w:val="single" w:sz="4" w:space="0" w:color="auto"/>
              <w:right w:val="single" w:sz="4" w:space="0" w:color="auto"/>
            </w:tcBorders>
          </w:tcPr>
          <w:p w14:paraId="705C0CD6"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(Picklist #39)</w:t>
            </w:r>
          </w:p>
        </w:tc>
        <w:tc>
          <w:tcPr>
            <w:tcW w:w="1337" w:type="dxa"/>
            <w:tcBorders>
              <w:top w:val="single" w:sz="4" w:space="0" w:color="auto"/>
              <w:left w:val="single" w:sz="4" w:space="0" w:color="auto"/>
              <w:bottom w:val="single" w:sz="4" w:space="0" w:color="auto"/>
              <w:right w:val="single" w:sz="4" w:space="0" w:color="auto"/>
            </w:tcBorders>
          </w:tcPr>
          <w:p w14:paraId="1665651B"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w:t>
            </w:r>
            <w:r w:rsidRPr="005F33F7">
              <w:rPr>
                <w:rFonts w:ascii="Calibri" w:hAnsi="Calibri"/>
                <w:color w:val="000000"/>
                <w:sz w:val="22"/>
                <w:szCs w:val="22"/>
              </w:rPr>
              <w:t>1</w:t>
            </w:r>
            <w:r>
              <w:rPr>
                <w:rFonts w:ascii="Calibri" w:hAnsi="Calibri"/>
                <w:color w:val="000000"/>
                <w:sz w:val="22"/>
                <w:szCs w:val="22"/>
              </w:rPr>
              <w:t>)</w:t>
            </w:r>
          </w:p>
        </w:tc>
      </w:tr>
      <w:tr w:rsidR="00A34506" w14:paraId="78DF5989" w14:textId="77777777" w:rsidTr="00830061">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14:paraId="3ABF9AA8" w14:textId="77777777" w:rsidR="00A34506" w:rsidRPr="00B93CE9" w:rsidRDefault="00A34506" w:rsidP="00830061">
            <w:pPr>
              <w:widowControl/>
              <w:autoSpaceDE/>
              <w:autoSpaceDN/>
              <w:adjustRightInd/>
              <w:rPr>
                <w:rFonts w:ascii="Calibri" w:hAnsi="Calibri"/>
                <w:color w:val="000000"/>
                <w:sz w:val="18"/>
                <w:szCs w:val="18"/>
              </w:rPr>
            </w:pPr>
            <w:r w:rsidRPr="00B93CE9">
              <w:rPr>
                <w:rFonts w:ascii="Calibri" w:hAnsi="Calibri"/>
                <w:color w:val="000000"/>
                <w:sz w:val="18"/>
                <w:szCs w:val="18"/>
              </w:rPr>
              <w:t>Gas Service Pumps</w:t>
            </w:r>
          </w:p>
        </w:tc>
        <w:tc>
          <w:tcPr>
            <w:tcW w:w="1336" w:type="dxa"/>
            <w:tcBorders>
              <w:top w:val="single" w:sz="4" w:space="0" w:color="auto"/>
              <w:left w:val="single" w:sz="4" w:space="0" w:color="auto"/>
              <w:bottom w:val="single" w:sz="4" w:space="0" w:color="auto"/>
              <w:right w:val="single" w:sz="4" w:space="0" w:color="auto"/>
            </w:tcBorders>
          </w:tcPr>
          <w:p w14:paraId="639CE34A"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14C879EF"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6" w:type="dxa"/>
            <w:tcBorders>
              <w:top w:val="single" w:sz="4" w:space="0" w:color="auto"/>
              <w:left w:val="single" w:sz="4" w:space="0" w:color="auto"/>
              <w:bottom w:val="single" w:sz="4" w:space="0" w:color="auto"/>
              <w:right w:val="single" w:sz="4" w:space="0" w:color="auto"/>
            </w:tcBorders>
          </w:tcPr>
          <w:p w14:paraId="69FA7673"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7" w:type="dxa"/>
            <w:tcBorders>
              <w:top w:val="single" w:sz="4" w:space="0" w:color="auto"/>
              <w:left w:val="single" w:sz="4" w:space="0" w:color="auto"/>
              <w:bottom w:val="single" w:sz="4" w:space="0" w:color="auto"/>
              <w:right w:val="single" w:sz="4" w:space="0" w:color="auto"/>
            </w:tcBorders>
          </w:tcPr>
          <w:p w14:paraId="489F158F"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6" w:type="dxa"/>
            <w:tcBorders>
              <w:top w:val="single" w:sz="4" w:space="0" w:color="auto"/>
              <w:left w:val="single" w:sz="4" w:space="0" w:color="auto"/>
              <w:bottom w:val="single" w:sz="4" w:space="0" w:color="auto"/>
              <w:right w:val="single" w:sz="4" w:space="0" w:color="auto"/>
            </w:tcBorders>
          </w:tcPr>
          <w:p w14:paraId="1A0AEB7D"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(Picklist #39)</w:t>
            </w:r>
          </w:p>
        </w:tc>
        <w:tc>
          <w:tcPr>
            <w:tcW w:w="1337" w:type="dxa"/>
            <w:tcBorders>
              <w:top w:val="single" w:sz="4" w:space="0" w:color="auto"/>
              <w:left w:val="single" w:sz="4" w:space="0" w:color="auto"/>
              <w:bottom w:val="single" w:sz="4" w:space="0" w:color="auto"/>
              <w:right w:val="single" w:sz="4" w:space="0" w:color="auto"/>
            </w:tcBorders>
          </w:tcPr>
          <w:p w14:paraId="2FF8DA66"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w:t>
            </w:r>
            <w:r w:rsidRPr="005F33F7">
              <w:rPr>
                <w:rFonts w:ascii="Calibri" w:hAnsi="Calibri"/>
                <w:color w:val="000000"/>
                <w:sz w:val="22"/>
                <w:szCs w:val="22"/>
              </w:rPr>
              <w:t>1</w:t>
            </w:r>
            <w:r>
              <w:rPr>
                <w:rFonts w:ascii="Calibri" w:hAnsi="Calibri"/>
                <w:color w:val="000000"/>
                <w:sz w:val="22"/>
                <w:szCs w:val="22"/>
              </w:rPr>
              <w:t>)</w:t>
            </w:r>
          </w:p>
        </w:tc>
      </w:tr>
      <w:tr w:rsidR="00A34506" w14:paraId="073D07EA" w14:textId="77777777" w:rsidTr="00830061">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14:paraId="2B7ADED9" w14:textId="77777777" w:rsidR="00A34506" w:rsidRPr="00B93CE9" w:rsidRDefault="00A34506" w:rsidP="00830061">
            <w:pPr>
              <w:widowControl/>
              <w:autoSpaceDE/>
              <w:autoSpaceDN/>
              <w:adjustRightInd/>
              <w:rPr>
                <w:rFonts w:ascii="Calibri" w:hAnsi="Calibri"/>
                <w:color w:val="000000"/>
                <w:sz w:val="18"/>
                <w:szCs w:val="18"/>
              </w:rPr>
            </w:pPr>
            <w:r w:rsidRPr="00B93CE9">
              <w:rPr>
                <w:rFonts w:ascii="Calibri" w:hAnsi="Calibri"/>
                <w:color w:val="000000"/>
                <w:sz w:val="18"/>
                <w:szCs w:val="18"/>
              </w:rPr>
              <w:t>Gas Service Meters</w:t>
            </w:r>
          </w:p>
        </w:tc>
        <w:tc>
          <w:tcPr>
            <w:tcW w:w="1336" w:type="dxa"/>
            <w:tcBorders>
              <w:top w:val="single" w:sz="4" w:space="0" w:color="auto"/>
              <w:left w:val="single" w:sz="4" w:space="0" w:color="auto"/>
              <w:bottom w:val="single" w:sz="4" w:space="0" w:color="auto"/>
              <w:right w:val="single" w:sz="4" w:space="0" w:color="auto"/>
            </w:tcBorders>
          </w:tcPr>
          <w:p w14:paraId="23C3EAE6"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2E1738A5"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6" w:type="dxa"/>
            <w:tcBorders>
              <w:top w:val="single" w:sz="4" w:space="0" w:color="auto"/>
              <w:left w:val="single" w:sz="4" w:space="0" w:color="auto"/>
              <w:bottom w:val="single" w:sz="4" w:space="0" w:color="auto"/>
              <w:right w:val="single" w:sz="4" w:space="0" w:color="auto"/>
            </w:tcBorders>
          </w:tcPr>
          <w:p w14:paraId="4BE4E988"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7" w:type="dxa"/>
            <w:tcBorders>
              <w:top w:val="single" w:sz="4" w:space="0" w:color="auto"/>
              <w:left w:val="single" w:sz="4" w:space="0" w:color="auto"/>
              <w:bottom w:val="single" w:sz="4" w:space="0" w:color="auto"/>
              <w:right w:val="single" w:sz="4" w:space="0" w:color="auto"/>
            </w:tcBorders>
          </w:tcPr>
          <w:p w14:paraId="27DFED36"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6" w:type="dxa"/>
            <w:tcBorders>
              <w:top w:val="single" w:sz="4" w:space="0" w:color="auto"/>
              <w:left w:val="single" w:sz="4" w:space="0" w:color="auto"/>
              <w:bottom w:val="single" w:sz="4" w:space="0" w:color="auto"/>
              <w:right w:val="single" w:sz="4" w:space="0" w:color="auto"/>
            </w:tcBorders>
          </w:tcPr>
          <w:p w14:paraId="549BEC2F"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(Picklist #39)</w:t>
            </w:r>
          </w:p>
        </w:tc>
        <w:tc>
          <w:tcPr>
            <w:tcW w:w="1337" w:type="dxa"/>
            <w:tcBorders>
              <w:top w:val="single" w:sz="4" w:space="0" w:color="auto"/>
              <w:left w:val="single" w:sz="4" w:space="0" w:color="auto"/>
              <w:bottom w:val="single" w:sz="4" w:space="0" w:color="auto"/>
              <w:right w:val="single" w:sz="4" w:space="0" w:color="auto"/>
            </w:tcBorders>
          </w:tcPr>
          <w:p w14:paraId="7CC0B06C"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w:t>
            </w:r>
            <w:r w:rsidRPr="005F33F7">
              <w:rPr>
                <w:rFonts w:ascii="Calibri" w:hAnsi="Calibri"/>
                <w:color w:val="000000"/>
                <w:sz w:val="22"/>
                <w:szCs w:val="22"/>
              </w:rPr>
              <w:t>1</w:t>
            </w:r>
            <w:r>
              <w:rPr>
                <w:rFonts w:ascii="Calibri" w:hAnsi="Calibri"/>
                <w:color w:val="000000"/>
                <w:sz w:val="22"/>
                <w:szCs w:val="22"/>
              </w:rPr>
              <w:t>)</w:t>
            </w:r>
          </w:p>
        </w:tc>
      </w:tr>
      <w:tr w:rsidR="00A34506" w14:paraId="750FDA57" w14:textId="77777777" w:rsidTr="00830061">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14:paraId="4B65460B" w14:textId="77777777" w:rsidR="00A34506" w:rsidRPr="00B93CE9" w:rsidRDefault="00A34506" w:rsidP="00830061">
            <w:pPr>
              <w:widowControl/>
              <w:autoSpaceDE/>
              <w:autoSpaceDN/>
              <w:adjustRightInd/>
              <w:rPr>
                <w:rFonts w:ascii="Calibri" w:hAnsi="Calibri"/>
                <w:color w:val="000000"/>
                <w:sz w:val="18"/>
                <w:szCs w:val="18"/>
              </w:rPr>
            </w:pPr>
            <w:r w:rsidRPr="00B93CE9">
              <w:rPr>
                <w:rFonts w:ascii="Calibri" w:hAnsi="Calibri"/>
                <w:color w:val="000000"/>
                <w:sz w:val="18"/>
                <w:szCs w:val="18"/>
              </w:rPr>
              <w:t>Gas Service Vapor Recovery Compressors</w:t>
            </w:r>
          </w:p>
        </w:tc>
        <w:tc>
          <w:tcPr>
            <w:tcW w:w="1336" w:type="dxa"/>
            <w:tcBorders>
              <w:top w:val="single" w:sz="4" w:space="0" w:color="auto"/>
              <w:left w:val="single" w:sz="4" w:space="0" w:color="auto"/>
              <w:bottom w:val="single" w:sz="4" w:space="0" w:color="auto"/>
              <w:right w:val="single" w:sz="4" w:space="0" w:color="auto"/>
            </w:tcBorders>
          </w:tcPr>
          <w:p w14:paraId="073CEA04"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46EA6302"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6" w:type="dxa"/>
            <w:tcBorders>
              <w:top w:val="single" w:sz="4" w:space="0" w:color="auto"/>
              <w:left w:val="single" w:sz="4" w:space="0" w:color="auto"/>
              <w:bottom w:val="single" w:sz="4" w:space="0" w:color="auto"/>
              <w:right w:val="single" w:sz="4" w:space="0" w:color="auto"/>
            </w:tcBorders>
          </w:tcPr>
          <w:p w14:paraId="28E52F7A"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7" w:type="dxa"/>
            <w:tcBorders>
              <w:top w:val="single" w:sz="4" w:space="0" w:color="auto"/>
              <w:left w:val="single" w:sz="4" w:space="0" w:color="auto"/>
              <w:bottom w:val="single" w:sz="4" w:space="0" w:color="auto"/>
              <w:right w:val="single" w:sz="4" w:space="0" w:color="auto"/>
            </w:tcBorders>
          </w:tcPr>
          <w:p w14:paraId="7B5B166F"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6" w:type="dxa"/>
            <w:tcBorders>
              <w:top w:val="single" w:sz="4" w:space="0" w:color="auto"/>
              <w:left w:val="single" w:sz="4" w:space="0" w:color="auto"/>
              <w:bottom w:val="single" w:sz="4" w:space="0" w:color="auto"/>
              <w:right w:val="single" w:sz="4" w:space="0" w:color="auto"/>
            </w:tcBorders>
          </w:tcPr>
          <w:p w14:paraId="7078AC96"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(Picklist #39)</w:t>
            </w:r>
          </w:p>
        </w:tc>
        <w:tc>
          <w:tcPr>
            <w:tcW w:w="1337" w:type="dxa"/>
            <w:tcBorders>
              <w:top w:val="single" w:sz="4" w:space="0" w:color="auto"/>
              <w:left w:val="single" w:sz="4" w:space="0" w:color="auto"/>
              <w:bottom w:val="single" w:sz="4" w:space="0" w:color="auto"/>
              <w:right w:val="single" w:sz="4" w:space="0" w:color="auto"/>
            </w:tcBorders>
          </w:tcPr>
          <w:p w14:paraId="6081F7E4"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w:t>
            </w:r>
            <w:r w:rsidRPr="005F33F7">
              <w:rPr>
                <w:rFonts w:ascii="Calibri" w:hAnsi="Calibri"/>
                <w:color w:val="000000"/>
                <w:sz w:val="22"/>
                <w:szCs w:val="22"/>
              </w:rPr>
              <w:t>1</w:t>
            </w:r>
            <w:r>
              <w:rPr>
                <w:rFonts w:ascii="Calibri" w:hAnsi="Calibri"/>
                <w:color w:val="000000"/>
                <w:sz w:val="22"/>
                <w:szCs w:val="22"/>
              </w:rPr>
              <w:t>)</w:t>
            </w:r>
          </w:p>
        </w:tc>
      </w:tr>
      <w:tr w:rsidR="00A34506" w14:paraId="127F076A" w14:textId="77777777" w:rsidTr="00830061">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14:paraId="7C3826C0" w14:textId="77777777" w:rsidR="00A34506" w:rsidRPr="00B93CE9" w:rsidRDefault="00A34506" w:rsidP="00830061">
            <w:pPr>
              <w:widowControl/>
              <w:autoSpaceDE/>
              <w:autoSpaceDN/>
              <w:adjustRightInd/>
              <w:rPr>
                <w:rFonts w:ascii="Calibri" w:hAnsi="Calibri"/>
                <w:color w:val="000000"/>
                <w:sz w:val="18"/>
                <w:szCs w:val="18"/>
              </w:rPr>
            </w:pPr>
            <w:r w:rsidRPr="00B93CE9">
              <w:rPr>
                <w:rFonts w:ascii="Calibri" w:hAnsi="Calibri"/>
                <w:color w:val="000000"/>
                <w:sz w:val="18"/>
                <w:szCs w:val="18"/>
              </w:rPr>
              <w:t>Gas Service Other</w:t>
            </w:r>
          </w:p>
        </w:tc>
        <w:tc>
          <w:tcPr>
            <w:tcW w:w="1336" w:type="dxa"/>
            <w:tcBorders>
              <w:top w:val="single" w:sz="4" w:space="0" w:color="auto"/>
              <w:left w:val="single" w:sz="4" w:space="0" w:color="auto"/>
              <w:bottom w:val="single" w:sz="4" w:space="0" w:color="auto"/>
              <w:right w:val="single" w:sz="4" w:space="0" w:color="auto"/>
            </w:tcBorders>
          </w:tcPr>
          <w:p w14:paraId="11338A5D"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014FD9F2"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6" w:type="dxa"/>
            <w:tcBorders>
              <w:top w:val="single" w:sz="4" w:space="0" w:color="auto"/>
              <w:left w:val="single" w:sz="4" w:space="0" w:color="auto"/>
              <w:bottom w:val="single" w:sz="4" w:space="0" w:color="auto"/>
              <w:right w:val="single" w:sz="4" w:space="0" w:color="auto"/>
            </w:tcBorders>
          </w:tcPr>
          <w:p w14:paraId="6F68C951"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7" w:type="dxa"/>
            <w:tcBorders>
              <w:top w:val="single" w:sz="4" w:space="0" w:color="auto"/>
              <w:left w:val="single" w:sz="4" w:space="0" w:color="auto"/>
              <w:bottom w:val="single" w:sz="4" w:space="0" w:color="auto"/>
              <w:right w:val="single" w:sz="4" w:space="0" w:color="auto"/>
            </w:tcBorders>
          </w:tcPr>
          <w:p w14:paraId="22000F4E"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6" w:type="dxa"/>
            <w:tcBorders>
              <w:top w:val="single" w:sz="4" w:space="0" w:color="auto"/>
              <w:left w:val="single" w:sz="4" w:space="0" w:color="auto"/>
              <w:bottom w:val="single" w:sz="4" w:space="0" w:color="auto"/>
              <w:right w:val="single" w:sz="4" w:space="0" w:color="auto"/>
            </w:tcBorders>
          </w:tcPr>
          <w:p w14:paraId="7757F17C"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(Picklist #39)</w:t>
            </w:r>
          </w:p>
        </w:tc>
        <w:tc>
          <w:tcPr>
            <w:tcW w:w="1337" w:type="dxa"/>
            <w:tcBorders>
              <w:top w:val="single" w:sz="4" w:space="0" w:color="auto"/>
              <w:left w:val="single" w:sz="4" w:space="0" w:color="auto"/>
              <w:bottom w:val="single" w:sz="4" w:space="0" w:color="auto"/>
              <w:right w:val="single" w:sz="4" w:space="0" w:color="auto"/>
            </w:tcBorders>
          </w:tcPr>
          <w:p w14:paraId="03D80D33"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w:t>
            </w:r>
            <w:r w:rsidRPr="005F33F7">
              <w:rPr>
                <w:rFonts w:ascii="Calibri" w:hAnsi="Calibri"/>
                <w:color w:val="000000"/>
                <w:sz w:val="22"/>
                <w:szCs w:val="22"/>
              </w:rPr>
              <w:t>1</w:t>
            </w:r>
            <w:r>
              <w:rPr>
                <w:rFonts w:ascii="Calibri" w:hAnsi="Calibri"/>
                <w:color w:val="000000"/>
                <w:sz w:val="22"/>
                <w:szCs w:val="22"/>
              </w:rPr>
              <w:t>)</w:t>
            </w:r>
          </w:p>
        </w:tc>
      </w:tr>
      <w:tr w:rsidR="00A34506" w14:paraId="203367EF" w14:textId="77777777" w:rsidTr="00830061">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14:paraId="2E4C3597" w14:textId="77777777" w:rsidR="00A34506" w:rsidRPr="00B93CE9" w:rsidRDefault="00A34506" w:rsidP="00830061">
            <w:pPr>
              <w:widowControl/>
              <w:autoSpaceDE/>
              <w:autoSpaceDN/>
              <w:adjustRightInd/>
              <w:rPr>
                <w:rFonts w:ascii="Calibri" w:hAnsi="Calibri"/>
                <w:color w:val="000000"/>
                <w:sz w:val="18"/>
                <w:szCs w:val="18"/>
              </w:rPr>
            </w:pPr>
            <w:r w:rsidRPr="00B93CE9">
              <w:rPr>
                <w:rFonts w:ascii="Calibri" w:hAnsi="Calibri"/>
                <w:color w:val="000000"/>
                <w:sz w:val="18"/>
                <w:szCs w:val="18"/>
              </w:rPr>
              <w:t>Light Liquid Service Valves</w:t>
            </w:r>
          </w:p>
        </w:tc>
        <w:tc>
          <w:tcPr>
            <w:tcW w:w="1336" w:type="dxa"/>
            <w:tcBorders>
              <w:top w:val="single" w:sz="4" w:space="0" w:color="auto"/>
              <w:left w:val="single" w:sz="4" w:space="0" w:color="auto"/>
              <w:bottom w:val="single" w:sz="4" w:space="0" w:color="auto"/>
              <w:right w:val="single" w:sz="4" w:space="0" w:color="auto"/>
            </w:tcBorders>
          </w:tcPr>
          <w:p w14:paraId="3CB0B1A8"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619C3EAA"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6" w:type="dxa"/>
            <w:tcBorders>
              <w:top w:val="single" w:sz="4" w:space="0" w:color="auto"/>
              <w:left w:val="single" w:sz="4" w:space="0" w:color="auto"/>
              <w:bottom w:val="single" w:sz="4" w:space="0" w:color="auto"/>
              <w:right w:val="single" w:sz="4" w:space="0" w:color="auto"/>
            </w:tcBorders>
          </w:tcPr>
          <w:p w14:paraId="421CE848"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7" w:type="dxa"/>
            <w:tcBorders>
              <w:top w:val="single" w:sz="4" w:space="0" w:color="auto"/>
              <w:left w:val="single" w:sz="4" w:space="0" w:color="auto"/>
              <w:bottom w:val="single" w:sz="4" w:space="0" w:color="auto"/>
              <w:right w:val="single" w:sz="4" w:space="0" w:color="auto"/>
            </w:tcBorders>
          </w:tcPr>
          <w:p w14:paraId="6A07FAE7"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6" w:type="dxa"/>
            <w:tcBorders>
              <w:top w:val="single" w:sz="4" w:space="0" w:color="auto"/>
              <w:left w:val="single" w:sz="4" w:space="0" w:color="auto"/>
              <w:bottom w:val="single" w:sz="4" w:space="0" w:color="auto"/>
              <w:right w:val="single" w:sz="4" w:space="0" w:color="auto"/>
            </w:tcBorders>
          </w:tcPr>
          <w:p w14:paraId="4F316D92"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(Picklist #39)</w:t>
            </w:r>
          </w:p>
        </w:tc>
        <w:tc>
          <w:tcPr>
            <w:tcW w:w="1337" w:type="dxa"/>
            <w:tcBorders>
              <w:top w:val="single" w:sz="4" w:space="0" w:color="auto"/>
              <w:left w:val="single" w:sz="4" w:space="0" w:color="auto"/>
              <w:bottom w:val="single" w:sz="4" w:space="0" w:color="auto"/>
              <w:right w:val="single" w:sz="4" w:space="0" w:color="auto"/>
            </w:tcBorders>
          </w:tcPr>
          <w:p w14:paraId="36456B55"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w:t>
            </w:r>
            <w:r w:rsidRPr="005F33F7">
              <w:rPr>
                <w:rFonts w:ascii="Calibri" w:hAnsi="Calibri"/>
                <w:color w:val="000000"/>
                <w:sz w:val="22"/>
                <w:szCs w:val="22"/>
              </w:rPr>
              <w:t>1</w:t>
            </w:r>
            <w:r>
              <w:rPr>
                <w:rFonts w:ascii="Calibri" w:hAnsi="Calibri"/>
                <w:color w:val="000000"/>
                <w:sz w:val="22"/>
                <w:szCs w:val="22"/>
              </w:rPr>
              <w:t>)</w:t>
            </w:r>
          </w:p>
        </w:tc>
      </w:tr>
      <w:tr w:rsidR="00A34506" w14:paraId="14542554" w14:textId="77777777" w:rsidTr="00830061">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14:paraId="6F26FD4F" w14:textId="77777777" w:rsidR="00A34506" w:rsidRPr="00B93CE9" w:rsidRDefault="00A34506" w:rsidP="00830061">
            <w:pPr>
              <w:widowControl/>
              <w:autoSpaceDE/>
              <w:autoSpaceDN/>
              <w:adjustRightInd/>
              <w:rPr>
                <w:rFonts w:ascii="Calibri" w:hAnsi="Calibri"/>
                <w:color w:val="000000"/>
                <w:sz w:val="18"/>
                <w:szCs w:val="18"/>
              </w:rPr>
            </w:pPr>
            <w:r w:rsidRPr="00B93CE9">
              <w:rPr>
                <w:rFonts w:ascii="Calibri" w:hAnsi="Calibri"/>
                <w:color w:val="000000"/>
                <w:sz w:val="18"/>
                <w:szCs w:val="18"/>
              </w:rPr>
              <w:t>Light Liquid Service Connectors (other than flanges)</w:t>
            </w:r>
          </w:p>
        </w:tc>
        <w:tc>
          <w:tcPr>
            <w:tcW w:w="1336" w:type="dxa"/>
            <w:tcBorders>
              <w:top w:val="single" w:sz="4" w:space="0" w:color="auto"/>
              <w:left w:val="single" w:sz="4" w:space="0" w:color="auto"/>
              <w:bottom w:val="single" w:sz="4" w:space="0" w:color="auto"/>
              <w:right w:val="single" w:sz="4" w:space="0" w:color="auto"/>
            </w:tcBorders>
          </w:tcPr>
          <w:p w14:paraId="45D0B676"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72F4A2F5"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6" w:type="dxa"/>
            <w:tcBorders>
              <w:top w:val="single" w:sz="4" w:space="0" w:color="auto"/>
              <w:left w:val="single" w:sz="4" w:space="0" w:color="auto"/>
              <w:bottom w:val="single" w:sz="4" w:space="0" w:color="auto"/>
              <w:right w:val="single" w:sz="4" w:space="0" w:color="auto"/>
            </w:tcBorders>
          </w:tcPr>
          <w:p w14:paraId="2E1C85E5"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7" w:type="dxa"/>
            <w:tcBorders>
              <w:top w:val="single" w:sz="4" w:space="0" w:color="auto"/>
              <w:left w:val="single" w:sz="4" w:space="0" w:color="auto"/>
              <w:bottom w:val="single" w:sz="4" w:space="0" w:color="auto"/>
              <w:right w:val="single" w:sz="4" w:space="0" w:color="auto"/>
            </w:tcBorders>
          </w:tcPr>
          <w:p w14:paraId="17496375"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6" w:type="dxa"/>
            <w:tcBorders>
              <w:top w:val="single" w:sz="4" w:space="0" w:color="auto"/>
              <w:left w:val="single" w:sz="4" w:space="0" w:color="auto"/>
              <w:bottom w:val="single" w:sz="4" w:space="0" w:color="auto"/>
              <w:right w:val="single" w:sz="4" w:space="0" w:color="auto"/>
            </w:tcBorders>
          </w:tcPr>
          <w:p w14:paraId="75793AFE"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(Picklist #39)</w:t>
            </w:r>
          </w:p>
        </w:tc>
        <w:tc>
          <w:tcPr>
            <w:tcW w:w="1337" w:type="dxa"/>
            <w:tcBorders>
              <w:top w:val="single" w:sz="4" w:space="0" w:color="auto"/>
              <w:left w:val="single" w:sz="4" w:space="0" w:color="auto"/>
              <w:bottom w:val="single" w:sz="4" w:space="0" w:color="auto"/>
              <w:right w:val="single" w:sz="4" w:space="0" w:color="auto"/>
            </w:tcBorders>
          </w:tcPr>
          <w:p w14:paraId="46D92B04"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w:t>
            </w:r>
            <w:r w:rsidRPr="005F33F7">
              <w:rPr>
                <w:rFonts w:ascii="Calibri" w:hAnsi="Calibri"/>
                <w:color w:val="000000"/>
                <w:sz w:val="22"/>
                <w:szCs w:val="22"/>
              </w:rPr>
              <w:t>1</w:t>
            </w:r>
            <w:r>
              <w:rPr>
                <w:rFonts w:ascii="Calibri" w:hAnsi="Calibri"/>
                <w:color w:val="000000"/>
                <w:sz w:val="22"/>
                <w:szCs w:val="22"/>
              </w:rPr>
              <w:t>)</w:t>
            </w:r>
          </w:p>
        </w:tc>
      </w:tr>
      <w:tr w:rsidR="00A34506" w14:paraId="0BFED127" w14:textId="77777777" w:rsidTr="00830061">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14:paraId="7B28B811" w14:textId="77777777" w:rsidR="00A34506" w:rsidRPr="00B93CE9" w:rsidRDefault="00A34506" w:rsidP="00830061">
            <w:pPr>
              <w:widowControl/>
              <w:autoSpaceDE/>
              <w:autoSpaceDN/>
              <w:adjustRightInd/>
              <w:rPr>
                <w:rFonts w:ascii="Calibri" w:hAnsi="Calibri"/>
                <w:color w:val="000000"/>
                <w:sz w:val="18"/>
                <w:szCs w:val="18"/>
              </w:rPr>
            </w:pPr>
            <w:r w:rsidRPr="00B93CE9">
              <w:rPr>
                <w:rFonts w:ascii="Calibri" w:hAnsi="Calibri"/>
                <w:color w:val="000000"/>
                <w:sz w:val="18"/>
                <w:szCs w:val="18"/>
              </w:rPr>
              <w:t>Light Liquid Service Flanges</w:t>
            </w:r>
          </w:p>
        </w:tc>
        <w:tc>
          <w:tcPr>
            <w:tcW w:w="1336" w:type="dxa"/>
            <w:tcBorders>
              <w:top w:val="single" w:sz="4" w:space="0" w:color="auto"/>
              <w:left w:val="single" w:sz="4" w:space="0" w:color="auto"/>
              <w:bottom w:val="single" w:sz="4" w:space="0" w:color="auto"/>
              <w:right w:val="single" w:sz="4" w:space="0" w:color="auto"/>
            </w:tcBorders>
          </w:tcPr>
          <w:p w14:paraId="642A58FD"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47A4C2A4"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6" w:type="dxa"/>
            <w:tcBorders>
              <w:top w:val="single" w:sz="4" w:space="0" w:color="auto"/>
              <w:left w:val="single" w:sz="4" w:space="0" w:color="auto"/>
              <w:bottom w:val="single" w:sz="4" w:space="0" w:color="auto"/>
              <w:right w:val="single" w:sz="4" w:space="0" w:color="auto"/>
            </w:tcBorders>
          </w:tcPr>
          <w:p w14:paraId="16CBFA87"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7" w:type="dxa"/>
            <w:tcBorders>
              <w:top w:val="single" w:sz="4" w:space="0" w:color="auto"/>
              <w:left w:val="single" w:sz="4" w:space="0" w:color="auto"/>
              <w:bottom w:val="single" w:sz="4" w:space="0" w:color="auto"/>
              <w:right w:val="single" w:sz="4" w:space="0" w:color="auto"/>
            </w:tcBorders>
          </w:tcPr>
          <w:p w14:paraId="2A56C491"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6" w:type="dxa"/>
            <w:tcBorders>
              <w:top w:val="single" w:sz="4" w:space="0" w:color="auto"/>
              <w:left w:val="single" w:sz="4" w:space="0" w:color="auto"/>
              <w:bottom w:val="single" w:sz="4" w:space="0" w:color="auto"/>
              <w:right w:val="single" w:sz="4" w:space="0" w:color="auto"/>
            </w:tcBorders>
          </w:tcPr>
          <w:p w14:paraId="5DBFB901"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(Picklist #39)</w:t>
            </w:r>
          </w:p>
        </w:tc>
        <w:tc>
          <w:tcPr>
            <w:tcW w:w="1337" w:type="dxa"/>
            <w:tcBorders>
              <w:top w:val="single" w:sz="4" w:space="0" w:color="auto"/>
              <w:left w:val="single" w:sz="4" w:space="0" w:color="auto"/>
              <w:bottom w:val="single" w:sz="4" w:space="0" w:color="auto"/>
              <w:right w:val="single" w:sz="4" w:space="0" w:color="auto"/>
            </w:tcBorders>
          </w:tcPr>
          <w:p w14:paraId="1F293C66"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w:t>
            </w:r>
            <w:r w:rsidRPr="005F33F7">
              <w:rPr>
                <w:rFonts w:ascii="Calibri" w:hAnsi="Calibri"/>
                <w:color w:val="000000"/>
                <w:sz w:val="22"/>
                <w:szCs w:val="22"/>
              </w:rPr>
              <w:t>1</w:t>
            </w:r>
            <w:r>
              <w:rPr>
                <w:rFonts w:ascii="Calibri" w:hAnsi="Calibri"/>
                <w:color w:val="000000"/>
                <w:sz w:val="22"/>
                <w:szCs w:val="22"/>
              </w:rPr>
              <w:t>)</w:t>
            </w:r>
          </w:p>
        </w:tc>
      </w:tr>
      <w:tr w:rsidR="00A34506" w14:paraId="01C62679" w14:textId="77777777" w:rsidTr="00830061">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14:paraId="49AA6C35" w14:textId="77777777" w:rsidR="00A34506" w:rsidRPr="00B93CE9" w:rsidRDefault="00A34506" w:rsidP="00830061">
            <w:pPr>
              <w:widowControl/>
              <w:autoSpaceDE/>
              <w:autoSpaceDN/>
              <w:adjustRightInd/>
              <w:rPr>
                <w:rFonts w:ascii="Calibri" w:hAnsi="Calibri"/>
                <w:color w:val="000000"/>
                <w:sz w:val="18"/>
                <w:szCs w:val="18"/>
              </w:rPr>
            </w:pPr>
            <w:r w:rsidRPr="00B93CE9">
              <w:rPr>
                <w:rFonts w:ascii="Calibri" w:hAnsi="Calibri"/>
                <w:color w:val="000000"/>
                <w:sz w:val="18"/>
                <w:szCs w:val="18"/>
              </w:rPr>
              <w:t>Light Liquid Service Open-ended Lines</w:t>
            </w:r>
          </w:p>
        </w:tc>
        <w:tc>
          <w:tcPr>
            <w:tcW w:w="1336" w:type="dxa"/>
            <w:tcBorders>
              <w:top w:val="single" w:sz="4" w:space="0" w:color="auto"/>
              <w:left w:val="single" w:sz="4" w:space="0" w:color="auto"/>
              <w:bottom w:val="single" w:sz="4" w:space="0" w:color="auto"/>
              <w:right w:val="single" w:sz="4" w:space="0" w:color="auto"/>
            </w:tcBorders>
          </w:tcPr>
          <w:p w14:paraId="2A05F915"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42316D93"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6" w:type="dxa"/>
            <w:tcBorders>
              <w:top w:val="single" w:sz="4" w:space="0" w:color="auto"/>
              <w:left w:val="single" w:sz="4" w:space="0" w:color="auto"/>
              <w:bottom w:val="single" w:sz="4" w:space="0" w:color="auto"/>
              <w:right w:val="single" w:sz="4" w:space="0" w:color="auto"/>
            </w:tcBorders>
          </w:tcPr>
          <w:p w14:paraId="7D457D29"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7" w:type="dxa"/>
            <w:tcBorders>
              <w:top w:val="single" w:sz="4" w:space="0" w:color="auto"/>
              <w:left w:val="single" w:sz="4" w:space="0" w:color="auto"/>
              <w:bottom w:val="single" w:sz="4" w:space="0" w:color="auto"/>
              <w:right w:val="single" w:sz="4" w:space="0" w:color="auto"/>
            </w:tcBorders>
          </w:tcPr>
          <w:p w14:paraId="6DDF8926"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6" w:type="dxa"/>
            <w:tcBorders>
              <w:top w:val="single" w:sz="4" w:space="0" w:color="auto"/>
              <w:left w:val="single" w:sz="4" w:space="0" w:color="auto"/>
              <w:bottom w:val="single" w:sz="4" w:space="0" w:color="auto"/>
              <w:right w:val="single" w:sz="4" w:space="0" w:color="auto"/>
            </w:tcBorders>
          </w:tcPr>
          <w:p w14:paraId="339D6F5E"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(Picklist #39)</w:t>
            </w:r>
          </w:p>
        </w:tc>
        <w:tc>
          <w:tcPr>
            <w:tcW w:w="1337" w:type="dxa"/>
            <w:tcBorders>
              <w:top w:val="single" w:sz="4" w:space="0" w:color="auto"/>
              <w:left w:val="single" w:sz="4" w:space="0" w:color="auto"/>
              <w:bottom w:val="single" w:sz="4" w:space="0" w:color="auto"/>
              <w:right w:val="single" w:sz="4" w:space="0" w:color="auto"/>
            </w:tcBorders>
          </w:tcPr>
          <w:p w14:paraId="39C626AA"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w:t>
            </w:r>
            <w:r w:rsidRPr="005F33F7">
              <w:rPr>
                <w:rFonts w:ascii="Calibri" w:hAnsi="Calibri"/>
                <w:color w:val="000000"/>
                <w:sz w:val="22"/>
                <w:szCs w:val="22"/>
              </w:rPr>
              <w:t>1</w:t>
            </w:r>
            <w:r>
              <w:rPr>
                <w:rFonts w:ascii="Calibri" w:hAnsi="Calibri"/>
                <w:color w:val="000000"/>
                <w:sz w:val="22"/>
                <w:szCs w:val="22"/>
              </w:rPr>
              <w:t>)</w:t>
            </w:r>
          </w:p>
        </w:tc>
      </w:tr>
      <w:tr w:rsidR="00A34506" w14:paraId="6F6892C8" w14:textId="77777777" w:rsidTr="00830061">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14:paraId="29BE93D9" w14:textId="77777777" w:rsidR="00A34506" w:rsidRPr="00B93CE9" w:rsidRDefault="00A34506" w:rsidP="00830061">
            <w:pPr>
              <w:widowControl/>
              <w:autoSpaceDE/>
              <w:autoSpaceDN/>
              <w:adjustRightInd/>
              <w:rPr>
                <w:rFonts w:ascii="Calibri" w:hAnsi="Calibri"/>
                <w:color w:val="000000"/>
                <w:sz w:val="18"/>
                <w:szCs w:val="18"/>
              </w:rPr>
            </w:pPr>
            <w:r w:rsidRPr="00B93CE9">
              <w:rPr>
                <w:rFonts w:ascii="Calibri" w:hAnsi="Calibri"/>
                <w:color w:val="000000"/>
                <w:sz w:val="18"/>
                <w:szCs w:val="18"/>
              </w:rPr>
              <w:t>Light Liquid Service Pressure-relief Valves</w:t>
            </w:r>
          </w:p>
        </w:tc>
        <w:tc>
          <w:tcPr>
            <w:tcW w:w="1336" w:type="dxa"/>
            <w:tcBorders>
              <w:top w:val="single" w:sz="4" w:space="0" w:color="auto"/>
              <w:left w:val="single" w:sz="4" w:space="0" w:color="auto"/>
              <w:bottom w:val="single" w:sz="4" w:space="0" w:color="auto"/>
              <w:right w:val="single" w:sz="4" w:space="0" w:color="auto"/>
            </w:tcBorders>
          </w:tcPr>
          <w:p w14:paraId="0F3AC5E7"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5CC6DFC5"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6" w:type="dxa"/>
            <w:tcBorders>
              <w:top w:val="single" w:sz="4" w:space="0" w:color="auto"/>
              <w:left w:val="single" w:sz="4" w:space="0" w:color="auto"/>
              <w:bottom w:val="single" w:sz="4" w:space="0" w:color="auto"/>
              <w:right w:val="single" w:sz="4" w:space="0" w:color="auto"/>
            </w:tcBorders>
          </w:tcPr>
          <w:p w14:paraId="548372E4"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7" w:type="dxa"/>
            <w:tcBorders>
              <w:top w:val="single" w:sz="4" w:space="0" w:color="auto"/>
              <w:left w:val="single" w:sz="4" w:space="0" w:color="auto"/>
              <w:bottom w:val="single" w:sz="4" w:space="0" w:color="auto"/>
              <w:right w:val="single" w:sz="4" w:space="0" w:color="auto"/>
            </w:tcBorders>
          </w:tcPr>
          <w:p w14:paraId="51DB6500"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6" w:type="dxa"/>
            <w:tcBorders>
              <w:top w:val="single" w:sz="4" w:space="0" w:color="auto"/>
              <w:left w:val="single" w:sz="4" w:space="0" w:color="auto"/>
              <w:bottom w:val="single" w:sz="4" w:space="0" w:color="auto"/>
              <w:right w:val="single" w:sz="4" w:space="0" w:color="auto"/>
            </w:tcBorders>
          </w:tcPr>
          <w:p w14:paraId="68BE9879"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(Picklist #39)</w:t>
            </w:r>
          </w:p>
        </w:tc>
        <w:tc>
          <w:tcPr>
            <w:tcW w:w="1337" w:type="dxa"/>
            <w:tcBorders>
              <w:top w:val="single" w:sz="4" w:space="0" w:color="auto"/>
              <w:left w:val="single" w:sz="4" w:space="0" w:color="auto"/>
              <w:bottom w:val="single" w:sz="4" w:space="0" w:color="auto"/>
              <w:right w:val="single" w:sz="4" w:space="0" w:color="auto"/>
            </w:tcBorders>
          </w:tcPr>
          <w:p w14:paraId="72EC543D"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w:t>
            </w:r>
            <w:r w:rsidRPr="005F33F7">
              <w:rPr>
                <w:rFonts w:ascii="Calibri" w:hAnsi="Calibri"/>
                <w:color w:val="000000"/>
                <w:sz w:val="22"/>
                <w:szCs w:val="22"/>
              </w:rPr>
              <w:t>1</w:t>
            </w:r>
            <w:r>
              <w:rPr>
                <w:rFonts w:ascii="Calibri" w:hAnsi="Calibri"/>
                <w:color w:val="000000"/>
                <w:sz w:val="22"/>
                <w:szCs w:val="22"/>
              </w:rPr>
              <w:t>)</w:t>
            </w:r>
          </w:p>
        </w:tc>
      </w:tr>
      <w:tr w:rsidR="00A34506" w14:paraId="0323C2D2" w14:textId="77777777" w:rsidTr="00830061">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14:paraId="19D3EEC8" w14:textId="77777777" w:rsidR="00A34506" w:rsidRPr="00B93CE9" w:rsidRDefault="00A34506" w:rsidP="00830061">
            <w:pPr>
              <w:widowControl/>
              <w:autoSpaceDE/>
              <w:autoSpaceDN/>
              <w:adjustRightInd/>
              <w:rPr>
                <w:rFonts w:ascii="Calibri" w:hAnsi="Calibri"/>
                <w:color w:val="000000"/>
                <w:sz w:val="18"/>
                <w:szCs w:val="18"/>
              </w:rPr>
            </w:pPr>
            <w:r w:rsidRPr="00B93CE9">
              <w:rPr>
                <w:rFonts w:ascii="Calibri" w:hAnsi="Calibri"/>
                <w:color w:val="000000"/>
                <w:sz w:val="18"/>
                <w:szCs w:val="18"/>
              </w:rPr>
              <w:t>Light Liquid Service Pumps</w:t>
            </w:r>
          </w:p>
        </w:tc>
        <w:tc>
          <w:tcPr>
            <w:tcW w:w="1336" w:type="dxa"/>
            <w:tcBorders>
              <w:top w:val="single" w:sz="4" w:space="0" w:color="auto"/>
              <w:left w:val="single" w:sz="4" w:space="0" w:color="auto"/>
              <w:bottom w:val="single" w:sz="4" w:space="0" w:color="auto"/>
              <w:right w:val="single" w:sz="4" w:space="0" w:color="auto"/>
            </w:tcBorders>
          </w:tcPr>
          <w:p w14:paraId="727C2653"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1FD73CC9"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6" w:type="dxa"/>
            <w:tcBorders>
              <w:top w:val="single" w:sz="4" w:space="0" w:color="auto"/>
              <w:left w:val="single" w:sz="4" w:space="0" w:color="auto"/>
              <w:bottom w:val="single" w:sz="4" w:space="0" w:color="auto"/>
              <w:right w:val="single" w:sz="4" w:space="0" w:color="auto"/>
            </w:tcBorders>
          </w:tcPr>
          <w:p w14:paraId="1F439D99"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7" w:type="dxa"/>
            <w:tcBorders>
              <w:top w:val="single" w:sz="4" w:space="0" w:color="auto"/>
              <w:left w:val="single" w:sz="4" w:space="0" w:color="auto"/>
              <w:bottom w:val="single" w:sz="4" w:space="0" w:color="auto"/>
              <w:right w:val="single" w:sz="4" w:space="0" w:color="auto"/>
            </w:tcBorders>
          </w:tcPr>
          <w:p w14:paraId="0001C15D"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6" w:type="dxa"/>
            <w:tcBorders>
              <w:top w:val="single" w:sz="4" w:space="0" w:color="auto"/>
              <w:left w:val="single" w:sz="4" w:space="0" w:color="auto"/>
              <w:bottom w:val="single" w:sz="4" w:space="0" w:color="auto"/>
              <w:right w:val="single" w:sz="4" w:space="0" w:color="auto"/>
            </w:tcBorders>
          </w:tcPr>
          <w:p w14:paraId="5E63CAE6"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(Picklist #39)</w:t>
            </w:r>
          </w:p>
        </w:tc>
        <w:tc>
          <w:tcPr>
            <w:tcW w:w="1337" w:type="dxa"/>
            <w:tcBorders>
              <w:top w:val="single" w:sz="4" w:space="0" w:color="auto"/>
              <w:left w:val="single" w:sz="4" w:space="0" w:color="auto"/>
              <w:bottom w:val="single" w:sz="4" w:space="0" w:color="auto"/>
              <w:right w:val="single" w:sz="4" w:space="0" w:color="auto"/>
            </w:tcBorders>
          </w:tcPr>
          <w:p w14:paraId="356BC9A6"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w:t>
            </w:r>
            <w:r w:rsidRPr="005F33F7">
              <w:rPr>
                <w:rFonts w:ascii="Calibri" w:hAnsi="Calibri"/>
                <w:color w:val="000000"/>
                <w:sz w:val="22"/>
                <w:szCs w:val="22"/>
              </w:rPr>
              <w:t>1</w:t>
            </w:r>
            <w:r>
              <w:rPr>
                <w:rFonts w:ascii="Calibri" w:hAnsi="Calibri"/>
                <w:color w:val="000000"/>
                <w:sz w:val="22"/>
                <w:szCs w:val="22"/>
              </w:rPr>
              <w:t>)</w:t>
            </w:r>
          </w:p>
        </w:tc>
      </w:tr>
      <w:tr w:rsidR="00A34506" w14:paraId="7C174AEF" w14:textId="77777777" w:rsidTr="00830061">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14:paraId="0DF599C8" w14:textId="77777777" w:rsidR="00A34506" w:rsidRPr="00B93CE9" w:rsidRDefault="00A34506" w:rsidP="00830061">
            <w:pPr>
              <w:widowControl/>
              <w:autoSpaceDE/>
              <w:autoSpaceDN/>
              <w:adjustRightInd/>
              <w:rPr>
                <w:rFonts w:ascii="Calibri" w:hAnsi="Calibri"/>
                <w:color w:val="000000"/>
                <w:sz w:val="18"/>
                <w:szCs w:val="18"/>
              </w:rPr>
            </w:pPr>
            <w:r w:rsidRPr="00B93CE9">
              <w:rPr>
                <w:rFonts w:ascii="Calibri" w:hAnsi="Calibri"/>
                <w:color w:val="000000"/>
                <w:sz w:val="18"/>
                <w:szCs w:val="18"/>
              </w:rPr>
              <w:lastRenderedPageBreak/>
              <w:t>Light Liquid Service Meters</w:t>
            </w:r>
          </w:p>
        </w:tc>
        <w:tc>
          <w:tcPr>
            <w:tcW w:w="1336" w:type="dxa"/>
            <w:tcBorders>
              <w:top w:val="single" w:sz="4" w:space="0" w:color="auto"/>
              <w:left w:val="single" w:sz="4" w:space="0" w:color="auto"/>
              <w:bottom w:val="single" w:sz="4" w:space="0" w:color="auto"/>
              <w:right w:val="single" w:sz="4" w:space="0" w:color="auto"/>
            </w:tcBorders>
          </w:tcPr>
          <w:p w14:paraId="22193692"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3C4F5043"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6" w:type="dxa"/>
            <w:tcBorders>
              <w:top w:val="single" w:sz="4" w:space="0" w:color="auto"/>
              <w:left w:val="single" w:sz="4" w:space="0" w:color="auto"/>
              <w:bottom w:val="single" w:sz="4" w:space="0" w:color="auto"/>
              <w:right w:val="single" w:sz="4" w:space="0" w:color="auto"/>
            </w:tcBorders>
          </w:tcPr>
          <w:p w14:paraId="49C6F048"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7" w:type="dxa"/>
            <w:tcBorders>
              <w:top w:val="single" w:sz="4" w:space="0" w:color="auto"/>
              <w:left w:val="single" w:sz="4" w:space="0" w:color="auto"/>
              <w:bottom w:val="single" w:sz="4" w:space="0" w:color="auto"/>
              <w:right w:val="single" w:sz="4" w:space="0" w:color="auto"/>
            </w:tcBorders>
          </w:tcPr>
          <w:p w14:paraId="6FFCE11B"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6" w:type="dxa"/>
            <w:tcBorders>
              <w:top w:val="single" w:sz="4" w:space="0" w:color="auto"/>
              <w:left w:val="single" w:sz="4" w:space="0" w:color="auto"/>
              <w:bottom w:val="single" w:sz="4" w:space="0" w:color="auto"/>
              <w:right w:val="single" w:sz="4" w:space="0" w:color="auto"/>
            </w:tcBorders>
          </w:tcPr>
          <w:p w14:paraId="5354B8AD"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(Picklist #39)</w:t>
            </w:r>
          </w:p>
        </w:tc>
        <w:tc>
          <w:tcPr>
            <w:tcW w:w="1337" w:type="dxa"/>
            <w:tcBorders>
              <w:top w:val="single" w:sz="4" w:space="0" w:color="auto"/>
              <w:left w:val="single" w:sz="4" w:space="0" w:color="auto"/>
              <w:bottom w:val="single" w:sz="4" w:space="0" w:color="auto"/>
              <w:right w:val="single" w:sz="4" w:space="0" w:color="auto"/>
            </w:tcBorders>
          </w:tcPr>
          <w:p w14:paraId="743DA607"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w:t>
            </w:r>
            <w:r w:rsidRPr="005F33F7">
              <w:rPr>
                <w:rFonts w:ascii="Calibri" w:hAnsi="Calibri"/>
                <w:color w:val="000000"/>
                <w:sz w:val="22"/>
                <w:szCs w:val="22"/>
              </w:rPr>
              <w:t>1</w:t>
            </w:r>
            <w:r>
              <w:rPr>
                <w:rFonts w:ascii="Calibri" w:hAnsi="Calibri"/>
                <w:color w:val="000000"/>
                <w:sz w:val="22"/>
                <w:szCs w:val="22"/>
              </w:rPr>
              <w:t>)</w:t>
            </w:r>
          </w:p>
        </w:tc>
      </w:tr>
      <w:tr w:rsidR="00A34506" w14:paraId="4136575C" w14:textId="77777777" w:rsidTr="00830061">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14:paraId="24A29E59" w14:textId="77777777" w:rsidR="00A34506" w:rsidRPr="00B93CE9" w:rsidRDefault="00A34506" w:rsidP="00830061">
            <w:pPr>
              <w:widowControl/>
              <w:autoSpaceDE/>
              <w:autoSpaceDN/>
              <w:adjustRightInd/>
              <w:rPr>
                <w:rFonts w:ascii="Calibri" w:hAnsi="Calibri"/>
                <w:color w:val="000000"/>
                <w:sz w:val="18"/>
                <w:szCs w:val="18"/>
              </w:rPr>
            </w:pPr>
            <w:r w:rsidRPr="00B93CE9">
              <w:rPr>
                <w:rFonts w:ascii="Calibri" w:hAnsi="Calibri"/>
                <w:color w:val="000000"/>
                <w:sz w:val="18"/>
                <w:szCs w:val="18"/>
              </w:rPr>
              <w:t>Light Liquid Service Vapor Recovery Compressors</w:t>
            </w:r>
          </w:p>
        </w:tc>
        <w:tc>
          <w:tcPr>
            <w:tcW w:w="1336" w:type="dxa"/>
            <w:tcBorders>
              <w:top w:val="single" w:sz="4" w:space="0" w:color="auto"/>
              <w:left w:val="single" w:sz="4" w:space="0" w:color="auto"/>
              <w:bottom w:val="single" w:sz="4" w:space="0" w:color="auto"/>
              <w:right w:val="single" w:sz="4" w:space="0" w:color="auto"/>
            </w:tcBorders>
          </w:tcPr>
          <w:p w14:paraId="0DA188FD"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0910FE6C"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6" w:type="dxa"/>
            <w:tcBorders>
              <w:top w:val="single" w:sz="4" w:space="0" w:color="auto"/>
              <w:left w:val="single" w:sz="4" w:space="0" w:color="auto"/>
              <w:bottom w:val="single" w:sz="4" w:space="0" w:color="auto"/>
              <w:right w:val="single" w:sz="4" w:space="0" w:color="auto"/>
            </w:tcBorders>
          </w:tcPr>
          <w:p w14:paraId="6BFD24A9"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7" w:type="dxa"/>
            <w:tcBorders>
              <w:top w:val="single" w:sz="4" w:space="0" w:color="auto"/>
              <w:left w:val="single" w:sz="4" w:space="0" w:color="auto"/>
              <w:bottom w:val="single" w:sz="4" w:space="0" w:color="auto"/>
              <w:right w:val="single" w:sz="4" w:space="0" w:color="auto"/>
            </w:tcBorders>
          </w:tcPr>
          <w:p w14:paraId="697466C5"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6" w:type="dxa"/>
            <w:tcBorders>
              <w:top w:val="single" w:sz="4" w:space="0" w:color="auto"/>
              <w:left w:val="single" w:sz="4" w:space="0" w:color="auto"/>
              <w:bottom w:val="single" w:sz="4" w:space="0" w:color="auto"/>
              <w:right w:val="single" w:sz="4" w:space="0" w:color="auto"/>
            </w:tcBorders>
          </w:tcPr>
          <w:p w14:paraId="31978BAD"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(Picklist #39)</w:t>
            </w:r>
          </w:p>
        </w:tc>
        <w:tc>
          <w:tcPr>
            <w:tcW w:w="1337" w:type="dxa"/>
            <w:tcBorders>
              <w:top w:val="single" w:sz="4" w:space="0" w:color="auto"/>
              <w:left w:val="single" w:sz="4" w:space="0" w:color="auto"/>
              <w:bottom w:val="single" w:sz="4" w:space="0" w:color="auto"/>
              <w:right w:val="single" w:sz="4" w:space="0" w:color="auto"/>
            </w:tcBorders>
          </w:tcPr>
          <w:p w14:paraId="1DD64C35"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w:t>
            </w:r>
            <w:r w:rsidRPr="005F33F7">
              <w:rPr>
                <w:rFonts w:ascii="Calibri" w:hAnsi="Calibri"/>
                <w:color w:val="000000"/>
                <w:sz w:val="22"/>
                <w:szCs w:val="22"/>
              </w:rPr>
              <w:t>1</w:t>
            </w:r>
            <w:r>
              <w:rPr>
                <w:rFonts w:ascii="Calibri" w:hAnsi="Calibri"/>
                <w:color w:val="000000"/>
                <w:sz w:val="22"/>
                <w:szCs w:val="22"/>
              </w:rPr>
              <w:t>)</w:t>
            </w:r>
          </w:p>
        </w:tc>
      </w:tr>
      <w:tr w:rsidR="00A34506" w14:paraId="379609FE" w14:textId="77777777" w:rsidTr="00830061">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14:paraId="5CC2308C" w14:textId="77777777" w:rsidR="00A34506" w:rsidRPr="00B93CE9" w:rsidRDefault="00A34506" w:rsidP="00830061">
            <w:pPr>
              <w:widowControl/>
              <w:autoSpaceDE/>
              <w:autoSpaceDN/>
              <w:adjustRightInd/>
              <w:rPr>
                <w:rFonts w:ascii="Calibri" w:hAnsi="Calibri"/>
                <w:color w:val="000000"/>
                <w:sz w:val="18"/>
                <w:szCs w:val="18"/>
              </w:rPr>
            </w:pPr>
            <w:r w:rsidRPr="00B93CE9">
              <w:rPr>
                <w:rFonts w:ascii="Calibri" w:hAnsi="Calibri"/>
                <w:color w:val="000000"/>
                <w:sz w:val="18"/>
                <w:szCs w:val="18"/>
              </w:rPr>
              <w:t>Light Liquid Service Other</w:t>
            </w:r>
          </w:p>
        </w:tc>
        <w:tc>
          <w:tcPr>
            <w:tcW w:w="1336" w:type="dxa"/>
            <w:tcBorders>
              <w:top w:val="single" w:sz="4" w:space="0" w:color="auto"/>
              <w:left w:val="single" w:sz="4" w:space="0" w:color="auto"/>
              <w:bottom w:val="single" w:sz="4" w:space="0" w:color="auto"/>
              <w:right w:val="single" w:sz="4" w:space="0" w:color="auto"/>
            </w:tcBorders>
          </w:tcPr>
          <w:p w14:paraId="20CD59AE"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00F6347E"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6" w:type="dxa"/>
            <w:tcBorders>
              <w:top w:val="single" w:sz="4" w:space="0" w:color="auto"/>
              <w:left w:val="single" w:sz="4" w:space="0" w:color="auto"/>
              <w:bottom w:val="single" w:sz="4" w:space="0" w:color="auto"/>
              <w:right w:val="single" w:sz="4" w:space="0" w:color="auto"/>
            </w:tcBorders>
          </w:tcPr>
          <w:p w14:paraId="004875CF"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7" w:type="dxa"/>
            <w:tcBorders>
              <w:top w:val="single" w:sz="4" w:space="0" w:color="auto"/>
              <w:left w:val="single" w:sz="4" w:space="0" w:color="auto"/>
              <w:bottom w:val="single" w:sz="4" w:space="0" w:color="auto"/>
              <w:right w:val="single" w:sz="4" w:space="0" w:color="auto"/>
            </w:tcBorders>
          </w:tcPr>
          <w:p w14:paraId="76DC23DE"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6" w:type="dxa"/>
            <w:tcBorders>
              <w:top w:val="single" w:sz="4" w:space="0" w:color="auto"/>
              <w:left w:val="single" w:sz="4" w:space="0" w:color="auto"/>
              <w:bottom w:val="single" w:sz="4" w:space="0" w:color="auto"/>
              <w:right w:val="single" w:sz="4" w:space="0" w:color="auto"/>
            </w:tcBorders>
          </w:tcPr>
          <w:p w14:paraId="765904A6"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(Picklist #39)</w:t>
            </w:r>
          </w:p>
        </w:tc>
        <w:tc>
          <w:tcPr>
            <w:tcW w:w="1337" w:type="dxa"/>
            <w:tcBorders>
              <w:top w:val="single" w:sz="4" w:space="0" w:color="auto"/>
              <w:left w:val="single" w:sz="4" w:space="0" w:color="auto"/>
              <w:bottom w:val="single" w:sz="4" w:space="0" w:color="auto"/>
              <w:right w:val="single" w:sz="4" w:space="0" w:color="auto"/>
            </w:tcBorders>
          </w:tcPr>
          <w:p w14:paraId="5014588D"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w:t>
            </w:r>
            <w:r w:rsidRPr="005F33F7">
              <w:rPr>
                <w:rFonts w:ascii="Calibri" w:hAnsi="Calibri"/>
                <w:color w:val="000000"/>
                <w:sz w:val="22"/>
                <w:szCs w:val="22"/>
              </w:rPr>
              <w:t>1</w:t>
            </w:r>
            <w:r>
              <w:rPr>
                <w:rFonts w:ascii="Calibri" w:hAnsi="Calibri"/>
                <w:color w:val="000000"/>
                <w:sz w:val="22"/>
                <w:szCs w:val="22"/>
              </w:rPr>
              <w:t>)</w:t>
            </w:r>
          </w:p>
        </w:tc>
      </w:tr>
      <w:tr w:rsidR="00A34506" w14:paraId="7808CF9F" w14:textId="77777777" w:rsidTr="00830061">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14:paraId="120A16EA" w14:textId="77777777" w:rsidR="00A34506" w:rsidRPr="00B93CE9" w:rsidRDefault="00A34506" w:rsidP="00830061">
            <w:pPr>
              <w:widowControl/>
              <w:autoSpaceDE/>
              <w:autoSpaceDN/>
              <w:adjustRightInd/>
              <w:rPr>
                <w:rFonts w:ascii="Calibri" w:hAnsi="Calibri"/>
                <w:color w:val="000000"/>
                <w:sz w:val="18"/>
                <w:szCs w:val="18"/>
              </w:rPr>
            </w:pPr>
            <w:r w:rsidRPr="00B93CE9">
              <w:rPr>
                <w:rFonts w:ascii="Calibri" w:hAnsi="Calibri"/>
                <w:color w:val="000000"/>
                <w:sz w:val="18"/>
                <w:szCs w:val="18"/>
              </w:rPr>
              <w:t>Heavy Liquid Service Valves</w:t>
            </w:r>
          </w:p>
        </w:tc>
        <w:tc>
          <w:tcPr>
            <w:tcW w:w="1336" w:type="dxa"/>
            <w:tcBorders>
              <w:top w:val="single" w:sz="4" w:space="0" w:color="auto"/>
              <w:left w:val="single" w:sz="4" w:space="0" w:color="auto"/>
              <w:bottom w:val="single" w:sz="4" w:space="0" w:color="auto"/>
              <w:right w:val="single" w:sz="4" w:space="0" w:color="auto"/>
            </w:tcBorders>
          </w:tcPr>
          <w:p w14:paraId="281DC6FB"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196758F6"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6" w:type="dxa"/>
            <w:tcBorders>
              <w:top w:val="single" w:sz="4" w:space="0" w:color="auto"/>
              <w:left w:val="single" w:sz="4" w:space="0" w:color="auto"/>
              <w:bottom w:val="single" w:sz="4" w:space="0" w:color="auto"/>
              <w:right w:val="single" w:sz="4" w:space="0" w:color="auto"/>
            </w:tcBorders>
          </w:tcPr>
          <w:p w14:paraId="2CCC9DAD"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7" w:type="dxa"/>
            <w:tcBorders>
              <w:top w:val="single" w:sz="4" w:space="0" w:color="auto"/>
              <w:left w:val="single" w:sz="4" w:space="0" w:color="auto"/>
              <w:bottom w:val="single" w:sz="4" w:space="0" w:color="auto"/>
              <w:right w:val="single" w:sz="4" w:space="0" w:color="auto"/>
            </w:tcBorders>
          </w:tcPr>
          <w:p w14:paraId="40C9B430"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6" w:type="dxa"/>
            <w:tcBorders>
              <w:top w:val="single" w:sz="4" w:space="0" w:color="auto"/>
              <w:left w:val="single" w:sz="4" w:space="0" w:color="auto"/>
              <w:bottom w:val="single" w:sz="4" w:space="0" w:color="auto"/>
              <w:right w:val="single" w:sz="4" w:space="0" w:color="auto"/>
            </w:tcBorders>
          </w:tcPr>
          <w:p w14:paraId="15127413"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(Picklist #39)</w:t>
            </w:r>
          </w:p>
        </w:tc>
        <w:tc>
          <w:tcPr>
            <w:tcW w:w="1337" w:type="dxa"/>
            <w:tcBorders>
              <w:top w:val="single" w:sz="4" w:space="0" w:color="auto"/>
              <w:left w:val="single" w:sz="4" w:space="0" w:color="auto"/>
              <w:bottom w:val="single" w:sz="4" w:space="0" w:color="auto"/>
              <w:right w:val="single" w:sz="4" w:space="0" w:color="auto"/>
            </w:tcBorders>
          </w:tcPr>
          <w:p w14:paraId="7FFBC02F"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w:t>
            </w:r>
            <w:r w:rsidRPr="005F33F7">
              <w:rPr>
                <w:rFonts w:ascii="Calibri" w:hAnsi="Calibri"/>
                <w:color w:val="000000"/>
                <w:sz w:val="22"/>
                <w:szCs w:val="22"/>
              </w:rPr>
              <w:t>1</w:t>
            </w:r>
            <w:r>
              <w:rPr>
                <w:rFonts w:ascii="Calibri" w:hAnsi="Calibri"/>
                <w:color w:val="000000"/>
                <w:sz w:val="22"/>
                <w:szCs w:val="22"/>
              </w:rPr>
              <w:t>)</w:t>
            </w:r>
          </w:p>
        </w:tc>
      </w:tr>
      <w:tr w:rsidR="00A34506" w14:paraId="66F6016D" w14:textId="77777777" w:rsidTr="00830061">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14:paraId="0511ED0B" w14:textId="77777777" w:rsidR="00A34506" w:rsidRPr="00B93CE9" w:rsidRDefault="00A34506" w:rsidP="00830061">
            <w:pPr>
              <w:widowControl/>
              <w:autoSpaceDE/>
              <w:autoSpaceDN/>
              <w:adjustRightInd/>
              <w:rPr>
                <w:rFonts w:ascii="Calibri" w:hAnsi="Calibri"/>
                <w:color w:val="000000"/>
                <w:sz w:val="18"/>
                <w:szCs w:val="18"/>
              </w:rPr>
            </w:pPr>
            <w:r w:rsidRPr="00B93CE9">
              <w:rPr>
                <w:rFonts w:ascii="Calibri" w:hAnsi="Calibri"/>
                <w:color w:val="000000"/>
                <w:sz w:val="18"/>
                <w:szCs w:val="18"/>
              </w:rPr>
              <w:t>Heavy Liquid Service Connectors (other than flanges)</w:t>
            </w:r>
          </w:p>
        </w:tc>
        <w:tc>
          <w:tcPr>
            <w:tcW w:w="1336" w:type="dxa"/>
            <w:tcBorders>
              <w:top w:val="single" w:sz="4" w:space="0" w:color="auto"/>
              <w:left w:val="single" w:sz="4" w:space="0" w:color="auto"/>
              <w:bottom w:val="single" w:sz="4" w:space="0" w:color="auto"/>
              <w:right w:val="single" w:sz="4" w:space="0" w:color="auto"/>
            </w:tcBorders>
          </w:tcPr>
          <w:p w14:paraId="1BBF703A"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1A412183"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6" w:type="dxa"/>
            <w:tcBorders>
              <w:top w:val="single" w:sz="4" w:space="0" w:color="auto"/>
              <w:left w:val="single" w:sz="4" w:space="0" w:color="auto"/>
              <w:bottom w:val="single" w:sz="4" w:space="0" w:color="auto"/>
              <w:right w:val="single" w:sz="4" w:space="0" w:color="auto"/>
            </w:tcBorders>
          </w:tcPr>
          <w:p w14:paraId="4FAF5A28"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7" w:type="dxa"/>
            <w:tcBorders>
              <w:top w:val="single" w:sz="4" w:space="0" w:color="auto"/>
              <w:left w:val="single" w:sz="4" w:space="0" w:color="auto"/>
              <w:bottom w:val="single" w:sz="4" w:space="0" w:color="auto"/>
              <w:right w:val="single" w:sz="4" w:space="0" w:color="auto"/>
            </w:tcBorders>
          </w:tcPr>
          <w:p w14:paraId="152299E2"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6" w:type="dxa"/>
            <w:tcBorders>
              <w:top w:val="single" w:sz="4" w:space="0" w:color="auto"/>
              <w:left w:val="single" w:sz="4" w:space="0" w:color="auto"/>
              <w:bottom w:val="single" w:sz="4" w:space="0" w:color="auto"/>
              <w:right w:val="single" w:sz="4" w:space="0" w:color="auto"/>
            </w:tcBorders>
          </w:tcPr>
          <w:p w14:paraId="6B763569"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(Picklist #39)</w:t>
            </w:r>
          </w:p>
        </w:tc>
        <w:tc>
          <w:tcPr>
            <w:tcW w:w="1337" w:type="dxa"/>
            <w:tcBorders>
              <w:top w:val="single" w:sz="4" w:space="0" w:color="auto"/>
              <w:left w:val="single" w:sz="4" w:space="0" w:color="auto"/>
              <w:bottom w:val="single" w:sz="4" w:space="0" w:color="auto"/>
              <w:right w:val="single" w:sz="4" w:space="0" w:color="auto"/>
            </w:tcBorders>
          </w:tcPr>
          <w:p w14:paraId="30EBF3D5"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w:t>
            </w:r>
            <w:r w:rsidRPr="005F33F7">
              <w:rPr>
                <w:rFonts w:ascii="Calibri" w:hAnsi="Calibri"/>
                <w:color w:val="000000"/>
                <w:sz w:val="22"/>
                <w:szCs w:val="22"/>
              </w:rPr>
              <w:t>1</w:t>
            </w:r>
            <w:r>
              <w:rPr>
                <w:rFonts w:ascii="Calibri" w:hAnsi="Calibri"/>
                <w:color w:val="000000"/>
                <w:sz w:val="22"/>
                <w:szCs w:val="22"/>
              </w:rPr>
              <w:t>)</w:t>
            </w:r>
          </w:p>
        </w:tc>
      </w:tr>
      <w:tr w:rsidR="00A34506" w14:paraId="10D29F02" w14:textId="77777777" w:rsidTr="00830061">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14:paraId="06A1A4A4" w14:textId="77777777" w:rsidR="00A34506" w:rsidRPr="00B93CE9" w:rsidRDefault="00A34506" w:rsidP="00830061">
            <w:pPr>
              <w:widowControl/>
              <w:autoSpaceDE/>
              <w:autoSpaceDN/>
              <w:adjustRightInd/>
              <w:rPr>
                <w:rFonts w:ascii="Calibri" w:hAnsi="Calibri"/>
                <w:color w:val="000000"/>
                <w:sz w:val="18"/>
                <w:szCs w:val="18"/>
              </w:rPr>
            </w:pPr>
            <w:r w:rsidRPr="00B93CE9">
              <w:rPr>
                <w:rFonts w:ascii="Calibri" w:hAnsi="Calibri"/>
                <w:color w:val="000000"/>
                <w:sz w:val="18"/>
                <w:szCs w:val="18"/>
              </w:rPr>
              <w:t>Heavy Liquid Service Flanges</w:t>
            </w:r>
          </w:p>
        </w:tc>
        <w:tc>
          <w:tcPr>
            <w:tcW w:w="1336" w:type="dxa"/>
            <w:tcBorders>
              <w:top w:val="single" w:sz="4" w:space="0" w:color="auto"/>
              <w:left w:val="single" w:sz="4" w:space="0" w:color="auto"/>
              <w:bottom w:val="single" w:sz="4" w:space="0" w:color="auto"/>
              <w:right w:val="single" w:sz="4" w:space="0" w:color="auto"/>
            </w:tcBorders>
          </w:tcPr>
          <w:p w14:paraId="0235EC97"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69C21B7E"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6" w:type="dxa"/>
            <w:tcBorders>
              <w:top w:val="single" w:sz="4" w:space="0" w:color="auto"/>
              <w:left w:val="single" w:sz="4" w:space="0" w:color="auto"/>
              <w:bottom w:val="single" w:sz="4" w:space="0" w:color="auto"/>
              <w:right w:val="single" w:sz="4" w:space="0" w:color="auto"/>
            </w:tcBorders>
          </w:tcPr>
          <w:p w14:paraId="56A5AB48"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7" w:type="dxa"/>
            <w:tcBorders>
              <w:top w:val="single" w:sz="4" w:space="0" w:color="auto"/>
              <w:left w:val="single" w:sz="4" w:space="0" w:color="auto"/>
              <w:bottom w:val="single" w:sz="4" w:space="0" w:color="auto"/>
              <w:right w:val="single" w:sz="4" w:space="0" w:color="auto"/>
            </w:tcBorders>
          </w:tcPr>
          <w:p w14:paraId="2CA8D953"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6" w:type="dxa"/>
            <w:tcBorders>
              <w:top w:val="single" w:sz="4" w:space="0" w:color="auto"/>
              <w:left w:val="single" w:sz="4" w:space="0" w:color="auto"/>
              <w:bottom w:val="single" w:sz="4" w:space="0" w:color="auto"/>
              <w:right w:val="single" w:sz="4" w:space="0" w:color="auto"/>
            </w:tcBorders>
          </w:tcPr>
          <w:p w14:paraId="64A61BC4"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(Picklist #39)</w:t>
            </w:r>
          </w:p>
        </w:tc>
        <w:tc>
          <w:tcPr>
            <w:tcW w:w="1337" w:type="dxa"/>
            <w:tcBorders>
              <w:top w:val="single" w:sz="4" w:space="0" w:color="auto"/>
              <w:left w:val="single" w:sz="4" w:space="0" w:color="auto"/>
              <w:bottom w:val="single" w:sz="4" w:space="0" w:color="auto"/>
              <w:right w:val="single" w:sz="4" w:space="0" w:color="auto"/>
            </w:tcBorders>
          </w:tcPr>
          <w:p w14:paraId="53842D81"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w:t>
            </w:r>
            <w:r w:rsidRPr="005F33F7">
              <w:rPr>
                <w:rFonts w:ascii="Calibri" w:hAnsi="Calibri"/>
                <w:color w:val="000000"/>
                <w:sz w:val="22"/>
                <w:szCs w:val="22"/>
              </w:rPr>
              <w:t>1</w:t>
            </w:r>
            <w:r>
              <w:rPr>
                <w:rFonts w:ascii="Calibri" w:hAnsi="Calibri"/>
                <w:color w:val="000000"/>
                <w:sz w:val="22"/>
                <w:szCs w:val="22"/>
              </w:rPr>
              <w:t>)</w:t>
            </w:r>
          </w:p>
        </w:tc>
      </w:tr>
      <w:tr w:rsidR="00A34506" w14:paraId="3DFF87E6" w14:textId="77777777" w:rsidTr="00830061">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14:paraId="7B2ACDD7" w14:textId="77777777" w:rsidR="00A34506" w:rsidRPr="00B93CE9" w:rsidRDefault="00A34506" w:rsidP="00830061">
            <w:pPr>
              <w:widowControl/>
              <w:autoSpaceDE/>
              <w:autoSpaceDN/>
              <w:adjustRightInd/>
              <w:rPr>
                <w:rFonts w:ascii="Calibri" w:hAnsi="Calibri"/>
                <w:color w:val="000000"/>
                <w:sz w:val="18"/>
                <w:szCs w:val="18"/>
              </w:rPr>
            </w:pPr>
            <w:r w:rsidRPr="00B93CE9">
              <w:rPr>
                <w:rFonts w:ascii="Calibri" w:hAnsi="Calibri"/>
                <w:color w:val="000000"/>
                <w:sz w:val="18"/>
                <w:szCs w:val="18"/>
              </w:rPr>
              <w:t>Heavy Liquid Service Open-ended Lines</w:t>
            </w:r>
          </w:p>
        </w:tc>
        <w:tc>
          <w:tcPr>
            <w:tcW w:w="1336" w:type="dxa"/>
            <w:tcBorders>
              <w:top w:val="single" w:sz="4" w:space="0" w:color="auto"/>
              <w:left w:val="single" w:sz="4" w:space="0" w:color="auto"/>
              <w:bottom w:val="single" w:sz="4" w:space="0" w:color="auto"/>
              <w:right w:val="single" w:sz="4" w:space="0" w:color="auto"/>
            </w:tcBorders>
          </w:tcPr>
          <w:p w14:paraId="3427A133"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6F5FF12C"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6" w:type="dxa"/>
            <w:tcBorders>
              <w:top w:val="single" w:sz="4" w:space="0" w:color="auto"/>
              <w:left w:val="single" w:sz="4" w:space="0" w:color="auto"/>
              <w:bottom w:val="single" w:sz="4" w:space="0" w:color="auto"/>
              <w:right w:val="single" w:sz="4" w:space="0" w:color="auto"/>
            </w:tcBorders>
          </w:tcPr>
          <w:p w14:paraId="4EB42868"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7" w:type="dxa"/>
            <w:tcBorders>
              <w:top w:val="single" w:sz="4" w:space="0" w:color="auto"/>
              <w:left w:val="single" w:sz="4" w:space="0" w:color="auto"/>
              <w:bottom w:val="single" w:sz="4" w:space="0" w:color="auto"/>
              <w:right w:val="single" w:sz="4" w:space="0" w:color="auto"/>
            </w:tcBorders>
          </w:tcPr>
          <w:p w14:paraId="707F0EB2"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6" w:type="dxa"/>
            <w:tcBorders>
              <w:top w:val="single" w:sz="4" w:space="0" w:color="auto"/>
              <w:left w:val="single" w:sz="4" w:space="0" w:color="auto"/>
              <w:bottom w:val="single" w:sz="4" w:space="0" w:color="auto"/>
              <w:right w:val="single" w:sz="4" w:space="0" w:color="auto"/>
            </w:tcBorders>
          </w:tcPr>
          <w:p w14:paraId="5563B89A"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(Picklist #39)</w:t>
            </w:r>
          </w:p>
        </w:tc>
        <w:tc>
          <w:tcPr>
            <w:tcW w:w="1337" w:type="dxa"/>
            <w:tcBorders>
              <w:top w:val="single" w:sz="4" w:space="0" w:color="auto"/>
              <w:left w:val="single" w:sz="4" w:space="0" w:color="auto"/>
              <w:bottom w:val="single" w:sz="4" w:space="0" w:color="auto"/>
              <w:right w:val="single" w:sz="4" w:space="0" w:color="auto"/>
            </w:tcBorders>
          </w:tcPr>
          <w:p w14:paraId="6DADC22F"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w:t>
            </w:r>
            <w:r w:rsidRPr="005F33F7">
              <w:rPr>
                <w:rFonts w:ascii="Calibri" w:hAnsi="Calibri"/>
                <w:color w:val="000000"/>
                <w:sz w:val="22"/>
                <w:szCs w:val="22"/>
              </w:rPr>
              <w:t>1</w:t>
            </w:r>
            <w:r>
              <w:rPr>
                <w:rFonts w:ascii="Calibri" w:hAnsi="Calibri"/>
                <w:color w:val="000000"/>
                <w:sz w:val="22"/>
                <w:szCs w:val="22"/>
              </w:rPr>
              <w:t>)</w:t>
            </w:r>
          </w:p>
        </w:tc>
      </w:tr>
      <w:tr w:rsidR="00A34506" w14:paraId="4BFC8C9C" w14:textId="77777777" w:rsidTr="00830061">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14:paraId="0F0D6217" w14:textId="77777777" w:rsidR="00A34506" w:rsidRPr="00B93CE9" w:rsidRDefault="00A34506" w:rsidP="00830061">
            <w:pPr>
              <w:widowControl/>
              <w:autoSpaceDE/>
              <w:autoSpaceDN/>
              <w:adjustRightInd/>
              <w:rPr>
                <w:rFonts w:ascii="Calibri" w:hAnsi="Calibri"/>
                <w:color w:val="000000"/>
                <w:sz w:val="18"/>
                <w:szCs w:val="18"/>
              </w:rPr>
            </w:pPr>
            <w:r w:rsidRPr="00B93CE9">
              <w:rPr>
                <w:rFonts w:ascii="Calibri" w:hAnsi="Calibri"/>
                <w:color w:val="000000"/>
                <w:sz w:val="18"/>
                <w:szCs w:val="18"/>
              </w:rPr>
              <w:t>Heavy Liquid Service Pressure-relief Valves</w:t>
            </w:r>
          </w:p>
        </w:tc>
        <w:tc>
          <w:tcPr>
            <w:tcW w:w="1336" w:type="dxa"/>
            <w:tcBorders>
              <w:top w:val="single" w:sz="4" w:space="0" w:color="auto"/>
              <w:left w:val="single" w:sz="4" w:space="0" w:color="auto"/>
              <w:bottom w:val="single" w:sz="4" w:space="0" w:color="auto"/>
              <w:right w:val="single" w:sz="4" w:space="0" w:color="auto"/>
            </w:tcBorders>
          </w:tcPr>
          <w:p w14:paraId="0F78D68A"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29CB18DE"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6" w:type="dxa"/>
            <w:tcBorders>
              <w:top w:val="single" w:sz="4" w:space="0" w:color="auto"/>
              <w:left w:val="single" w:sz="4" w:space="0" w:color="auto"/>
              <w:bottom w:val="single" w:sz="4" w:space="0" w:color="auto"/>
              <w:right w:val="single" w:sz="4" w:space="0" w:color="auto"/>
            </w:tcBorders>
          </w:tcPr>
          <w:p w14:paraId="6F85C0FB"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7" w:type="dxa"/>
            <w:tcBorders>
              <w:top w:val="single" w:sz="4" w:space="0" w:color="auto"/>
              <w:left w:val="single" w:sz="4" w:space="0" w:color="auto"/>
              <w:bottom w:val="single" w:sz="4" w:space="0" w:color="auto"/>
              <w:right w:val="single" w:sz="4" w:space="0" w:color="auto"/>
            </w:tcBorders>
          </w:tcPr>
          <w:p w14:paraId="79495032"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6" w:type="dxa"/>
            <w:tcBorders>
              <w:top w:val="single" w:sz="4" w:space="0" w:color="auto"/>
              <w:left w:val="single" w:sz="4" w:space="0" w:color="auto"/>
              <w:bottom w:val="single" w:sz="4" w:space="0" w:color="auto"/>
              <w:right w:val="single" w:sz="4" w:space="0" w:color="auto"/>
            </w:tcBorders>
          </w:tcPr>
          <w:p w14:paraId="0C96877A"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(Picklist #39)</w:t>
            </w:r>
          </w:p>
        </w:tc>
        <w:tc>
          <w:tcPr>
            <w:tcW w:w="1337" w:type="dxa"/>
            <w:tcBorders>
              <w:top w:val="single" w:sz="4" w:space="0" w:color="auto"/>
              <w:left w:val="single" w:sz="4" w:space="0" w:color="auto"/>
              <w:bottom w:val="single" w:sz="4" w:space="0" w:color="auto"/>
              <w:right w:val="single" w:sz="4" w:space="0" w:color="auto"/>
            </w:tcBorders>
          </w:tcPr>
          <w:p w14:paraId="05D809CC"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w:t>
            </w:r>
            <w:r w:rsidRPr="005F33F7">
              <w:rPr>
                <w:rFonts w:ascii="Calibri" w:hAnsi="Calibri"/>
                <w:color w:val="000000"/>
                <w:sz w:val="22"/>
                <w:szCs w:val="22"/>
              </w:rPr>
              <w:t>1</w:t>
            </w:r>
            <w:r>
              <w:rPr>
                <w:rFonts w:ascii="Calibri" w:hAnsi="Calibri"/>
                <w:color w:val="000000"/>
                <w:sz w:val="22"/>
                <w:szCs w:val="22"/>
              </w:rPr>
              <w:t>)</w:t>
            </w:r>
          </w:p>
        </w:tc>
      </w:tr>
      <w:tr w:rsidR="00A34506" w14:paraId="36BEB94D" w14:textId="77777777" w:rsidTr="00830061">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14:paraId="32AB0AAC" w14:textId="77777777" w:rsidR="00A34506" w:rsidRPr="00B93CE9" w:rsidRDefault="00A34506" w:rsidP="00830061">
            <w:pPr>
              <w:widowControl/>
              <w:autoSpaceDE/>
              <w:autoSpaceDN/>
              <w:adjustRightInd/>
              <w:rPr>
                <w:rFonts w:ascii="Calibri" w:hAnsi="Calibri"/>
                <w:color w:val="000000"/>
                <w:sz w:val="18"/>
                <w:szCs w:val="18"/>
              </w:rPr>
            </w:pPr>
            <w:r w:rsidRPr="00B93CE9">
              <w:rPr>
                <w:rFonts w:ascii="Calibri" w:hAnsi="Calibri"/>
                <w:color w:val="000000"/>
                <w:sz w:val="18"/>
                <w:szCs w:val="18"/>
              </w:rPr>
              <w:t>Heavy Liquid Service Pumps</w:t>
            </w:r>
          </w:p>
        </w:tc>
        <w:tc>
          <w:tcPr>
            <w:tcW w:w="1336" w:type="dxa"/>
            <w:tcBorders>
              <w:top w:val="single" w:sz="4" w:space="0" w:color="auto"/>
              <w:left w:val="single" w:sz="4" w:space="0" w:color="auto"/>
              <w:bottom w:val="single" w:sz="4" w:space="0" w:color="auto"/>
              <w:right w:val="single" w:sz="4" w:space="0" w:color="auto"/>
            </w:tcBorders>
          </w:tcPr>
          <w:p w14:paraId="66C545B1"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390F9601"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6" w:type="dxa"/>
            <w:tcBorders>
              <w:top w:val="single" w:sz="4" w:space="0" w:color="auto"/>
              <w:left w:val="single" w:sz="4" w:space="0" w:color="auto"/>
              <w:bottom w:val="single" w:sz="4" w:space="0" w:color="auto"/>
              <w:right w:val="single" w:sz="4" w:space="0" w:color="auto"/>
            </w:tcBorders>
          </w:tcPr>
          <w:p w14:paraId="25FA8420"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7" w:type="dxa"/>
            <w:tcBorders>
              <w:top w:val="single" w:sz="4" w:space="0" w:color="auto"/>
              <w:left w:val="single" w:sz="4" w:space="0" w:color="auto"/>
              <w:bottom w:val="single" w:sz="4" w:space="0" w:color="auto"/>
              <w:right w:val="single" w:sz="4" w:space="0" w:color="auto"/>
            </w:tcBorders>
          </w:tcPr>
          <w:p w14:paraId="16AB7859"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6" w:type="dxa"/>
            <w:tcBorders>
              <w:top w:val="single" w:sz="4" w:space="0" w:color="auto"/>
              <w:left w:val="single" w:sz="4" w:space="0" w:color="auto"/>
              <w:bottom w:val="single" w:sz="4" w:space="0" w:color="auto"/>
              <w:right w:val="single" w:sz="4" w:space="0" w:color="auto"/>
            </w:tcBorders>
          </w:tcPr>
          <w:p w14:paraId="4B34B510"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(Picklist #39)</w:t>
            </w:r>
          </w:p>
        </w:tc>
        <w:tc>
          <w:tcPr>
            <w:tcW w:w="1337" w:type="dxa"/>
            <w:tcBorders>
              <w:top w:val="single" w:sz="4" w:space="0" w:color="auto"/>
              <w:left w:val="single" w:sz="4" w:space="0" w:color="auto"/>
              <w:bottom w:val="single" w:sz="4" w:space="0" w:color="auto"/>
              <w:right w:val="single" w:sz="4" w:space="0" w:color="auto"/>
            </w:tcBorders>
          </w:tcPr>
          <w:p w14:paraId="401312A2"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w:t>
            </w:r>
            <w:r w:rsidRPr="005F33F7">
              <w:rPr>
                <w:rFonts w:ascii="Calibri" w:hAnsi="Calibri"/>
                <w:color w:val="000000"/>
                <w:sz w:val="22"/>
                <w:szCs w:val="22"/>
              </w:rPr>
              <w:t>1</w:t>
            </w:r>
            <w:r>
              <w:rPr>
                <w:rFonts w:ascii="Calibri" w:hAnsi="Calibri"/>
                <w:color w:val="000000"/>
                <w:sz w:val="22"/>
                <w:szCs w:val="22"/>
              </w:rPr>
              <w:t>)</w:t>
            </w:r>
          </w:p>
        </w:tc>
      </w:tr>
      <w:tr w:rsidR="00A34506" w14:paraId="11458052" w14:textId="77777777" w:rsidTr="00830061">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14:paraId="4DD7A0C1" w14:textId="77777777" w:rsidR="00A34506" w:rsidRPr="00B93CE9" w:rsidRDefault="00A34506" w:rsidP="00830061">
            <w:pPr>
              <w:widowControl/>
              <w:autoSpaceDE/>
              <w:autoSpaceDN/>
              <w:adjustRightInd/>
              <w:rPr>
                <w:rFonts w:ascii="Calibri" w:hAnsi="Calibri"/>
                <w:color w:val="000000"/>
                <w:sz w:val="18"/>
                <w:szCs w:val="18"/>
              </w:rPr>
            </w:pPr>
            <w:r w:rsidRPr="00B93CE9">
              <w:rPr>
                <w:rFonts w:ascii="Calibri" w:hAnsi="Calibri"/>
                <w:color w:val="000000"/>
                <w:sz w:val="18"/>
                <w:szCs w:val="18"/>
              </w:rPr>
              <w:t>Heavy Liquid Service Meters</w:t>
            </w:r>
          </w:p>
        </w:tc>
        <w:tc>
          <w:tcPr>
            <w:tcW w:w="1336" w:type="dxa"/>
            <w:tcBorders>
              <w:top w:val="single" w:sz="4" w:space="0" w:color="auto"/>
              <w:left w:val="single" w:sz="4" w:space="0" w:color="auto"/>
              <w:bottom w:val="single" w:sz="4" w:space="0" w:color="auto"/>
              <w:right w:val="single" w:sz="4" w:space="0" w:color="auto"/>
            </w:tcBorders>
          </w:tcPr>
          <w:p w14:paraId="643EE786"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5C44F098"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6" w:type="dxa"/>
            <w:tcBorders>
              <w:top w:val="single" w:sz="4" w:space="0" w:color="auto"/>
              <w:left w:val="single" w:sz="4" w:space="0" w:color="auto"/>
              <w:bottom w:val="single" w:sz="4" w:space="0" w:color="auto"/>
              <w:right w:val="single" w:sz="4" w:space="0" w:color="auto"/>
            </w:tcBorders>
          </w:tcPr>
          <w:p w14:paraId="5BCEED28"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7" w:type="dxa"/>
            <w:tcBorders>
              <w:top w:val="single" w:sz="4" w:space="0" w:color="auto"/>
              <w:left w:val="single" w:sz="4" w:space="0" w:color="auto"/>
              <w:bottom w:val="single" w:sz="4" w:space="0" w:color="auto"/>
              <w:right w:val="single" w:sz="4" w:space="0" w:color="auto"/>
            </w:tcBorders>
          </w:tcPr>
          <w:p w14:paraId="2C6CEDA0"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6" w:type="dxa"/>
            <w:tcBorders>
              <w:top w:val="single" w:sz="4" w:space="0" w:color="auto"/>
              <w:left w:val="single" w:sz="4" w:space="0" w:color="auto"/>
              <w:bottom w:val="single" w:sz="4" w:space="0" w:color="auto"/>
              <w:right w:val="single" w:sz="4" w:space="0" w:color="auto"/>
            </w:tcBorders>
          </w:tcPr>
          <w:p w14:paraId="69E4E1A6"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(Picklist #39)</w:t>
            </w:r>
          </w:p>
        </w:tc>
        <w:tc>
          <w:tcPr>
            <w:tcW w:w="1337" w:type="dxa"/>
            <w:tcBorders>
              <w:top w:val="single" w:sz="4" w:space="0" w:color="auto"/>
              <w:left w:val="single" w:sz="4" w:space="0" w:color="auto"/>
              <w:bottom w:val="single" w:sz="4" w:space="0" w:color="auto"/>
              <w:right w:val="single" w:sz="4" w:space="0" w:color="auto"/>
            </w:tcBorders>
          </w:tcPr>
          <w:p w14:paraId="0CB184EF"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w:t>
            </w:r>
            <w:r w:rsidRPr="005F33F7">
              <w:rPr>
                <w:rFonts w:ascii="Calibri" w:hAnsi="Calibri"/>
                <w:color w:val="000000"/>
                <w:sz w:val="22"/>
                <w:szCs w:val="22"/>
              </w:rPr>
              <w:t>1</w:t>
            </w:r>
            <w:r>
              <w:rPr>
                <w:rFonts w:ascii="Calibri" w:hAnsi="Calibri"/>
                <w:color w:val="000000"/>
                <w:sz w:val="22"/>
                <w:szCs w:val="22"/>
              </w:rPr>
              <w:t>)</w:t>
            </w:r>
          </w:p>
        </w:tc>
      </w:tr>
      <w:tr w:rsidR="00A34506" w14:paraId="3CD57138" w14:textId="77777777" w:rsidTr="00830061">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14:paraId="325885CF" w14:textId="77777777" w:rsidR="00A34506" w:rsidRPr="00B93CE9" w:rsidRDefault="00A34506" w:rsidP="00830061">
            <w:pPr>
              <w:widowControl/>
              <w:autoSpaceDE/>
              <w:autoSpaceDN/>
              <w:adjustRightInd/>
              <w:rPr>
                <w:rFonts w:ascii="Calibri" w:hAnsi="Calibri"/>
                <w:color w:val="000000"/>
                <w:sz w:val="18"/>
                <w:szCs w:val="18"/>
              </w:rPr>
            </w:pPr>
            <w:r w:rsidRPr="00B93CE9">
              <w:rPr>
                <w:rFonts w:ascii="Calibri" w:hAnsi="Calibri"/>
                <w:color w:val="000000"/>
                <w:sz w:val="18"/>
                <w:szCs w:val="18"/>
              </w:rPr>
              <w:t>Heavy Liquid Service Vapor Recovery Compressors</w:t>
            </w:r>
          </w:p>
        </w:tc>
        <w:tc>
          <w:tcPr>
            <w:tcW w:w="1336" w:type="dxa"/>
            <w:tcBorders>
              <w:top w:val="single" w:sz="4" w:space="0" w:color="auto"/>
              <w:left w:val="single" w:sz="4" w:space="0" w:color="auto"/>
              <w:bottom w:val="single" w:sz="4" w:space="0" w:color="auto"/>
              <w:right w:val="single" w:sz="4" w:space="0" w:color="auto"/>
            </w:tcBorders>
          </w:tcPr>
          <w:p w14:paraId="09121CA3"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16E142CE"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6" w:type="dxa"/>
            <w:tcBorders>
              <w:top w:val="single" w:sz="4" w:space="0" w:color="auto"/>
              <w:left w:val="single" w:sz="4" w:space="0" w:color="auto"/>
              <w:bottom w:val="single" w:sz="4" w:space="0" w:color="auto"/>
              <w:right w:val="single" w:sz="4" w:space="0" w:color="auto"/>
            </w:tcBorders>
          </w:tcPr>
          <w:p w14:paraId="5ACC850B"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7" w:type="dxa"/>
            <w:tcBorders>
              <w:top w:val="single" w:sz="4" w:space="0" w:color="auto"/>
              <w:left w:val="single" w:sz="4" w:space="0" w:color="auto"/>
              <w:bottom w:val="single" w:sz="4" w:space="0" w:color="auto"/>
              <w:right w:val="single" w:sz="4" w:space="0" w:color="auto"/>
            </w:tcBorders>
          </w:tcPr>
          <w:p w14:paraId="7318D747"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6" w:type="dxa"/>
            <w:tcBorders>
              <w:top w:val="single" w:sz="4" w:space="0" w:color="auto"/>
              <w:left w:val="single" w:sz="4" w:space="0" w:color="auto"/>
              <w:bottom w:val="single" w:sz="4" w:space="0" w:color="auto"/>
              <w:right w:val="single" w:sz="4" w:space="0" w:color="auto"/>
            </w:tcBorders>
          </w:tcPr>
          <w:p w14:paraId="1B07A84B"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(Picklist #39)</w:t>
            </w:r>
          </w:p>
        </w:tc>
        <w:tc>
          <w:tcPr>
            <w:tcW w:w="1337" w:type="dxa"/>
            <w:tcBorders>
              <w:top w:val="single" w:sz="4" w:space="0" w:color="auto"/>
              <w:left w:val="single" w:sz="4" w:space="0" w:color="auto"/>
              <w:bottom w:val="single" w:sz="4" w:space="0" w:color="auto"/>
              <w:right w:val="single" w:sz="4" w:space="0" w:color="auto"/>
            </w:tcBorders>
          </w:tcPr>
          <w:p w14:paraId="0FD0157F"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w:t>
            </w:r>
            <w:r w:rsidRPr="005F33F7">
              <w:rPr>
                <w:rFonts w:ascii="Calibri" w:hAnsi="Calibri"/>
                <w:color w:val="000000"/>
                <w:sz w:val="22"/>
                <w:szCs w:val="22"/>
              </w:rPr>
              <w:t>1</w:t>
            </w:r>
            <w:r>
              <w:rPr>
                <w:rFonts w:ascii="Calibri" w:hAnsi="Calibri"/>
                <w:color w:val="000000"/>
                <w:sz w:val="22"/>
                <w:szCs w:val="22"/>
              </w:rPr>
              <w:t>)</w:t>
            </w:r>
          </w:p>
        </w:tc>
      </w:tr>
      <w:tr w:rsidR="00A34506" w14:paraId="1E5CB5B7" w14:textId="77777777" w:rsidTr="00830061">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14:paraId="63654124" w14:textId="77777777" w:rsidR="00A34506" w:rsidRPr="00B93CE9" w:rsidRDefault="00A34506" w:rsidP="00830061">
            <w:pPr>
              <w:widowControl/>
              <w:autoSpaceDE/>
              <w:autoSpaceDN/>
              <w:adjustRightInd/>
              <w:rPr>
                <w:rFonts w:ascii="Calibri" w:hAnsi="Calibri"/>
                <w:color w:val="000000"/>
                <w:sz w:val="18"/>
                <w:szCs w:val="18"/>
              </w:rPr>
            </w:pPr>
            <w:r w:rsidRPr="00B93CE9">
              <w:rPr>
                <w:rFonts w:ascii="Calibri" w:hAnsi="Calibri"/>
                <w:color w:val="000000"/>
                <w:sz w:val="18"/>
                <w:szCs w:val="18"/>
              </w:rPr>
              <w:t>Heavy Liquid Service Other</w:t>
            </w:r>
          </w:p>
        </w:tc>
        <w:tc>
          <w:tcPr>
            <w:tcW w:w="1336" w:type="dxa"/>
            <w:tcBorders>
              <w:top w:val="single" w:sz="4" w:space="0" w:color="auto"/>
              <w:left w:val="single" w:sz="4" w:space="0" w:color="auto"/>
              <w:bottom w:val="single" w:sz="4" w:space="0" w:color="auto"/>
              <w:right w:val="single" w:sz="4" w:space="0" w:color="auto"/>
            </w:tcBorders>
          </w:tcPr>
          <w:p w14:paraId="3E80ED13"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7313DA6D"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6" w:type="dxa"/>
            <w:tcBorders>
              <w:top w:val="single" w:sz="4" w:space="0" w:color="auto"/>
              <w:left w:val="single" w:sz="4" w:space="0" w:color="auto"/>
              <w:bottom w:val="single" w:sz="4" w:space="0" w:color="auto"/>
              <w:right w:val="single" w:sz="4" w:space="0" w:color="auto"/>
            </w:tcBorders>
          </w:tcPr>
          <w:p w14:paraId="5BAF7059"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7" w:type="dxa"/>
            <w:tcBorders>
              <w:top w:val="single" w:sz="4" w:space="0" w:color="auto"/>
              <w:left w:val="single" w:sz="4" w:space="0" w:color="auto"/>
              <w:bottom w:val="single" w:sz="4" w:space="0" w:color="auto"/>
              <w:right w:val="single" w:sz="4" w:space="0" w:color="auto"/>
            </w:tcBorders>
          </w:tcPr>
          <w:p w14:paraId="7475DDC5"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336" w:type="dxa"/>
            <w:tcBorders>
              <w:top w:val="single" w:sz="4" w:space="0" w:color="auto"/>
              <w:left w:val="single" w:sz="4" w:space="0" w:color="auto"/>
              <w:bottom w:val="single" w:sz="4" w:space="0" w:color="auto"/>
              <w:right w:val="single" w:sz="4" w:space="0" w:color="auto"/>
            </w:tcBorders>
          </w:tcPr>
          <w:p w14:paraId="68C9CDCB"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(Picklist #39)</w:t>
            </w:r>
          </w:p>
        </w:tc>
        <w:tc>
          <w:tcPr>
            <w:tcW w:w="1337" w:type="dxa"/>
            <w:tcBorders>
              <w:top w:val="single" w:sz="4" w:space="0" w:color="auto"/>
              <w:left w:val="single" w:sz="4" w:space="0" w:color="auto"/>
              <w:bottom w:val="single" w:sz="4" w:space="0" w:color="auto"/>
              <w:right w:val="single" w:sz="4" w:space="0" w:color="auto"/>
            </w:tcBorders>
          </w:tcPr>
          <w:p w14:paraId="20E8CF12"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w:t>
            </w:r>
            <w:r w:rsidRPr="005F33F7">
              <w:rPr>
                <w:rFonts w:ascii="Calibri" w:hAnsi="Calibri"/>
                <w:color w:val="000000"/>
                <w:sz w:val="22"/>
                <w:szCs w:val="22"/>
              </w:rPr>
              <w:t>1</w:t>
            </w:r>
            <w:r>
              <w:rPr>
                <w:rFonts w:ascii="Calibri" w:hAnsi="Calibri"/>
                <w:color w:val="000000"/>
                <w:sz w:val="22"/>
                <w:szCs w:val="22"/>
              </w:rPr>
              <w:t>)</w:t>
            </w:r>
          </w:p>
        </w:tc>
      </w:tr>
    </w:tbl>
    <w:p w14:paraId="65B3EE97" w14:textId="77777777" w:rsidR="00A34506" w:rsidRDefault="00A34506" w:rsidP="00A34506">
      <w:pPr>
        <w:widowControl/>
        <w:tabs>
          <w:tab w:val="left" w:pos="922"/>
        </w:tabs>
        <w:autoSpaceDE/>
        <w:autoSpaceDN/>
        <w:adjustRightInd/>
        <w:spacing w:after="160" w:line="259" w:lineRule="auto"/>
        <w:rPr>
          <w:rFonts w:ascii="Calibri" w:eastAsia="Calibri" w:hAnsi="Calibri"/>
          <w:b/>
          <w:sz w:val="22"/>
          <w:szCs w:val="22"/>
          <w:lang w:val="en-GB"/>
        </w:rPr>
      </w:pPr>
      <w:r>
        <w:rPr>
          <w:rFonts w:ascii="Calibri" w:eastAsia="Calibri" w:hAnsi="Calibri"/>
          <w:b/>
          <w:sz w:val="22"/>
          <w:szCs w:val="22"/>
          <w:lang w:val="en-GB"/>
        </w:rPr>
        <w:tab/>
      </w:r>
    </w:p>
    <w:p w14:paraId="42D51123" w14:textId="77777777" w:rsidR="00A34506" w:rsidRDefault="00A34506" w:rsidP="00A34506">
      <w:pPr>
        <w:widowControl/>
        <w:autoSpaceDE/>
        <w:autoSpaceDN/>
        <w:adjustRightInd/>
        <w:spacing w:after="160" w:line="259" w:lineRule="auto"/>
        <w:rPr>
          <w:rFonts w:ascii="Calibri" w:eastAsia="Calibri" w:hAnsi="Calibri"/>
          <w:b/>
          <w:sz w:val="22"/>
          <w:szCs w:val="22"/>
          <w:lang w:val="en-GB"/>
        </w:rPr>
      </w:pPr>
      <w:r>
        <w:rPr>
          <w:rFonts w:ascii="Calibri" w:eastAsia="Calibri" w:hAnsi="Calibri"/>
          <w:b/>
          <w:sz w:val="22"/>
          <w:szCs w:val="22"/>
          <w:lang w:val="en-GB"/>
        </w:rPr>
        <w:t>3</w:t>
      </w:r>
      <w:r w:rsidRPr="000B1511">
        <w:rPr>
          <w:rFonts w:ascii="Calibri" w:eastAsia="Calibri" w:hAnsi="Calibri"/>
          <w:b/>
          <w:sz w:val="22"/>
          <w:szCs w:val="22"/>
          <w:lang w:val="en-GB"/>
        </w:rPr>
        <w:t xml:space="preserve">.) </w:t>
      </w:r>
      <w:r w:rsidRPr="00C71CD2">
        <w:rPr>
          <w:rFonts w:ascii="Calibri" w:eastAsia="Calibri" w:hAnsi="Calibri"/>
          <w:b/>
          <w:sz w:val="22"/>
          <w:szCs w:val="22"/>
          <w:lang w:val="en-GB"/>
        </w:rPr>
        <w:t>Provide the following equipment counts based on actual equipment and equipment components counts at the facility:</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1871"/>
        <w:gridCol w:w="1871"/>
        <w:gridCol w:w="1871"/>
        <w:gridCol w:w="1871"/>
      </w:tblGrid>
      <w:tr w:rsidR="00A34506" w14:paraId="073328F2" w14:textId="77777777" w:rsidTr="00830061">
        <w:tc>
          <w:tcPr>
            <w:tcW w:w="1871" w:type="dxa"/>
            <w:shd w:val="clear" w:color="auto" w:fill="auto"/>
            <w:vAlign w:val="center"/>
          </w:tcPr>
          <w:p w14:paraId="02FF5658"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Major Equipment Type</w:t>
            </w:r>
          </w:p>
        </w:tc>
        <w:tc>
          <w:tcPr>
            <w:tcW w:w="1871" w:type="dxa"/>
            <w:vAlign w:val="center"/>
          </w:tcPr>
          <w:p w14:paraId="18A00D4B" w14:textId="77777777" w:rsidR="00A34506" w:rsidRDefault="00A34506" w:rsidP="00830061">
            <w:pPr>
              <w:widowControl/>
              <w:autoSpaceDE/>
              <w:autoSpaceDN/>
              <w:adjustRightInd/>
              <w:rPr>
                <w:rFonts w:ascii="Calibri" w:eastAsia="Calibri" w:hAnsi="Calibri"/>
                <w:color w:val="000000"/>
                <w:sz w:val="22"/>
                <w:szCs w:val="22"/>
              </w:rPr>
            </w:pPr>
            <w:r>
              <w:rPr>
                <w:rFonts w:ascii="Calibri" w:hAnsi="Calibri"/>
                <w:color w:val="000000"/>
                <w:sz w:val="22"/>
                <w:szCs w:val="22"/>
              </w:rPr>
              <w:t>Total Number of Each Major Equipment Type</w:t>
            </w:r>
          </w:p>
        </w:tc>
        <w:tc>
          <w:tcPr>
            <w:tcW w:w="1871" w:type="dxa"/>
            <w:shd w:val="clear" w:color="auto" w:fill="auto"/>
            <w:vAlign w:val="center"/>
          </w:tcPr>
          <w:p w14:paraId="4F2AA6E0" w14:textId="77777777" w:rsidR="00A34506" w:rsidRDefault="00A34506" w:rsidP="00830061">
            <w:pPr>
              <w:widowControl/>
              <w:autoSpaceDE/>
              <w:autoSpaceDN/>
              <w:adjustRightInd/>
              <w:rPr>
                <w:rFonts w:ascii="Calibri" w:eastAsia="Calibri" w:hAnsi="Calibri"/>
                <w:color w:val="000000"/>
                <w:sz w:val="22"/>
                <w:szCs w:val="22"/>
              </w:rPr>
            </w:pPr>
            <w:r>
              <w:rPr>
                <w:rFonts w:ascii="Calibri" w:hAnsi="Calibri"/>
                <w:color w:val="000000"/>
                <w:sz w:val="22"/>
                <w:szCs w:val="22"/>
              </w:rPr>
              <w:t>Total Number of Valves</w:t>
            </w:r>
          </w:p>
        </w:tc>
        <w:tc>
          <w:tcPr>
            <w:tcW w:w="1871" w:type="dxa"/>
            <w:vAlign w:val="center"/>
          </w:tcPr>
          <w:p w14:paraId="3250CBCC" w14:textId="77777777" w:rsidR="00A34506" w:rsidRDefault="00A34506" w:rsidP="00830061">
            <w:pPr>
              <w:widowControl/>
              <w:autoSpaceDE/>
              <w:autoSpaceDN/>
              <w:adjustRightInd/>
              <w:rPr>
                <w:rFonts w:ascii="Calibri" w:hAnsi="Calibri"/>
                <w:sz w:val="22"/>
                <w:szCs w:val="22"/>
              </w:rPr>
            </w:pPr>
            <w:r>
              <w:rPr>
                <w:rFonts w:ascii="Calibri" w:hAnsi="Calibri"/>
                <w:color w:val="000000"/>
                <w:sz w:val="22"/>
                <w:szCs w:val="22"/>
              </w:rPr>
              <w:t>Total Number of Connectors (including flanges)</w:t>
            </w:r>
          </w:p>
        </w:tc>
        <w:tc>
          <w:tcPr>
            <w:tcW w:w="1871" w:type="dxa"/>
            <w:vAlign w:val="center"/>
          </w:tcPr>
          <w:p w14:paraId="60A72494" w14:textId="77777777" w:rsidR="00A34506" w:rsidRDefault="00A34506" w:rsidP="00830061">
            <w:pPr>
              <w:widowControl/>
              <w:autoSpaceDE/>
              <w:autoSpaceDN/>
              <w:adjustRightInd/>
              <w:rPr>
                <w:rFonts w:ascii="Calibri" w:hAnsi="Calibri"/>
                <w:sz w:val="22"/>
                <w:szCs w:val="22"/>
              </w:rPr>
            </w:pPr>
            <w:r>
              <w:rPr>
                <w:rFonts w:ascii="Calibri" w:hAnsi="Calibri"/>
                <w:color w:val="000000"/>
                <w:sz w:val="22"/>
                <w:szCs w:val="22"/>
              </w:rPr>
              <w:t>Total Number of Open-Ended Lines</w:t>
            </w:r>
          </w:p>
        </w:tc>
      </w:tr>
      <w:tr w:rsidR="00A34506" w:rsidRPr="00D156BA" w14:paraId="563345E0" w14:textId="77777777" w:rsidTr="00830061">
        <w:tc>
          <w:tcPr>
            <w:tcW w:w="1871" w:type="dxa"/>
            <w:tcBorders>
              <w:top w:val="single" w:sz="4" w:space="0" w:color="auto"/>
              <w:left w:val="single" w:sz="4" w:space="0" w:color="auto"/>
              <w:bottom w:val="single" w:sz="4" w:space="0" w:color="auto"/>
              <w:right w:val="single" w:sz="4" w:space="0" w:color="auto"/>
            </w:tcBorders>
            <w:shd w:val="clear" w:color="auto" w:fill="auto"/>
            <w:vAlign w:val="bottom"/>
          </w:tcPr>
          <w:p w14:paraId="50B683F6"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Natural gas Wellheads</w:t>
            </w:r>
          </w:p>
        </w:tc>
        <w:tc>
          <w:tcPr>
            <w:tcW w:w="1871" w:type="dxa"/>
            <w:tcBorders>
              <w:top w:val="single" w:sz="4" w:space="0" w:color="auto"/>
              <w:left w:val="single" w:sz="4" w:space="0" w:color="auto"/>
              <w:bottom w:val="single" w:sz="4" w:space="0" w:color="auto"/>
              <w:right w:val="single" w:sz="4" w:space="0" w:color="auto"/>
            </w:tcBorders>
          </w:tcPr>
          <w:p w14:paraId="04F1491D"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871" w:type="dxa"/>
            <w:tcBorders>
              <w:top w:val="single" w:sz="4" w:space="0" w:color="auto"/>
              <w:left w:val="single" w:sz="4" w:space="0" w:color="auto"/>
              <w:bottom w:val="single" w:sz="4" w:space="0" w:color="auto"/>
              <w:right w:val="single" w:sz="4" w:space="0" w:color="auto"/>
            </w:tcBorders>
            <w:shd w:val="clear" w:color="auto" w:fill="auto"/>
          </w:tcPr>
          <w:p w14:paraId="378EA1B9"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871" w:type="dxa"/>
            <w:tcBorders>
              <w:top w:val="single" w:sz="4" w:space="0" w:color="auto"/>
              <w:left w:val="single" w:sz="4" w:space="0" w:color="auto"/>
              <w:bottom w:val="single" w:sz="4" w:space="0" w:color="auto"/>
              <w:right w:val="single" w:sz="4" w:space="0" w:color="auto"/>
            </w:tcBorders>
          </w:tcPr>
          <w:p w14:paraId="75DEF4EB" w14:textId="77777777" w:rsidR="00A34506" w:rsidRPr="00D156BA" w:rsidRDefault="00A34506" w:rsidP="00830061">
            <w:pPr>
              <w:widowControl/>
              <w:autoSpaceDE/>
              <w:autoSpaceDN/>
              <w:adjustRightInd/>
              <w:rPr>
                <w:rFonts w:ascii="Calibri" w:hAnsi="Calibri"/>
                <w:color w:val="000000"/>
                <w:sz w:val="22"/>
                <w:szCs w:val="22"/>
              </w:rPr>
            </w:pPr>
            <w:r w:rsidRPr="00BF0D5E">
              <w:rPr>
                <w:rFonts w:ascii="Calibri" w:hAnsi="Calibri"/>
                <w:color w:val="000000"/>
                <w:sz w:val="22"/>
                <w:szCs w:val="22"/>
              </w:rPr>
              <w:t>(Data Validation #1)</w:t>
            </w:r>
          </w:p>
        </w:tc>
        <w:tc>
          <w:tcPr>
            <w:tcW w:w="1871" w:type="dxa"/>
            <w:tcBorders>
              <w:top w:val="single" w:sz="4" w:space="0" w:color="auto"/>
              <w:left w:val="single" w:sz="4" w:space="0" w:color="auto"/>
              <w:bottom w:val="single" w:sz="4" w:space="0" w:color="auto"/>
              <w:right w:val="single" w:sz="4" w:space="0" w:color="auto"/>
            </w:tcBorders>
          </w:tcPr>
          <w:p w14:paraId="0566DCDA" w14:textId="77777777" w:rsidR="00A34506" w:rsidRPr="00D156BA" w:rsidRDefault="00A34506" w:rsidP="00830061">
            <w:pPr>
              <w:widowControl/>
              <w:autoSpaceDE/>
              <w:autoSpaceDN/>
              <w:adjustRightInd/>
              <w:rPr>
                <w:rFonts w:ascii="Calibri" w:hAnsi="Calibri"/>
                <w:color w:val="000000"/>
                <w:sz w:val="22"/>
                <w:szCs w:val="22"/>
              </w:rPr>
            </w:pPr>
            <w:r w:rsidRPr="00106D3E">
              <w:rPr>
                <w:rFonts w:ascii="Calibri" w:hAnsi="Calibri"/>
                <w:color w:val="000000"/>
                <w:sz w:val="22"/>
                <w:szCs w:val="22"/>
              </w:rPr>
              <w:t>(Data Validation #1)</w:t>
            </w:r>
          </w:p>
        </w:tc>
      </w:tr>
      <w:tr w:rsidR="00A34506" w14:paraId="59AD0928" w14:textId="77777777" w:rsidTr="00830061">
        <w:tc>
          <w:tcPr>
            <w:tcW w:w="1871" w:type="dxa"/>
            <w:tcBorders>
              <w:top w:val="single" w:sz="4" w:space="0" w:color="auto"/>
              <w:left w:val="single" w:sz="4" w:space="0" w:color="auto"/>
              <w:bottom w:val="single" w:sz="4" w:space="0" w:color="auto"/>
              <w:right w:val="single" w:sz="4" w:space="0" w:color="auto"/>
            </w:tcBorders>
            <w:shd w:val="clear" w:color="auto" w:fill="auto"/>
            <w:vAlign w:val="bottom"/>
          </w:tcPr>
          <w:p w14:paraId="080C8270"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lastRenderedPageBreak/>
              <w:t>Natural gas Separators</w:t>
            </w:r>
          </w:p>
        </w:tc>
        <w:tc>
          <w:tcPr>
            <w:tcW w:w="1871" w:type="dxa"/>
            <w:tcBorders>
              <w:top w:val="single" w:sz="4" w:space="0" w:color="auto"/>
              <w:left w:val="single" w:sz="4" w:space="0" w:color="auto"/>
              <w:bottom w:val="single" w:sz="4" w:space="0" w:color="auto"/>
              <w:right w:val="single" w:sz="4" w:space="0" w:color="auto"/>
            </w:tcBorders>
          </w:tcPr>
          <w:p w14:paraId="62F4B0EB"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871" w:type="dxa"/>
            <w:tcBorders>
              <w:top w:val="single" w:sz="4" w:space="0" w:color="auto"/>
              <w:left w:val="single" w:sz="4" w:space="0" w:color="auto"/>
              <w:bottom w:val="single" w:sz="4" w:space="0" w:color="auto"/>
              <w:right w:val="single" w:sz="4" w:space="0" w:color="auto"/>
            </w:tcBorders>
            <w:shd w:val="clear" w:color="auto" w:fill="auto"/>
          </w:tcPr>
          <w:p w14:paraId="603403FB"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871" w:type="dxa"/>
            <w:tcBorders>
              <w:top w:val="single" w:sz="4" w:space="0" w:color="auto"/>
              <w:left w:val="single" w:sz="4" w:space="0" w:color="auto"/>
              <w:bottom w:val="single" w:sz="4" w:space="0" w:color="auto"/>
              <w:right w:val="single" w:sz="4" w:space="0" w:color="auto"/>
            </w:tcBorders>
          </w:tcPr>
          <w:p w14:paraId="4689A181" w14:textId="77777777" w:rsidR="00A34506" w:rsidRPr="00D156BA" w:rsidRDefault="00A34506" w:rsidP="00830061">
            <w:pPr>
              <w:widowControl/>
              <w:autoSpaceDE/>
              <w:autoSpaceDN/>
              <w:adjustRightInd/>
              <w:rPr>
                <w:rFonts w:ascii="Calibri" w:hAnsi="Calibri"/>
                <w:color w:val="000000"/>
                <w:sz w:val="22"/>
                <w:szCs w:val="22"/>
              </w:rPr>
            </w:pPr>
            <w:r w:rsidRPr="00BF0D5E">
              <w:rPr>
                <w:rFonts w:ascii="Calibri" w:hAnsi="Calibri"/>
                <w:color w:val="000000"/>
                <w:sz w:val="22"/>
                <w:szCs w:val="22"/>
              </w:rPr>
              <w:t>(Data Validation #1)</w:t>
            </w:r>
          </w:p>
        </w:tc>
        <w:tc>
          <w:tcPr>
            <w:tcW w:w="1871" w:type="dxa"/>
            <w:tcBorders>
              <w:top w:val="single" w:sz="4" w:space="0" w:color="auto"/>
              <w:left w:val="single" w:sz="4" w:space="0" w:color="auto"/>
              <w:bottom w:val="single" w:sz="4" w:space="0" w:color="auto"/>
              <w:right w:val="single" w:sz="4" w:space="0" w:color="auto"/>
            </w:tcBorders>
          </w:tcPr>
          <w:p w14:paraId="2905AC3B" w14:textId="77777777" w:rsidR="00A34506" w:rsidRPr="00D156BA" w:rsidRDefault="00A34506" w:rsidP="00830061">
            <w:pPr>
              <w:widowControl/>
              <w:autoSpaceDE/>
              <w:autoSpaceDN/>
              <w:adjustRightInd/>
              <w:rPr>
                <w:rFonts w:ascii="Calibri" w:hAnsi="Calibri"/>
                <w:color w:val="000000"/>
                <w:sz w:val="22"/>
                <w:szCs w:val="22"/>
              </w:rPr>
            </w:pPr>
            <w:r w:rsidRPr="00106D3E">
              <w:rPr>
                <w:rFonts w:ascii="Calibri" w:hAnsi="Calibri"/>
                <w:color w:val="000000"/>
                <w:sz w:val="22"/>
                <w:szCs w:val="22"/>
              </w:rPr>
              <w:t>(Data Validation #1)</w:t>
            </w:r>
          </w:p>
        </w:tc>
      </w:tr>
      <w:tr w:rsidR="00A34506" w14:paraId="32D189A2" w14:textId="77777777" w:rsidTr="00830061">
        <w:tc>
          <w:tcPr>
            <w:tcW w:w="1871" w:type="dxa"/>
            <w:tcBorders>
              <w:top w:val="single" w:sz="4" w:space="0" w:color="auto"/>
              <w:left w:val="single" w:sz="4" w:space="0" w:color="auto"/>
              <w:bottom w:val="single" w:sz="4" w:space="0" w:color="auto"/>
              <w:right w:val="single" w:sz="4" w:space="0" w:color="auto"/>
            </w:tcBorders>
            <w:shd w:val="clear" w:color="auto" w:fill="auto"/>
            <w:vAlign w:val="bottom"/>
          </w:tcPr>
          <w:p w14:paraId="5E45266F"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Natural gas Meters/piping runs</w:t>
            </w:r>
          </w:p>
        </w:tc>
        <w:tc>
          <w:tcPr>
            <w:tcW w:w="1871" w:type="dxa"/>
            <w:tcBorders>
              <w:top w:val="single" w:sz="4" w:space="0" w:color="auto"/>
              <w:left w:val="single" w:sz="4" w:space="0" w:color="auto"/>
              <w:bottom w:val="single" w:sz="4" w:space="0" w:color="auto"/>
              <w:right w:val="single" w:sz="4" w:space="0" w:color="auto"/>
            </w:tcBorders>
          </w:tcPr>
          <w:p w14:paraId="1DE0678A" w14:textId="77777777" w:rsidR="00A34506" w:rsidRPr="00D156BA" w:rsidRDefault="00A34506" w:rsidP="00830061">
            <w:pPr>
              <w:widowControl/>
              <w:autoSpaceDE/>
              <w:autoSpaceDN/>
              <w:adjustRightInd/>
              <w:rPr>
                <w:rFonts w:ascii="Calibri" w:hAnsi="Calibri"/>
                <w:color w:val="000000"/>
                <w:sz w:val="22"/>
                <w:szCs w:val="22"/>
              </w:rPr>
            </w:pPr>
            <w:r w:rsidRPr="00AB792D">
              <w:rPr>
                <w:rFonts w:ascii="Calibri" w:hAnsi="Calibri"/>
                <w:color w:val="000000"/>
                <w:sz w:val="22"/>
                <w:szCs w:val="22"/>
              </w:rPr>
              <w:t>(Data Validation #1)</w:t>
            </w:r>
          </w:p>
        </w:tc>
        <w:tc>
          <w:tcPr>
            <w:tcW w:w="1871" w:type="dxa"/>
            <w:tcBorders>
              <w:top w:val="single" w:sz="4" w:space="0" w:color="auto"/>
              <w:left w:val="single" w:sz="4" w:space="0" w:color="auto"/>
              <w:bottom w:val="single" w:sz="4" w:space="0" w:color="auto"/>
              <w:right w:val="single" w:sz="4" w:space="0" w:color="auto"/>
            </w:tcBorders>
            <w:shd w:val="clear" w:color="auto" w:fill="auto"/>
          </w:tcPr>
          <w:p w14:paraId="44F0CC3C" w14:textId="77777777" w:rsidR="00A34506" w:rsidRPr="00D156BA" w:rsidRDefault="00A34506" w:rsidP="00830061">
            <w:pPr>
              <w:widowControl/>
              <w:autoSpaceDE/>
              <w:autoSpaceDN/>
              <w:adjustRightInd/>
              <w:rPr>
                <w:rFonts w:ascii="Calibri" w:hAnsi="Calibri"/>
                <w:color w:val="000000"/>
                <w:sz w:val="22"/>
                <w:szCs w:val="22"/>
              </w:rPr>
            </w:pPr>
            <w:r w:rsidRPr="00AB792D">
              <w:rPr>
                <w:rFonts w:ascii="Calibri" w:hAnsi="Calibri"/>
                <w:color w:val="000000"/>
                <w:sz w:val="22"/>
                <w:szCs w:val="22"/>
              </w:rPr>
              <w:t>(Data Validation #1)</w:t>
            </w:r>
          </w:p>
        </w:tc>
        <w:tc>
          <w:tcPr>
            <w:tcW w:w="1871" w:type="dxa"/>
            <w:tcBorders>
              <w:top w:val="single" w:sz="4" w:space="0" w:color="auto"/>
              <w:left w:val="single" w:sz="4" w:space="0" w:color="auto"/>
              <w:bottom w:val="single" w:sz="4" w:space="0" w:color="auto"/>
              <w:right w:val="single" w:sz="4" w:space="0" w:color="auto"/>
            </w:tcBorders>
          </w:tcPr>
          <w:p w14:paraId="64D7EEFD" w14:textId="77777777" w:rsidR="00A34506" w:rsidRPr="00D156BA" w:rsidRDefault="00A34506" w:rsidP="00830061">
            <w:pPr>
              <w:widowControl/>
              <w:autoSpaceDE/>
              <w:autoSpaceDN/>
              <w:adjustRightInd/>
              <w:rPr>
                <w:rFonts w:ascii="Calibri" w:hAnsi="Calibri"/>
                <w:color w:val="000000"/>
                <w:sz w:val="22"/>
                <w:szCs w:val="22"/>
              </w:rPr>
            </w:pPr>
            <w:r w:rsidRPr="00AB792D">
              <w:rPr>
                <w:rFonts w:ascii="Calibri" w:hAnsi="Calibri"/>
                <w:color w:val="000000"/>
                <w:sz w:val="22"/>
                <w:szCs w:val="22"/>
              </w:rPr>
              <w:t>(Data Validation #1)</w:t>
            </w:r>
          </w:p>
        </w:tc>
        <w:tc>
          <w:tcPr>
            <w:tcW w:w="1871" w:type="dxa"/>
            <w:tcBorders>
              <w:top w:val="single" w:sz="4" w:space="0" w:color="auto"/>
              <w:left w:val="single" w:sz="4" w:space="0" w:color="auto"/>
              <w:bottom w:val="single" w:sz="4" w:space="0" w:color="auto"/>
              <w:right w:val="single" w:sz="4" w:space="0" w:color="auto"/>
            </w:tcBorders>
          </w:tcPr>
          <w:p w14:paraId="4AF84DE8" w14:textId="77777777" w:rsidR="00A34506" w:rsidRPr="00D156BA" w:rsidRDefault="00A34506" w:rsidP="00830061">
            <w:pPr>
              <w:widowControl/>
              <w:autoSpaceDE/>
              <w:autoSpaceDN/>
              <w:adjustRightInd/>
              <w:rPr>
                <w:rFonts w:ascii="Calibri" w:hAnsi="Calibri"/>
                <w:color w:val="000000"/>
                <w:sz w:val="22"/>
                <w:szCs w:val="22"/>
              </w:rPr>
            </w:pPr>
            <w:r w:rsidRPr="00106D3E">
              <w:rPr>
                <w:rFonts w:ascii="Calibri" w:hAnsi="Calibri"/>
                <w:color w:val="000000"/>
                <w:sz w:val="22"/>
                <w:szCs w:val="22"/>
              </w:rPr>
              <w:t>(Data Validation #1)</w:t>
            </w:r>
          </w:p>
        </w:tc>
      </w:tr>
      <w:tr w:rsidR="00A34506" w14:paraId="1997DE79" w14:textId="77777777" w:rsidTr="00830061">
        <w:tc>
          <w:tcPr>
            <w:tcW w:w="1871" w:type="dxa"/>
            <w:tcBorders>
              <w:top w:val="single" w:sz="4" w:space="0" w:color="auto"/>
              <w:left w:val="single" w:sz="4" w:space="0" w:color="auto"/>
              <w:bottom w:val="single" w:sz="4" w:space="0" w:color="auto"/>
              <w:right w:val="single" w:sz="4" w:space="0" w:color="auto"/>
            </w:tcBorders>
            <w:shd w:val="clear" w:color="auto" w:fill="auto"/>
            <w:vAlign w:val="bottom"/>
          </w:tcPr>
          <w:p w14:paraId="2B99E937"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Natural gas Tanks</w:t>
            </w:r>
          </w:p>
        </w:tc>
        <w:tc>
          <w:tcPr>
            <w:tcW w:w="1871" w:type="dxa"/>
            <w:tcBorders>
              <w:top w:val="single" w:sz="4" w:space="0" w:color="auto"/>
              <w:left w:val="single" w:sz="4" w:space="0" w:color="auto"/>
              <w:bottom w:val="single" w:sz="4" w:space="0" w:color="auto"/>
              <w:right w:val="single" w:sz="4" w:space="0" w:color="auto"/>
            </w:tcBorders>
          </w:tcPr>
          <w:p w14:paraId="4A94A2E5" w14:textId="77777777" w:rsidR="00A34506" w:rsidRPr="00D156BA" w:rsidRDefault="00A34506" w:rsidP="00830061">
            <w:pPr>
              <w:widowControl/>
              <w:autoSpaceDE/>
              <w:autoSpaceDN/>
              <w:adjustRightInd/>
              <w:rPr>
                <w:rFonts w:ascii="Calibri" w:hAnsi="Calibri"/>
                <w:color w:val="000000"/>
                <w:sz w:val="22"/>
                <w:szCs w:val="22"/>
              </w:rPr>
            </w:pPr>
            <w:r w:rsidRPr="00AB792D">
              <w:rPr>
                <w:rFonts w:ascii="Calibri" w:hAnsi="Calibri"/>
                <w:color w:val="000000"/>
                <w:sz w:val="22"/>
                <w:szCs w:val="22"/>
              </w:rPr>
              <w:t>(Data Validation #1)</w:t>
            </w:r>
          </w:p>
        </w:tc>
        <w:tc>
          <w:tcPr>
            <w:tcW w:w="1871" w:type="dxa"/>
            <w:tcBorders>
              <w:top w:val="single" w:sz="4" w:space="0" w:color="auto"/>
              <w:left w:val="single" w:sz="4" w:space="0" w:color="auto"/>
              <w:bottom w:val="single" w:sz="4" w:space="0" w:color="auto"/>
              <w:right w:val="single" w:sz="4" w:space="0" w:color="auto"/>
            </w:tcBorders>
            <w:shd w:val="clear" w:color="auto" w:fill="auto"/>
          </w:tcPr>
          <w:p w14:paraId="433A02B5" w14:textId="77777777" w:rsidR="00A34506" w:rsidRPr="00D156BA" w:rsidRDefault="00A34506" w:rsidP="00830061">
            <w:pPr>
              <w:widowControl/>
              <w:autoSpaceDE/>
              <w:autoSpaceDN/>
              <w:adjustRightInd/>
              <w:rPr>
                <w:rFonts w:ascii="Calibri" w:hAnsi="Calibri"/>
                <w:color w:val="000000"/>
                <w:sz w:val="22"/>
                <w:szCs w:val="22"/>
              </w:rPr>
            </w:pPr>
            <w:r w:rsidRPr="00AB792D">
              <w:rPr>
                <w:rFonts w:ascii="Calibri" w:hAnsi="Calibri"/>
                <w:color w:val="000000"/>
                <w:sz w:val="22"/>
                <w:szCs w:val="22"/>
              </w:rPr>
              <w:t>(Data Validation #1)</w:t>
            </w:r>
          </w:p>
        </w:tc>
        <w:tc>
          <w:tcPr>
            <w:tcW w:w="1871" w:type="dxa"/>
            <w:tcBorders>
              <w:top w:val="single" w:sz="4" w:space="0" w:color="auto"/>
              <w:left w:val="single" w:sz="4" w:space="0" w:color="auto"/>
              <w:bottom w:val="single" w:sz="4" w:space="0" w:color="auto"/>
              <w:right w:val="single" w:sz="4" w:space="0" w:color="auto"/>
            </w:tcBorders>
          </w:tcPr>
          <w:p w14:paraId="2386B997" w14:textId="77777777" w:rsidR="00A34506" w:rsidRPr="00D156BA" w:rsidRDefault="00A34506" w:rsidP="00830061">
            <w:pPr>
              <w:widowControl/>
              <w:autoSpaceDE/>
              <w:autoSpaceDN/>
              <w:adjustRightInd/>
              <w:rPr>
                <w:rFonts w:ascii="Calibri" w:hAnsi="Calibri"/>
                <w:color w:val="000000"/>
                <w:sz w:val="22"/>
                <w:szCs w:val="22"/>
              </w:rPr>
            </w:pPr>
            <w:r w:rsidRPr="00AB792D">
              <w:rPr>
                <w:rFonts w:ascii="Calibri" w:hAnsi="Calibri"/>
                <w:color w:val="000000"/>
                <w:sz w:val="22"/>
                <w:szCs w:val="22"/>
              </w:rPr>
              <w:t>(Data Validation #1)</w:t>
            </w:r>
          </w:p>
        </w:tc>
        <w:tc>
          <w:tcPr>
            <w:tcW w:w="1871" w:type="dxa"/>
            <w:tcBorders>
              <w:top w:val="single" w:sz="4" w:space="0" w:color="auto"/>
              <w:left w:val="single" w:sz="4" w:space="0" w:color="auto"/>
              <w:bottom w:val="single" w:sz="4" w:space="0" w:color="auto"/>
              <w:right w:val="single" w:sz="4" w:space="0" w:color="auto"/>
            </w:tcBorders>
          </w:tcPr>
          <w:p w14:paraId="028A958C" w14:textId="77777777" w:rsidR="00A34506" w:rsidRPr="00D156BA" w:rsidRDefault="00A34506" w:rsidP="00830061">
            <w:pPr>
              <w:widowControl/>
              <w:autoSpaceDE/>
              <w:autoSpaceDN/>
              <w:adjustRightInd/>
              <w:rPr>
                <w:rFonts w:ascii="Calibri" w:hAnsi="Calibri"/>
                <w:color w:val="000000"/>
                <w:sz w:val="22"/>
                <w:szCs w:val="22"/>
              </w:rPr>
            </w:pPr>
            <w:r w:rsidRPr="00106D3E">
              <w:rPr>
                <w:rFonts w:ascii="Calibri" w:hAnsi="Calibri"/>
                <w:color w:val="000000"/>
                <w:sz w:val="22"/>
                <w:szCs w:val="22"/>
              </w:rPr>
              <w:t>(Data Validation #1)</w:t>
            </w:r>
          </w:p>
        </w:tc>
      </w:tr>
      <w:tr w:rsidR="00A34506" w14:paraId="5BAA6D46" w14:textId="77777777" w:rsidTr="00830061">
        <w:tc>
          <w:tcPr>
            <w:tcW w:w="1871" w:type="dxa"/>
            <w:tcBorders>
              <w:top w:val="single" w:sz="4" w:space="0" w:color="auto"/>
              <w:left w:val="single" w:sz="4" w:space="0" w:color="auto"/>
              <w:bottom w:val="single" w:sz="4" w:space="0" w:color="auto"/>
              <w:right w:val="single" w:sz="4" w:space="0" w:color="auto"/>
            </w:tcBorders>
            <w:shd w:val="clear" w:color="auto" w:fill="auto"/>
            <w:vAlign w:val="bottom"/>
          </w:tcPr>
          <w:p w14:paraId="723E8DCA"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Natural gas Compressors</w:t>
            </w:r>
          </w:p>
        </w:tc>
        <w:tc>
          <w:tcPr>
            <w:tcW w:w="1871" w:type="dxa"/>
            <w:tcBorders>
              <w:top w:val="single" w:sz="4" w:space="0" w:color="auto"/>
              <w:left w:val="single" w:sz="4" w:space="0" w:color="auto"/>
              <w:bottom w:val="single" w:sz="4" w:space="0" w:color="auto"/>
              <w:right w:val="single" w:sz="4" w:space="0" w:color="auto"/>
            </w:tcBorders>
          </w:tcPr>
          <w:p w14:paraId="64D27A50" w14:textId="77777777" w:rsidR="00A34506" w:rsidRPr="00D156BA" w:rsidRDefault="00A34506" w:rsidP="00830061">
            <w:pPr>
              <w:widowControl/>
              <w:autoSpaceDE/>
              <w:autoSpaceDN/>
              <w:adjustRightInd/>
              <w:rPr>
                <w:rFonts w:ascii="Calibri" w:hAnsi="Calibri"/>
                <w:color w:val="000000"/>
                <w:sz w:val="22"/>
                <w:szCs w:val="22"/>
              </w:rPr>
            </w:pPr>
            <w:r w:rsidRPr="00AB792D">
              <w:rPr>
                <w:rFonts w:ascii="Calibri" w:hAnsi="Calibri"/>
                <w:color w:val="000000"/>
                <w:sz w:val="22"/>
                <w:szCs w:val="22"/>
              </w:rPr>
              <w:t>(Data Validation #1)</w:t>
            </w:r>
          </w:p>
        </w:tc>
        <w:tc>
          <w:tcPr>
            <w:tcW w:w="1871" w:type="dxa"/>
            <w:tcBorders>
              <w:top w:val="single" w:sz="4" w:space="0" w:color="auto"/>
              <w:left w:val="single" w:sz="4" w:space="0" w:color="auto"/>
              <w:bottom w:val="single" w:sz="4" w:space="0" w:color="auto"/>
              <w:right w:val="single" w:sz="4" w:space="0" w:color="auto"/>
            </w:tcBorders>
            <w:shd w:val="clear" w:color="auto" w:fill="auto"/>
          </w:tcPr>
          <w:p w14:paraId="79AB39AF" w14:textId="77777777" w:rsidR="00A34506" w:rsidRPr="00D156BA" w:rsidRDefault="00A34506" w:rsidP="00830061">
            <w:pPr>
              <w:widowControl/>
              <w:autoSpaceDE/>
              <w:autoSpaceDN/>
              <w:adjustRightInd/>
              <w:rPr>
                <w:rFonts w:ascii="Calibri" w:hAnsi="Calibri"/>
                <w:color w:val="000000"/>
                <w:sz w:val="22"/>
                <w:szCs w:val="22"/>
              </w:rPr>
            </w:pPr>
            <w:r w:rsidRPr="00AB792D">
              <w:rPr>
                <w:rFonts w:ascii="Calibri" w:hAnsi="Calibri"/>
                <w:color w:val="000000"/>
                <w:sz w:val="22"/>
                <w:szCs w:val="22"/>
              </w:rPr>
              <w:t>(Data Validation #1)</w:t>
            </w:r>
          </w:p>
        </w:tc>
        <w:tc>
          <w:tcPr>
            <w:tcW w:w="1871" w:type="dxa"/>
            <w:tcBorders>
              <w:top w:val="single" w:sz="4" w:space="0" w:color="auto"/>
              <w:left w:val="single" w:sz="4" w:space="0" w:color="auto"/>
              <w:bottom w:val="single" w:sz="4" w:space="0" w:color="auto"/>
              <w:right w:val="single" w:sz="4" w:space="0" w:color="auto"/>
            </w:tcBorders>
          </w:tcPr>
          <w:p w14:paraId="38D0DA9F" w14:textId="77777777" w:rsidR="00A34506" w:rsidRPr="00D156BA" w:rsidRDefault="00A34506" w:rsidP="00830061">
            <w:pPr>
              <w:widowControl/>
              <w:autoSpaceDE/>
              <w:autoSpaceDN/>
              <w:adjustRightInd/>
              <w:rPr>
                <w:rFonts w:ascii="Calibri" w:hAnsi="Calibri"/>
                <w:color w:val="000000"/>
                <w:sz w:val="22"/>
                <w:szCs w:val="22"/>
              </w:rPr>
            </w:pPr>
            <w:r w:rsidRPr="00AB792D">
              <w:rPr>
                <w:rFonts w:ascii="Calibri" w:hAnsi="Calibri"/>
                <w:color w:val="000000"/>
                <w:sz w:val="22"/>
                <w:szCs w:val="22"/>
              </w:rPr>
              <w:t>(Data Validation #1)</w:t>
            </w:r>
          </w:p>
        </w:tc>
        <w:tc>
          <w:tcPr>
            <w:tcW w:w="1871" w:type="dxa"/>
            <w:tcBorders>
              <w:top w:val="single" w:sz="4" w:space="0" w:color="auto"/>
              <w:left w:val="single" w:sz="4" w:space="0" w:color="auto"/>
              <w:bottom w:val="single" w:sz="4" w:space="0" w:color="auto"/>
              <w:right w:val="single" w:sz="4" w:space="0" w:color="auto"/>
            </w:tcBorders>
          </w:tcPr>
          <w:p w14:paraId="3F5FDCE7" w14:textId="77777777" w:rsidR="00A34506" w:rsidRPr="00D156BA" w:rsidRDefault="00A34506" w:rsidP="00830061">
            <w:pPr>
              <w:widowControl/>
              <w:autoSpaceDE/>
              <w:autoSpaceDN/>
              <w:adjustRightInd/>
              <w:rPr>
                <w:rFonts w:ascii="Calibri" w:hAnsi="Calibri"/>
                <w:color w:val="000000"/>
                <w:sz w:val="22"/>
                <w:szCs w:val="22"/>
              </w:rPr>
            </w:pPr>
            <w:r w:rsidRPr="00106D3E">
              <w:rPr>
                <w:rFonts w:ascii="Calibri" w:hAnsi="Calibri"/>
                <w:color w:val="000000"/>
                <w:sz w:val="22"/>
                <w:szCs w:val="22"/>
              </w:rPr>
              <w:t>(Data Validation #1)</w:t>
            </w:r>
          </w:p>
        </w:tc>
      </w:tr>
      <w:tr w:rsidR="00A34506" w14:paraId="0B99B9CF" w14:textId="77777777" w:rsidTr="00830061">
        <w:tc>
          <w:tcPr>
            <w:tcW w:w="1871" w:type="dxa"/>
            <w:tcBorders>
              <w:top w:val="single" w:sz="4" w:space="0" w:color="auto"/>
              <w:left w:val="single" w:sz="4" w:space="0" w:color="auto"/>
              <w:bottom w:val="single" w:sz="4" w:space="0" w:color="auto"/>
              <w:right w:val="single" w:sz="4" w:space="0" w:color="auto"/>
            </w:tcBorders>
            <w:shd w:val="clear" w:color="auto" w:fill="auto"/>
            <w:vAlign w:val="bottom"/>
          </w:tcPr>
          <w:p w14:paraId="342EEABA"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Natural gas In-line heaters</w:t>
            </w:r>
          </w:p>
        </w:tc>
        <w:tc>
          <w:tcPr>
            <w:tcW w:w="1871" w:type="dxa"/>
            <w:tcBorders>
              <w:top w:val="single" w:sz="4" w:space="0" w:color="auto"/>
              <w:left w:val="single" w:sz="4" w:space="0" w:color="auto"/>
              <w:bottom w:val="single" w:sz="4" w:space="0" w:color="auto"/>
              <w:right w:val="single" w:sz="4" w:space="0" w:color="auto"/>
            </w:tcBorders>
          </w:tcPr>
          <w:p w14:paraId="06EFA250" w14:textId="77777777" w:rsidR="00A34506" w:rsidRPr="00D156BA" w:rsidRDefault="00A34506" w:rsidP="00830061">
            <w:pPr>
              <w:widowControl/>
              <w:autoSpaceDE/>
              <w:autoSpaceDN/>
              <w:adjustRightInd/>
              <w:rPr>
                <w:rFonts w:ascii="Calibri" w:hAnsi="Calibri"/>
                <w:color w:val="000000"/>
                <w:sz w:val="22"/>
                <w:szCs w:val="22"/>
              </w:rPr>
            </w:pPr>
            <w:r w:rsidRPr="00AB792D">
              <w:rPr>
                <w:rFonts w:ascii="Calibri" w:hAnsi="Calibri"/>
                <w:color w:val="000000"/>
                <w:sz w:val="22"/>
                <w:szCs w:val="22"/>
              </w:rPr>
              <w:t>(Data Validation #1)</w:t>
            </w:r>
          </w:p>
        </w:tc>
        <w:tc>
          <w:tcPr>
            <w:tcW w:w="1871" w:type="dxa"/>
            <w:tcBorders>
              <w:top w:val="single" w:sz="4" w:space="0" w:color="auto"/>
              <w:left w:val="single" w:sz="4" w:space="0" w:color="auto"/>
              <w:bottom w:val="single" w:sz="4" w:space="0" w:color="auto"/>
              <w:right w:val="single" w:sz="4" w:space="0" w:color="auto"/>
            </w:tcBorders>
            <w:shd w:val="clear" w:color="auto" w:fill="auto"/>
          </w:tcPr>
          <w:p w14:paraId="32328824" w14:textId="77777777" w:rsidR="00A34506" w:rsidRPr="00D156BA" w:rsidRDefault="00A34506" w:rsidP="00830061">
            <w:pPr>
              <w:widowControl/>
              <w:autoSpaceDE/>
              <w:autoSpaceDN/>
              <w:adjustRightInd/>
              <w:rPr>
                <w:rFonts w:ascii="Calibri" w:hAnsi="Calibri"/>
                <w:color w:val="000000"/>
                <w:sz w:val="22"/>
                <w:szCs w:val="22"/>
              </w:rPr>
            </w:pPr>
            <w:r w:rsidRPr="00AB792D">
              <w:rPr>
                <w:rFonts w:ascii="Calibri" w:hAnsi="Calibri"/>
                <w:color w:val="000000"/>
                <w:sz w:val="22"/>
                <w:szCs w:val="22"/>
              </w:rPr>
              <w:t>(Data Validation #1)</w:t>
            </w:r>
          </w:p>
        </w:tc>
        <w:tc>
          <w:tcPr>
            <w:tcW w:w="1871" w:type="dxa"/>
            <w:tcBorders>
              <w:top w:val="single" w:sz="4" w:space="0" w:color="auto"/>
              <w:left w:val="single" w:sz="4" w:space="0" w:color="auto"/>
              <w:bottom w:val="single" w:sz="4" w:space="0" w:color="auto"/>
              <w:right w:val="single" w:sz="4" w:space="0" w:color="auto"/>
            </w:tcBorders>
          </w:tcPr>
          <w:p w14:paraId="579DA5F1" w14:textId="77777777" w:rsidR="00A34506" w:rsidRPr="00D156BA" w:rsidRDefault="00A34506" w:rsidP="00830061">
            <w:pPr>
              <w:widowControl/>
              <w:autoSpaceDE/>
              <w:autoSpaceDN/>
              <w:adjustRightInd/>
              <w:rPr>
                <w:rFonts w:ascii="Calibri" w:hAnsi="Calibri"/>
                <w:color w:val="000000"/>
                <w:sz w:val="22"/>
                <w:szCs w:val="22"/>
              </w:rPr>
            </w:pPr>
            <w:r w:rsidRPr="00AB792D">
              <w:rPr>
                <w:rFonts w:ascii="Calibri" w:hAnsi="Calibri"/>
                <w:color w:val="000000"/>
                <w:sz w:val="22"/>
                <w:szCs w:val="22"/>
              </w:rPr>
              <w:t>(Data Validation #1)</w:t>
            </w:r>
          </w:p>
        </w:tc>
        <w:tc>
          <w:tcPr>
            <w:tcW w:w="1871" w:type="dxa"/>
            <w:tcBorders>
              <w:top w:val="single" w:sz="4" w:space="0" w:color="auto"/>
              <w:left w:val="single" w:sz="4" w:space="0" w:color="auto"/>
              <w:bottom w:val="single" w:sz="4" w:space="0" w:color="auto"/>
              <w:right w:val="single" w:sz="4" w:space="0" w:color="auto"/>
            </w:tcBorders>
          </w:tcPr>
          <w:p w14:paraId="55F3F8B9" w14:textId="77777777" w:rsidR="00A34506" w:rsidRPr="00D156BA" w:rsidRDefault="00A34506" w:rsidP="00830061">
            <w:pPr>
              <w:widowControl/>
              <w:autoSpaceDE/>
              <w:autoSpaceDN/>
              <w:adjustRightInd/>
              <w:rPr>
                <w:rFonts w:ascii="Calibri" w:hAnsi="Calibri"/>
                <w:color w:val="000000"/>
                <w:sz w:val="22"/>
                <w:szCs w:val="22"/>
              </w:rPr>
            </w:pPr>
            <w:r w:rsidRPr="00106D3E">
              <w:rPr>
                <w:rFonts w:ascii="Calibri" w:hAnsi="Calibri"/>
                <w:color w:val="000000"/>
                <w:sz w:val="22"/>
                <w:szCs w:val="22"/>
              </w:rPr>
              <w:t>(Data Validation #1)</w:t>
            </w:r>
          </w:p>
        </w:tc>
      </w:tr>
      <w:tr w:rsidR="00A34506" w14:paraId="4D025AD8" w14:textId="77777777" w:rsidTr="00830061">
        <w:tc>
          <w:tcPr>
            <w:tcW w:w="1871" w:type="dxa"/>
            <w:tcBorders>
              <w:top w:val="single" w:sz="4" w:space="0" w:color="auto"/>
              <w:left w:val="single" w:sz="4" w:space="0" w:color="auto"/>
              <w:bottom w:val="single" w:sz="4" w:space="0" w:color="auto"/>
              <w:right w:val="single" w:sz="4" w:space="0" w:color="auto"/>
            </w:tcBorders>
            <w:shd w:val="clear" w:color="auto" w:fill="auto"/>
            <w:vAlign w:val="bottom"/>
          </w:tcPr>
          <w:p w14:paraId="237A038E"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Natural gas Dehydrators</w:t>
            </w:r>
          </w:p>
        </w:tc>
        <w:tc>
          <w:tcPr>
            <w:tcW w:w="1871" w:type="dxa"/>
            <w:tcBorders>
              <w:top w:val="single" w:sz="4" w:space="0" w:color="auto"/>
              <w:left w:val="single" w:sz="4" w:space="0" w:color="auto"/>
              <w:bottom w:val="single" w:sz="4" w:space="0" w:color="auto"/>
              <w:right w:val="single" w:sz="4" w:space="0" w:color="auto"/>
            </w:tcBorders>
          </w:tcPr>
          <w:p w14:paraId="1AE731C2" w14:textId="77777777" w:rsidR="00A34506" w:rsidRPr="00D156BA" w:rsidRDefault="00A34506" w:rsidP="00830061">
            <w:pPr>
              <w:widowControl/>
              <w:autoSpaceDE/>
              <w:autoSpaceDN/>
              <w:adjustRightInd/>
              <w:rPr>
                <w:rFonts w:ascii="Calibri" w:hAnsi="Calibri"/>
                <w:color w:val="000000"/>
                <w:sz w:val="22"/>
                <w:szCs w:val="22"/>
              </w:rPr>
            </w:pPr>
            <w:r w:rsidRPr="00AB792D">
              <w:rPr>
                <w:rFonts w:ascii="Calibri" w:hAnsi="Calibri"/>
                <w:color w:val="000000"/>
                <w:sz w:val="22"/>
                <w:szCs w:val="22"/>
              </w:rPr>
              <w:t>(Data Validation #1)</w:t>
            </w:r>
          </w:p>
        </w:tc>
        <w:tc>
          <w:tcPr>
            <w:tcW w:w="1871" w:type="dxa"/>
            <w:tcBorders>
              <w:top w:val="single" w:sz="4" w:space="0" w:color="auto"/>
              <w:left w:val="single" w:sz="4" w:space="0" w:color="auto"/>
              <w:bottom w:val="single" w:sz="4" w:space="0" w:color="auto"/>
              <w:right w:val="single" w:sz="4" w:space="0" w:color="auto"/>
            </w:tcBorders>
            <w:shd w:val="clear" w:color="auto" w:fill="auto"/>
          </w:tcPr>
          <w:p w14:paraId="326CAAC8" w14:textId="77777777" w:rsidR="00A34506" w:rsidRPr="00D156BA" w:rsidRDefault="00A34506" w:rsidP="00830061">
            <w:pPr>
              <w:widowControl/>
              <w:autoSpaceDE/>
              <w:autoSpaceDN/>
              <w:adjustRightInd/>
              <w:rPr>
                <w:rFonts w:ascii="Calibri" w:hAnsi="Calibri"/>
                <w:color w:val="000000"/>
                <w:sz w:val="22"/>
                <w:szCs w:val="22"/>
              </w:rPr>
            </w:pPr>
            <w:r w:rsidRPr="00AB792D">
              <w:rPr>
                <w:rFonts w:ascii="Calibri" w:hAnsi="Calibri"/>
                <w:color w:val="000000"/>
                <w:sz w:val="22"/>
                <w:szCs w:val="22"/>
              </w:rPr>
              <w:t>(Data Validation #1)</w:t>
            </w:r>
          </w:p>
        </w:tc>
        <w:tc>
          <w:tcPr>
            <w:tcW w:w="1871" w:type="dxa"/>
            <w:tcBorders>
              <w:top w:val="single" w:sz="4" w:space="0" w:color="auto"/>
              <w:left w:val="single" w:sz="4" w:space="0" w:color="auto"/>
              <w:bottom w:val="single" w:sz="4" w:space="0" w:color="auto"/>
              <w:right w:val="single" w:sz="4" w:space="0" w:color="auto"/>
            </w:tcBorders>
          </w:tcPr>
          <w:p w14:paraId="0DE08331" w14:textId="77777777" w:rsidR="00A34506" w:rsidRPr="00D156BA" w:rsidRDefault="00A34506" w:rsidP="00830061">
            <w:pPr>
              <w:widowControl/>
              <w:autoSpaceDE/>
              <w:autoSpaceDN/>
              <w:adjustRightInd/>
              <w:rPr>
                <w:rFonts w:ascii="Calibri" w:hAnsi="Calibri"/>
                <w:color w:val="000000"/>
                <w:sz w:val="22"/>
                <w:szCs w:val="22"/>
              </w:rPr>
            </w:pPr>
            <w:r w:rsidRPr="00AB792D">
              <w:rPr>
                <w:rFonts w:ascii="Calibri" w:hAnsi="Calibri"/>
                <w:color w:val="000000"/>
                <w:sz w:val="22"/>
                <w:szCs w:val="22"/>
              </w:rPr>
              <w:t>(Data Validation #1)</w:t>
            </w:r>
          </w:p>
        </w:tc>
        <w:tc>
          <w:tcPr>
            <w:tcW w:w="1871" w:type="dxa"/>
            <w:tcBorders>
              <w:top w:val="single" w:sz="4" w:space="0" w:color="auto"/>
              <w:left w:val="single" w:sz="4" w:space="0" w:color="auto"/>
              <w:bottom w:val="single" w:sz="4" w:space="0" w:color="auto"/>
              <w:right w:val="single" w:sz="4" w:space="0" w:color="auto"/>
            </w:tcBorders>
          </w:tcPr>
          <w:p w14:paraId="79159BAE" w14:textId="77777777" w:rsidR="00A34506" w:rsidRPr="00D156BA" w:rsidRDefault="00A34506" w:rsidP="00830061">
            <w:pPr>
              <w:widowControl/>
              <w:autoSpaceDE/>
              <w:autoSpaceDN/>
              <w:adjustRightInd/>
              <w:rPr>
                <w:rFonts w:ascii="Calibri" w:hAnsi="Calibri"/>
                <w:color w:val="000000"/>
                <w:sz w:val="22"/>
                <w:szCs w:val="22"/>
              </w:rPr>
            </w:pPr>
            <w:r w:rsidRPr="00106D3E">
              <w:rPr>
                <w:rFonts w:ascii="Calibri" w:hAnsi="Calibri"/>
                <w:color w:val="000000"/>
                <w:sz w:val="22"/>
                <w:szCs w:val="22"/>
              </w:rPr>
              <w:t>(Data Validation #1)</w:t>
            </w:r>
          </w:p>
        </w:tc>
      </w:tr>
      <w:tr w:rsidR="00A34506" w14:paraId="424C1B37" w14:textId="77777777" w:rsidTr="00830061">
        <w:tc>
          <w:tcPr>
            <w:tcW w:w="1871" w:type="dxa"/>
            <w:tcBorders>
              <w:top w:val="single" w:sz="4" w:space="0" w:color="auto"/>
              <w:left w:val="single" w:sz="4" w:space="0" w:color="auto"/>
              <w:bottom w:val="single" w:sz="4" w:space="0" w:color="auto"/>
              <w:right w:val="single" w:sz="4" w:space="0" w:color="auto"/>
            </w:tcBorders>
            <w:shd w:val="clear" w:color="auto" w:fill="auto"/>
            <w:vAlign w:val="bottom"/>
          </w:tcPr>
          <w:p w14:paraId="6E63FB64"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Crude oil Wellheads</w:t>
            </w:r>
          </w:p>
        </w:tc>
        <w:tc>
          <w:tcPr>
            <w:tcW w:w="1871" w:type="dxa"/>
            <w:tcBorders>
              <w:top w:val="single" w:sz="4" w:space="0" w:color="auto"/>
              <w:left w:val="single" w:sz="4" w:space="0" w:color="auto"/>
              <w:bottom w:val="single" w:sz="4" w:space="0" w:color="auto"/>
              <w:right w:val="single" w:sz="4" w:space="0" w:color="auto"/>
            </w:tcBorders>
          </w:tcPr>
          <w:p w14:paraId="0CB00CE3" w14:textId="77777777" w:rsidR="00A34506" w:rsidRPr="00D156BA" w:rsidRDefault="00A34506" w:rsidP="00830061">
            <w:pPr>
              <w:widowControl/>
              <w:autoSpaceDE/>
              <w:autoSpaceDN/>
              <w:adjustRightInd/>
              <w:rPr>
                <w:rFonts w:ascii="Calibri" w:hAnsi="Calibri"/>
                <w:color w:val="000000"/>
                <w:sz w:val="22"/>
                <w:szCs w:val="22"/>
              </w:rPr>
            </w:pPr>
            <w:r w:rsidRPr="00AB792D">
              <w:rPr>
                <w:rFonts w:ascii="Calibri" w:hAnsi="Calibri"/>
                <w:color w:val="000000"/>
                <w:sz w:val="22"/>
                <w:szCs w:val="22"/>
              </w:rPr>
              <w:t>(Data Validation #1)</w:t>
            </w:r>
          </w:p>
        </w:tc>
        <w:tc>
          <w:tcPr>
            <w:tcW w:w="1871" w:type="dxa"/>
            <w:tcBorders>
              <w:top w:val="single" w:sz="4" w:space="0" w:color="auto"/>
              <w:left w:val="single" w:sz="4" w:space="0" w:color="auto"/>
              <w:bottom w:val="single" w:sz="4" w:space="0" w:color="auto"/>
              <w:right w:val="single" w:sz="4" w:space="0" w:color="auto"/>
            </w:tcBorders>
            <w:shd w:val="clear" w:color="auto" w:fill="auto"/>
          </w:tcPr>
          <w:p w14:paraId="58EB271F" w14:textId="77777777" w:rsidR="00A34506" w:rsidRPr="00D156BA" w:rsidRDefault="00A34506" w:rsidP="00830061">
            <w:pPr>
              <w:widowControl/>
              <w:autoSpaceDE/>
              <w:autoSpaceDN/>
              <w:adjustRightInd/>
              <w:rPr>
                <w:rFonts w:ascii="Calibri" w:hAnsi="Calibri"/>
                <w:color w:val="000000"/>
                <w:sz w:val="22"/>
                <w:szCs w:val="22"/>
              </w:rPr>
            </w:pPr>
            <w:r w:rsidRPr="00AB792D">
              <w:rPr>
                <w:rFonts w:ascii="Calibri" w:hAnsi="Calibri"/>
                <w:color w:val="000000"/>
                <w:sz w:val="22"/>
                <w:szCs w:val="22"/>
              </w:rPr>
              <w:t>(Data Validation #1)</w:t>
            </w:r>
          </w:p>
        </w:tc>
        <w:tc>
          <w:tcPr>
            <w:tcW w:w="1871" w:type="dxa"/>
            <w:tcBorders>
              <w:top w:val="single" w:sz="4" w:space="0" w:color="auto"/>
              <w:left w:val="single" w:sz="4" w:space="0" w:color="auto"/>
              <w:bottom w:val="single" w:sz="4" w:space="0" w:color="auto"/>
              <w:right w:val="single" w:sz="4" w:space="0" w:color="auto"/>
            </w:tcBorders>
          </w:tcPr>
          <w:p w14:paraId="5048B51D" w14:textId="77777777" w:rsidR="00A34506" w:rsidRPr="00D156BA" w:rsidRDefault="00A34506" w:rsidP="00830061">
            <w:pPr>
              <w:widowControl/>
              <w:autoSpaceDE/>
              <w:autoSpaceDN/>
              <w:adjustRightInd/>
              <w:rPr>
                <w:rFonts w:ascii="Calibri" w:hAnsi="Calibri"/>
                <w:color w:val="000000"/>
                <w:sz w:val="22"/>
                <w:szCs w:val="22"/>
              </w:rPr>
            </w:pPr>
            <w:r w:rsidRPr="00AB792D">
              <w:rPr>
                <w:rFonts w:ascii="Calibri" w:hAnsi="Calibri"/>
                <w:color w:val="000000"/>
                <w:sz w:val="22"/>
                <w:szCs w:val="22"/>
              </w:rPr>
              <w:t>(Data Validation #1)</w:t>
            </w:r>
          </w:p>
        </w:tc>
        <w:tc>
          <w:tcPr>
            <w:tcW w:w="1871" w:type="dxa"/>
            <w:tcBorders>
              <w:top w:val="single" w:sz="4" w:space="0" w:color="auto"/>
              <w:left w:val="single" w:sz="4" w:space="0" w:color="auto"/>
              <w:bottom w:val="single" w:sz="4" w:space="0" w:color="auto"/>
              <w:right w:val="single" w:sz="4" w:space="0" w:color="auto"/>
            </w:tcBorders>
          </w:tcPr>
          <w:p w14:paraId="1059061C" w14:textId="77777777" w:rsidR="00A34506" w:rsidRPr="00D156BA" w:rsidRDefault="00A34506" w:rsidP="00830061">
            <w:pPr>
              <w:widowControl/>
              <w:autoSpaceDE/>
              <w:autoSpaceDN/>
              <w:adjustRightInd/>
              <w:rPr>
                <w:rFonts w:ascii="Calibri" w:hAnsi="Calibri"/>
                <w:color w:val="000000"/>
                <w:sz w:val="22"/>
                <w:szCs w:val="22"/>
              </w:rPr>
            </w:pPr>
            <w:r w:rsidRPr="00106D3E">
              <w:rPr>
                <w:rFonts w:ascii="Calibri" w:hAnsi="Calibri"/>
                <w:color w:val="000000"/>
                <w:sz w:val="22"/>
                <w:szCs w:val="22"/>
              </w:rPr>
              <w:t>(Data Validation #1)</w:t>
            </w:r>
          </w:p>
        </w:tc>
      </w:tr>
      <w:tr w:rsidR="00A34506" w14:paraId="7684AD5A" w14:textId="77777777" w:rsidTr="00830061">
        <w:tc>
          <w:tcPr>
            <w:tcW w:w="1871" w:type="dxa"/>
            <w:tcBorders>
              <w:top w:val="single" w:sz="4" w:space="0" w:color="auto"/>
              <w:left w:val="single" w:sz="4" w:space="0" w:color="auto"/>
              <w:bottom w:val="single" w:sz="4" w:space="0" w:color="auto"/>
              <w:right w:val="single" w:sz="4" w:space="0" w:color="auto"/>
            </w:tcBorders>
            <w:shd w:val="clear" w:color="auto" w:fill="auto"/>
            <w:vAlign w:val="bottom"/>
          </w:tcPr>
          <w:p w14:paraId="7CBCEBE9"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Crude oil Separators</w:t>
            </w:r>
          </w:p>
        </w:tc>
        <w:tc>
          <w:tcPr>
            <w:tcW w:w="1871" w:type="dxa"/>
            <w:tcBorders>
              <w:top w:val="single" w:sz="4" w:space="0" w:color="auto"/>
              <w:left w:val="single" w:sz="4" w:space="0" w:color="auto"/>
              <w:bottom w:val="single" w:sz="4" w:space="0" w:color="auto"/>
              <w:right w:val="single" w:sz="4" w:space="0" w:color="auto"/>
            </w:tcBorders>
          </w:tcPr>
          <w:p w14:paraId="76B34F2A" w14:textId="77777777" w:rsidR="00A34506" w:rsidRPr="00D156BA" w:rsidRDefault="00A34506" w:rsidP="00830061">
            <w:pPr>
              <w:widowControl/>
              <w:autoSpaceDE/>
              <w:autoSpaceDN/>
              <w:adjustRightInd/>
              <w:rPr>
                <w:rFonts w:ascii="Calibri" w:hAnsi="Calibri"/>
                <w:color w:val="000000"/>
                <w:sz w:val="22"/>
                <w:szCs w:val="22"/>
              </w:rPr>
            </w:pPr>
            <w:r w:rsidRPr="0046062D">
              <w:rPr>
                <w:rFonts w:ascii="Calibri" w:hAnsi="Calibri"/>
                <w:color w:val="000000"/>
                <w:sz w:val="22"/>
                <w:szCs w:val="22"/>
              </w:rPr>
              <w:t>(Data Validation #1)</w:t>
            </w:r>
          </w:p>
        </w:tc>
        <w:tc>
          <w:tcPr>
            <w:tcW w:w="1871" w:type="dxa"/>
            <w:tcBorders>
              <w:top w:val="single" w:sz="4" w:space="0" w:color="auto"/>
              <w:left w:val="single" w:sz="4" w:space="0" w:color="auto"/>
              <w:bottom w:val="single" w:sz="4" w:space="0" w:color="auto"/>
              <w:right w:val="single" w:sz="4" w:space="0" w:color="auto"/>
            </w:tcBorders>
            <w:shd w:val="clear" w:color="auto" w:fill="auto"/>
          </w:tcPr>
          <w:p w14:paraId="57F0F278" w14:textId="77777777" w:rsidR="00A34506" w:rsidRPr="00D156BA" w:rsidRDefault="00A34506" w:rsidP="00830061">
            <w:pPr>
              <w:widowControl/>
              <w:autoSpaceDE/>
              <w:autoSpaceDN/>
              <w:adjustRightInd/>
              <w:rPr>
                <w:rFonts w:ascii="Calibri" w:hAnsi="Calibri"/>
                <w:color w:val="000000"/>
                <w:sz w:val="22"/>
                <w:szCs w:val="22"/>
              </w:rPr>
            </w:pPr>
            <w:r w:rsidRPr="0046062D">
              <w:rPr>
                <w:rFonts w:ascii="Calibri" w:hAnsi="Calibri"/>
                <w:color w:val="000000"/>
                <w:sz w:val="22"/>
                <w:szCs w:val="22"/>
              </w:rPr>
              <w:t>(Data Validation #1)</w:t>
            </w:r>
          </w:p>
        </w:tc>
        <w:tc>
          <w:tcPr>
            <w:tcW w:w="1871" w:type="dxa"/>
            <w:tcBorders>
              <w:top w:val="single" w:sz="4" w:space="0" w:color="auto"/>
              <w:left w:val="single" w:sz="4" w:space="0" w:color="auto"/>
              <w:bottom w:val="single" w:sz="4" w:space="0" w:color="auto"/>
              <w:right w:val="single" w:sz="4" w:space="0" w:color="auto"/>
            </w:tcBorders>
          </w:tcPr>
          <w:p w14:paraId="5192DB4E" w14:textId="77777777" w:rsidR="00A34506" w:rsidRPr="00D156BA" w:rsidRDefault="00A34506" w:rsidP="00830061">
            <w:pPr>
              <w:widowControl/>
              <w:autoSpaceDE/>
              <w:autoSpaceDN/>
              <w:adjustRightInd/>
              <w:rPr>
                <w:rFonts w:ascii="Calibri" w:hAnsi="Calibri"/>
                <w:color w:val="000000"/>
                <w:sz w:val="22"/>
                <w:szCs w:val="22"/>
              </w:rPr>
            </w:pPr>
            <w:r w:rsidRPr="0046062D">
              <w:rPr>
                <w:rFonts w:ascii="Calibri" w:hAnsi="Calibri"/>
                <w:color w:val="000000"/>
                <w:sz w:val="22"/>
                <w:szCs w:val="22"/>
              </w:rPr>
              <w:t>(Data Validation #1)</w:t>
            </w:r>
          </w:p>
        </w:tc>
        <w:tc>
          <w:tcPr>
            <w:tcW w:w="1871" w:type="dxa"/>
            <w:tcBorders>
              <w:top w:val="single" w:sz="4" w:space="0" w:color="auto"/>
              <w:left w:val="single" w:sz="4" w:space="0" w:color="auto"/>
              <w:bottom w:val="single" w:sz="4" w:space="0" w:color="auto"/>
              <w:right w:val="single" w:sz="4" w:space="0" w:color="auto"/>
            </w:tcBorders>
          </w:tcPr>
          <w:p w14:paraId="09F426E4" w14:textId="77777777" w:rsidR="00A34506" w:rsidRPr="00D156BA" w:rsidRDefault="00A34506" w:rsidP="00830061">
            <w:pPr>
              <w:widowControl/>
              <w:autoSpaceDE/>
              <w:autoSpaceDN/>
              <w:adjustRightInd/>
              <w:rPr>
                <w:rFonts w:ascii="Calibri" w:hAnsi="Calibri"/>
                <w:color w:val="000000"/>
                <w:sz w:val="22"/>
                <w:szCs w:val="22"/>
              </w:rPr>
            </w:pPr>
            <w:r w:rsidRPr="0046062D">
              <w:rPr>
                <w:rFonts w:ascii="Calibri" w:hAnsi="Calibri"/>
                <w:color w:val="000000"/>
                <w:sz w:val="22"/>
                <w:szCs w:val="22"/>
              </w:rPr>
              <w:t>(Data Validation #1)</w:t>
            </w:r>
          </w:p>
        </w:tc>
      </w:tr>
      <w:tr w:rsidR="00A34506" w14:paraId="4EFC91CE" w14:textId="77777777" w:rsidTr="00830061">
        <w:tc>
          <w:tcPr>
            <w:tcW w:w="1871" w:type="dxa"/>
            <w:tcBorders>
              <w:top w:val="single" w:sz="4" w:space="0" w:color="auto"/>
              <w:left w:val="single" w:sz="4" w:space="0" w:color="auto"/>
              <w:bottom w:val="single" w:sz="4" w:space="0" w:color="auto"/>
              <w:right w:val="single" w:sz="4" w:space="0" w:color="auto"/>
            </w:tcBorders>
            <w:shd w:val="clear" w:color="auto" w:fill="auto"/>
            <w:vAlign w:val="bottom"/>
          </w:tcPr>
          <w:p w14:paraId="5AFB3C32"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Crude oil Meters/piping runs</w:t>
            </w:r>
          </w:p>
        </w:tc>
        <w:tc>
          <w:tcPr>
            <w:tcW w:w="1871" w:type="dxa"/>
            <w:tcBorders>
              <w:top w:val="single" w:sz="4" w:space="0" w:color="auto"/>
              <w:left w:val="single" w:sz="4" w:space="0" w:color="auto"/>
              <w:bottom w:val="single" w:sz="4" w:space="0" w:color="auto"/>
              <w:right w:val="single" w:sz="4" w:space="0" w:color="auto"/>
            </w:tcBorders>
          </w:tcPr>
          <w:p w14:paraId="73413695" w14:textId="77777777" w:rsidR="00A34506" w:rsidRPr="00D156BA" w:rsidRDefault="00A34506" w:rsidP="00830061">
            <w:pPr>
              <w:widowControl/>
              <w:autoSpaceDE/>
              <w:autoSpaceDN/>
              <w:adjustRightInd/>
              <w:rPr>
                <w:rFonts w:ascii="Calibri" w:hAnsi="Calibri"/>
                <w:color w:val="000000"/>
                <w:sz w:val="22"/>
                <w:szCs w:val="22"/>
              </w:rPr>
            </w:pPr>
            <w:r w:rsidRPr="0046062D">
              <w:rPr>
                <w:rFonts w:ascii="Calibri" w:hAnsi="Calibri"/>
                <w:color w:val="000000"/>
                <w:sz w:val="22"/>
                <w:szCs w:val="22"/>
              </w:rPr>
              <w:t>(Data Validation #1)</w:t>
            </w:r>
          </w:p>
        </w:tc>
        <w:tc>
          <w:tcPr>
            <w:tcW w:w="1871" w:type="dxa"/>
            <w:tcBorders>
              <w:top w:val="single" w:sz="4" w:space="0" w:color="auto"/>
              <w:left w:val="single" w:sz="4" w:space="0" w:color="auto"/>
              <w:bottom w:val="single" w:sz="4" w:space="0" w:color="auto"/>
              <w:right w:val="single" w:sz="4" w:space="0" w:color="auto"/>
            </w:tcBorders>
            <w:shd w:val="clear" w:color="auto" w:fill="auto"/>
          </w:tcPr>
          <w:p w14:paraId="27D7EBF7" w14:textId="77777777" w:rsidR="00A34506" w:rsidRPr="00D156BA" w:rsidRDefault="00A34506" w:rsidP="00830061">
            <w:pPr>
              <w:widowControl/>
              <w:autoSpaceDE/>
              <w:autoSpaceDN/>
              <w:adjustRightInd/>
              <w:rPr>
                <w:rFonts w:ascii="Calibri" w:hAnsi="Calibri"/>
                <w:color w:val="000000"/>
                <w:sz w:val="22"/>
                <w:szCs w:val="22"/>
              </w:rPr>
            </w:pPr>
            <w:r w:rsidRPr="0046062D">
              <w:rPr>
                <w:rFonts w:ascii="Calibri" w:hAnsi="Calibri"/>
                <w:color w:val="000000"/>
                <w:sz w:val="22"/>
                <w:szCs w:val="22"/>
              </w:rPr>
              <w:t>(Data Validation #1)</w:t>
            </w:r>
          </w:p>
        </w:tc>
        <w:tc>
          <w:tcPr>
            <w:tcW w:w="1871" w:type="dxa"/>
            <w:tcBorders>
              <w:top w:val="single" w:sz="4" w:space="0" w:color="auto"/>
              <w:left w:val="single" w:sz="4" w:space="0" w:color="auto"/>
              <w:bottom w:val="single" w:sz="4" w:space="0" w:color="auto"/>
              <w:right w:val="single" w:sz="4" w:space="0" w:color="auto"/>
            </w:tcBorders>
          </w:tcPr>
          <w:p w14:paraId="218423B2" w14:textId="77777777" w:rsidR="00A34506" w:rsidRPr="00D156BA" w:rsidRDefault="00A34506" w:rsidP="00830061">
            <w:pPr>
              <w:widowControl/>
              <w:autoSpaceDE/>
              <w:autoSpaceDN/>
              <w:adjustRightInd/>
              <w:rPr>
                <w:rFonts w:ascii="Calibri" w:hAnsi="Calibri"/>
                <w:color w:val="000000"/>
                <w:sz w:val="22"/>
                <w:szCs w:val="22"/>
              </w:rPr>
            </w:pPr>
            <w:r w:rsidRPr="0046062D">
              <w:rPr>
                <w:rFonts w:ascii="Calibri" w:hAnsi="Calibri"/>
                <w:color w:val="000000"/>
                <w:sz w:val="22"/>
                <w:szCs w:val="22"/>
              </w:rPr>
              <w:t>(Data Validation #1)</w:t>
            </w:r>
          </w:p>
        </w:tc>
        <w:tc>
          <w:tcPr>
            <w:tcW w:w="1871" w:type="dxa"/>
            <w:tcBorders>
              <w:top w:val="single" w:sz="4" w:space="0" w:color="auto"/>
              <w:left w:val="single" w:sz="4" w:space="0" w:color="auto"/>
              <w:bottom w:val="single" w:sz="4" w:space="0" w:color="auto"/>
              <w:right w:val="single" w:sz="4" w:space="0" w:color="auto"/>
            </w:tcBorders>
          </w:tcPr>
          <w:p w14:paraId="655A29A5" w14:textId="77777777" w:rsidR="00A34506" w:rsidRPr="00D156BA" w:rsidRDefault="00A34506" w:rsidP="00830061">
            <w:pPr>
              <w:widowControl/>
              <w:autoSpaceDE/>
              <w:autoSpaceDN/>
              <w:adjustRightInd/>
              <w:rPr>
                <w:rFonts w:ascii="Calibri" w:hAnsi="Calibri"/>
                <w:color w:val="000000"/>
                <w:sz w:val="22"/>
                <w:szCs w:val="22"/>
              </w:rPr>
            </w:pPr>
            <w:r w:rsidRPr="0046062D">
              <w:rPr>
                <w:rFonts w:ascii="Calibri" w:hAnsi="Calibri"/>
                <w:color w:val="000000"/>
                <w:sz w:val="22"/>
                <w:szCs w:val="22"/>
              </w:rPr>
              <w:t>(Data Validation #1)</w:t>
            </w:r>
          </w:p>
        </w:tc>
      </w:tr>
      <w:tr w:rsidR="00A34506" w14:paraId="3998075E" w14:textId="77777777" w:rsidTr="00830061">
        <w:tc>
          <w:tcPr>
            <w:tcW w:w="1871" w:type="dxa"/>
            <w:tcBorders>
              <w:top w:val="single" w:sz="4" w:space="0" w:color="auto"/>
              <w:left w:val="single" w:sz="4" w:space="0" w:color="auto"/>
              <w:bottom w:val="single" w:sz="4" w:space="0" w:color="auto"/>
              <w:right w:val="single" w:sz="4" w:space="0" w:color="auto"/>
            </w:tcBorders>
            <w:shd w:val="clear" w:color="auto" w:fill="auto"/>
            <w:vAlign w:val="bottom"/>
          </w:tcPr>
          <w:p w14:paraId="4A727722"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Crude oil Tanks (other than heater-treaters)</w:t>
            </w:r>
          </w:p>
        </w:tc>
        <w:tc>
          <w:tcPr>
            <w:tcW w:w="1871" w:type="dxa"/>
            <w:tcBorders>
              <w:top w:val="single" w:sz="4" w:space="0" w:color="auto"/>
              <w:left w:val="single" w:sz="4" w:space="0" w:color="auto"/>
              <w:bottom w:val="single" w:sz="4" w:space="0" w:color="auto"/>
              <w:right w:val="single" w:sz="4" w:space="0" w:color="auto"/>
            </w:tcBorders>
          </w:tcPr>
          <w:p w14:paraId="24513163" w14:textId="77777777" w:rsidR="00A34506" w:rsidRPr="00D156BA" w:rsidRDefault="00A34506" w:rsidP="00830061">
            <w:pPr>
              <w:widowControl/>
              <w:autoSpaceDE/>
              <w:autoSpaceDN/>
              <w:adjustRightInd/>
              <w:rPr>
                <w:rFonts w:ascii="Calibri" w:hAnsi="Calibri"/>
                <w:color w:val="000000"/>
                <w:sz w:val="22"/>
                <w:szCs w:val="22"/>
              </w:rPr>
            </w:pPr>
            <w:r w:rsidRPr="0046062D">
              <w:rPr>
                <w:rFonts w:ascii="Calibri" w:hAnsi="Calibri"/>
                <w:color w:val="000000"/>
                <w:sz w:val="22"/>
                <w:szCs w:val="22"/>
              </w:rPr>
              <w:t>(Data Validation #1)</w:t>
            </w:r>
          </w:p>
        </w:tc>
        <w:tc>
          <w:tcPr>
            <w:tcW w:w="1871" w:type="dxa"/>
            <w:tcBorders>
              <w:top w:val="single" w:sz="4" w:space="0" w:color="auto"/>
              <w:left w:val="single" w:sz="4" w:space="0" w:color="auto"/>
              <w:bottom w:val="single" w:sz="4" w:space="0" w:color="auto"/>
              <w:right w:val="single" w:sz="4" w:space="0" w:color="auto"/>
            </w:tcBorders>
            <w:shd w:val="clear" w:color="auto" w:fill="auto"/>
          </w:tcPr>
          <w:p w14:paraId="59E07B3B" w14:textId="77777777" w:rsidR="00A34506" w:rsidRPr="00D156BA" w:rsidRDefault="00A34506" w:rsidP="00830061">
            <w:pPr>
              <w:widowControl/>
              <w:autoSpaceDE/>
              <w:autoSpaceDN/>
              <w:adjustRightInd/>
              <w:rPr>
                <w:rFonts w:ascii="Calibri" w:hAnsi="Calibri"/>
                <w:color w:val="000000"/>
                <w:sz w:val="22"/>
                <w:szCs w:val="22"/>
              </w:rPr>
            </w:pPr>
            <w:r w:rsidRPr="0046062D">
              <w:rPr>
                <w:rFonts w:ascii="Calibri" w:hAnsi="Calibri"/>
                <w:color w:val="000000"/>
                <w:sz w:val="22"/>
                <w:szCs w:val="22"/>
              </w:rPr>
              <w:t>(Data Validation #1)</w:t>
            </w:r>
          </w:p>
        </w:tc>
        <w:tc>
          <w:tcPr>
            <w:tcW w:w="1871" w:type="dxa"/>
            <w:tcBorders>
              <w:top w:val="single" w:sz="4" w:space="0" w:color="auto"/>
              <w:left w:val="single" w:sz="4" w:space="0" w:color="auto"/>
              <w:bottom w:val="single" w:sz="4" w:space="0" w:color="auto"/>
              <w:right w:val="single" w:sz="4" w:space="0" w:color="auto"/>
            </w:tcBorders>
          </w:tcPr>
          <w:p w14:paraId="13E45F3A" w14:textId="77777777" w:rsidR="00A34506" w:rsidRPr="00D156BA" w:rsidRDefault="00A34506" w:rsidP="00830061">
            <w:pPr>
              <w:widowControl/>
              <w:autoSpaceDE/>
              <w:autoSpaceDN/>
              <w:adjustRightInd/>
              <w:rPr>
                <w:rFonts w:ascii="Calibri" w:hAnsi="Calibri"/>
                <w:color w:val="000000"/>
                <w:sz w:val="22"/>
                <w:szCs w:val="22"/>
              </w:rPr>
            </w:pPr>
            <w:r w:rsidRPr="0046062D">
              <w:rPr>
                <w:rFonts w:ascii="Calibri" w:hAnsi="Calibri"/>
                <w:color w:val="000000"/>
                <w:sz w:val="22"/>
                <w:szCs w:val="22"/>
              </w:rPr>
              <w:t>(Data Validation #1)</w:t>
            </w:r>
          </w:p>
        </w:tc>
        <w:tc>
          <w:tcPr>
            <w:tcW w:w="1871" w:type="dxa"/>
            <w:tcBorders>
              <w:top w:val="single" w:sz="4" w:space="0" w:color="auto"/>
              <w:left w:val="single" w:sz="4" w:space="0" w:color="auto"/>
              <w:bottom w:val="single" w:sz="4" w:space="0" w:color="auto"/>
              <w:right w:val="single" w:sz="4" w:space="0" w:color="auto"/>
            </w:tcBorders>
          </w:tcPr>
          <w:p w14:paraId="3B25F0EA" w14:textId="77777777" w:rsidR="00A34506" w:rsidRPr="00D156BA" w:rsidRDefault="00A34506" w:rsidP="00830061">
            <w:pPr>
              <w:widowControl/>
              <w:autoSpaceDE/>
              <w:autoSpaceDN/>
              <w:adjustRightInd/>
              <w:rPr>
                <w:rFonts w:ascii="Calibri" w:hAnsi="Calibri"/>
                <w:color w:val="000000"/>
                <w:sz w:val="22"/>
                <w:szCs w:val="22"/>
              </w:rPr>
            </w:pPr>
            <w:r w:rsidRPr="0046062D">
              <w:rPr>
                <w:rFonts w:ascii="Calibri" w:hAnsi="Calibri"/>
                <w:color w:val="000000"/>
                <w:sz w:val="22"/>
                <w:szCs w:val="22"/>
              </w:rPr>
              <w:t>(Data Validation #1)</w:t>
            </w:r>
          </w:p>
        </w:tc>
      </w:tr>
      <w:tr w:rsidR="00A34506" w14:paraId="3F27CF47" w14:textId="77777777" w:rsidTr="00830061">
        <w:tc>
          <w:tcPr>
            <w:tcW w:w="1871" w:type="dxa"/>
            <w:tcBorders>
              <w:top w:val="single" w:sz="4" w:space="0" w:color="auto"/>
              <w:left w:val="single" w:sz="4" w:space="0" w:color="auto"/>
              <w:bottom w:val="single" w:sz="4" w:space="0" w:color="auto"/>
              <w:right w:val="single" w:sz="4" w:space="0" w:color="auto"/>
            </w:tcBorders>
            <w:shd w:val="clear" w:color="auto" w:fill="auto"/>
            <w:vAlign w:val="bottom"/>
          </w:tcPr>
          <w:p w14:paraId="185F6A22"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Crude oil Heater-treaters</w:t>
            </w:r>
          </w:p>
        </w:tc>
        <w:tc>
          <w:tcPr>
            <w:tcW w:w="1871" w:type="dxa"/>
            <w:tcBorders>
              <w:top w:val="single" w:sz="4" w:space="0" w:color="auto"/>
              <w:left w:val="single" w:sz="4" w:space="0" w:color="auto"/>
              <w:bottom w:val="single" w:sz="4" w:space="0" w:color="auto"/>
              <w:right w:val="single" w:sz="4" w:space="0" w:color="auto"/>
            </w:tcBorders>
          </w:tcPr>
          <w:p w14:paraId="1F774AAF" w14:textId="77777777" w:rsidR="00A34506" w:rsidRPr="00D156BA" w:rsidRDefault="00A34506" w:rsidP="00830061">
            <w:pPr>
              <w:widowControl/>
              <w:autoSpaceDE/>
              <w:autoSpaceDN/>
              <w:adjustRightInd/>
              <w:rPr>
                <w:rFonts w:ascii="Calibri" w:hAnsi="Calibri"/>
                <w:color w:val="000000"/>
                <w:sz w:val="22"/>
                <w:szCs w:val="22"/>
              </w:rPr>
            </w:pPr>
            <w:r w:rsidRPr="0046062D">
              <w:rPr>
                <w:rFonts w:ascii="Calibri" w:hAnsi="Calibri"/>
                <w:color w:val="000000"/>
                <w:sz w:val="22"/>
                <w:szCs w:val="22"/>
              </w:rPr>
              <w:t>(Data Validation #1)</w:t>
            </w:r>
          </w:p>
        </w:tc>
        <w:tc>
          <w:tcPr>
            <w:tcW w:w="1871" w:type="dxa"/>
            <w:tcBorders>
              <w:top w:val="single" w:sz="4" w:space="0" w:color="auto"/>
              <w:left w:val="single" w:sz="4" w:space="0" w:color="auto"/>
              <w:bottom w:val="single" w:sz="4" w:space="0" w:color="auto"/>
              <w:right w:val="single" w:sz="4" w:space="0" w:color="auto"/>
            </w:tcBorders>
            <w:shd w:val="clear" w:color="auto" w:fill="auto"/>
          </w:tcPr>
          <w:p w14:paraId="3E78D51F" w14:textId="77777777" w:rsidR="00A34506" w:rsidRPr="00D156BA" w:rsidRDefault="00A34506" w:rsidP="00830061">
            <w:pPr>
              <w:widowControl/>
              <w:autoSpaceDE/>
              <w:autoSpaceDN/>
              <w:adjustRightInd/>
              <w:rPr>
                <w:rFonts w:ascii="Calibri" w:hAnsi="Calibri"/>
                <w:color w:val="000000"/>
                <w:sz w:val="22"/>
                <w:szCs w:val="22"/>
              </w:rPr>
            </w:pPr>
            <w:r w:rsidRPr="0046062D">
              <w:rPr>
                <w:rFonts w:ascii="Calibri" w:hAnsi="Calibri"/>
                <w:color w:val="000000"/>
                <w:sz w:val="22"/>
                <w:szCs w:val="22"/>
              </w:rPr>
              <w:t>(Data Validation #1)</w:t>
            </w:r>
          </w:p>
        </w:tc>
        <w:tc>
          <w:tcPr>
            <w:tcW w:w="1871" w:type="dxa"/>
            <w:tcBorders>
              <w:top w:val="single" w:sz="4" w:space="0" w:color="auto"/>
              <w:left w:val="single" w:sz="4" w:space="0" w:color="auto"/>
              <w:bottom w:val="single" w:sz="4" w:space="0" w:color="auto"/>
              <w:right w:val="single" w:sz="4" w:space="0" w:color="auto"/>
            </w:tcBorders>
          </w:tcPr>
          <w:p w14:paraId="3C94CCEB" w14:textId="77777777" w:rsidR="00A34506" w:rsidRPr="00D156BA" w:rsidRDefault="00A34506" w:rsidP="00830061">
            <w:pPr>
              <w:widowControl/>
              <w:autoSpaceDE/>
              <w:autoSpaceDN/>
              <w:adjustRightInd/>
              <w:rPr>
                <w:rFonts w:ascii="Calibri" w:hAnsi="Calibri"/>
                <w:color w:val="000000"/>
                <w:sz w:val="22"/>
                <w:szCs w:val="22"/>
              </w:rPr>
            </w:pPr>
            <w:r w:rsidRPr="0046062D">
              <w:rPr>
                <w:rFonts w:ascii="Calibri" w:hAnsi="Calibri"/>
                <w:color w:val="000000"/>
                <w:sz w:val="22"/>
                <w:szCs w:val="22"/>
              </w:rPr>
              <w:t>(Data Validation #1)</w:t>
            </w:r>
          </w:p>
        </w:tc>
        <w:tc>
          <w:tcPr>
            <w:tcW w:w="1871" w:type="dxa"/>
            <w:tcBorders>
              <w:top w:val="single" w:sz="4" w:space="0" w:color="auto"/>
              <w:left w:val="single" w:sz="4" w:space="0" w:color="auto"/>
              <w:bottom w:val="single" w:sz="4" w:space="0" w:color="auto"/>
              <w:right w:val="single" w:sz="4" w:space="0" w:color="auto"/>
            </w:tcBorders>
          </w:tcPr>
          <w:p w14:paraId="3386383A" w14:textId="77777777" w:rsidR="00A34506" w:rsidRPr="00D156BA" w:rsidRDefault="00A34506" w:rsidP="00830061">
            <w:pPr>
              <w:widowControl/>
              <w:autoSpaceDE/>
              <w:autoSpaceDN/>
              <w:adjustRightInd/>
              <w:rPr>
                <w:rFonts w:ascii="Calibri" w:hAnsi="Calibri"/>
                <w:color w:val="000000"/>
                <w:sz w:val="22"/>
                <w:szCs w:val="22"/>
              </w:rPr>
            </w:pPr>
            <w:r w:rsidRPr="0046062D">
              <w:rPr>
                <w:rFonts w:ascii="Calibri" w:hAnsi="Calibri"/>
                <w:color w:val="000000"/>
                <w:sz w:val="22"/>
                <w:szCs w:val="22"/>
              </w:rPr>
              <w:t>(Data Validation #1)</w:t>
            </w:r>
          </w:p>
        </w:tc>
      </w:tr>
      <w:tr w:rsidR="00A34506" w14:paraId="5A3228BC" w14:textId="77777777" w:rsidTr="00830061">
        <w:tc>
          <w:tcPr>
            <w:tcW w:w="1871" w:type="dxa"/>
            <w:tcBorders>
              <w:top w:val="single" w:sz="4" w:space="0" w:color="auto"/>
              <w:left w:val="single" w:sz="4" w:space="0" w:color="auto"/>
              <w:bottom w:val="single" w:sz="4" w:space="0" w:color="auto"/>
              <w:right w:val="single" w:sz="4" w:space="0" w:color="auto"/>
            </w:tcBorders>
            <w:shd w:val="clear" w:color="auto" w:fill="auto"/>
            <w:vAlign w:val="bottom"/>
          </w:tcPr>
          <w:p w14:paraId="7547B832"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Crude oil Headers</w:t>
            </w:r>
          </w:p>
        </w:tc>
        <w:tc>
          <w:tcPr>
            <w:tcW w:w="1871" w:type="dxa"/>
            <w:tcBorders>
              <w:top w:val="single" w:sz="4" w:space="0" w:color="auto"/>
              <w:left w:val="single" w:sz="4" w:space="0" w:color="auto"/>
              <w:bottom w:val="single" w:sz="4" w:space="0" w:color="auto"/>
              <w:right w:val="single" w:sz="4" w:space="0" w:color="auto"/>
            </w:tcBorders>
          </w:tcPr>
          <w:p w14:paraId="5B725B76" w14:textId="77777777" w:rsidR="00A34506" w:rsidRPr="00D156BA" w:rsidRDefault="00A34506" w:rsidP="00830061">
            <w:pPr>
              <w:widowControl/>
              <w:autoSpaceDE/>
              <w:autoSpaceDN/>
              <w:adjustRightInd/>
              <w:rPr>
                <w:rFonts w:ascii="Calibri" w:hAnsi="Calibri"/>
                <w:color w:val="000000"/>
                <w:sz w:val="22"/>
                <w:szCs w:val="22"/>
              </w:rPr>
            </w:pPr>
            <w:r w:rsidRPr="0046062D">
              <w:rPr>
                <w:rFonts w:ascii="Calibri" w:hAnsi="Calibri"/>
                <w:color w:val="000000"/>
                <w:sz w:val="22"/>
                <w:szCs w:val="22"/>
              </w:rPr>
              <w:t>(Data Validation #1)</w:t>
            </w:r>
          </w:p>
        </w:tc>
        <w:tc>
          <w:tcPr>
            <w:tcW w:w="1871" w:type="dxa"/>
            <w:tcBorders>
              <w:top w:val="single" w:sz="4" w:space="0" w:color="auto"/>
              <w:left w:val="single" w:sz="4" w:space="0" w:color="auto"/>
              <w:bottom w:val="single" w:sz="4" w:space="0" w:color="auto"/>
              <w:right w:val="single" w:sz="4" w:space="0" w:color="auto"/>
            </w:tcBorders>
            <w:shd w:val="clear" w:color="auto" w:fill="auto"/>
          </w:tcPr>
          <w:p w14:paraId="4D2B9D1A" w14:textId="77777777" w:rsidR="00A34506" w:rsidRPr="00D156BA" w:rsidRDefault="00A34506" w:rsidP="00830061">
            <w:pPr>
              <w:widowControl/>
              <w:autoSpaceDE/>
              <w:autoSpaceDN/>
              <w:adjustRightInd/>
              <w:rPr>
                <w:rFonts w:ascii="Calibri" w:hAnsi="Calibri"/>
                <w:color w:val="000000"/>
                <w:sz w:val="22"/>
                <w:szCs w:val="22"/>
              </w:rPr>
            </w:pPr>
            <w:r w:rsidRPr="0046062D">
              <w:rPr>
                <w:rFonts w:ascii="Calibri" w:hAnsi="Calibri"/>
                <w:color w:val="000000"/>
                <w:sz w:val="22"/>
                <w:szCs w:val="22"/>
              </w:rPr>
              <w:t>(Data Validation #1)</w:t>
            </w:r>
          </w:p>
        </w:tc>
        <w:tc>
          <w:tcPr>
            <w:tcW w:w="1871" w:type="dxa"/>
            <w:tcBorders>
              <w:top w:val="single" w:sz="4" w:space="0" w:color="auto"/>
              <w:left w:val="single" w:sz="4" w:space="0" w:color="auto"/>
              <w:bottom w:val="single" w:sz="4" w:space="0" w:color="auto"/>
              <w:right w:val="single" w:sz="4" w:space="0" w:color="auto"/>
            </w:tcBorders>
          </w:tcPr>
          <w:p w14:paraId="1D36C31E" w14:textId="77777777" w:rsidR="00A34506" w:rsidRPr="00D156BA" w:rsidRDefault="00A34506" w:rsidP="00830061">
            <w:pPr>
              <w:widowControl/>
              <w:autoSpaceDE/>
              <w:autoSpaceDN/>
              <w:adjustRightInd/>
              <w:rPr>
                <w:rFonts w:ascii="Calibri" w:hAnsi="Calibri"/>
                <w:color w:val="000000"/>
                <w:sz w:val="22"/>
                <w:szCs w:val="22"/>
              </w:rPr>
            </w:pPr>
            <w:r w:rsidRPr="0046062D">
              <w:rPr>
                <w:rFonts w:ascii="Calibri" w:hAnsi="Calibri"/>
                <w:color w:val="000000"/>
                <w:sz w:val="22"/>
                <w:szCs w:val="22"/>
              </w:rPr>
              <w:t>(Data Validation #1)</w:t>
            </w:r>
          </w:p>
        </w:tc>
        <w:tc>
          <w:tcPr>
            <w:tcW w:w="1871" w:type="dxa"/>
            <w:tcBorders>
              <w:top w:val="single" w:sz="4" w:space="0" w:color="auto"/>
              <w:left w:val="single" w:sz="4" w:space="0" w:color="auto"/>
              <w:bottom w:val="single" w:sz="4" w:space="0" w:color="auto"/>
              <w:right w:val="single" w:sz="4" w:space="0" w:color="auto"/>
            </w:tcBorders>
          </w:tcPr>
          <w:p w14:paraId="58E8131D" w14:textId="77777777" w:rsidR="00A34506" w:rsidRPr="00D156BA" w:rsidRDefault="00A34506" w:rsidP="00830061">
            <w:pPr>
              <w:widowControl/>
              <w:autoSpaceDE/>
              <w:autoSpaceDN/>
              <w:adjustRightInd/>
              <w:rPr>
                <w:rFonts w:ascii="Calibri" w:hAnsi="Calibri"/>
                <w:color w:val="000000"/>
                <w:sz w:val="22"/>
                <w:szCs w:val="22"/>
              </w:rPr>
            </w:pPr>
            <w:r w:rsidRPr="0046062D">
              <w:rPr>
                <w:rFonts w:ascii="Calibri" w:hAnsi="Calibri"/>
                <w:color w:val="000000"/>
                <w:sz w:val="22"/>
                <w:szCs w:val="22"/>
              </w:rPr>
              <w:t>(Data Validation #1)</w:t>
            </w:r>
          </w:p>
        </w:tc>
      </w:tr>
    </w:tbl>
    <w:p w14:paraId="51518F09" w14:textId="77777777" w:rsidR="00A34506" w:rsidRDefault="00A34506" w:rsidP="00A34506">
      <w:pPr>
        <w:widowControl/>
        <w:autoSpaceDE/>
        <w:autoSpaceDN/>
        <w:adjustRightInd/>
        <w:spacing w:after="160" w:line="259" w:lineRule="auto"/>
        <w:rPr>
          <w:rFonts w:ascii="Calibri" w:eastAsia="Calibri" w:hAnsi="Calibri"/>
          <w:b/>
          <w:sz w:val="22"/>
          <w:szCs w:val="22"/>
          <w:lang w:val="en-GB"/>
        </w:rPr>
      </w:pPr>
    </w:p>
    <w:p w14:paraId="40E924D6" w14:textId="77777777" w:rsidR="00A34506" w:rsidRDefault="00A34506" w:rsidP="00A34506">
      <w:pPr>
        <w:widowControl/>
        <w:autoSpaceDE/>
        <w:autoSpaceDN/>
        <w:adjustRightInd/>
        <w:spacing w:after="160" w:line="259" w:lineRule="auto"/>
        <w:rPr>
          <w:rFonts w:ascii="Calibri" w:eastAsia="Calibri" w:hAnsi="Calibri"/>
          <w:b/>
          <w:sz w:val="22"/>
          <w:szCs w:val="22"/>
          <w:lang w:val="en-GB"/>
        </w:rPr>
      </w:pPr>
      <w:r>
        <w:rPr>
          <w:rFonts w:ascii="Calibri" w:eastAsia="Calibri" w:hAnsi="Calibri"/>
          <w:b/>
          <w:sz w:val="22"/>
          <w:szCs w:val="22"/>
          <w:lang w:val="en-GB"/>
        </w:rPr>
        <w:t>4</w:t>
      </w:r>
      <w:r w:rsidRPr="000B1511">
        <w:rPr>
          <w:rFonts w:ascii="Calibri" w:eastAsia="Calibri" w:hAnsi="Calibri"/>
          <w:b/>
          <w:sz w:val="22"/>
          <w:szCs w:val="22"/>
          <w:lang w:val="en-GB"/>
        </w:rPr>
        <w:t xml:space="preserve">.) </w:t>
      </w:r>
      <w:r w:rsidRPr="00017E31">
        <w:rPr>
          <w:rFonts w:ascii="Calibri" w:eastAsia="Calibri" w:hAnsi="Calibri"/>
          <w:b/>
          <w:sz w:val="22"/>
          <w:szCs w:val="22"/>
          <w:lang w:val="en-GB"/>
        </w:rPr>
        <w:t>Direct Emissions Measurements - Complete for each component or equipment type, as applicable, for which most recent direct emissions measurement data are available.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1871"/>
        <w:gridCol w:w="1871"/>
        <w:gridCol w:w="1871"/>
        <w:gridCol w:w="1871"/>
      </w:tblGrid>
      <w:tr w:rsidR="00A34506" w14:paraId="61B9BE6D" w14:textId="77777777" w:rsidTr="00830061">
        <w:tc>
          <w:tcPr>
            <w:tcW w:w="1871" w:type="dxa"/>
            <w:shd w:val="clear" w:color="auto" w:fill="auto"/>
            <w:vAlign w:val="center"/>
          </w:tcPr>
          <w:p w14:paraId="4B36F40B"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Major Equipment Type</w:t>
            </w:r>
          </w:p>
        </w:tc>
        <w:tc>
          <w:tcPr>
            <w:tcW w:w="1871" w:type="dxa"/>
            <w:vAlign w:val="center"/>
          </w:tcPr>
          <w:p w14:paraId="163D1CB8" w14:textId="77777777" w:rsidR="00A34506" w:rsidRDefault="00A34506" w:rsidP="00830061">
            <w:pPr>
              <w:widowControl/>
              <w:autoSpaceDE/>
              <w:autoSpaceDN/>
              <w:adjustRightInd/>
              <w:rPr>
                <w:rFonts w:ascii="Calibri" w:eastAsia="Calibri" w:hAnsi="Calibri"/>
                <w:color w:val="000000"/>
                <w:sz w:val="22"/>
                <w:szCs w:val="22"/>
              </w:rPr>
            </w:pPr>
            <w:r>
              <w:rPr>
                <w:rFonts w:ascii="Calibri" w:hAnsi="Calibri"/>
                <w:color w:val="000000"/>
                <w:sz w:val="22"/>
                <w:szCs w:val="22"/>
              </w:rPr>
              <w:t>Component type</w:t>
            </w:r>
          </w:p>
        </w:tc>
        <w:tc>
          <w:tcPr>
            <w:tcW w:w="1871" w:type="dxa"/>
            <w:shd w:val="clear" w:color="auto" w:fill="auto"/>
            <w:vAlign w:val="center"/>
          </w:tcPr>
          <w:p w14:paraId="418386B3" w14:textId="77777777" w:rsidR="00A34506" w:rsidRDefault="00A34506" w:rsidP="00830061">
            <w:pPr>
              <w:widowControl/>
              <w:autoSpaceDE/>
              <w:autoSpaceDN/>
              <w:adjustRightInd/>
              <w:rPr>
                <w:rFonts w:ascii="Calibri" w:eastAsia="Calibri" w:hAnsi="Calibri"/>
                <w:color w:val="000000"/>
                <w:sz w:val="22"/>
                <w:szCs w:val="22"/>
              </w:rPr>
            </w:pPr>
            <w:r>
              <w:rPr>
                <w:rFonts w:ascii="Calibri" w:hAnsi="Calibri"/>
                <w:color w:val="000000"/>
                <w:sz w:val="22"/>
                <w:szCs w:val="22"/>
              </w:rPr>
              <w:t>Service type</w:t>
            </w:r>
          </w:p>
        </w:tc>
        <w:tc>
          <w:tcPr>
            <w:tcW w:w="1871" w:type="dxa"/>
            <w:vAlign w:val="center"/>
          </w:tcPr>
          <w:p w14:paraId="6DD36248" w14:textId="77777777" w:rsidR="00A34506" w:rsidRDefault="00A34506" w:rsidP="00830061">
            <w:pPr>
              <w:widowControl/>
              <w:autoSpaceDE/>
              <w:autoSpaceDN/>
              <w:adjustRightInd/>
              <w:rPr>
                <w:rFonts w:ascii="Calibri" w:hAnsi="Calibri"/>
                <w:sz w:val="22"/>
                <w:szCs w:val="22"/>
              </w:rPr>
            </w:pPr>
            <w:r>
              <w:rPr>
                <w:rFonts w:ascii="Calibri" w:hAnsi="Calibri"/>
                <w:color w:val="000000"/>
                <w:sz w:val="22"/>
                <w:szCs w:val="22"/>
              </w:rPr>
              <w:t xml:space="preserve">Additional Source Description </w:t>
            </w:r>
            <w:r>
              <w:rPr>
                <w:rFonts w:ascii="Calibri" w:hAnsi="Calibri"/>
                <w:color w:val="000000"/>
                <w:sz w:val="22"/>
                <w:szCs w:val="22"/>
              </w:rPr>
              <w:br/>
              <w:t>(if other or more information needs to be related)</w:t>
            </w:r>
          </w:p>
        </w:tc>
        <w:tc>
          <w:tcPr>
            <w:tcW w:w="1871" w:type="dxa"/>
            <w:vAlign w:val="center"/>
          </w:tcPr>
          <w:p w14:paraId="616E5B84" w14:textId="77777777" w:rsidR="00A34506" w:rsidRDefault="00A34506" w:rsidP="00830061">
            <w:pPr>
              <w:widowControl/>
              <w:autoSpaceDE/>
              <w:autoSpaceDN/>
              <w:adjustRightInd/>
              <w:rPr>
                <w:rFonts w:ascii="Calibri" w:hAnsi="Calibri"/>
                <w:sz w:val="22"/>
                <w:szCs w:val="22"/>
              </w:rPr>
            </w:pPr>
            <w:r>
              <w:rPr>
                <w:rFonts w:ascii="Calibri" w:hAnsi="Calibri"/>
                <w:color w:val="000000"/>
                <w:sz w:val="22"/>
                <w:szCs w:val="22"/>
              </w:rPr>
              <w:t>Measurement method</w:t>
            </w:r>
          </w:p>
        </w:tc>
      </w:tr>
      <w:tr w:rsidR="00A34506" w:rsidRPr="00D156BA" w14:paraId="115EABF7" w14:textId="77777777" w:rsidTr="00830061">
        <w:tc>
          <w:tcPr>
            <w:tcW w:w="1871" w:type="dxa"/>
            <w:tcBorders>
              <w:top w:val="single" w:sz="4" w:space="0" w:color="auto"/>
              <w:left w:val="single" w:sz="4" w:space="0" w:color="auto"/>
              <w:bottom w:val="single" w:sz="4" w:space="0" w:color="auto"/>
              <w:right w:val="single" w:sz="4" w:space="0" w:color="auto"/>
            </w:tcBorders>
            <w:shd w:val="clear" w:color="auto" w:fill="auto"/>
            <w:vAlign w:val="bottom"/>
          </w:tcPr>
          <w:p w14:paraId="2DCB55E2"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(Picklist #41)</w:t>
            </w:r>
          </w:p>
        </w:tc>
        <w:tc>
          <w:tcPr>
            <w:tcW w:w="1871" w:type="dxa"/>
            <w:tcBorders>
              <w:top w:val="single" w:sz="4" w:space="0" w:color="auto"/>
              <w:left w:val="single" w:sz="4" w:space="0" w:color="auto"/>
              <w:bottom w:val="single" w:sz="4" w:space="0" w:color="auto"/>
              <w:right w:val="single" w:sz="4" w:space="0" w:color="auto"/>
            </w:tcBorders>
          </w:tcPr>
          <w:p w14:paraId="6CAA835C"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(Picklist #42)</w:t>
            </w:r>
          </w:p>
        </w:tc>
        <w:tc>
          <w:tcPr>
            <w:tcW w:w="1871" w:type="dxa"/>
            <w:tcBorders>
              <w:top w:val="single" w:sz="4" w:space="0" w:color="auto"/>
              <w:left w:val="single" w:sz="4" w:space="0" w:color="auto"/>
              <w:bottom w:val="single" w:sz="4" w:space="0" w:color="auto"/>
              <w:right w:val="single" w:sz="4" w:space="0" w:color="auto"/>
            </w:tcBorders>
            <w:shd w:val="clear" w:color="auto" w:fill="auto"/>
          </w:tcPr>
          <w:p w14:paraId="647E4C77"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(Picklist #40)</w:t>
            </w:r>
          </w:p>
        </w:tc>
        <w:tc>
          <w:tcPr>
            <w:tcW w:w="1871" w:type="dxa"/>
            <w:tcBorders>
              <w:top w:val="single" w:sz="4" w:space="0" w:color="auto"/>
              <w:left w:val="single" w:sz="4" w:space="0" w:color="auto"/>
              <w:bottom w:val="single" w:sz="4" w:space="0" w:color="auto"/>
              <w:right w:val="single" w:sz="4" w:space="0" w:color="auto"/>
            </w:tcBorders>
          </w:tcPr>
          <w:p w14:paraId="5C486EBC" w14:textId="77777777" w:rsidR="00A34506" w:rsidRPr="00D156BA" w:rsidRDefault="00A34506" w:rsidP="00830061">
            <w:pPr>
              <w:widowControl/>
              <w:autoSpaceDE/>
              <w:autoSpaceDN/>
              <w:adjustRightInd/>
              <w:rPr>
                <w:rFonts w:ascii="Calibri" w:hAnsi="Calibri"/>
                <w:color w:val="000000"/>
                <w:sz w:val="22"/>
                <w:szCs w:val="22"/>
              </w:rPr>
            </w:pPr>
          </w:p>
        </w:tc>
        <w:tc>
          <w:tcPr>
            <w:tcW w:w="1871" w:type="dxa"/>
            <w:tcBorders>
              <w:top w:val="single" w:sz="4" w:space="0" w:color="auto"/>
              <w:left w:val="single" w:sz="4" w:space="0" w:color="auto"/>
              <w:bottom w:val="single" w:sz="4" w:space="0" w:color="auto"/>
              <w:right w:val="single" w:sz="4" w:space="0" w:color="auto"/>
            </w:tcBorders>
          </w:tcPr>
          <w:p w14:paraId="61CD05A6"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(Picklist #43)</w:t>
            </w:r>
          </w:p>
        </w:tc>
      </w:tr>
    </w:tbl>
    <w:p w14:paraId="77F7E377" w14:textId="77777777" w:rsidR="00A34506" w:rsidRDefault="00A34506" w:rsidP="00A34506">
      <w:pPr>
        <w:widowControl/>
        <w:autoSpaceDE/>
        <w:autoSpaceDN/>
        <w:adjustRightInd/>
        <w:spacing w:line="259" w:lineRule="auto"/>
        <w:rPr>
          <w:rFonts w:ascii="Calibri" w:eastAsia="Calibri" w:hAnsi="Calibri"/>
          <w:sz w:val="22"/>
          <w:szCs w:val="22"/>
        </w:rPr>
      </w:pPr>
    </w:p>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2"/>
        <w:gridCol w:w="2339"/>
        <w:gridCol w:w="2339"/>
      </w:tblGrid>
      <w:tr w:rsidR="00A34506" w14:paraId="2577B50B" w14:textId="77777777" w:rsidTr="00830061">
        <w:tc>
          <w:tcPr>
            <w:tcW w:w="2792" w:type="dxa"/>
            <w:vAlign w:val="center"/>
          </w:tcPr>
          <w:p w14:paraId="7BDE4A08" w14:textId="77777777" w:rsidR="00A34506" w:rsidRDefault="00A34506" w:rsidP="00830061">
            <w:pPr>
              <w:widowControl/>
              <w:autoSpaceDE/>
              <w:autoSpaceDN/>
              <w:adjustRightInd/>
              <w:rPr>
                <w:rFonts w:ascii="Calibri" w:eastAsia="Calibri" w:hAnsi="Calibri"/>
                <w:color w:val="000000"/>
                <w:sz w:val="22"/>
                <w:szCs w:val="22"/>
              </w:rPr>
            </w:pPr>
            <w:r>
              <w:rPr>
                <w:rFonts w:ascii="Calibri" w:hAnsi="Calibri"/>
                <w:color w:val="000000"/>
                <w:sz w:val="22"/>
                <w:szCs w:val="22"/>
              </w:rPr>
              <w:t>Measured Emissions Rate</w:t>
            </w:r>
            <w:r>
              <w:rPr>
                <w:rFonts w:ascii="Calibri" w:hAnsi="Calibri"/>
                <w:color w:val="000000"/>
                <w:sz w:val="22"/>
                <w:szCs w:val="22"/>
              </w:rPr>
              <w:br/>
              <w:t>(scf/hr)</w:t>
            </w:r>
          </w:p>
        </w:tc>
        <w:tc>
          <w:tcPr>
            <w:tcW w:w="2339" w:type="dxa"/>
            <w:shd w:val="clear" w:color="auto" w:fill="auto"/>
            <w:vAlign w:val="center"/>
          </w:tcPr>
          <w:p w14:paraId="19CB1436" w14:textId="77777777" w:rsidR="00A34506" w:rsidRDefault="00A34506" w:rsidP="00830061">
            <w:pPr>
              <w:widowControl/>
              <w:autoSpaceDE/>
              <w:autoSpaceDN/>
              <w:adjustRightInd/>
              <w:rPr>
                <w:rFonts w:ascii="Calibri" w:eastAsia="Calibri" w:hAnsi="Calibri"/>
                <w:color w:val="000000"/>
                <w:sz w:val="22"/>
                <w:szCs w:val="22"/>
              </w:rPr>
            </w:pPr>
            <w:r>
              <w:rPr>
                <w:rFonts w:ascii="Calibri" w:hAnsi="Calibri"/>
                <w:color w:val="000000"/>
                <w:sz w:val="22"/>
                <w:szCs w:val="22"/>
              </w:rPr>
              <w:t>Measurement date (mm/dd/yyyy)</w:t>
            </w:r>
          </w:p>
        </w:tc>
        <w:tc>
          <w:tcPr>
            <w:tcW w:w="2339" w:type="dxa"/>
            <w:vAlign w:val="center"/>
          </w:tcPr>
          <w:p w14:paraId="1ED32679" w14:textId="77777777" w:rsidR="00A34506" w:rsidRDefault="00A34506" w:rsidP="00830061">
            <w:pPr>
              <w:widowControl/>
              <w:autoSpaceDE/>
              <w:autoSpaceDN/>
              <w:adjustRightInd/>
              <w:rPr>
                <w:rFonts w:ascii="Calibri" w:hAnsi="Calibri"/>
                <w:sz w:val="22"/>
                <w:szCs w:val="22"/>
              </w:rPr>
            </w:pPr>
            <w:r>
              <w:rPr>
                <w:rFonts w:ascii="Calibri" w:hAnsi="Calibri"/>
                <w:color w:val="000000"/>
                <w:sz w:val="22"/>
                <w:szCs w:val="22"/>
              </w:rPr>
              <w:t xml:space="preserve">Measurement cost </w:t>
            </w:r>
            <w:r>
              <w:rPr>
                <w:rFonts w:ascii="Calibri" w:hAnsi="Calibri"/>
                <w:color w:val="000000"/>
                <w:sz w:val="22"/>
                <w:szCs w:val="22"/>
              </w:rPr>
              <w:br/>
              <w:t>($)</w:t>
            </w:r>
          </w:p>
        </w:tc>
      </w:tr>
      <w:tr w:rsidR="00A34506" w:rsidRPr="00D156BA" w14:paraId="7CC81908" w14:textId="77777777" w:rsidTr="00830061">
        <w:trPr>
          <w:trHeight w:val="260"/>
        </w:trPr>
        <w:tc>
          <w:tcPr>
            <w:tcW w:w="2792" w:type="dxa"/>
            <w:tcBorders>
              <w:top w:val="single" w:sz="4" w:space="0" w:color="auto"/>
              <w:left w:val="single" w:sz="4" w:space="0" w:color="auto"/>
              <w:bottom w:val="single" w:sz="4" w:space="0" w:color="auto"/>
              <w:right w:val="single" w:sz="4" w:space="0" w:color="auto"/>
            </w:tcBorders>
          </w:tcPr>
          <w:p w14:paraId="7C692C9A"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#2)</w:t>
            </w:r>
          </w:p>
        </w:tc>
        <w:tc>
          <w:tcPr>
            <w:tcW w:w="2339" w:type="dxa"/>
            <w:tcBorders>
              <w:top w:val="single" w:sz="4" w:space="0" w:color="auto"/>
              <w:left w:val="single" w:sz="4" w:space="0" w:color="auto"/>
              <w:bottom w:val="single" w:sz="4" w:space="0" w:color="auto"/>
              <w:right w:val="single" w:sz="4" w:space="0" w:color="auto"/>
            </w:tcBorders>
            <w:shd w:val="clear" w:color="auto" w:fill="auto"/>
          </w:tcPr>
          <w:p w14:paraId="69E10654"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#14)</w:t>
            </w:r>
          </w:p>
        </w:tc>
        <w:tc>
          <w:tcPr>
            <w:tcW w:w="2339" w:type="dxa"/>
            <w:tcBorders>
              <w:top w:val="single" w:sz="4" w:space="0" w:color="auto"/>
              <w:left w:val="single" w:sz="4" w:space="0" w:color="auto"/>
              <w:bottom w:val="single" w:sz="4" w:space="0" w:color="auto"/>
              <w:right w:val="single" w:sz="4" w:space="0" w:color="auto"/>
            </w:tcBorders>
          </w:tcPr>
          <w:p w14:paraId="78BCC46A"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#2)</w:t>
            </w:r>
          </w:p>
        </w:tc>
      </w:tr>
    </w:tbl>
    <w:p w14:paraId="237531EF" w14:textId="77777777" w:rsidR="00A34506" w:rsidRDefault="00A34506" w:rsidP="00A34506">
      <w:pPr>
        <w:widowControl/>
        <w:autoSpaceDE/>
        <w:autoSpaceDN/>
        <w:adjustRightInd/>
        <w:spacing w:after="160" w:line="259" w:lineRule="auto"/>
        <w:rPr>
          <w:rFonts w:ascii="Calibri" w:eastAsia="Calibri" w:hAnsi="Calibri"/>
          <w:sz w:val="22"/>
          <w:szCs w:val="22"/>
        </w:rPr>
      </w:pPr>
    </w:p>
    <w:p w14:paraId="62095233" w14:textId="77777777" w:rsidR="00A34506" w:rsidRDefault="00A34506" w:rsidP="00A34506">
      <w:pPr>
        <w:widowControl/>
        <w:autoSpaceDE/>
        <w:autoSpaceDN/>
        <w:adjustRightInd/>
        <w:spacing w:after="160" w:line="259" w:lineRule="auto"/>
        <w:rPr>
          <w:rFonts w:ascii="Calibri" w:eastAsia="Calibri" w:hAnsi="Calibri"/>
          <w:b/>
          <w:bCs/>
          <w:sz w:val="28"/>
          <w:szCs w:val="28"/>
          <w:lang w:val="en-GB"/>
        </w:rPr>
        <w:sectPr w:rsidR="00A34506">
          <w:headerReference w:type="default" r:id="rId36"/>
          <w:pgSz w:w="12240" w:h="15840"/>
          <w:pgMar w:top="1440" w:right="1440" w:bottom="1440" w:left="1440" w:header="720" w:footer="720" w:gutter="0"/>
          <w:cols w:space="720"/>
          <w:docGrid w:linePitch="360"/>
        </w:sectPr>
      </w:pPr>
    </w:p>
    <w:p w14:paraId="1AA34718" w14:textId="77777777" w:rsidR="00A34506" w:rsidRPr="005560BA" w:rsidRDefault="00A34506" w:rsidP="00A34506">
      <w:pPr>
        <w:widowControl/>
        <w:autoSpaceDE/>
        <w:autoSpaceDN/>
        <w:adjustRightInd/>
        <w:spacing w:after="160" w:line="259" w:lineRule="auto"/>
        <w:rPr>
          <w:rFonts w:ascii="Calibri" w:eastAsia="Calibri" w:hAnsi="Calibri"/>
          <w:b/>
          <w:bCs/>
          <w:sz w:val="28"/>
          <w:szCs w:val="28"/>
          <w:lang w:val="en-GB"/>
        </w:rPr>
      </w:pPr>
      <w:r>
        <w:rPr>
          <w:rFonts w:ascii="Calibri" w:eastAsia="Calibri" w:hAnsi="Calibri"/>
          <w:b/>
          <w:bCs/>
          <w:sz w:val="28"/>
          <w:szCs w:val="28"/>
          <w:lang w:val="en-GB"/>
        </w:rPr>
        <w:lastRenderedPageBreak/>
        <w:t xml:space="preserve">Part 2 - </w:t>
      </w:r>
      <w:r w:rsidRPr="005560BA">
        <w:rPr>
          <w:rFonts w:ascii="Calibri" w:eastAsia="Calibri" w:hAnsi="Calibri"/>
          <w:b/>
          <w:bCs/>
          <w:sz w:val="28"/>
          <w:szCs w:val="28"/>
          <w:lang w:val="en-GB"/>
        </w:rPr>
        <w:t>Oil and Gas Information Collection Request</w:t>
      </w:r>
    </w:p>
    <w:p w14:paraId="04EB3206" w14:textId="77777777" w:rsidR="00A34506" w:rsidRDefault="00A34506" w:rsidP="00A34506">
      <w:pPr>
        <w:widowControl/>
        <w:autoSpaceDE/>
        <w:autoSpaceDN/>
        <w:adjustRightInd/>
        <w:spacing w:after="160" w:line="259" w:lineRule="auto"/>
        <w:rPr>
          <w:rFonts w:ascii="Calibri" w:eastAsia="Calibri" w:hAnsi="Calibri"/>
          <w:b/>
          <w:sz w:val="22"/>
          <w:szCs w:val="22"/>
          <w:lang w:val="en-GB"/>
        </w:rPr>
      </w:pPr>
      <w:r w:rsidRPr="005560BA">
        <w:rPr>
          <w:rFonts w:ascii="Calibri" w:eastAsia="Calibri" w:hAnsi="Calibri"/>
          <w:b/>
          <w:bCs/>
          <w:sz w:val="22"/>
          <w:szCs w:val="22"/>
          <w:u w:val="single"/>
          <w:lang w:val="en-GB"/>
        </w:rPr>
        <w:t>Detailed Facility Survey</w:t>
      </w:r>
      <w:r w:rsidRPr="00166DAB">
        <w:rPr>
          <w:rFonts w:ascii="Calibri" w:eastAsia="Calibri" w:hAnsi="Calibri"/>
          <w:b/>
          <w:bCs/>
          <w:sz w:val="22"/>
          <w:szCs w:val="22"/>
          <w:u w:val="single"/>
          <w:lang w:val="en-GB"/>
        </w:rPr>
        <w:t>:</w:t>
      </w:r>
      <w:r w:rsidRPr="00B93CE9">
        <w:rPr>
          <w:rFonts w:ascii="Calibri" w:eastAsia="Calibri" w:hAnsi="Calibri"/>
          <w:b/>
          <w:sz w:val="22"/>
          <w:szCs w:val="22"/>
          <w:u w:val="single"/>
          <w:lang w:val="en-GB"/>
        </w:rPr>
        <w:t xml:space="preserve"> Compressor Sheet</w:t>
      </w:r>
    </w:p>
    <w:p w14:paraId="4DEABC89" w14:textId="77777777" w:rsidR="00A34506" w:rsidRDefault="00A34506" w:rsidP="00A34506">
      <w:pPr>
        <w:widowControl/>
        <w:autoSpaceDE/>
        <w:autoSpaceDN/>
        <w:adjustRightInd/>
        <w:spacing w:after="160" w:line="259" w:lineRule="auto"/>
        <w:rPr>
          <w:rFonts w:ascii="Calibri" w:eastAsia="Calibri" w:hAnsi="Calibri"/>
          <w:b/>
          <w:sz w:val="22"/>
          <w:szCs w:val="22"/>
          <w:lang w:val="en-GB"/>
        </w:rPr>
      </w:pPr>
      <w:r>
        <w:rPr>
          <w:rFonts w:ascii="Calibri" w:eastAsia="Calibri" w:hAnsi="Calibri"/>
          <w:b/>
          <w:sz w:val="22"/>
          <w:szCs w:val="22"/>
          <w:lang w:val="en-GB"/>
        </w:rPr>
        <w:t>1</w:t>
      </w:r>
      <w:r w:rsidRPr="000B1511">
        <w:rPr>
          <w:rFonts w:ascii="Calibri" w:eastAsia="Calibri" w:hAnsi="Calibri"/>
          <w:b/>
          <w:sz w:val="22"/>
          <w:szCs w:val="22"/>
          <w:lang w:val="en-GB"/>
        </w:rPr>
        <w:t xml:space="preserve">.) </w:t>
      </w:r>
      <w:r w:rsidRPr="00400720">
        <w:rPr>
          <w:rFonts w:ascii="Calibri" w:eastAsia="Calibri" w:hAnsi="Calibri"/>
          <w:b/>
          <w:sz w:val="22"/>
          <w:szCs w:val="22"/>
          <w:lang w:val="en-GB"/>
        </w:rPr>
        <w:t>Facility Information:</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5"/>
        <w:gridCol w:w="3510"/>
      </w:tblGrid>
      <w:tr w:rsidR="00A34506" w14:paraId="2EC48A9F" w14:textId="77777777" w:rsidTr="00830061">
        <w:tc>
          <w:tcPr>
            <w:tcW w:w="5845" w:type="dxa"/>
            <w:shd w:val="clear" w:color="auto" w:fill="auto"/>
            <w:vAlign w:val="bottom"/>
          </w:tcPr>
          <w:p w14:paraId="414FC1FD" w14:textId="77777777" w:rsidR="00A34506" w:rsidRPr="00B93CE9" w:rsidRDefault="00A34506" w:rsidP="00830061">
            <w:pPr>
              <w:rPr>
                <w:rFonts w:asciiTheme="minorHAnsi" w:hAnsiTheme="minorHAnsi"/>
                <w:sz w:val="22"/>
                <w:szCs w:val="22"/>
              </w:rPr>
            </w:pPr>
            <w:r w:rsidRPr="00B93CE9">
              <w:rPr>
                <w:rFonts w:asciiTheme="minorHAnsi" w:hAnsiTheme="minorHAnsi"/>
                <w:b/>
                <w:bCs/>
                <w:sz w:val="22"/>
                <w:szCs w:val="22"/>
              </w:rPr>
              <w:t xml:space="preserve">Facility ID </w:t>
            </w:r>
            <w:r w:rsidRPr="00B93CE9">
              <w:rPr>
                <w:rFonts w:asciiTheme="minorHAnsi" w:hAnsiTheme="minorHAnsi"/>
                <w:sz w:val="22"/>
                <w:szCs w:val="22"/>
              </w:rPr>
              <w:t>(pulled from Facility sheet)</w:t>
            </w:r>
          </w:p>
        </w:tc>
        <w:tc>
          <w:tcPr>
            <w:tcW w:w="3510" w:type="dxa"/>
          </w:tcPr>
          <w:p w14:paraId="2BD1E82B" w14:textId="77777777" w:rsidR="00A34506" w:rsidRDefault="00A34506" w:rsidP="00830061">
            <w:pPr>
              <w:widowControl/>
              <w:autoSpaceDE/>
              <w:autoSpaceDN/>
              <w:adjustRightInd/>
              <w:rPr>
                <w:rFonts w:ascii="Calibri" w:eastAsia="Calibri" w:hAnsi="Calibri"/>
                <w:color w:val="000000"/>
                <w:sz w:val="22"/>
                <w:szCs w:val="22"/>
              </w:rPr>
            </w:pPr>
          </w:p>
        </w:tc>
      </w:tr>
      <w:tr w:rsidR="00A34506" w14:paraId="604D54FA" w14:textId="77777777" w:rsidTr="00830061">
        <w:tc>
          <w:tcPr>
            <w:tcW w:w="5845" w:type="dxa"/>
            <w:shd w:val="clear" w:color="auto" w:fill="auto"/>
            <w:vAlign w:val="bottom"/>
          </w:tcPr>
          <w:p w14:paraId="4506B6CD" w14:textId="77777777" w:rsidR="00A34506" w:rsidRPr="00B93CE9" w:rsidRDefault="00A34506" w:rsidP="00830061">
            <w:pPr>
              <w:rPr>
                <w:rFonts w:asciiTheme="minorHAnsi" w:hAnsiTheme="minorHAnsi"/>
                <w:sz w:val="22"/>
                <w:szCs w:val="22"/>
              </w:rPr>
            </w:pPr>
            <w:r w:rsidRPr="00B93CE9">
              <w:rPr>
                <w:rFonts w:asciiTheme="minorHAnsi" w:hAnsiTheme="minorHAnsi"/>
                <w:sz w:val="22"/>
                <w:szCs w:val="22"/>
              </w:rPr>
              <w:t>Number of reciprocating compressors at the facility</w:t>
            </w:r>
          </w:p>
        </w:tc>
        <w:tc>
          <w:tcPr>
            <w:tcW w:w="3510" w:type="dxa"/>
          </w:tcPr>
          <w:p w14:paraId="2D9FA36D"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p>
        </w:tc>
      </w:tr>
      <w:tr w:rsidR="00A34506" w14:paraId="5D92BC8B" w14:textId="77777777" w:rsidTr="00830061">
        <w:tc>
          <w:tcPr>
            <w:tcW w:w="5845" w:type="dxa"/>
            <w:shd w:val="clear" w:color="auto" w:fill="auto"/>
            <w:vAlign w:val="bottom"/>
          </w:tcPr>
          <w:p w14:paraId="11C1E67F" w14:textId="77777777" w:rsidR="00A34506" w:rsidRPr="00B93CE9" w:rsidRDefault="00A34506" w:rsidP="00830061">
            <w:pPr>
              <w:rPr>
                <w:rFonts w:asciiTheme="minorHAnsi" w:hAnsiTheme="minorHAnsi"/>
                <w:sz w:val="22"/>
                <w:szCs w:val="22"/>
              </w:rPr>
            </w:pPr>
            <w:r w:rsidRPr="00B93CE9">
              <w:rPr>
                <w:rFonts w:asciiTheme="minorHAnsi" w:hAnsiTheme="minorHAnsi"/>
                <w:sz w:val="22"/>
                <w:szCs w:val="22"/>
              </w:rPr>
              <w:t>Number of other compressors at the facility</w:t>
            </w:r>
          </w:p>
        </w:tc>
        <w:tc>
          <w:tcPr>
            <w:tcW w:w="3510" w:type="dxa"/>
          </w:tcPr>
          <w:p w14:paraId="56B44A49"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p>
        </w:tc>
      </w:tr>
      <w:tr w:rsidR="00A34506" w14:paraId="68EA2531" w14:textId="77777777" w:rsidTr="00830061">
        <w:tc>
          <w:tcPr>
            <w:tcW w:w="5845" w:type="dxa"/>
            <w:shd w:val="clear" w:color="auto" w:fill="auto"/>
            <w:vAlign w:val="bottom"/>
          </w:tcPr>
          <w:p w14:paraId="6157FB28" w14:textId="77777777" w:rsidR="00A34506" w:rsidRPr="00B93CE9" w:rsidRDefault="00A34506" w:rsidP="00830061">
            <w:pPr>
              <w:rPr>
                <w:rFonts w:asciiTheme="minorHAnsi" w:hAnsiTheme="minorHAnsi"/>
                <w:sz w:val="22"/>
                <w:szCs w:val="22"/>
              </w:rPr>
            </w:pPr>
            <w:r w:rsidRPr="00B93CE9">
              <w:rPr>
                <w:rFonts w:asciiTheme="minorHAnsi" w:hAnsiTheme="minorHAnsi"/>
                <w:sz w:val="22"/>
                <w:szCs w:val="22"/>
              </w:rPr>
              <w:t>Number of centrifugal compressors at the facility</w:t>
            </w:r>
          </w:p>
        </w:tc>
        <w:tc>
          <w:tcPr>
            <w:tcW w:w="3510" w:type="dxa"/>
          </w:tcPr>
          <w:p w14:paraId="074B257F"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p>
        </w:tc>
      </w:tr>
    </w:tbl>
    <w:p w14:paraId="79A1C182" w14:textId="77777777" w:rsidR="00A34506" w:rsidRDefault="00A34506" w:rsidP="00A34506">
      <w:pPr>
        <w:widowControl/>
        <w:autoSpaceDE/>
        <w:autoSpaceDN/>
        <w:adjustRightInd/>
        <w:spacing w:after="120"/>
        <w:rPr>
          <w:rFonts w:ascii="Calibri" w:eastAsia="Calibri" w:hAnsi="Calibri"/>
          <w:b/>
          <w:sz w:val="22"/>
          <w:szCs w:val="22"/>
          <w:lang w:val="en-GB"/>
        </w:rPr>
      </w:pPr>
    </w:p>
    <w:p w14:paraId="4D8989F8" w14:textId="77777777" w:rsidR="00A34506" w:rsidRDefault="00A34506" w:rsidP="00A34506">
      <w:pPr>
        <w:widowControl/>
        <w:autoSpaceDE/>
        <w:autoSpaceDN/>
        <w:adjustRightInd/>
        <w:spacing w:after="120"/>
        <w:rPr>
          <w:rFonts w:ascii="Calibri" w:eastAsia="Calibri" w:hAnsi="Calibri"/>
          <w:b/>
          <w:sz w:val="22"/>
          <w:szCs w:val="22"/>
          <w:lang w:val="en-GB"/>
        </w:rPr>
      </w:pPr>
      <w:r>
        <w:rPr>
          <w:rFonts w:ascii="Calibri" w:eastAsia="Calibri" w:hAnsi="Calibri"/>
          <w:b/>
          <w:sz w:val="22"/>
          <w:szCs w:val="22"/>
          <w:lang w:val="en-GB"/>
        </w:rPr>
        <w:t>2</w:t>
      </w:r>
      <w:r w:rsidRPr="000B1511">
        <w:rPr>
          <w:rFonts w:ascii="Calibri" w:eastAsia="Calibri" w:hAnsi="Calibri"/>
          <w:b/>
          <w:sz w:val="22"/>
          <w:szCs w:val="22"/>
          <w:lang w:val="en-GB"/>
        </w:rPr>
        <w:t xml:space="preserve">.) </w:t>
      </w:r>
      <w:r w:rsidRPr="00017E31">
        <w:rPr>
          <w:rFonts w:ascii="Calibri" w:eastAsia="Calibri" w:hAnsi="Calibri"/>
          <w:b/>
          <w:sz w:val="22"/>
          <w:szCs w:val="22"/>
          <w:lang w:val="en-GB"/>
        </w:rPr>
        <w:t>General Compressor Information - Complete for each Compressor:</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5"/>
        <w:gridCol w:w="2160"/>
      </w:tblGrid>
      <w:tr w:rsidR="00A34506" w14:paraId="03A18266" w14:textId="77777777" w:rsidTr="00830061">
        <w:tc>
          <w:tcPr>
            <w:tcW w:w="7195" w:type="dxa"/>
            <w:shd w:val="clear" w:color="auto" w:fill="auto"/>
            <w:vAlign w:val="bottom"/>
          </w:tcPr>
          <w:p w14:paraId="307EBEBE" w14:textId="77777777" w:rsidR="00A34506" w:rsidRPr="006E000E" w:rsidRDefault="00A34506" w:rsidP="00830061">
            <w:pPr>
              <w:rPr>
                <w:rFonts w:asciiTheme="minorHAnsi" w:hAnsiTheme="minorHAnsi"/>
                <w:sz w:val="22"/>
                <w:szCs w:val="22"/>
              </w:rPr>
            </w:pPr>
            <w:r w:rsidRPr="00017E31">
              <w:rPr>
                <w:rFonts w:ascii="Calibri" w:eastAsia="Calibri" w:hAnsi="Calibri"/>
                <w:sz w:val="22"/>
                <w:szCs w:val="22"/>
              </w:rPr>
              <w:t>Compressor Name/ID</w:t>
            </w:r>
          </w:p>
        </w:tc>
        <w:tc>
          <w:tcPr>
            <w:tcW w:w="2160" w:type="dxa"/>
          </w:tcPr>
          <w:p w14:paraId="09685C17" w14:textId="77777777" w:rsidR="00A34506" w:rsidRDefault="00A34506" w:rsidP="00830061">
            <w:pPr>
              <w:widowControl/>
              <w:autoSpaceDE/>
              <w:autoSpaceDN/>
              <w:adjustRightInd/>
              <w:rPr>
                <w:rFonts w:ascii="Calibri" w:eastAsia="Calibri" w:hAnsi="Calibri"/>
                <w:color w:val="000000"/>
                <w:sz w:val="22"/>
                <w:szCs w:val="22"/>
              </w:rPr>
            </w:pPr>
          </w:p>
        </w:tc>
      </w:tr>
      <w:tr w:rsidR="00A34506" w14:paraId="2969F2FE" w14:textId="77777777" w:rsidTr="00830061">
        <w:tc>
          <w:tcPr>
            <w:tcW w:w="7195" w:type="dxa"/>
            <w:shd w:val="clear" w:color="auto" w:fill="auto"/>
            <w:vAlign w:val="bottom"/>
          </w:tcPr>
          <w:p w14:paraId="661444B1" w14:textId="77777777" w:rsidR="00A34506" w:rsidRPr="006E000E" w:rsidRDefault="00A34506" w:rsidP="00830061">
            <w:pPr>
              <w:rPr>
                <w:rFonts w:asciiTheme="minorHAnsi" w:hAnsiTheme="minorHAnsi"/>
                <w:sz w:val="22"/>
                <w:szCs w:val="22"/>
              </w:rPr>
            </w:pPr>
            <w:r w:rsidRPr="00017E31">
              <w:rPr>
                <w:rFonts w:asciiTheme="minorHAnsi" w:hAnsiTheme="minorHAnsi"/>
                <w:sz w:val="22"/>
                <w:szCs w:val="22"/>
              </w:rPr>
              <w:t>Compressor Type</w:t>
            </w:r>
          </w:p>
        </w:tc>
        <w:tc>
          <w:tcPr>
            <w:tcW w:w="2160" w:type="dxa"/>
          </w:tcPr>
          <w:p w14:paraId="329C18A3"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#44)</w:t>
            </w:r>
          </w:p>
        </w:tc>
      </w:tr>
      <w:tr w:rsidR="00A34506" w14:paraId="420DB63A" w14:textId="77777777" w:rsidTr="00830061">
        <w:tc>
          <w:tcPr>
            <w:tcW w:w="7195" w:type="dxa"/>
            <w:shd w:val="clear" w:color="auto" w:fill="auto"/>
            <w:vAlign w:val="bottom"/>
          </w:tcPr>
          <w:p w14:paraId="609BC294" w14:textId="77777777" w:rsidR="00A34506" w:rsidRPr="006E000E" w:rsidRDefault="00A34506" w:rsidP="00830061">
            <w:pPr>
              <w:rPr>
                <w:rFonts w:asciiTheme="minorHAnsi" w:hAnsiTheme="minorHAnsi"/>
                <w:sz w:val="22"/>
                <w:szCs w:val="22"/>
              </w:rPr>
            </w:pPr>
            <w:r w:rsidRPr="00017E31">
              <w:rPr>
                <w:rFonts w:asciiTheme="minorHAnsi" w:hAnsiTheme="minorHAnsi"/>
                <w:sz w:val="22"/>
                <w:szCs w:val="22"/>
              </w:rPr>
              <w:t>If Other, Specify:</w:t>
            </w:r>
          </w:p>
        </w:tc>
        <w:tc>
          <w:tcPr>
            <w:tcW w:w="2160" w:type="dxa"/>
          </w:tcPr>
          <w:p w14:paraId="52848C78" w14:textId="77777777" w:rsidR="00A34506" w:rsidRDefault="00A34506" w:rsidP="00830061">
            <w:pPr>
              <w:widowControl/>
              <w:autoSpaceDE/>
              <w:autoSpaceDN/>
              <w:adjustRightInd/>
              <w:rPr>
                <w:rFonts w:ascii="Calibri" w:eastAsia="Calibri" w:hAnsi="Calibri"/>
                <w:color w:val="000000"/>
                <w:sz w:val="22"/>
                <w:szCs w:val="22"/>
              </w:rPr>
            </w:pPr>
          </w:p>
        </w:tc>
      </w:tr>
      <w:tr w:rsidR="00A34506" w14:paraId="18A177BF" w14:textId="77777777" w:rsidTr="00830061">
        <w:tc>
          <w:tcPr>
            <w:tcW w:w="7195" w:type="dxa"/>
            <w:shd w:val="clear" w:color="auto" w:fill="auto"/>
            <w:vAlign w:val="bottom"/>
          </w:tcPr>
          <w:p w14:paraId="2314B8B9" w14:textId="77777777" w:rsidR="00A34506" w:rsidRPr="006E000E" w:rsidRDefault="00A34506" w:rsidP="00830061">
            <w:pPr>
              <w:rPr>
                <w:rFonts w:asciiTheme="minorHAnsi" w:hAnsiTheme="minorHAnsi"/>
                <w:sz w:val="22"/>
                <w:szCs w:val="22"/>
              </w:rPr>
            </w:pPr>
            <w:r w:rsidRPr="00017E31">
              <w:rPr>
                <w:rFonts w:asciiTheme="minorHAnsi" w:hAnsiTheme="minorHAnsi"/>
                <w:sz w:val="22"/>
                <w:szCs w:val="22"/>
              </w:rPr>
              <w:t>Operational Service</w:t>
            </w:r>
          </w:p>
        </w:tc>
        <w:tc>
          <w:tcPr>
            <w:tcW w:w="2160" w:type="dxa"/>
          </w:tcPr>
          <w:p w14:paraId="6CFF4907"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#75)</w:t>
            </w:r>
          </w:p>
        </w:tc>
      </w:tr>
      <w:tr w:rsidR="00A34506" w14:paraId="272E95F9" w14:textId="77777777" w:rsidTr="00830061">
        <w:tc>
          <w:tcPr>
            <w:tcW w:w="7195" w:type="dxa"/>
            <w:shd w:val="clear" w:color="auto" w:fill="auto"/>
            <w:vAlign w:val="bottom"/>
          </w:tcPr>
          <w:p w14:paraId="057BAAF0" w14:textId="77777777" w:rsidR="00A34506" w:rsidRPr="00017E31" w:rsidRDefault="00A34506" w:rsidP="00830061">
            <w:pPr>
              <w:rPr>
                <w:rFonts w:asciiTheme="minorHAnsi" w:hAnsiTheme="minorHAnsi"/>
                <w:sz w:val="22"/>
                <w:szCs w:val="22"/>
              </w:rPr>
            </w:pPr>
            <w:r w:rsidRPr="00017E31">
              <w:rPr>
                <w:rFonts w:asciiTheme="minorHAnsi" w:hAnsiTheme="minorHAnsi"/>
                <w:sz w:val="22"/>
                <w:szCs w:val="22"/>
              </w:rPr>
              <w:t>If Other, Specify:</w:t>
            </w:r>
          </w:p>
        </w:tc>
        <w:tc>
          <w:tcPr>
            <w:tcW w:w="2160" w:type="dxa"/>
          </w:tcPr>
          <w:p w14:paraId="745976C7" w14:textId="77777777" w:rsidR="00A34506" w:rsidRDefault="00A34506" w:rsidP="00830061">
            <w:pPr>
              <w:widowControl/>
              <w:autoSpaceDE/>
              <w:autoSpaceDN/>
              <w:adjustRightInd/>
              <w:rPr>
                <w:rFonts w:ascii="Calibri" w:eastAsia="Calibri" w:hAnsi="Calibri"/>
                <w:color w:val="000000"/>
                <w:sz w:val="22"/>
                <w:szCs w:val="22"/>
              </w:rPr>
            </w:pPr>
          </w:p>
        </w:tc>
      </w:tr>
      <w:tr w:rsidR="00A34506" w14:paraId="5F666831" w14:textId="77777777" w:rsidTr="00830061">
        <w:tc>
          <w:tcPr>
            <w:tcW w:w="7195" w:type="dxa"/>
            <w:shd w:val="clear" w:color="auto" w:fill="auto"/>
            <w:vAlign w:val="bottom"/>
          </w:tcPr>
          <w:p w14:paraId="413C37AA" w14:textId="77777777" w:rsidR="00A34506" w:rsidRPr="00017E31" w:rsidRDefault="00A34506" w:rsidP="00830061">
            <w:pPr>
              <w:rPr>
                <w:rFonts w:asciiTheme="minorHAnsi" w:hAnsiTheme="minorHAnsi"/>
                <w:sz w:val="22"/>
                <w:szCs w:val="22"/>
              </w:rPr>
            </w:pPr>
            <w:r w:rsidRPr="00017E31">
              <w:rPr>
                <w:rFonts w:asciiTheme="minorHAnsi" w:hAnsiTheme="minorHAnsi"/>
                <w:sz w:val="22"/>
                <w:szCs w:val="22"/>
              </w:rPr>
              <w:t>Are any current environmental regulations applicable to the compressor?</w:t>
            </w:r>
          </w:p>
        </w:tc>
        <w:tc>
          <w:tcPr>
            <w:tcW w:w="2160" w:type="dxa"/>
          </w:tcPr>
          <w:p w14:paraId="3E30562A"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w:t>
            </w:r>
          </w:p>
        </w:tc>
      </w:tr>
      <w:tr w:rsidR="00A34506" w14:paraId="6A7900F3" w14:textId="77777777" w:rsidTr="00830061">
        <w:tc>
          <w:tcPr>
            <w:tcW w:w="7195" w:type="dxa"/>
            <w:shd w:val="clear" w:color="auto" w:fill="auto"/>
            <w:vAlign w:val="bottom"/>
          </w:tcPr>
          <w:p w14:paraId="76B7FEF5" w14:textId="1DBCFCB5" w:rsidR="00A34506" w:rsidRPr="00017E31" w:rsidRDefault="005E3E06" w:rsidP="00830061">
            <w:pPr>
              <w:rPr>
                <w:rFonts w:asciiTheme="minorHAnsi" w:hAnsiTheme="minorHAnsi"/>
                <w:sz w:val="22"/>
                <w:szCs w:val="22"/>
              </w:rPr>
            </w:pPr>
            <w:r w:rsidRPr="005E3E06">
              <w:rPr>
                <w:rFonts w:asciiTheme="minorHAnsi" w:hAnsiTheme="minorHAnsi"/>
                <w:sz w:val="22"/>
                <w:szCs w:val="22"/>
              </w:rPr>
              <w:t>Is the compressor subject to State/Local Environmental Regulations?</w:t>
            </w:r>
          </w:p>
        </w:tc>
        <w:tc>
          <w:tcPr>
            <w:tcW w:w="2160" w:type="dxa"/>
          </w:tcPr>
          <w:p w14:paraId="0BBCF112"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w:t>
            </w:r>
          </w:p>
        </w:tc>
      </w:tr>
      <w:tr w:rsidR="00A34506" w14:paraId="4A236064" w14:textId="77777777" w:rsidTr="00830061">
        <w:tc>
          <w:tcPr>
            <w:tcW w:w="7195" w:type="dxa"/>
            <w:shd w:val="clear" w:color="auto" w:fill="auto"/>
            <w:vAlign w:val="bottom"/>
          </w:tcPr>
          <w:p w14:paraId="3F265A12" w14:textId="7637631F" w:rsidR="00A34506" w:rsidRPr="00017E31" w:rsidRDefault="005E3E06" w:rsidP="00830061">
            <w:pPr>
              <w:rPr>
                <w:rFonts w:asciiTheme="minorHAnsi" w:hAnsiTheme="minorHAnsi"/>
                <w:sz w:val="22"/>
                <w:szCs w:val="22"/>
              </w:rPr>
            </w:pPr>
            <w:r w:rsidRPr="005E3E06">
              <w:rPr>
                <w:rFonts w:asciiTheme="minorHAnsi" w:hAnsiTheme="minorHAnsi"/>
                <w:sz w:val="22"/>
                <w:szCs w:val="22"/>
              </w:rPr>
              <w:t>Is the compressor subject to 40 CFR part 60 subpart OOOO?</w:t>
            </w:r>
          </w:p>
        </w:tc>
        <w:tc>
          <w:tcPr>
            <w:tcW w:w="2160" w:type="dxa"/>
          </w:tcPr>
          <w:p w14:paraId="3D5A3EAE"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w:t>
            </w:r>
          </w:p>
        </w:tc>
      </w:tr>
      <w:tr w:rsidR="00A34506" w14:paraId="353DA05E" w14:textId="77777777" w:rsidTr="00830061">
        <w:tc>
          <w:tcPr>
            <w:tcW w:w="7195" w:type="dxa"/>
            <w:shd w:val="clear" w:color="auto" w:fill="auto"/>
            <w:vAlign w:val="bottom"/>
          </w:tcPr>
          <w:p w14:paraId="4A35CB99" w14:textId="45E2A561" w:rsidR="00A34506" w:rsidRPr="00017E31" w:rsidRDefault="005E3E06" w:rsidP="00830061">
            <w:pPr>
              <w:rPr>
                <w:rFonts w:asciiTheme="minorHAnsi" w:hAnsiTheme="minorHAnsi"/>
                <w:sz w:val="22"/>
                <w:szCs w:val="22"/>
              </w:rPr>
            </w:pPr>
            <w:r w:rsidRPr="005E3E06">
              <w:rPr>
                <w:rFonts w:asciiTheme="minorHAnsi" w:hAnsiTheme="minorHAnsi"/>
                <w:sz w:val="22"/>
                <w:szCs w:val="22"/>
              </w:rPr>
              <w:t>Is the compressor subject to 40 CFR part 60 subpart OOOOa?</w:t>
            </w:r>
          </w:p>
        </w:tc>
        <w:tc>
          <w:tcPr>
            <w:tcW w:w="2160" w:type="dxa"/>
          </w:tcPr>
          <w:p w14:paraId="0CD07C4F"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w:t>
            </w:r>
          </w:p>
        </w:tc>
      </w:tr>
      <w:tr w:rsidR="00A34506" w14:paraId="2155EE0F" w14:textId="77777777" w:rsidTr="00830061">
        <w:tc>
          <w:tcPr>
            <w:tcW w:w="7195" w:type="dxa"/>
            <w:shd w:val="clear" w:color="auto" w:fill="auto"/>
            <w:vAlign w:val="bottom"/>
          </w:tcPr>
          <w:p w14:paraId="183DFC6F" w14:textId="150A8E2A" w:rsidR="00A34506" w:rsidRPr="00017E31" w:rsidRDefault="005E3E06" w:rsidP="00830061">
            <w:pPr>
              <w:rPr>
                <w:rFonts w:asciiTheme="minorHAnsi" w:hAnsiTheme="minorHAnsi"/>
                <w:sz w:val="22"/>
                <w:szCs w:val="22"/>
              </w:rPr>
            </w:pPr>
            <w:r w:rsidRPr="005E3E06">
              <w:rPr>
                <w:rFonts w:asciiTheme="minorHAnsi" w:hAnsiTheme="minorHAnsi"/>
                <w:sz w:val="22"/>
                <w:szCs w:val="22"/>
              </w:rPr>
              <w:t>Is the compressor subject to 40 CFR part 60 subpart KKK?</w:t>
            </w:r>
          </w:p>
        </w:tc>
        <w:tc>
          <w:tcPr>
            <w:tcW w:w="2160" w:type="dxa"/>
          </w:tcPr>
          <w:p w14:paraId="1D09F057"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w:t>
            </w:r>
          </w:p>
        </w:tc>
      </w:tr>
      <w:tr w:rsidR="00A34506" w14:paraId="2D4257CC" w14:textId="77777777" w:rsidTr="00830061">
        <w:tc>
          <w:tcPr>
            <w:tcW w:w="7195" w:type="dxa"/>
            <w:shd w:val="clear" w:color="auto" w:fill="auto"/>
            <w:vAlign w:val="bottom"/>
          </w:tcPr>
          <w:p w14:paraId="789A6E9E" w14:textId="77777777" w:rsidR="00A34506" w:rsidRPr="00017E31" w:rsidRDefault="00A34506" w:rsidP="00830061">
            <w:pPr>
              <w:rPr>
                <w:rFonts w:asciiTheme="minorHAnsi" w:hAnsiTheme="minorHAnsi"/>
                <w:sz w:val="22"/>
                <w:szCs w:val="22"/>
              </w:rPr>
            </w:pPr>
            <w:r w:rsidRPr="00017E31">
              <w:rPr>
                <w:rFonts w:asciiTheme="minorHAnsi" w:hAnsiTheme="minorHAnsi"/>
                <w:sz w:val="22"/>
                <w:szCs w:val="22"/>
              </w:rPr>
              <w:t>Date of Installation (mm/dd/yyyy)</w:t>
            </w:r>
          </w:p>
        </w:tc>
        <w:tc>
          <w:tcPr>
            <w:tcW w:w="2160" w:type="dxa"/>
          </w:tcPr>
          <w:p w14:paraId="579293F1"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#14)</w:t>
            </w:r>
          </w:p>
        </w:tc>
      </w:tr>
      <w:tr w:rsidR="00A34506" w14:paraId="6C67A1B5" w14:textId="77777777" w:rsidTr="00830061">
        <w:tc>
          <w:tcPr>
            <w:tcW w:w="7195" w:type="dxa"/>
            <w:shd w:val="clear" w:color="auto" w:fill="auto"/>
            <w:vAlign w:val="bottom"/>
          </w:tcPr>
          <w:p w14:paraId="652EFF61" w14:textId="77777777" w:rsidR="00A34506" w:rsidRPr="00017E31" w:rsidRDefault="00A34506" w:rsidP="00830061">
            <w:pPr>
              <w:rPr>
                <w:rFonts w:asciiTheme="minorHAnsi" w:hAnsiTheme="minorHAnsi"/>
                <w:sz w:val="22"/>
                <w:szCs w:val="22"/>
              </w:rPr>
            </w:pPr>
            <w:r w:rsidRPr="00017E31">
              <w:rPr>
                <w:rFonts w:asciiTheme="minorHAnsi" w:hAnsiTheme="minorHAnsi"/>
                <w:sz w:val="22"/>
                <w:szCs w:val="22"/>
              </w:rPr>
              <w:t>Power output of compressor driver (hp)</w:t>
            </w:r>
          </w:p>
        </w:tc>
        <w:tc>
          <w:tcPr>
            <w:tcW w:w="2160" w:type="dxa"/>
          </w:tcPr>
          <w:p w14:paraId="57081703"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p>
        </w:tc>
      </w:tr>
      <w:tr w:rsidR="00A34506" w14:paraId="6ED45249" w14:textId="77777777" w:rsidTr="00830061">
        <w:tc>
          <w:tcPr>
            <w:tcW w:w="7195" w:type="dxa"/>
            <w:shd w:val="clear" w:color="auto" w:fill="auto"/>
            <w:vAlign w:val="bottom"/>
          </w:tcPr>
          <w:p w14:paraId="5EB391DE" w14:textId="77777777" w:rsidR="00A34506" w:rsidRPr="00017E31" w:rsidRDefault="00A34506" w:rsidP="00830061">
            <w:pPr>
              <w:rPr>
                <w:rFonts w:asciiTheme="minorHAnsi" w:hAnsiTheme="minorHAnsi"/>
                <w:sz w:val="22"/>
                <w:szCs w:val="22"/>
              </w:rPr>
            </w:pPr>
            <w:r w:rsidRPr="00017E31">
              <w:rPr>
                <w:rFonts w:asciiTheme="minorHAnsi" w:hAnsiTheme="minorHAnsi"/>
                <w:sz w:val="22"/>
                <w:szCs w:val="22"/>
              </w:rPr>
              <w:t>Are there add-on emissions controls or recovery used on any of the compressor vent sources?</w:t>
            </w:r>
          </w:p>
        </w:tc>
        <w:tc>
          <w:tcPr>
            <w:tcW w:w="2160" w:type="dxa"/>
          </w:tcPr>
          <w:p w14:paraId="29EFC7E4"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w:t>
            </w:r>
          </w:p>
        </w:tc>
      </w:tr>
      <w:tr w:rsidR="00A34506" w14:paraId="748DD361" w14:textId="77777777" w:rsidTr="00830061">
        <w:tc>
          <w:tcPr>
            <w:tcW w:w="9355" w:type="dxa"/>
            <w:gridSpan w:val="2"/>
            <w:shd w:val="clear" w:color="auto" w:fill="auto"/>
            <w:vAlign w:val="bottom"/>
          </w:tcPr>
          <w:p w14:paraId="6265C044" w14:textId="77777777" w:rsidR="00A34506" w:rsidRDefault="00A34506" w:rsidP="00830061">
            <w:pPr>
              <w:widowControl/>
              <w:autoSpaceDE/>
              <w:autoSpaceDN/>
              <w:adjustRightInd/>
              <w:jc w:val="center"/>
              <w:rPr>
                <w:rFonts w:ascii="Calibri" w:eastAsia="Calibri" w:hAnsi="Calibri"/>
                <w:color w:val="000000"/>
                <w:sz w:val="22"/>
                <w:szCs w:val="22"/>
              </w:rPr>
            </w:pPr>
            <w:r w:rsidRPr="00017E31">
              <w:rPr>
                <w:rFonts w:ascii="Calibri" w:eastAsia="Calibri" w:hAnsi="Calibri"/>
                <w:color w:val="000000"/>
                <w:sz w:val="22"/>
                <w:szCs w:val="22"/>
              </w:rPr>
              <w:t>If yes, identify the compressor sources controlled/recovered and the control device ID [use "Not Applicable" if vent gas is recovered without use of recovery compressor].</w:t>
            </w:r>
          </w:p>
        </w:tc>
      </w:tr>
      <w:tr w:rsidR="00A34506" w14:paraId="5CECC051" w14:textId="77777777" w:rsidTr="00830061">
        <w:tc>
          <w:tcPr>
            <w:tcW w:w="7195" w:type="dxa"/>
            <w:shd w:val="clear" w:color="auto" w:fill="auto"/>
            <w:vAlign w:val="bottom"/>
          </w:tcPr>
          <w:p w14:paraId="7FF338E7" w14:textId="77777777" w:rsidR="00A34506" w:rsidRPr="00017E31" w:rsidRDefault="00A34506" w:rsidP="00830061">
            <w:pPr>
              <w:rPr>
                <w:rFonts w:asciiTheme="minorHAnsi" w:hAnsiTheme="minorHAnsi"/>
                <w:sz w:val="22"/>
                <w:szCs w:val="22"/>
              </w:rPr>
            </w:pPr>
            <w:r w:rsidRPr="00017E31">
              <w:rPr>
                <w:rFonts w:asciiTheme="minorHAnsi" w:hAnsiTheme="minorHAnsi"/>
                <w:sz w:val="22"/>
                <w:szCs w:val="22"/>
              </w:rPr>
              <w:t>Wet seal degassing vent</w:t>
            </w:r>
          </w:p>
        </w:tc>
        <w:tc>
          <w:tcPr>
            <w:tcW w:w="2160" w:type="dxa"/>
          </w:tcPr>
          <w:p w14:paraId="30DB021C"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w:t>
            </w:r>
          </w:p>
        </w:tc>
      </w:tr>
      <w:tr w:rsidR="00A34506" w14:paraId="7F50A23F" w14:textId="77777777" w:rsidTr="00830061">
        <w:trPr>
          <w:trHeight w:val="537"/>
        </w:trPr>
        <w:tc>
          <w:tcPr>
            <w:tcW w:w="7195" w:type="dxa"/>
            <w:shd w:val="clear" w:color="auto" w:fill="auto"/>
          </w:tcPr>
          <w:p w14:paraId="019ABC98" w14:textId="77777777" w:rsidR="00A34506" w:rsidRPr="00017E31" w:rsidRDefault="00A34506" w:rsidP="00830061">
            <w:pPr>
              <w:rPr>
                <w:rFonts w:asciiTheme="minorHAnsi" w:hAnsiTheme="minorHAnsi"/>
                <w:sz w:val="22"/>
                <w:szCs w:val="22"/>
              </w:rPr>
            </w:pPr>
            <w:r w:rsidRPr="00017E31">
              <w:rPr>
                <w:rFonts w:asciiTheme="minorHAnsi" w:hAnsiTheme="minorHAnsi"/>
                <w:sz w:val="22"/>
                <w:szCs w:val="22"/>
              </w:rPr>
              <w:t>Wet seal degassing vent Control Device ID</w:t>
            </w:r>
          </w:p>
        </w:tc>
        <w:tc>
          <w:tcPr>
            <w:tcW w:w="2160" w:type="dxa"/>
          </w:tcPr>
          <w:p w14:paraId="2841CC8A"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 Control Device ID’s)</w:t>
            </w:r>
          </w:p>
        </w:tc>
      </w:tr>
      <w:tr w:rsidR="00A34506" w14:paraId="787790D2" w14:textId="77777777" w:rsidTr="00830061">
        <w:trPr>
          <w:trHeight w:val="278"/>
        </w:trPr>
        <w:tc>
          <w:tcPr>
            <w:tcW w:w="7195" w:type="dxa"/>
            <w:shd w:val="clear" w:color="auto" w:fill="auto"/>
          </w:tcPr>
          <w:p w14:paraId="536D479B" w14:textId="77777777" w:rsidR="00A34506" w:rsidRPr="00017E31" w:rsidRDefault="00A34506" w:rsidP="00830061">
            <w:pPr>
              <w:rPr>
                <w:rFonts w:asciiTheme="minorHAnsi" w:hAnsiTheme="minorHAnsi"/>
                <w:sz w:val="22"/>
                <w:szCs w:val="22"/>
              </w:rPr>
            </w:pPr>
            <w:r w:rsidRPr="00017E31">
              <w:rPr>
                <w:rFonts w:asciiTheme="minorHAnsi" w:hAnsiTheme="minorHAnsi"/>
                <w:sz w:val="22"/>
                <w:szCs w:val="22"/>
              </w:rPr>
              <w:t>Rod packing vent</w:t>
            </w:r>
          </w:p>
        </w:tc>
        <w:tc>
          <w:tcPr>
            <w:tcW w:w="2160" w:type="dxa"/>
          </w:tcPr>
          <w:p w14:paraId="2260D928"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w:t>
            </w:r>
          </w:p>
        </w:tc>
      </w:tr>
      <w:tr w:rsidR="00A34506" w14:paraId="20B25913" w14:textId="77777777" w:rsidTr="00830061">
        <w:trPr>
          <w:trHeight w:val="537"/>
        </w:trPr>
        <w:tc>
          <w:tcPr>
            <w:tcW w:w="7195" w:type="dxa"/>
            <w:shd w:val="clear" w:color="auto" w:fill="auto"/>
          </w:tcPr>
          <w:p w14:paraId="1DFBB876" w14:textId="77777777" w:rsidR="00A34506" w:rsidRPr="00017E31" w:rsidRDefault="00A34506" w:rsidP="00830061">
            <w:pPr>
              <w:rPr>
                <w:rFonts w:asciiTheme="minorHAnsi" w:hAnsiTheme="minorHAnsi"/>
                <w:sz w:val="22"/>
                <w:szCs w:val="22"/>
              </w:rPr>
            </w:pPr>
            <w:r w:rsidRPr="00017E31">
              <w:rPr>
                <w:rFonts w:asciiTheme="minorHAnsi" w:hAnsiTheme="minorHAnsi"/>
                <w:sz w:val="22"/>
                <w:szCs w:val="22"/>
              </w:rPr>
              <w:t>Rod packing vent Control Device ID</w:t>
            </w:r>
          </w:p>
        </w:tc>
        <w:tc>
          <w:tcPr>
            <w:tcW w:w="2160" w:type="dxa"/>
          </w:tcPr>
          <w:p w14:paraId="5CE03732"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 Control Device ID’s)</w:t>
            </w:r>
          </w:p>
        </w:tc>
      </w:tr>
      <w:tr w:rsidR="00A34506" w14:paraId="4B7A0331" w14:textId="77777777" w:rsidTr="00830061">
        <w:trPr>
          <w:trHeight w:val="242"/>
        </w:trPr>
        <w:tc>
          <w:tcPr>
            <w:tcW w:w="7195" w:type="dxa"/>
            <w:shd w:val="clear" w:color="auto" w:fill="auto"/>
          </w:tcPr>
          <w:p w14:paraId="750FF48F" w14:textId="77777777" w:rsidR="00A34506" w:rsidRPr="00017E31" w:rsidRDefault="00A34506" w:rsidP="00830061">
            <w:pPr>
              <w:rPr>
                <w:rFonts w:asciiTheme="minorHAnsi" w:hAnsiTheme="minorHAnsi"/>
                <w:sz w:val="22"/>
                <w:szCs w:val="22"/>
              </w:rPr>
            </w:pPr>
            <w:r w:rsidRPr="00017E31">
              <w:rPr>
                <w:rFonts w:asciiTheme="minorHAnsi" w:hAnsiTheme="minorHAnsi"/>
                <w:sz w:val="22"/>
                <w:szCs w:val="22"/>
              </w:rPr>
              <w:t>Blowdown vent</w:t>
            </w:r>
          </w:p>
        </w:tc>
        <w:tc>
          <w:tcPr>
            <w:tcW w:w="2160" w:type="dxa"/>
          </w:tcPr>
          <w:p w14:paraId="0025F6CF"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w:t>
            </w:r>
          </w:p>
        </w:tc>
      </w:tr>
      <w:tr w:rsidR="00A34506" w14:paraId="2684476E" w14:textId="77777777" w:rsidTr="00830061">
        <w:trPr>
          <w:trHeight w:val="537"/>
        </w:trPr>
        <w:tc>
          <w:tcPr>
            <w:tcW w:w="7195" w:type="dxa"/>
            <w:shd w:val="clear" w:color="auto" w:fill="auto"/>
          </w:tcPr>
          <w:p w14:paraId="22D95E26" w14:textId="77777777" w:rsidR="00A34506" w:rsidRPr="00017E31" w:rsidRDefault="00A34506" w:rsidP="00830061">
            <w:pPr>
              <w:rPr>
                <w:rFonts w:asciiTheme="minorHAnsi" w:hAnsiTheme="minorHAnsi"/>
                <w:sz w:val="22"/>
                <w:szCs w:val="22"/>
              </w:rPr>
            </w:pPr>
            <w:r w:rsidRPr="00017E31">
              <w:rPr>
                <w:rFonts w:asciiTheme="minorHAnsi" w:hAnsiTheme="minorHAnsi"/>
                <w:sz w:val="22"/>
                <w:szCs w:val="22"/>
              </w:rPr>
              <w:t>Blowdown vent Control Device ID</w:t>
            </w:r>
          </w:p>
        </w:tc>
        <w:tc>
          <w:tcPr>
            <w:tcW w:w="2160" w:type="dxa"/>
          </w:tcPr>
          <w:p w14:paraId="07FD9686"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 Control Device ID’s)</w:t>
            </w:r>
          </w:p>
        </w:tc>
      </w:tr>
      <w:tr w:rsidR="00A34506" w14:paraId="589B2DD4" w14:textId="77777777" w:rsidTr="00830061">
        <w:trPr>
          <w:trHeight w:val="260"/>
        </w:trPr>
        <w:tc>
          <w:tcPr>
            <w:tcW w:w="7195" w:type="dxa"/>
            <w:shd w:val="clear" w:color="auto" w:fill="auto"/>
          </w:tcPr>
          <w:p w14:paraId="3BB51C01" w14:textId="77777777" w:rsidR="00A34506" w:rsidRPr="00017E31" w:rsidRDefault="00A34506" w:rsidP="00830061">
            <w:pPr>
              <w:rPr>
                <w:rFonts w:asciiTheme="minorHAnsi" w:hAnsiTheme="minorHAnsi"/>
                <w:sz w:val="22"/>
                <w:szCs w:val="22"/>
              </w:rPr>
            </w:pPr>
            <w:r w:rsidRPr="00017E31">
              <w:rPr>
                <w:rFonts w:asciiTheme="minorHAnsi" w:hAnsiTheme="minorHAnsi"/>
                <w:sz w:val="22"/>
                <w:szCs w:val="22"/>
              </w:rPr>
              <w:t>Isolation valve leakage</w:t>
            </w:r>
          </w:p>
        </w:tc>
        <w:tc>
          <w:tcPr>
            <w:tcW w:w="2160" w:type="dxa"/>
          </w:tcPr>
          <w:p w14:paraId="2E00326C"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w:t>
            </w:r>
          </w:p>
        </w:tc>
      </w:tr>
      <w:tr w:rsidR="00A34506" w14:paraId="66E724C7" w14:textId="77777777" w:rsidTr="00830061">
        <w:trPr>
          <w:trHeight w:val="537"/>
        </w:trPr>
        <w:tc>
          <w:tcPr>
            <w:tcW w:w="7195" w:type="dxa"/>
            <w:shd w:val="clear" w:color="auto" w:fill="auto"/>
          </w:tcPr>
          <w:p w14:paraId="5439FAA0" w14:textId="77777777" w:rsidR="00A34506" w:rsidRPr="00017E31" w:rsidRDefault="00A34506" w:rsidP="00830061">
            <w:pPr>
              <w:rPr>
                <w:rFonts w:asciiTheme="minorHAnsi" w:hAnsiTheme="minorHAnsi"/>
                <w:sz w:val="22"/>
                <w:szCs w:val="22"/>
              </w:rPr>
            </w:pPr>
            <w:r w:rsidRPr="00017E31">
              <w:rPr>
                <w:rFonts w:asciiTheme="minorHAnsi" w:hAnsiTheme="minorHAnsi"/>
                <w:sz w:val="22"/>
                <w:szCs w:val="22"/>
              </w:rPr>
              <w:t>Isolation valve leakage Control Device ID</w:t>
            </w:r>
          </w:p>
        </w:tc>
        <w:tc>
          <w:tcPr>
            <w:tcW w:w="2160" w:type="dxa"/>
          </w:tcPr>
          <w:p w14:paraId="4F50B972"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 Control Device ID’s)</w:t>
            </w:r>
          </w:p>
        </w:tc>
      </w:tr>
      <w:tr w:rsidR="00A34506" w14:paraId="71ACEA49" w14:textId="77777777" w:rsidTr="00830061">
        <w:trPr>
          <w:trHeight w:val="125"/>
        </w:trPr>
        <w:tc>
          <w:tcPr>
            <w:tcW w:w="7195" w:type="dxa"/>
            <w:shd w:val="clear" w:color="auto" w:fill="auto"/>
          </w:tcPr>
          <w:p w14:paraId="4C7AC261" w14:textId="77777777" w:rsidR="00A34506" w:rsidRPr="00017E31" w:rsidRDefault="00A34506" w:rsidP="00830061">
            <w:pPr>
              <w:rPr>
                <w:rFonts w:asciiTheme="minorHAnsi" w:hAnsiTheme="minorHAnsi"/>
                <w:sz w:val="22"/>
                <w:szCs w:val="22"/>
              </w:rPr>
            </w:pPr>
            <w:r w:rsidRPr="00017E31">
              <w:rPr>
                <w:rFonts w:asciiTheme="minorHAnsi" w:hAnsiTheme="minorHAnsi"/>
                <w:sz w:val="22"/>
                <w:szCs w:val="22"/>
              </w:rPr>
              <w:t>Other compressor source</w:t>
            </w:r>
          </w:p>
        </w:tc>
        <w:tc>
          <w:tcPr>
            <w:tcW w:w="2160" w:type="dxa"/>
          </w:tcPr>
          <w:p w14:paraId="1C7FE625"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w:t>
            </w:r>
          </w:p>
        </w:tc>
      </w:tr>
      <w:tr w:rsidR="00A34506" w14:paraId="0536636B" w14:textId="77777777" w:rsidTr="00830061">
        <w:trPr>
          <w:trHeight w:val="538"/>
        </w:trPr>
        <w:tc>
          <w:tcPr>
            <w:tcW w:w="7195" w:type="dxa"/>
            <w:shd w:val="clear" w:color="auto" w:fill="auto"/>
          </w:tcPr>
          <w:p w14:paraId="11A4F25A" w14:textId="77777777" w:rsidR="00A34506" w:rsidRPr="00017E31" w:rsidRDefault="00A34506" w:rsidP="00830061">
            <w:pPr>
              <w:rPr>
                <w:rFonts w:asciiTheme="minorHAnsi" w:hAnsiTheme="minorHAnsi"/>
                <w:sz w:val="22"/>
                <w:szCs w:val="22"/>
              </w:rPr>
            </w:pPr>
            <w:r w:rsidRPr="00017E31">
              <w:rPr>
                <w:rFonts w:asciiTheme="minorHAnsi" w:hAnsiTheme="minorHAnsi"/>
                <w:sz w:val="22"/>
                <w:szCs w:val="22"/>
              </w:rPr>
              <w:t>Other compressor source Control Device ID</w:t>
            </w:r>
          </w:p>
        </w:tc>
        <w:tc>
          <w:tcPr>
            <w:tcW w:w="2160" w:type="dxa"/>
          </w:tcPr>
          <w:p w14:paraId="7FF215AC"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 Control Device ID’s)</w:t>
            </w:r>
          </w:p>
        </w:tc>
      </w:tr>
      <w:tr w:rsidR="004B26D9" w14:paraId="0726CFAB" w14:textId="77777777" w:rsidTr="006C3F39">
        <w:tc>
          <w:tcPr>
            <w:tcW w:w="7195" w:type="dxa"/>
            <w:shd w:val="clear" w:color="auto" w:fill="auto"/>
            <w:vAlign w:val="bottom"/>
          </w:tcPr>
          <w:p w14:paraId="56306A1E" w14:textId="77777777" w:rsidR="004B26D9" w:rsidRPr="006C3F39" w:rsidRDefault="004B26D9" w:rsidP="006C3F39">
            <w:pPr>
              <w:rPr>
                <w:rFonts w:asciiTheme="minorHAnsi" w:hAnsiTheme="minorHAnsi"/>
                <w:sz w:val="22"/>
              </w:rPr>
            </w:pPr>
          </w:p>
        </w:tc>
        <w:tc>
          <w:tcPr>
            <w:tcW w:w="2160" w:type="dxa"/>
          </w:tcPr>
          <w:p w14:paraId="1A63F125" w14:textId="77777777" w:rsidR="004B26D9" w:rsidRDefault="004B26D9" w:rsidP="00830061">
            <w:pPr>
              <w:widowControl/>
              <w:autoSpaceDE/>
              <w:autoSpaceDN/>
              <w:adjustRightInd/>
              <w:rPr>
                <w:rFonts w:ascii="Calibri" w:eastAsia="Calibri" w:hAnsi="Calibri"/>
                <w:color w:val="000000"/>
                <w:sz w:val="22"/>
                <w:szCs w:val="22"/>
              </w:rPr>
            </w:pPr>
          </w:p>
        </w:tc>
      </w:tr>
      <w:tr w:rsidR="00A34506" w14:paraId="3CFBFC03" w14:textId="77777777" w:rsidTr="00830061">
        <w:tc>
          <w:tcPr>
            <w:tcW w:w="7195" w:type="dxa"/>
            <w:shd w:val="clear" w:color="auto" w:fill="auto"/>
            <w:vAlign w:val="bottom"/>
          </w:tcPr>
          <w:p w14:paraId="47DDBA43" w14:textId="54CF3A09" w:rsidR="00A34506" w:rsidRPr="00017E31" w:rsidRDefault="00A34506" w:rsidP="00830061">
            <w:pPr>
              <w:rPr>
                <w:rFonts w:asciiTheme="minorHAnsi" w:hAnsiTheme="minorHAnsi"/>
                <w:sz w:val="22"/>
                <w:szCs w:val="22"/>
              </w:rPr>
            </w:pPr>
            <w:r w:rsidRPr="00017E31">
              <w:rPr>
                <w:rFonts w:asciiTheme="minorHAnsi" w:hAnsiTheme="minorHAnsi"/>
                <w:sz w:val="22"/>
                <w:szCs w:val="22"/>
              </w:rPr>
              <w:t>Were direct emissions measurements made for compliance with the RY 201</w:t>
            </w:r>
            <w:r>
              <w:rPr>
                <w:rFonts w:asciiTheme="minorHAnsi" w:hAnsiTheme="minorHAnsi"/>
                <w:sz w:val="22"/>
                <w:szCs w:val="22"/>
              </w:rPr>
              <w:t>6</w:t>
            </w:r>
            <w:r w:rsidRPr="00017E31">
              <w:rPr>
                <w:rFonts w:asciiTheme="minorHAnsi" w:hAnsiTheme="minorHAnsi"/>
                <w:sz w:val="22"/>
                <w:szCs w:val="22"/>
              </w:rPr>
              <w:t xml:space="preserve"> GHGRP in 40 CFR 98 Subpart W?</w:t>
            </w:r>
          </w:p>
        </w:tc>
        <w:tc>
          <w:tcPr>
            <w:tcW w:w="2160" w:type="dxa"/>
          </w:tcPr>
          <w:p w14:paraId="203F71C3" w14:textId="7C761C95"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w:t>
            </w:r>
          </w:p>
        </w:tc>
      </w:tr>
      <w:tr w:rsidR="00A34506" w14:paraId="225EA97C" w14:textId="77777777" w:rsidTr="00830061">
        <w:tc>
          <w:tcPr>
            <w:tcW w:w="7195" w:type="dxa"/>
            <w:shd w:val="clear" w:color="auto" w:fill="auto"/>
            <w:vAlign w:val="bottom"/>
          </w:tcPr>
          <w:p w14:paraId="29FFE572" w14:textId="2CF25DD6" w:rsidR="00A34506" w:rsidRPr="00017E31" w:rsidRDefault="00A34506" w:rsidP="00830061">
            <w:pPr>
              <w:rPr>
                <w:rFonts w:asciiTheme="minorHAnsi" w:hAnsiTheme="minorHAnsi"/>
                <w:sz w:val="22"/>
                <w:szCs w:val="22"/>
              </w:rPr>
            </w:pPr>
            <w:r w:rsidRPr="00017E31">
              <w:rPr>
                <w:rFonts w:asciiTheme="minorHAnsi" w:hAnsiTheme="minorHAnsi"/>
                <w:sz w:val="22"/>
                <w:szCs w:val="22"/>
              </w:rPr>
              <w:lastRenderedPageBreak/>
              <w:t>If yes, please provide the Compressor ID or Unique Name used in the RY 201</w:t>
            </w:r>
            <w:r>
              <w:rPr>
                <w:rFonts w:asciiTheme="minorHAnsi" w:hAnsiTheme="minorHAnsi"/>
                <w:sz w:val="22"/>
                <w:szCs w:val="22"/>
              </w:rPr>
              <w:t>6</w:t>
            </w:r>
            <w:r w:rsidRPr="00017E31">
              <w:rPr>
                <w:rFonts w:asciiTheme="minorHAnsi" w:hAnsiTheme="minorHAnsi"/>
                <w:sz w:val="22"/>
                <w:szCs w:val="22"/>
              </w:rPr>
              <w:t xml:space="preserve"> report (if different than the ID provided in this form).</w:t>
            </w:r>
          </w:p>
        </w:tc>
        <w:tc>
          <w:tcPr>
            <w:tcW w:w="2160" w:type="dxa"/>
          </w:tcPr>
          <w:p w14:paraId="5911FE89" w14:textId="77777777" w:rsidR="00A34506" w:rsidRDefault="00A34506" w:rsidP="00830061">
            <w:pPr>
              <w:widowControl/>
              <w:autoSpaceDE/>
              <w:autoSpaceDN/>
              <w:adjustRightInd/>
              <w:rPr>
                <w:rFonts w:ascii="Calibri" w:eastAsia="Calibri" w:hAnsi="Calibri"/>
                <w:color w:val="000000"/>
                <w:sz w:val="22"/>
                <w:szCs w:val="22"/>
              </w:rPr>
            </w:pPr>
          </w:p>
        </w:tc>
      </w:tr>
      <w:tr w:rsidR="00A34506" w14:paraId="3D0036B7" w14:textId="77777777" w:rsidTr="00830061">
        <w:tc>
          <w:tcPr>
            <w:tcW w:w="7195" w:type="dxa"/>
            <w:shd w:val="clear" w:color="auto" w:fill="auto"/>
            <w:vAlign w:val="bottom"/>
          </w:tcPr>
          <w:p w14:paraId="2498BA1D" w14:textId="6906AA2A" w:rsidR="00A34506" w:rsidRPr="00017E31" w:rsidRDefault="00A34506" w:rsidP="00830061">
            <w:pPr>
              <w:rPr>
                <w:rFonts w:asciiTheme="minorHAnsi" w:hAnsiTheme="minorHAnsi"/>
                <w:sz w:val="22"/>
                <w:szCs w:val="22"/>
              </w:rPr>
            </w:pPr>
            <w:r w:rsidRPr="00017E31">
              <w:rPr>
                <w:rFonts w:asciiTheme="minorHAnsi" w:hAnsiTheme="minorHAnsi"/>
                <w:sz w:val="22"/>
                <w:szCs w:val="22"/>
              </w:rPr>
              <w:t>If no, please provide the total time the compressor was in operating-mode in RY 201</w:t>
            </w:r>
            <w:r>
              <w:rPr>
                <w:rFonts w:asciiTheme="minorHAnsi" w:hAnsiTheme="minorHAnsi"/>
                <w:sz w:val="22"/>
                <w:szCs w:val="22"/>
              </w:rPr>
              <w:t>6</w:t>
            </w:r>
            <w:r w:rsidRPr="00017E31">
              <w:rPr>
                <w:rFonts w:asciiTheme="minorHAnsi" w:hAnsiTheme="minorHAnsi"/>
                <w:sz w:val="22"/>
                <w:szCs w:val="22"/>
              </w:rPr>
              <w:t>. (hours)</w:t>
            </w:r>
          </w:p>
        </w:tc>
        <w:tc>
          <w:tcPr>
            <w:tcW w:w="2160" w:type="dxa"/>
          </w:tcPr>
          <w:p w14:paraId="1228A9A1" w14:textId="5E95C793"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#9)</w:t>
            </w:r>
          </w:p>
        </w:tc>
      </w:tr>
      <w:tr w:rsidR="00A34506" w14:paraId="5852EA57" w14:textId="77777777" w:rsidTr="00830061">
        <w:tc>
          <w:tcPr>
            <w:tcW w:w="7195" w:type="dxa"/>
            <w:shd w:val="clear" w:color="auto" w:fill="auto"/>
            <w:vAlign w:val="bottom"/>
          </w:tcPr>
          <w:p w14:paraId="4C3FF148" w14:textId="3FBAFBC7" w:rsidR="00A34506" w:rsidRPr="00017E31" w:rsidRDefault="00A34506" w:rsidP="00830061">
            <w:pPr>
              <w:rPr>
                <w:rFonts w:asciiTheme="minorHAnsi" w:hAnsiTheme="minorHAnsi"/>
                <w:sz w:val="22"/>
                <w:szCs w:val="22"/>
              </w:rPr>
            </w:pPr>
            <w:r w:rsidRPr="00017E31">
              <w:rPr>
                <w:rFonts w:asciiTheme="minorHAnsi" w:hAnsiTheme="minorHAnsi"/>
                <w:sz w:val="22"/>
                <w:szCs w:val="22"/>
              </w:rPr>
              <w:t>If no, please provide the total time the compressor was in standby-pressurized-mode in RY 201</w:t>
            </w:r>
            <w:r>
              <w:rPr>
                <w:rFonts w:asciiTheme="minorHAnsi" w:hAnsiTheme="minorHAnsi"/>
                <w:sz w:val="22"/>
                <w:szCs w:val="22"/>
              </w:rPr>
              <w:t>6</w:t>
            </w:r>
            <w:r w:rsidRPr="00017E31">
              <w:rPr>
                <w:rFonts w:asciiTheme="minorHAnsi" w:hAnsiTheme="minorHAnsi"/>
                <w:sz w:val="22"/>
                <w:szCs w:val="22"/>
              </w:rPr>
              <w:t>. (hours)</w:t>
            </w:r>
          </w:p>
        </w:tc>
        <w:tc>
          <w:tcPr>
            <w:tcW w:w="2160" w:type="dxa"/>
          </w:tcPr>
          <w:p w14:paraId="4C183916" w14:textId="38251414"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#9)</w:t>
            </w:r>
          </w:p>
        </w:tc>
      </w:tr>
      <w:tr w:rsidR="00A34506" w14:paraId="4F05C3BB" w14:textId="77777777" w:rsidTr="00830061">
        <w:tc>
          <w:tcPr>
            <w:tcW w:w="7195" w:type="dxa"/>
            <w:shd w:val="clear" w:color="auto" w:fill="auto"/>
            <w:vAlign w:val="bottom"/>
          </w:tcPr>
          <w:p w14:paraId="7FF4F447" w14:textId="0359D810" w:rsidR="00A34506" w:rsidRPr="00017E31" w:rsidRDefault="00A34506" w:rsidP="00830061">
            <w:pPr>
              <w:rPr>
                <w:rFonts w:asciiTheme="minorHAnsi" w:hAnsiTheme="minorHAnsi"/>
                <w:sz w:val="22"/>
                <w:szCs w:val="22"/>
              </w:rPr>
            </w:pPr>
            <w:r w:rsidRPr="00017E31">
              <w:rPr>
                <w:rFonts w:asciiTheme="minorHAnsi" w:hAnsiTheme="minorHAnsi"/>
                <w:sz w:val="22"/>
                <w:szCs w:val="22"/>
              </w:rPr>
              <w:t>If no, please provide the total time the compressor was in not-operating-depressurized-mode in RY 201</w:t>
            </w:r>
            <w:r>
              <w:rPr>
                <w:rFonts w:asciiTheme="minorHAnsi" w:hAnsiTheme="minorHAnsi"/>
                <w:sz w:val="22"/>
                <w:szCs w:val="22"/>
              </w:rPr>
              <w:t>6</w:t>
            </w:r>
            <w:r w:rsidRPr="00017E31">
              <w:rPr>
                <w:rFonts w:asciiTheme="minorHAnsi" w:hAnsiTheme="minorHAnsi"/>
                <w:sz w:val="22"/>
                <w:szCs w:val="22"/>
              </w:rPr>
              <w:t>. (hours)</w:t>
            </w:r>
          </w:p>
        </w:tc>
        <w:tc>
          <w:tcPr>
            <w:tcW w:w="2160" w:type="dxa"/>
          </w:tcPr>
          <w:p w14:paraId="734C3E7A" w14:textId="6215788E"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#9)</w:t>
            </w:r>
          </w:p>
        </w:tc>
      </w:tr>
      <w:tr w:rsidR="00A34506" w14:paraId="7E6E40E8" w14:textId="77777777" w:rsidTr="00830061">
        <w:tc>
          <w:tcPr>
            <w:tcW w:w="7195" w:type="dxa"/>
            <w:shd w:val="clear" w:color="auto" w:fill="auto"/>
            <w:vAlign w:val="bottom"/>
          </w:tcPr>
          <w:p w14:paraId="2B32CF0D" w14:textId="77777777" w:rsidR="00A34506" w:rsidRPr="00017E31" w:rsidRDefault="00A34506" w:rsidP="00830061">
            <w:pPr>
              <w:rPr>
                <w:rFonts w:asciiTheme="minorHAnsi" w:hAnsiTheme="minorHAnsi"/>
                <w:sz w:val="22"/>
                <w:szCs w:val="22"/>
              </w:rPr>
            </w:pPr>
            <w:r w:rsidRPr="00017E31">
              <w:rPr>
                <w:rFonts w:asciiTheme="minorHAnsi" w:hAnsiTheme="minorHAnsi"/>
                <w:sz w:val="22"/>
                <w:szCs w:val="22"/>
              </w:rPr>
              <w:t>If no, have direct measurements been performed on compressor sources for this compressor in the last 5 years?  If yes, complete the direct measurements information in Section 3.</w:t>
            </w:r>
          </w:p>
        </w:tc>
        <w:tc>
          <w:tcPr>
            <w:tcW w:w="2160" w:type="dxa"/>
          </w:tcPr>
          <w:p w14:paraId="573DF1B3" w14:textId="10FF306B"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w:t>
            </w:r>
          </w:p>
        </w:tc>
      </w:tr>
    </w:tbl>
    <w:p w14:paraId="66BCFF29" w14:textId="77777777" w:rsidR="00A34506" w:rsidRDefault="00A34506" w:rsidP="00A34506">
      <w:pPr>
        <w:widowControl/>
        <w:autoSpaceDE/>
        <w:autoSpaceDN/>
        <w:adjustRightInd/>
        <w:spacing w:after="120"/>
        <w:rPr>
          <w:rFonts w:ascii="Calibri" w:eastAsia="Calibri" w:hAnsi="Calibri"/>
          <w:sz w:val="22"/>
          <w:szCs w:val="22"/>
        </w:rPr>
      </w:pPr>
    </w:p>
    <w:p w14:paraId="7B95C3E6" w14:textId="77777777" w:rsidR="00A34506" w:rsidRDefault="00A34506" w:rsidP="00A34506">
      <w:pPr>
        <w:widowControl/>
        <w:autoSpaceDE/>
        <w:autoSpaceDN/>
        <w:adjustRightInd/>
        <w:spacing w:after="120"/>
        <w:rPr>
          <w:rFonts w:ascii="Calibri" w:eastAsia="Calibri" w:hAnsi="Calibri"/>
          <w:b/>
          <w:sz w:val="22"/>
          <w:szCs w:val="22"/>
          <w:lang w:val="en-GB"/>
        </w:rPr>
      </w:pPr>
      <w:r>
        <w:rPr>
          <w:rFonts w:ascii="Calibri" w:eastAsia="Calibri" w:hAnsi="Calibri"/>
          <w:b/>
          <w:sz w:val="22"/>
          <w:szCs w:val="22"/>
          <w:lang w:val="en-GB"/>
        </w:rPr>
        <w:t>3</w:t>
      </w:r>
      <w:r w:rsidRPr="000B1511">
        <w:rPr>
          <w:rFonts w:ascii="Calibri" w:eastAsia="Calibri" w:hAnsi="Calibri"/>
          <w:b/>
          <w:sz w:val="22"/>
          <w:szCs w:val="22"/>
          <w:lang w:val="en-GB"/>
        </w:rPr>
        <w:t xml:space="preserve">.) </w:t>
      </w:r>
      <w:r w:rsidRPr="00017E31">
        <w:rPr>
          <w:rFonts w:ascii="Calibri" w:eastAsia="Calibri" w:hAnsi="Calibri"/>
          <w:b/>
          <w:sz w:val="22"/>
          <w:szCs w:val="22"/>
          <w:lang w:val="en-GB"/>
        </w:rPr>
        <w:t>Direct Emissions Measurements for Compressor Leaks or Vents- Complete for each compressor for which emissions measurement data are available and are not already reported to the GHGRP.</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5"/>
        <w:gridCol w:w="2160"/>
      </w:tblGrid>
      <w:tr w:rsidR="00A34506" w14:paraId="245CE07A" w14:textId="77777777" w:rsidTr="00830061">
        <w:tc>
          <w:tcPr>
            <w:tcW w:w="7195" w:type="dxa"/>
            <w:shd w:val="clear" w:color="auto" w:fill="auto"/>
            <w:vAlign w:val="bottom"/>
          </w:tcPr>
          <w:p w14:paraId="3B893FFF" w14:textId="77777777" w:rsidR="00A34506" w:rsidRPr="00017E31" w:rsidRDefault="00A34506" w:rsidP="00830061">
            <w:pPr>
              <w:rPr>
                <w:rFonts w:asciiTheme="minorHAnsi" w:hAnsiTheme="minorHAnsi"/>
                <w:sz w:val="22"/>
                <w:szCs w:val="22"/>
              </w:rPr>
            </w:pPr>
            <w:r w:rsidRPr="00017E31">
              <w:rPr>
                <w:rFonts w:asciiTheme="minorHAnsi" w:hAnsiTheme="minorHAnsi"/>
                <w:sz w:val="22"/>
                <w:szCs w:val="22"/>
              </w:rPr>
              <w:t>Compressor Name/ID</w:t>
            </w:r>
          </w:p>
        </w:tc>
        <w:tc>
          <w:tcPr>
            <w:tcW w:w="2160" w:type="dxa"/>
          </w:tcPr>
          <w:p w14:paraId="1B68F3C7"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 Compressor Name/ID)</w:t>
            </w:r>
          </w:p>
        </w:tc>
      </w:tr>
      <w:tr w:rsidR="00A34506" w14:paraId="71BC88C6" w14:textId="77777777" w:rsidTr="00830061">
        <w:tc>
          <w:tcPr>
            <w:tcW w:w="7195" w:type="dxa"/>
            <w:shd w:val="clear" w:color="auto" w:fill="auto"/>
            <w:vAlign w:val="bottom"/>
          </w:tcPr>
          <w:p w14:paraId="1A1C713A" w14:textId="77777777" w:rsidR="00A34506" w:rsidRPr="00017E31" w:rsidRDefault="00A34506" w:rsidP="00830061">
            <w:pPr>
              <w:rPr>
                <w:rFonts w:asciiTheme="minorHAnsi" w:hAnsiTheme="minorHAnsi"/>
                <w:sz w:val="22"/>
                <w:szCs w:val="22"/>
              </w:rPr>
            </w:pPr>
            <w:r w:rsidRPr="00017E31">
              <w:rPr>
                <w:rFonts w:asciiTheme="minorHAnsi" w:hAnsiTheme="minorHAnsi"/>
                <w:sz w:val="22"/>
                <w:szCs w:val="22"/>
              </w:rPr>
              <w:t>Source/Vent Description (e.g., list what compressor sources were measured)</w:t>
            </w:r>
          </w:p>
        </w:tc>
        <w:tc>
          <w:tcPr>
            <w:tcW w:w="2160" w:type="dxa"/>
          </w:tcPr>
          <w:p w14:paraId="50308DCB" w14:textId="77777777" w:rsidR="00A34506" w:rsidRDefault="00A34506" w:rsidP="00830061">
            <w:pPr>
              <w:widowControl/>
              <w:autoSpaceDE/>
              <w:autoSpaceDN/>
              <w:adjustRightInd/>
              <w:rPr>
                <w:rFonts w:ascii="Calibri" w:eastAsia="Calibri" w:hAnsi="Calibri"/>
                <w:color w:val="000000"/>
                <w:sz w:val="22"/>
                <w:szCs w:val="22"/>
              </w:rPr>
            </w:pPr>
          </w:p>
        </w:tc>
      </w:tr>
      <w:tr w:rsidR="00A34506" w14:paraId="6FF33FD8" w14:textId="77777777" w:rsidTr="00830061">
        <w:tc>
          <w:tcPr>
            <w:tcW w:w="7195" w:type="dxa"/>
            <w:shd w:val="clear" w:color="auto" w:fill="auto"/>
            <w:vAlign w:val="bottom"/>
          </w:tcPr>
          <w:p w14:paraId="68D80093" w14:textId="77777777" w:rsidR="00A34506" w:rsidRPr="00017E31" w:rsidRDefault="00A34506" w:rsidP="00830061">
            <w:pPr>
              <w:rPr>
                <w:rFonts w:asciiTheme="minorHAnsi" w:hAnsiTheme="minorHAnsi"/>
                <w:sz w:val="22"/>
                <w:szCs w:val="22"/>
              </w:rPr>
            </w:pPr>
            <w:r w:rsidRPr="00017E31">
              <w:rPr>
                <w:rFonts w:asciiTheme="minorHAnsi" w:hAnsiTheme="minorHAnsi"/>
                <w:sz w:val="22"/>
                <w:szCs w:val="22"/>
              </w:rPr>
              <w:t>Date of Measurement</w:t>
            </w:r>
            <w:r>
              <w:rPr>
                <w:rFonts w:asciiTheme="minorHAnsi" w:hAnsiTheme="minorHAnsi"/>
                <w:sz w:val="22"/>
                <w:szCs w:val="22"/>
              </w:rPr>
              <w:t xml:space="preserve"> </w:t>
            </w:r>
            <w:r w:rsidRPr="00017E31">
              <w:rPr>
                <w:rFonts w:asciiTheme="minorHAnsi" w:hAnsiTheme="minorHAnsi"/>
                <w:sz w:val="22"/>
                <w:szCs w:val="22"/>
              </w:rPr>
              <w:t>(mm/dd/yyyy)</w:t>
            </w:r>
          </w:p>
        </w:tc>
        <w:tc>
          <w:tcPr>
            <w:tcW w:w="2160" w:type="dxa"/>
          </w:tcPr>
          <w:p w14:paraId="419AEFED"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#14)</w:t>
            </w:r>
          </w:p>
        </w:tc>
      </w:tr>
      <w:tr w:rsidR="00A34506" w14:paraId="2A4DE883" w14:textId="77777777" w:rsidTr="00830061">
        <w:tc>
          <w:tcPr>
            <w:tcW w:w="7195" w:type="dxa"/>
            <w:shd w:val="clear" w:color="auto" w:fill="auto"/>
            <w:vAlign w:val="bottom"/>
          </w:tcPr>
          <w:p w14:paraId="61E53F1F" w14:textId="77777777" w:rsidR="00A34506" w:rsidRPr="00017E31" w:rsidRDefault="00A34506" w:rsidP="00830061">
            <w:pPr>
              <w:rPr>
                <w:rFonts w:asciiTheme="minorHAnsi" w:hAnsiTheme="minorHAnsi"/>
                <w:sz w:val="22"/>
                <w:szCs w:val="22"/>
              </w:rPr>
            </w:pPr>
            <w:r w:rsidRPr="00017E31">
              <w:rPr>
                <w:rFonts w:asciiTheme="minorHAnsi" w:hAnsiTheme="minorHAnsi"/>
                <w:sz w:val="22"/>
                <w:szCs w:val="22"/>
              </w:rPr>
              <w:t>Operating Mode</w:t>
            </w:r>
          </w:p>
        </w:tc>
        <w:tc>
          <w:tcPr>
            <w:tcW w:w="2160" w:type="dxa"/>
          </w:tcPr>
          <w:p w14:paraId="32B379A1"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#49)</w:t>
            </w:r>
          </w:p>
        </w:tc>
      </w:tr>
      <w:tr w:rsidR="00A34506" w14:paraId="12C805CB" w14:textId="77777777" w:rsidTr="00830061">
        <w:tc>
          <w:tcPr>
            <w:tcW w:w="7195" w:type="dxa"/>
            <w:shd w:val="clear" w:color="auto" w:fill="auto"/>
            <w:vAlign w:val="bottom"/>
          </w:tcPr>
          <w:p w14:paraId="09DDA6F6" w14:textId="77777777" w:rsidR="00A34506" w:rsidRPr="00017E31" w:rsidRDefault="00A34506" w:rsidP="00830061">
            <w:pPr>
              <w:rPr>
                <w:rFonts w:asciiTheme="minorHAnsi" w:hAnsiTheme="minorHAnsi"/>
                <w:sz w:val="22"/>
                <w:szCs w:val="22"/>
              </w:rPr>
            </w:pPr>
            <w:r w:rsidRPr="00017E31">
              <w:rPr>
                <w:rFonts w:asciiTheme="minorHAnsi" w:hAnsiTheme="minorHAnsi"/>
                <w:sz w:val="22"/>
                <w:szCs w:val="22"/>
              </w:rPr>
              <w:t>Measurement Type</w:t>
            </w:r>
          </w:p>
        </w:tc>
        <w:tc>
          <w:tcPr>
            <w:tcW w:w="2160" w:type="dxa"/>
          </w:tcPr>
          <w:p w14:paraId="175AD5C8"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#50)</w:t>
            </w:r>
          </w:p>
        </w:tc>
      </w:tr>
      <w:tr w:rsidR="00A34506" w14:paraId="26275965" w14:textId="77777777" w:rsidTr="00830061">
        <w:tc>
          <w:tcPr>
            <w:tcW w:w="7195" w:type="dxa"/>
            <w:shd w:val="clear" w:color="auto" w:fill="auto"/>
            <w:vAlign w:val="bottom"/>
          </w:tcPr>
          <w:p w14:paraId="1E92EFB3" w14:textId="77777777" w:rsidR="00A34506" w:rsidRPr="00017E31" w:rsidRDefault="00A34506" w:rsidP="00830061">
            <w:pPr>
              <w:rPr>
                <w:rFonts w:asciiTheme="minorHAnsi" w:hAnsiTheme="minorHAnsi"/>
                <w:sz w:val="22"/>
                <w:szCs w:val="22"/>
              </w:rPr>
            </w:pPr>
            <w:r w:rsidRPr="00017E31">
              <w:rPr>
                <w:rFonts w:asciiTheme="minorHAnsi" w:hAnsiTheme="minorHAnsi"/>
                <w:sz w:val="22"/>
                <w:szCs w:val="22"/>
              </w:rPr>
              <w:t>Measurement method for as found tests</w:t>
            </w:r>
          </w:p>
        </w:tc>
        <w:tc>
          <w:tcPr>
            <w:tcW w:w="2160" w:type="dxa"/>
          </w:tcPr>
          <w:p w14:paraId="06026D4A"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#43)</w:t>
            </w:r>
          </w:p>
        </w:tc>
      </w:tr>
      <w:tr w:rsidR="00A34506" w14:paraId="58C0616E" w14:textId="77777777" w:rsidTr="00830061">
        <w:tc>
          <w:tcPr>
            <w:tcW w:w="7195" w:type="dxa"/>
            <w:shd w:val="clear" w:color="auto" w:fill="auto"/>
            <w:vAlign w:val="bottom"/>
          </w:tcPr>
          <w:p w14:paraId="4E9D434B" w14:textId="77777777" w:rsidR="00A34506" w:rsidRPr="00017E31" w:rsidRDefault="00A34506" w:rsidP="00830061">
            <w:pPr>
              <w:rPr>
                <w:rFonts w:asciiTheme="minorHAnsi" w:hAnsiTheme="minorHAnsi"/>
                <w:sz w:val="22"/>
                <w:szCs w:val="22"/>
              </w:rPr>
            </w:pPr>
            <w:r w:rsidRPr="00017E31">
              <w:rPr>
                <w:rFonts w:asciiTheme="minorHAnsi" w:hAnsiTheme="minorHAnsi"/>
                <w:sz w:val="22"/>
                <w:szCs w:val="22"/>
              </w:rPr>
              <w:t>Is the measurement method prior to or after commingling with non-compressor emission sources?</w:t>
            </w:r>
          </w:p>
        </w:tc>
        <w:tc>
          <w:tcPr>
            <w:tcW w:w="2160" w:type="dxa"/>
          </w:tcPr>
          <w:p w14:paraId="022B78A7"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#51)</w:t>
            </w:r>
          </w:p>
        </w:tc>
      </w:tr>
      <w:tr w:rsidR="00A34506" w14:paraId="66DD1FFB" w14:textId="77777777" w:rsidTr="00830061">
        <w:tc>
          <w:tcPr>
            <w:tcW w:w="7195" w:type="dxa"/>
            <w:shd w:val="clear" w:color="auto" w:fill="auto"/>
            <w:vAlign w:val="bottom"/>
          </w:tcPr>
          <w:p w14:paraId="67668CBB" w14:textId="77777777" w:rsidR="00A34506" w:rsidRPr="00017E31" w:rsidRDefault="00A34506" w:rsidP="00830061">
            <w:pPr>
              <w:rPr>
                <w:rFonts w:asciiTheme="minorHAnsi" w:hAnsiTheme="minorHAnsi"/>
                <w:sz w:val="22"/>
                <w:szCs w:val="22"/>
              </w:rPr>
            </w:pPr>
            <w:r w:rsidRPr="00017E31">
              <w:rPr>
                <w:rFonts w:asciiTheme="minorHAnsi" w:hAnsiTheme="minorHAnsi"/>
                <w:sz w:val="22"/>
                <w:szCs w:val="22"/>
              </w:rPr>
              <w:t>For continuous measurement, did the measured volume include blowdowns?</w:t>
            </w:r>
          </w:p>
        </w:tc>
        <w:tc>
          <w:tcPr>
            <w:tcW w:w="2160" w:type="dxa"/>
          </w:tcPr>
          <w:p w14:paraId="6431D59F"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w:t>
            </w:r>
          </w:p>
        </w:tc>
      </w:tr>
      <w:tr w:rsidR="00A34506" w14:paraId="23E2AC6C" w14:textId="77777777" w:rsidTr="00830061">
        <w:tc>
          <w:tcPr>
            <w:tcW w:w="9355" w:type="dxa"/>
            <w:gridSpan w:val="2"/>
            <w:shd w:val="clear" w:color="auto" w:fill="auto"/>
            <w:vAlign w:val="bottom"/>
          </w:tcPr>
          <w:p w14:paraId="4C20DD9D" w14:textId="77777777" w:rsidR="00A34506" w:rsidRDefault="00A34506" w:rsidP="00830061">
            <w:pPr>
              <w:widowControl/>
              <w:autoSpaceDE/>
              <w:autoSpaceDN/>
              <w:adjustRightInd/>
              <w:jc w:val="center"/>
              <w:rPr>
                <w:rFonts w:ascii="Calibri" w:eastAsia="Calibri" w:hAnsi="Calibri"/>
                <w:color w:val="000000"/>
                <w:sz w:val="22"/>
                <w:szCs w:val="22"/>
              </w:rPr>
            </w:pPr>
            <w:r w:rsidRPr="00017E31">
              <w:rPr>
                <w:rFonts w:ascii="Calibri" w:eastAsia="Calibri" w:hAnsi="Calibri"/>
                <w:color w:val="000000"/>
                <w:sz w:val="22"/>
                <w:szCs w:val="22"/>
              </w:rPr>
              <w:t>Emission Rate</w:t>
            </w:r>
          </w:p>
        </w:tc>
      </w:tr>
      <w:tr w:rsidR="00A34506" w14:paraId="121433DF" w14:textId="77777777" w:rsidTr="00830061">
        <w:tc>
          <w:tcPr>
            <w:tcW w:w="7195" w:type="dxa"/>
            <w:shd w:val="clear" w:color="auto" w:fill="auto"/>
            <w:vAlign w:val="bottom"/>
          </w:tcPr>
          <w:p w14:paraId="49FD83A6" w14:textId="77777777" w:rsidR="00A34506" w:rsidRPr="00017E31" w:rsidRDefault="00A34506" w:rsidP="00830061">
            <w:pPr>
              <w:rPr>
                <w:rFonts w:asciiTheme="minorHAnsi" w:hAnsiTheme="minorHAnsi"/>
                <w:sz w:val="22"/>
                <w:szCs w:val="22"/>
              </w:rPr>
            </w:pPr>
            <w:r w:rsidRPr="00017E31">
              <w:rPr>
                <w:rFonts w:asciiTheme="minorHAnsi" w:hAnsiTheme="minorHAnsi"/>
                <w:sz w:val="22"/>
                <w:szCs w:val="22"/>
              </w:rPr>
              <w:t>scf/hr (as found)</w:t>
            </w:r>
          </w:p>
        </w:tc>
        <w:tc>
          <w:tcPr>
            <w:tcW w:w="2160" w:type="dxa"/>
          </w:tcPr>
          <w:p w14:paraId="1DB05E09"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A34506" w14:paraId="711D245F" w14:textId="77777777" w:rsidTr="00830061">
        <w:tc>
          <w:tcPr>
            <w:tcW w:w="7195" w:type="dxa"/>
            <w:shd w:val="clear" w:color="auto" w:fill="auto"/>
            <w:vAlign w:val="bottom"/>
          </w:tcPr>
          <w:p w14:paraId="2C16B91F" w14:textId="77777777" w:rsidR="00A34506" w:rsidRPr="00017E31" w:rsidRDefault="00A34506" w:rsidP="00830061">
            <w:pPr>
              <w:rPr>
                <w:rFonts w:asciiTheme="minorHAnsi" w:hAnsiTheme="minorHAnsi"/>
                <w:sz w:val="22"/>
                <w:szCs w:val="22"/>
              </w:rPr>
            </w:pPr>
            <w:r w:rsidRPr="00017E31">
              <w:rPr>
                <w:rFonts w:asciiTheme="minorHAnsi" w:hAnsiTheme="minorHAnsi"/>
                <w:sz w:val="22"/>
                <w:szCs w:val="22"/>
              </w:rPr>
              <w:t>MMScf/yr (continuous)</w:t>
            </w:r>
          </w:p>
        </w:tc>
        <w:tc>
          <w:tcPr>
            <w:tcW w:w="2160" w:type="dxa"/>
          </w:tcPr>
          <w:p w14:paraId="7EC89C32"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bl>
    <w:p w14:paraId="0609343F" w14:textId="77777777" w:rsidR="00A34506" w:rsidRDefault="00A34506" w:rsidP="00A34506">
      <w:pPr>
        <w:widowControl/>
        <w:autoSpaceDE/>
        <w:autoSpaceDN/>
        <w:adjustRightInd/>
        <w:spacing w:after="120"/>
        <w:rPr>
          <w:rFonts w:ascii="Calibri" w:eastAsia="Calibri" w:hAnsi="Calibri"/>
          <w:sz w:val="22"/>
          <w:szCs w:val="22"/>
        </w:rPr>
      </w:pPr>
    </w:p>
    <w:p w14:paraId="2A25FF5F" w14:textId="051C3F63" w:rsidR="00A34506" w:rsidRDefault="00A34506" w:rsidP="00A34506">
      <w:pPr>
        <w:widowControl/>
        <w:autoSpaceDE/>
        <w:autoSpaceDN/>
        <w:adjustRightInd/>
        <w:spacing w:after="120"/>
        <w:rPr>
          <w:rFonts w:ascii="Calibri" w:eastAsia="Calibri" w:hAnsi="Calibri"/>
          <w:b/>
          <w:sz w:val="22"/>
          <w:szCs w:val="22"/>
          <w:lang w:val="en-GB"/>
        </w:rPr>
      </w:pPr>
      <w:r>
        <w:rPr>
          <w:rFonts w:ascii="Calibri" w:eastAsia="Calibri" w:hAnsi="Calibri"/>
          <w:b/>
          <w:sz w:val="22"/>
          <w:szCs w:val="22"/>
          <w:lang w:val="en-GB"/>
        </w:rPr>
        <w:t>4</w:t>
      </w:r>
      <w:r w:rsidRPr="000B1511">
        <w:rPr>
          <w:rFonts w:ascii="Calibri" w:eastAsia="Calibri" w:hAnsi="Calibri"/>
          <w:b/>
          <w:sz w:val="22"/>
          <w:szCs w:val="22"/>
          <w:lang w:val="en-GB"/>
        </w:rPr>
        <w:t xml:space="preserve">.) </w:t>
      </w:r>
      <w:r w:rsidRPr="00203FDE">
        <w:rPr>
          <w:rFonts w:ascii="Calibri" w:eastAsia="Calibri" w:hAnsi="Calibri"/>
          <w:b/>
          <w:sz w:val="22"/>
          <w:szCs w:val="22"/>
          <w:lang w:val="en-GB"/>
        </w:rPr>
        <w:t xml:space="preserve">Compressor </w:t>
      </w:r>
      <w:r w:rsidR="004B26D9">
        <w:rPr>
          <w:rFonts w:ascii="Calibri" w:eastAsia="Calibri" w:hAnsi="Calibri"/>
          <w:b/>
          <w:sz w:val="22"/>
          <w:szCs w:val="22"/>
          <w:lang w:val="en-GB"/>
        </w:rPr>
        <w:t>Driver</w:t>
      </w:r>
      <w:r w:rsidR="004B26D9" w:rsidRPr="00203FDE">
        <w:rPr>
          <w:rFonts w:ascii="Calibri" w:eastAsia="Calibri" w:hAnsi="Calibri"/>
          <w:b/>
          <w:sz w:val="22"/>
          <w:szCs w:val="22"/>
          <w:lang w:val="en-GB"/>
        </w:rPr>
        <w:t xml:space="preserve"> </w:t>
      </w:r>
      <w:r w:rsidRPr="00203FDE">
        <w:rPr>
          <w:rFonts w:ascii="Calibri" w:eastAsia="Calibri" w:hAnsi="Calibri"/>
          <w:b/>
          <w:sz w:val="22"/>
          <w:szCs w:val="22"/>
          <w:lang w:val="en-GB"/>
        </w:rPr>
        <w:t xml:space="preserve">Information - Complete for each compressor </w:t>
      </w:r>
      <w:r w:rsidR="004B26D9">
        <w:rPr>
          <w:rFonts w:ascii="Calibri" w:eastAsia="Calibri" w:hAnsi="Calibri"/>
          <w:b/>
          <w:sz w:val="22"/>
          <w:szCs w:val="22"/>
          <w:lang w:val="en-GB"/>
        </w:rPr>
        <w:t>driver</w:t>
      </w:r>
      <w:r w:rsidR="004B26D9" w:rsidRPr="00203FDE">
        <w:rPr>
          <w:rFonts w:ascii="Calibri" w:eastAsia="Calibri" w:hAnsi="Calibri"/>
          <w:b/>
          <w:sz w:val="22"/>
          <w:szCs w:val="22"/>
          <w:lang w:val="en-GB"/>
        </w:rPr>
        <w:t xml:space="preserve"> </w:t>
      </w:r>
      <w:r w:rsidRPr="00203FDE">
        <w:rPr>
          <w:rFonts w:ascii="Calibri" w:eastAsia="Calibri" w:hAnsi="Calibri"/>
          <w:b/>
          <w:sz w:val="22"/>
          <w:szCs w:val="22"/>
          <w:lang w:val="en-GB"/>
        </w:rPr>
        <w:t>using best available data.</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5"/>
        <w:gridCol w:w="2250"/>
      </w:tblGrid>
      <w:tr w:rsidR="00A34506" w14:paraId="14557516" w14:textId="77777777" w:rsidTr="00830061">
        <w:tc>
          <w:tcPr>
            <w:tcW w:w="7105" w:type="dxa"/>
            <w:shd w:val="clear" w:color="auto" w:fill="auto"/>
            <w:vAlign w:val="bottom"/>
          </w:tcPr>
          <w:p w14:paraId="0EC2B8FB" w14:textId="77777777" w:rsidR="00A34506" w:rsidRPr="00017E31" w:rsidRDefault="00A34506" w:rsidP="00830061">
            <w:pPr>
              <w:rPr>
                <w:rFonts w:asciiTheme="minorHAnsi" w:hAnsiTheme="minorHAnsi"/>
                <w:sz w:val="22"/>
                <w:szCs w:val="22"/>
              </w:rPr>
            </w:pPr>
            <w:r w:rsidRPr="00203FDE">
              <w:rPr>
                <w:rFonts w:asciiTheme="minorHAnsi" w:hAnsiTheme="minorHAnsi"/>
                <w:sz w:val="22"/>
                <w:szCs w:val="22"/>
              </w:rPr>
              <w:t>Compressor Name/ID</w:t>
            </w:r>
          </w:p>
        </w:tc>
        <w:tc>
          <w:tcPr>
            <w:tcW w:w="2250" w:type="dxa"/>
          </w:tcPr>
          <w:p w14:paraId="5F3F2403" w14:textId="77777777" w:rsidR="00A34506" w:rsidRDefault="00A34506" w:rsidP="00830061">
            <w:pPr>
              <w:widowControl/>
              <w:autoSpaceDE/>
              <w:autoSpaceDN/>
              <w:adjustRightInd/>
              <w:rPr>
                <w:rFonts w:ascii="Calibri" w:eastAsia="Calibri" w:hAnsi="Calibri"/>
                <w:color w:val="000000"/>
                <w:sz w:val="22"/>
                <w:szCs w:val="22"/>
              </w:rPr>
            </w:pPr>
          </w:p>
        </w:tc>
      </w:tr>
      <w:tr w:rsidR="00A34506" w14:paraId="72EC56CA" w14:textId="77777777" w:rsidTr="00830061">
        <w:tc>
          <w:tcPr>
            <w:tcW w:w="7105" w:type="dxa"/>
            <w:shd w:val="clear" w:color="auto" w:fill="auto"/>
            <w:vAlign w:val="bottom"/>
          </w:tcPr>
          <w:p w14:paraId="2D799958" w14:textId="27B8664C" w:rsidR="00A34506" w:rsidRPr="00017E31" w:rsidRDefault="004B26D9" w:rsidP="00830061">
            <w:pPr>
              <w:rPr>
                <w:rFonts w:asciiTheme="minorHAnsi" w:hAnsiTheme="minorHAnsi"/>
                <w:sz w:val="22"/>
                <w:szCs w:val="22"/>
              </w:rPr>
            </w:pPr>
            <w:r>
              <w:rPr>
                <w:rFonts w:asciiTheme="minorHAnsi" w:hAnsiTheme="minorHAnsi"/>
                <w:sz w:val="22"/>
                <w:szCs w:val="22"/>
              </w:rPr>
              <w:t>Driver</w:t>
            </w:r>
            <w:r w:rsidRPr="00203FDE">
              <w:rPr>
                <w:rFonts w:asciiTheme="minorHAnsi" w:hAnsiTheme="minorHAnsi"/>
                <w:sz w:val="22"/>
                <w:szCs w:val="22"/>
              </w:rPr>
              <w:t xml:space="preserve"> </w:t>
            </w:r>
            <w:r w:rsidR="00A34506" w:rsidRPr="00203FDE">
              <w:rPr>
                <w:rFonts w:asciiTheme="minorHAnsi" w:hAnsiTheme="minorHAnsi"/>
                <w:sz w:val="22"/>
                <w:szCs w:val="22"/>
              </w:rPr>
              <w:t>Type</w:t>
            </w:r>
          </w:p>
        </w:tc>
        <w:tc>
          <w:tcPr>
            <w:tcW w:w="2250" w:type="dxa"/>
          </w:tcPr>
          <w:p w14:paraId="2CFCA255"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#45)</w:t>
            </w:r>
          </w:p>
        </w:tc>
      </w:tr>
      <w:tr w:rsidR="00A34506" w14:paraId="5256271D" w14:textId="77777777" w:rsidTr="00830061">
        <w:tc>
          <w:tcPr>
            <w:tcW w:w="7105" w:type="dxa"/>
            <w:shd w:val="clear" w:color="auto" w:fill="auto"/>
            <w:vAlign w:val="bottom"/>
          </w:tcPr>
          <w:p w14:paraId="6FCA8142" w14:textId="77777777" w:rsidR="00A34506" w:rsidRPr="00203FDE" w:rsidRDefault="00A34506" w:rsidP="00830061">
            <w:pPr>
              <w:rPr>
                <w:rFonts w:asciiTheme="minorHAnsi" w:hAnsiTheme="minorHAnsi"/>
                <w:sz w:val="22"/>
                <w:szCs w:val="22"/>
              </w:rPr>
            </w:pPr>
            <w:r w:rsidRPr="00203FDE">
              <w:rPr>
                <w:rFonts w:asciiTheme="minorHAnsi" w:hAnsiTheme="minorHAnsi"/>
                <w:sz w:val="22"/>
                <w:szCs w:val="22"/>
              </w:rPr>
              <w:t xml:space="preserve">Diesel Engine Tier </w:t>
            </w:r>
          </w:p>
          <w:p w14:paraId="46CDC72C" w14:textId="77777777" w:rsidR="00A34506" w:rsidRPr="00017E31" w:rsidRDefault="00A34506" w:rsidP="00830061">
            <w:pPr>
              <w:rPr>
                <w:rFonts w:asciiTheme="minorHAnsi" w:hAnsiTheme="minorHAnsi"/>
                <w:sz w:val="22"/>
                <w:szCs w:val="22"/>
              </w:rPr>
            </w:pPr>
            <w:r w:rsidRPr="00203FDE">
              <w:rPr>
                <w:rFonts w:asciiTheme="minorHAnsi" w:hAnsiTheme="minorHAnsi"/>
                <w:sz w:val="22"/>
                <w:szCs w:val="22"/>
              </w:rPr>
              <w:t>(40 CFR part 89 and 1039)</w:t>
            </w:r>
          </w:p>
        </w:tc>
        <w:tc>
          <w:tcPr>
            <w:tcW w:w="2250" w:type="dxa"/>
          </w:tcPr>
          <w:p w14:paraId="5F5EC91C"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#47)</w:t>
            </w:r>
          </w:p>
        </w:tc>
      </w:tr>
      <w:tr w:rsidR="00A34506" w14:paraId="258F547A" w14:textId="77777777" w:rsidTr="00830061">
        <w:tc>
          <w:tcPr>
            <w:tcW w:w="7105" w:type="dxa"/>
            <w:shd w:val="clear" w:color="auto" w:fill="auto"/>
            <w:vAlign w:val="bottom"/>
          </w:tcPr>
          <w:p w14:paraId="4E276B9C" w14:textId="77777777" w:rsidR="00A34506" w:rsidRPr="00017E31" w:rsidRDefault="00A34506" w:rsidP="00830061">
            <w:pPr>
              <w:rPr>
                <w:rFonts w:asciiTheme="minorHAnsi" w:hAnsiTheme="minorHAnsi"/>
                <w:sz w:val="22"/>
                <w:szCs w:val="22"/>
              </w:rPr>
            </w:pPr>
            <w:r w:rsidRPr="00203FDE">
              <w:rPr>
                <w:rFonts w:asciiTheme="minorHAnsi" w:hAnsiTheme="minorHAnsi"/>
                <w:sz w:val="22"/>
                <w:szCs w:val="22"/>
              </w:rPr>
              <w:t>Fuel Type</w:t>
            </w:r>
          </w:p>
        </w:tc>
        <w:tc>
          <w:tcPr>
            <w:tcW w:w="2250" w:type="dxa"/>
          </w:tcPr>
          <w:p w14:paraId="595824F9"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#46)</w:t>
            </w:r>
          </w:p>
        </w:tc>
      </w:tr>
      <w:tr w:rsidR="00A34506" w14:paraId="33858F1B" w14:textId="77777777" w:rsidTr="00830061">
        <w:tc>
          <w:tcPr>
            <w:tcW w:w="7105" w:type="dxa"/>
            <w:shd w:val="clear" w:color="auto" w:fill="auto"/>
            <w:vAlign w:val="bottom"/>
          </w:tcPr>
          <w:p w14:paraId="06A89501" w14:textId="77777777" w:rsidR="00A34506" w:rsidRDefault="00A34506" w:rsidP="00830061">
            <w:pPr>
              <w:rPr>
                <w:rFonts w:asciiTheme="minorHAnsi" w:hAnsiTheme="minorHAnsi"/>
                <w:sz w:val="22"/>
                <w:szCs w:val="22"/>
              </w:rPr>
            </w:pPr>
            <w:r w:rsidRPr="00203FDE">
              <w:rPr>
                <w:rFonts w:asciiTheme="minorHAnsi" w:hAnsiTheme="minorHAnsi"/>
                <w:sz w:val="22"/>
                <w:szCs w:val="22"/>
              </w:rPr>
              <w:t>Starter Motor Type</w:t>
            </w:r>
          </w:p>
        </w:tc>
        <w:tc>
          <w:tcPr>
            <w:tcW w:w="2250" w:type="dxa"/>
          </w:tcPr>
          <w:p w14:paraId="0C69022F"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#74)</w:t>
            </w:r>
          </w:p>
        </w:tc>
      </w:tr>
      <w:tr w:rsidR="00A34506" w14:paraId="76E80B62" w14:textId="77777777" w:rsidTr="00830061">
        <w:tc>
          <w:tcPr>
            <w:tcW w:w="7105" w:type="dxa"/>
            <w:shd w:val="clear" w:color="auto" w:fill="auto"/>
            <w:vAlign w:val="bottom"/>
          </w:tcPr>
          <w:p w14:paraId="25CFC3F8" w14:textId="68394753" w:rsidR="00A34506" w:rsidRDefault="00A34506">
            <w:pPr>
              <w:rPr>
                <w:rFonts w:asciiTheme="minorHAnsi" w:hAnsiTheme="minorHAnsi"/>
                <w:sz w:val="22"/>
                <w:szCs w:val="22"/>
              </w:rPr>
            </w:pPr>
            <w:r w:rsidRPr="00203FDE">
              <w:rPr>
                <w:rFonts w:asciiTheme="minorHAnsi" w:hAnsiTheme="minorHAnsi"/>
                <w:sz w:val="22"/>
                <w:szCs w:val="22"/>
              </w:rPr>
              <w:t xml:space="preserve">What is the model year of the </w:t>
            </w:r>
            <w:r w:rsidR="004B26D9">
              <w:rPr>
                <w:rFonts w:asciiTheme="minorHAnsi" w:hAnsiTheme="minorHAnsi"/>
                <w:sz w:val="22"/>
                <w:szCs w:val="22"/>
              </w:rPr>
              <w:t>driver</w:t>
            </w:r>
            <w:r w:rsidRPr="00203FDE">
              <w:rPr>
                <w:rFonts w:asciiTheme="minorHAnsi" w:hAnsiTheme="minorHAnsi"/>
                <w:sz w:val="22"/>
                <w:szCs w:val="22"/>
              </w:rPr>
              <w:t>?</w:t>
            </w:r>
          </w:p>
        </w:tc>
        <w:tc>
          <w:tcPr>
            <w:tcW w:w="2250" w:type="dxa"/>
          </w:tcPr>
          <w:p w14:paraId="2E9DCDAC"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#10)</w:t>
            </w:r>
          </w:p>
        </w:tc>
      </w:tr>
      <w:tr w:rsidR="00A34506" w14:paraId="5A754C81" w14:textId="77777777" w:rsidTr="00830061">
        <w:tc>
          <w:tcPr>
            <w:tcW w:w="7105" w:type="dxa"/>
            <w:shd w:val="clear" w:color="auto" w:fill="auto"/>
            <w:vAlign w:val="bottom"/>
          </w:tcPr>
          <w:p w14:paraId="3F09AEE1" w14:textId="7872338F" w:rsidR="00A34506" w:rsidRDefault="00A34506">
            <w:pPr>
              <w:rPr>
                <w:rFonts w:asciiTheme="minorHAnsi" w:hAnsiTheme="minorHAnsi"/>
                <w:sz w:val="22"/>
                <w:szCs w:val="22"/>
              </w:rPr>
            </w:pPr>
            <w:r w:rsidRPr="00203FDE">
              <w:rPr>
                <w:rFonts w:asciiTheme="minorHAnsi" w:hAnsiTheme="minorHAnsi"/>
                <w:sz w:val="22"/>
                <w:szCs w:val="22"/>
              </w:rPr>
              <w:t xml:space="preserve">What is the hours of operation of the </w:t>
            </w:r>
            <w:r w:rsidR="004B26D9">
              <w:rPr>
                <w:rFonts w:asciiTheme="minorHAnsi" w:hAnsiTheme="minorHAnsi"/>
                <w:sz w:val="22"/>
                <w:szCs w:val="22"/>
              </w:rPr>
              <w:t>driver</w:t>
            </w:r>
            <w:r w:rsidR="004B26D9" w:rsidRPr="00203FDE">
              <w:rPr>
                <w:rFonts w:asciiTheme="minorHAnsi" w:hAnsiTheme="minorHAnsi"/>
                <w:sz w:val="22"/>
                <w:szCs w:val="22"/>
              </w:rPr>
              <w:t xml:space="preserve"> </w:t>
            </w:r>
            <w:r w:rsidRPr="00203FDE">
              <w:rPr>
                <w:rFonts w:asciiTheme="minorHAnsi" w:hAnsiTheme="minorHAnsi"/>
                <w:sz w:val="22"/>
                <w:szCs w:val="22"/>
              </w:rPr>
              <w:t>in 201</w:t>
            </w:r>
            <w:r>
              <w:rPr>
                <w:rFonts w:asciiTheme="minorHAnsi" w:hAnsiTheme="minorHAnsi"/>
                <w:sz w:val="22"/>
                <w:szCs w:val="22"/>
              </w:rPr>
              <w:t>6</w:t>
            </w:r>
            <w:r w:rsidRPr="00203FDE">
              <w:rPr>
                <w:rFonts w:asciiTheme="minorHAnsi" w:hAnsiTheme="minorHAnsi"/>
                <w:sz w:val="22"/>
                <w:szCs w:val="22"/>
              </w:rPr>
              <w:t>?</w:t>
            </w:r>
          </w:p>
        </w:tc>
        <w:tc>
          <w:tcPr>
            <w:tcW w:w="2250" w:type="dxa"/>
          </w:tcPr>
          <w:p w14:paraId="7186C660"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#9)</w:t>
            </w:r>
          </w:p>
        </w:tc>
      </w:tr>
      <w:tr w:rsidR="00A34506" w14:paraId="18A92868" w14:textId="77777777" w:rsidTr="00830061">
        <w:tc>
          <w:tcPr>
            <w:tcW w:w="7105" w:type="dxa"/>
            <w:shd w:val="clear" w:color="auto" w:fill="auto"/>
            <w:vAlign w:val="bottom"/>
          </w:tcPr>
          <w:p w14:paraId="6104E5F9" w14:textId="5030F12E" w:rsidR="00A34506" w:rsidRDefault="00A34506">
            <w:pPr>
              <w:rPr>
                <w:rFonts w:asciiTheme="minorHAnsi" w:hAnsiTheme="minorHAnsi"/>
                <w:sz w:val="22"/>
                <w:szCs w:val="22"/>
              </w:rPr>
            </w:pPr>
            <w:r w:rsidRPr="00203FDE">
              <w:rPr>
                <w:rFonts w:asciiTheme="minorHAnsi" w:hAnsiTheme="minorHAnsi"/>
                <w:sz w:val="22"/>
                <w:szCs w:val="22"/>
              </w:rPr>
              <w:t xml:space="preserve">Are any current environmental regulations applicable to the compressor </w:t>
            </w:r>
            <w:r w:rsidR="004B26D9">
              <w:rPr>
                <w:rFonts w:asciiTheme="minorHAnsi" w:hAnsiTheme="minorHAnsi"/>
                <w:sz w:val="22"/>
                <w:szCs w:val="22"/>
              </w:rPr>
              <w:t>driver</w:t>
            </w:r>
            <w:r w:rsidRPr="00203FDE">
              <w:rPr>
                <w:rFonts w:asciiTheme="minorHAnsi" w:hAnsiTheme="minorHAnsi"/>
                <w:sz w:val="22"/>
                <w:szCs w:val="22"/>
              </w:rPr>
              <w:t>?</w:t>
            </w:r>
          </w:p>
        </w:tc>
        <w:tc>
          <w:tcPr>
            <w:tcW w:w="2250" w:type="dxa"/>
          </w:tcPr>
          <w:p w14:paraId="13F77DFE"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w:t>
            </w:r>
          </w:p>
        </w:tc>
      </w:tr>
      <w:tr w:rsidR="00A34506" w14:paraId="1F66EF98" w14:textId="77777777" w:rsidTr="00830061">
        <w:tc>
          <w:tcPr>
            <w:tcW w:w="7105" w:type="dxa"/>
            <w:shd w:val="clear" w:color="auto" w:fill="auto"/>
            <w:vAlign w:val="bottom"/>
          </w:tcPr>
          <w:p w14:paraId="2C7FDAED" w14:textId="40637719" w:rsidR="00A34506" w:rsidRDefault="004B26D9" w:rsidP="00830061">
            <w:pPr>
              <w:rPr>
                <w:rFonts w:asciiTheme="minorHAnsi" w:hAnsiTheme="minorHAnsi"/>
                <w:sz w:val="22"/>
                <w:szCs w:val="22"/>
              </w:rPr>
            </w:pPr>
            <w:r w:rsidRPr="004B26D9">
              <w:rPr>
                <w:rFonts w:asciiTheme="minorHAnsi" w:hAnsiTheme="minorHAnsi"/>
                <w:sz w:val="22"/>
                <w:szCs w:val="22"/>
              </w:rPr>
              <w:t>Is the compressor driver subject to 40 CFR part 60 subpart IIII?</w:t>
            </w:r>
          </w:p>
        </w:tc>
        <w:tc>
          <w:tcPr>
            <w:tcW w:w="2250" w:type="dxa"/>
          </w:tcPr>
          <w:p w14:paraId="3FFE71F7"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w:t>
            </w:r>
          </w:p>
        </w:tc>
      </w:tr>
      <w:tr w:rsidR="00A34506" w14:paraId="65C0DE09" w14:textId="77777777" w:rsidTr="00830061">
        <w:tc>
          <w:tcPr>
            <w:tcW w:w="7105" w:type="dxa"/>
            <w:shd w:val="clear" w:color="auto" w:fill="auto"/>
            <w:vAlign w:val="bottom"/>
          </w:tcPr>
          <w:p w14:paraId="4B024C0C" w14:textId="00A151D9" w:rsidR="00A34506" w:rsidRDefault="004B26D9" w:rsidP="00830061">
            <w:pPr>
              <w:rPr>
                <w:rFonts w:asciiTheme="minorHAnsi" w:hAnsiTheme="minorHAnsi"/>
                <w:sz w:val="22"/>
                <w:szCs w:val="22"/>
              </w:rPr>
            </w:pPr>
            <w:r w:rsidRPr="004B26D9">
              <w:rPr>
                <w:rFonts w:asciiTheme="minorHAnsi" w:hAnsiTheme="minorHAnsi"/>
                <w:sz w:val="22"/>
                <w:szCs w:val="22"/>
              </w:rPr>
              <w:t>Is the compressor driver subject to 40 CFR part 60 subpart JJJJ?</w:t>
            </w:r>
          </w:p>
        </w:tc>
        <w:tc>
          <w:tcPr>
            <w:tcW w:w="2250" w:type="dxa"/>
          </w:tcPr>
          <w:p w14:paraId="322C3A2F"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w:t>
            </w:r>
          </w:p>
        </w:tc>
      </w:tr>
      <w:tr w:rsidR="00A34506" w14:paraId="47BEDADA" w14:textId="77777777" w:rsidTr="00830061">
        <w:tc>
          <w:tcPr>
            <w:tcW w:w="7105" w:type="dxa"/>
            <w:shd w:val="clear" w:color="auto" w:fill="auto"/>
            <w:vAlign w:val="bottom"/>
          </w:tcPr>
          <w:p w14:paraId="3312EB9E" w14:textId="2A763088" w:rsidR="00A34506" w:rsidRDefault="004B26D9" w:rsidP="00830061">
            <w:pPr>
              <w:rPr>
                <w:rFonts w:asciiTheme="minorHAnsi" w:hAnsiTheme="minorHAnsi"/>
                <w:sz w:val="22"/>
                <w:szCs w:val="22"/>
              </w:rPr>
            </w:pPr>
            <w:r w:rsidRPr="004B26D9">
              <w:rPr>
                <w:rFonts w:asciiTheme="minorHAnsi" w:hAnsiTheme="minorHAnsi"/>
                <w:sz w:val="22"/>
                <w:szCs w:val="22"/>
              </w:rPr>
              <w:t>Is the compressor driver subject to 40 CFR part 63 subpart ZZZZ?</w:t>
            </w:r>
          </w:p>
        </w:tc>
        <w:tc>
          <w:tcPr>
            <w:tcW w:w="2250" w:type="dxa"/>
          </w:tcPr>
          <w:p w14:paraId="77E5D8E6"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w:t>
            </w:r>
          </w:p>
        </w:tc>
      </w:tr>
      <w:tr w:rsidR="00A34506" w14:paraId="04F211F9" w14:textId="77777777" w:rsidTr="00830061">
        <w:tc>
          <w:tcPr>
            <w:tcW w:w="7105" w:type="dxa"/>
            <w:shd w:val="clear" w:color="auto" w:fill="auto"/>
            <w:vAlign w:val="bottom"/>
          </w:tcPr>
          <w:p w14:paraId="7FDEBB3A" w14:textId="13309F43" w:rsidR="00A34506" w:rsidRDefault="004B26D9" w:rsidP="00830061">
            <w:pPr>
              <w:rPr>
                <w:rFonts w:asciiTheme="minorHAnsi" w:hAnsiTheme="minorHAnsi"/>
                <w:sz w:val="22"/>
                <w:szCs w:val="22"/>
              </w:rPr>
            </w:pPr>
            <w:r w:rsidRPr="004B26D9">
              <w:rPr>
                <w:rFonts w:asciiTheme="minorHAnsi" w:hAnsiTheme="minorHAnsi"/>
                <w:sz w:val="22"/>
                <w:szCs w:val="22"/>
              </w:rPr>
              <w:t>Is the compressor driver subject to State/Local Environmental Regulations?</w:t>
            </w:r>
          </w:p>
        </w:tc>
        <w:tc>
          <w:tcPr>
            <w:tcW w:w="2250" w:type="dxa"/>
          </w:tcPr>
          <w:p w14:paraId="1EC19EB4"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w:t>
            </w:r>
          </w:p>
        </w:tc>
      </w:tr>
      <w:tr w:rsidR="00A34506" w14:paraId="5B0B4780" w14:textId="77777777" w:rsidTr="00830061">
        <w:tc>
          <w:tcPr>
            <w:tcW w:w="7105" w:type="dxa"/>
            <w:shd w:val="clear" w:color="auto" w:fill="auto"/>
            <w:vAlign w:val="bottom"/>
          </w:tcPr>
          <w:p w14:paraId="55A821DF" w14:textId="47CDA708" w:rsidR="00A34506" w:rsidRDefault="00A34506">
            <w:pPr>
              <w:rPr>
                <w:rFonts w:asciiTheme="minorHAnsi" w:hAnsiTheme="minorHAnsi"/>
                <w:sz w:val="22"/>
                <w:szCs w:val="22"/>
              </w:rPr>
            </w:pPr>
            <w:r w:rsidRPr="00203FDE">
              <w:rPr>
                <w:rFonts w:asciiTheme="minorHAnsi" w:hAnsiTheme="minorHAnsi"/>
                <w:sz w:val="22"/>
                <w:szCs w:val="22"/>
              </w:rPr>
              <w:t xml:space="preserve">What is the primary NOx control used for the compressor </w:t>
            </w:r>
            <w:r w:rsidR="004B26D9">
              <w:rPr>
                <w:rFonts w:asciiTheme="minorHAnsi" w:hAnsiTheme="minorHAnsi"/>
                <w:sz w:val="22"/>
                <w:szCs w:val="22"/>
              </w:rPr>
              <w:t>driver</w:t>
            </w:r>
            <w:r w:rsidRPr="00203FDE">
              <w:rPr>
                <w:rFonts w:asciiTheme="minorHAnsi" w:hAnsiTheme="minorHAnsi"/>
                <w:sz w:val="22"/>
                <w:szCs w:val="22"/>
              </w:rPr>
              <w:t>?</w:t>
            </w:r>
          </w:p>
        </w:tc>
        <w:tc>
          <w:tcPr>
            <w:tcW w:w="2250" w:type="dxa"/>
          </w:tcPr>
          <w:p w14:paraId="2E284C7E"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#85)</w:t>
            </w:r>
          </w:p>
        </w:tc>
      </w:tr>
      <w:tr w:rsidR="00A34506" w14:paraId="47283E12" w14:textId="77777777" w:rsidTr="00830061">
        <w:tc>
          <w:tcPr>
            <w:tcW w:w="7105" w:type="dxa"/>
            <w:shd w:val="clear" w:color="auto" w:fill="auto"/>
            <w:vAlign w:val="bottom"/>
          </w:tcPr>
          <w:p w14:paraId="5AC2EF83" w14:textId="77777777" w:rsidR="00A34506" w:rsidRDefault="00A34506" w:rsidP="00830061">
            <w:pPr>
              <w:rPr>
                <w:rFonts w:asciiTheme="minorHAnsi" w:hAnsiTheme="minorHAnsi"/>
                <w:sz w:val="22"/>
                <w:szCs w:val="22"/>
              </w:rPr>
            </w:pPr>
            <w:r w:rsidRPr="00203FDE">
              <w:rPr>
                <w:rFonts w:asciiTheme="minorHAnsi" w:hAnsiTheme="minorHAnsi"/>
                <w:sz w:val="22"/>
                <w:szCs w:val="22"/>
              </w:rPr>
              <w:lastRenderedPageBreak/>
              <w:t>If other, specify</w:t>
            </w:r>
          </w:p>
        </w:tc>
        <w:tc>
          <w:tcPr>
            <w:tcW w:w="2250" w:type="dxa"/>
          </w:tcPr>
          <w:p w14:paraId="036B51A8" w14:textId="77777777" w:rsidR="00A34506" w:rsidRDefault="00A34506" w:rsidP="00830061">
            <w:pPr>
              <w:widowControl/>
              <w:autoSpaceDE/>
              <w:autoSpaceDN/>
              <w:adjustRightInd/>
              <w:rPr>
                <w:rFonts w:ascii="Calibri" w:eastAsia="Calibri" w:hAnsi="Calibri"/>
                <w:color w:val="000000"/>
                <w:sz w:val="22"/>
                <w:szCs w:val="22"/>
              </w:rPr>
            </w:pPr>
          </w:p>
        </w:tc>
      </w:tr>
      <w:tr w:rsidR="00A34506" w14:paraId="0941C573" w14:textId="77777777" w:rsidTr="00830061">
        <w:tc>
          <w:tcPr>
            <w:tcW w:w="7105" w:type="dxa"/>
            <w:shd w:val="clear" w:color="auto" w:fill="auto"/>
            <w:vAlign w:val="bottom"/>
          </w:tcPr>
          <w:p w14:paraId="6DE22089" w14:textId="378DB666" w:rsidR="00A34506" w:rsidRDefault="00A34506">
            <w:pPr>
              <w:rPr>
                <w:rFonts w:asciiTheme="minorHAnsi" w:hAnsiTheme="minorHAnsi"/>
                <w:sz w:val="22"/>
                <w:szCs w:val="22"/>
              </w:rPr>
            </w:pPr>
            <w:r w:rsidRPr="00203FDE">
              <w:rPr>
                <w:rFonts w:asciiTheme="minorHAnsi" w:hAnsiTheme="minorHAnsi"/>
                <w:sz w:val="22"/>
                <w:szCs w:val="22"/>
              </w:rPr>
              <w:t xml:space="preserve">What is the secondary NOx control used for the compressor </w:t>
            </w:r>
            <w:r w:rsidR="004B26D9">
              <w:rPr>
                <w:rFonts w:asciiTheme="minorHAnsi" w:hAnsiTheme="minorHAnsi"/>
                <w:sz w:val="22"/>
                <w:szCs w:val="22"/>
              </w:rPr>
              <w:t>driver</w:t>
            </w:r>
            <w:r w:rsidRPr="00203FDE">
              <w:rPr>
                <w:rFonts w:asciiTheme="minorHAnsi" w:hAnsiTheme="minorHAnsi"/>
                <w:sz w:val="22"/>
                <w:szCs w:val="22"/>
              </w:rPr>
              <w:t>?</w:t>
            </w:r>
          </w:p>
        </w:tc>
        <w:tc>
          <w:tcPr>
            <w:tcW w:w="2250" w:type="dxa"/>
          </w:tcPr>
          <w:p w14:paraId="17072C78"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#85)</w:t>
            </w:r>
          </w:p>
        </w:tc>
      </w:tr>
      <w:tr w:rsidR="00A34506" w14:paraId="32DFEA54" w14:textId="77777777" w:rsidTr="00830061">
        <w:tc>
          <w:tcPr>
            <w:tcW w:w="7105" w:type="dxa"/>
            <w:shd w:val="clear" w:color="auto" w:fill="auto"/>
            <w:vAlign w:val="bottom"/>
          </w:tcPr>
          <w:p w14:paraId="3B4075B0" w14:textId="77777777" w:rsidR="00A34506" w:rsidRDefault="00A34506" w:rsidP="00830061">
            <w:pPr>
              <w:rPr>
                <w:rFonts w:asciiTheme="minorHAnsi" w:hAnsiTheme="minorHAnsi"/>
                <w:sz w:val="22"/>
                <w:szCs w:val="22"/>
              </w:rPr>
            </w:pPr>
            <w:r w:rsidRPr="00203FDE">
              <w:rPr>
                <w:rFonts w:asciiTheme="minorHAnsi" w:hAnsiTheme="minorHAnsi"/>
                <w:sz w:val="22"/>
                <w:szCs w:val="22"/>
              </w:rPr>
              <w:t>If other, specify</w:t>
            </w:r>
          </w:p>
        </w:tc>
        <w:tc>
          <w:tcPr>
            <w:tcW w:w="2250" w:type="dxa"/>
          </w:tcPr>
          <w:p w14:paraId="32EFC185" w14:textId="77777777" w:rsidR="00A34506" w:rsidRDefault="00A34506" w:rsidP="00830061">
            <w:pPr>
              <w:widowControl/>
              <w:autoSpaceDE/>
              <w:autoSpaceDN/>
              <w:adjustRightInd/>
              <w:rPr>
                <w:rFonts w:ascii="Calibri" w:eastAsia="Calibri" w:hAnsi="Calibri"/>
                <w:color w:val="000000"/>
                <w:sz w:val="22"/>
                <w:szCs w:val="22"/>
              </w:rPr>
            </w:pPr>
          </w:p>
        </w:tc>
      </w:tr>
      <w:tr w:rsidR="00A34506" w14:paraId="00AB88D2" w14:textId="77777777" w:rsidTr="00830061">
        <w:tc>
          <w:tcPr>
            <w:tcW w:w="7105" w:type="dxa"/>
            <w:shd w:val="clear" w:color="auto" w:fill="auto"/>
            <w:vAlign w:val="bottom"/>
          </w:tcPr>
          <w:p w14:paraId="532D5847" w14:textId="77777777" w:rsidR="00A34506" w:rsidRPr="00203FDE" w:rsidRDefault="00A34506" w:rsidP="00830061">
            <w:pPr>
              <w:rPr>
                <w:rFonts w:asciiTheme="minorHAnsi" w:hAnsiTheme="minorHAnsi"/>
                <w:sz w:val="22"/>
                <w:szCs w:val="22"/>
              </w:rPr>
            </w:pPr>
            <w:r w:rsidRPr="00203FDE">
              <w:rPr>
                <w:rFonts w:asciiTheme="minorHAnsi" w:hAnsiTheme="minorHAnsi"/>
                <w:sz w:val="22"/>
                <w:szCs w:val="22"/>
              </w:rPr>
              <w:t>What PM controls are used for diesel compressor engine?</w:t>
            </w:r>
          </w:p>
          <w:p w14:paraId="0DA08BBD" w14:textId="77777777" w:rsidR="00A34506" w:rsidRDefault="00A34506" w:rsidP="00830061">
            <w:pPr>
              <w:rPr>
                <w:rFonts w:asciiTheme="minorHAnsi" w:hAnsiTheme="minorHAnsi"/>
                <w:sz w:val="22"/>
                <w:szCs w:val="22"/>
              </w:rPr>
            </w:pPr>
            <w:r w:rsidRPr="00203FDE">
              <w:rPr>
                <w:rFonts w:asciiTheme="minorHAnsi" w:hAnsiTheme="minorHAnsi"/>
                <w:sz w:val="22"/>
                <w:szCs w:val="22"/>
              </w:rPr>
              <w:t>[Diesel engines only]</w:t>
            </w:r>
          </w:p>
        </w:tc>
        <w:tc>
          <w:tcPr>
            <w:tcW w:w="2250" w:type="dxa"/>
          </w:tcPr>
          <w:p w14:paraId="631D935F"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#86)</w:t>
            </w:r>
          </w:p>
        </w:tc>
      </w:tr>
      <w:tr w:rsidR="00A34506" w14:paraId="553EF8D8" w14:textId="77777777" w:rsidTr="00830061">
        <w:tc>
          <w:tcPr>
            <w:tcW w:w="7105" w:type="dxa"/>
            <w:shd w:val="clear" w:color="auto" w:fill="auto"/>
            <w:vAlign w:val="bottom"/>
          </w:tcPr>
          <w:p w14:paraId="4FAC8394" w14:textId="77777777" w:rsidR="00A34506" w:rsidRDefault="00A34506" w:rsidP="00830061">
            <w:pPr>
              <w:rPr>
                <w:rFonts w:asciiTheme="minorHAnsi" w:hAnsiTheme="minorHAnsi"/>
                <w:sz w:val="22"/>
                <w:szCs w:val="22"/>
              </w:rPr>
            </w:pPr>
            <w:r w:rsidRPr="00203FDE">
              <w:rPr>
                <w:rFonts w:asciiTheme="minorHAnsi" w:hAnsiTheme="minorHAnsi"/>
                <w:sz w:val="22"/>
                <w:szCs w:val="22"/>
              </w:rPr>
              <w:t>If other, specify</w:t>
            </w:r>
          </w:p>
        </w:tc>
        <w:tc>
          <w:tcPr>
            <w:tcW w:w="2250" w:type="dxa"/>
          </w:tcPr>
          <w:p w14:paraId="2840B3D0" w14:textId="77777777" w:rsidR="00A34506" w:rsidRDefault="00A34506" w:rsidP="00830061">
            <w:pPr>
              <w:widowControl/>
              <w:autoSpaceDE/>
              <w:autoSpaceDN/>
              <w:adjustRightInd/>
              <w:rPr>
                <w:rFonts w:ascii="Calibri" w:eastAsia="Calibri" w:hAnsi="Calibri"/>
                <w:color w:val="000000"/>
                <w:sz w:val="22"/>
                <w:szCs w:val="22"/>
              </w:rPr>
            </w:pPr>
          </w:p>
        </w:tc>
      </w:tr>
      <w:tr w:rsidR="00A34506" w14:paraId="72302CB0" w14:textId="77777777" w:rsidTr="00830061">
        <w:tc>
          <w:tcPr>
            <w:tcW w:w="7105" w:type="dxa"/>
            <w:shd w:val="clear" w:color="auto" w:fill="auto"/>
            <w:vAlign w:val="bottom"/>
          </w:tcPr>
          <w:p w14:paraId="6BDD5ED7" w14:textId="529B39DA" w:rsidR="00A34506" w:rsidRDefault="00A34506">
            <w:pPr>
              <w:rPr>
                <w:rFonts w:asciiTheme="minorHAnsi" w:hAnsiTheme="minorHAnsi"/>
                <w:sz w:val="22"/>
                <w:szCs w:val="22"/>
              </w:rPr>
            </w:pPr>
            <w:r w:rsidRPr="00203FDE">
              <w:rPr>
                <w:rFonts w:asciiTheme="minorHAnsi" w:hAnsiTheme="minorHAnsi"/>
                <w:sz w:val="22"/>
                <w:szCs w:val="22"/>
              </w:rPr>
              <w:t xml:space="preserve">Have direct measurements been performed on compressor </w:t>
            </w:r>
            <w:r w:rsidR="004B26D9">
              <w:rPr>
                <w:rFonts w:asciiTheme="minorHAnsi" w:hAnsiTheme="minorHAnsi"/>
                <w:sz w:val="22"/>
                <w:szCs w:val="22"/>
              </w:rPr>
              <w:t>driver</w:t>
            </w:r>
            <w:r w:rsidR="004B26D9" w:rsidRPr="00203FDE">
              <w:rPr>
                <w:rFonts w:asciiTheme="minorHAnsi" w:hAnsiTheme="minorHAnsi"/>
                <w:sz w:val="22"/>
                <w:szCs w:val="22"/>
              </w:rPr>
              <w:t xml:space="preserve"> </w:t>
            </w:r>
            <w:r w:rsidRPr="00203FDE">
              <w:rPr>
                <w:rFonts w:asciiTheme="minorHAnsi" w:hAnsiTheme="minorHAnsi"/>
                <w:sz w:val="22"/>
                <w:szCs w:val="22"/>
              </w:rPr>
              <w:t>exhaust in the last 5 years?</w:t>
            </w:r>
          </w:p>
        </w:tc>
        <w:tc>
          <w:tcPr>
            <w:tcW w:w="2250" w:type="dxa"/>
          </w:tcPr>
          <w:p w14:paraId="268C5F49"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w:t>
            </w:r>
          </w:p>
        </w:tc>
      </w:tr>
      <w:tr w:rsidR="00A34506" w14:paraId="426FC5BB" w14:textId="77777777" w:rsidTr="00830061">
        <w:tc>
          <w:tcPr>
            <w:tcW w:w="7105" w:type="dxa"/>
            <w:shd w:val="clear" w:color="auto" w:fill="auto"/>
            <w:vAlign w:val="bottom"/>
          </w:tcPr>
          <w:p w14:paraId="3D2F4C7B" w14:textId="28072F06" w:rsidR="00A34506" w:rsidRDefault="00A34506">
            <w:pPr>
              <w:rPr>
                <w:rFonts w:asciiTheme="minorHAnsi" w:hAnsiTheme="minorHAnsi"/>
                <w:sz w:val="22"/>
                <w:szCs w:val="22"/>
              </w:rPr>
            </w:pPr>
            <w:r w:rsidRPr="00203FDE">
              <w:rPr>
                <w:rFonts w:asciiTheme="minorHAnsi" w:hAnsiTheme="minorHAnsi"/>
                <w:sz w:val="22"/>
                <w:szCs w:val="22"/>
              </w:rPr>
              <w:t xml:space="preserve">Attach the most recent source test report and provide file name of the attached report below and summary of results to the </w:t>
            </w:r>
            <w:r w:rsidR="004B26D9">
              <w:rPr>
                <w:rFonts w:asciiTheme="minorHAnsi" w:hAnsiTheme="minorHAnsi"/>
                <w:sz w:val="22"/>
                <w:szCs w:val="22"/>
              </w:rPr>
              <w:t>right</w:t>
            </w:r>
            <w:r w:rsidRPr="00203FDE">
              <w:rPr>
                <w:rFonts w:asciiTheme="minorHAnsi" w:hAnsiTheme="minorHAnsi"/>
                <w:sz w:val="22"/>
                <w:szCs w:val="22"/>
              </w:rPr>
              <w:t>:</w:t>
            </w:r>
          </w:p>
        </w:tc>
        <w:tc>
          <w:tcPr>
            <w:tcW w:w="2250" w:type="dxa"/>
          </w:tcPr>
          <w:p w14:paraId="5A95DDED" w14:textId="77777777" w:rsidR="00A34506" w:rsidRDefault="00A34506" w:rsidP="00830061">
            <w:pPr>
              <w:widowControl/>
              <w:autoSpaceDE/>
              <w:autoSpaceDN/>
              <w:adjustRightInd/>
              <w:rPr>
                <w:rFonts w:ascii="Calibri" w:eastAsia="Calibri" w:hAnsi="Calibri"/>
                <w:color w:val="000000"/>
                <w:sz w:val="22"/>
                <w:szCs w:val="22"/>
              </w:rPr>
            </w:pPr>
          </w:p>
        </w:tc>
      </w:tr>
      <w:tr w:rsidR="00A34506" w14:paraId="001BC1A1" w14:textId="77777777" w:rsidTr="00830061">
        <w:tc>
          <w:tcPr>
            <w:tcW w:w="7105" w:type="dxa"/>
            <w:shd w:val="clear" w:color="auto" w:fill="auto"/>
            <w:vAlign w:val="bottom"/>
          </w:tcPr>
          <w:p w14:paraId="550181B5" w14:textId="77777777" w:rsidR="00A34506" w:rsidRDefault="00A34506" w:rsidP="00830061">
            <w:pPr>
              <w:rPr>
                <w:rFonts w:asciiTheme="minorHAnsi" w:hAnsiTheme="minorHAnsi"/>
                <w:sz w:val="22"/>
                <w:szCs w:val="22"/>
              </w:rPr>
            </w:pPr>
            <w:r w:rsidRPr="00203FDE">
              <w:rPr>
                <w:rFonts w:asciiTheme="minorHAnsi" w:hAnsiTheme="minorHAnsi"/>
                <w:sz w:val="22"/>
                <w:szCs w:val="22"/>
              </w:rPr>
              <w:t>Date of Measurement</w:t>
            </w:r>
            <w:r>
              <w:rPr>
                <w:rFonts w:asciiTheme="minorHAnsi" w:hAnsiTheme="minorHAnsi"/>
                <w:sz w:val="22"/>
                <w:szCs w:val="22"/>
              </w:rPr>
              <w:t xml:space="preserve">  </w:t>
            </w:r>
            <w:r w:rsidRPr="00203FDE">
              <w:rPr>
                <w:rFonts w:asciiTheme="minorHAnsi" w:hAnsiTheme="minorHAnsi"/>
                <w:sz w:val="22"/>
                <w:szCs w:val="22"/>
              </w:rPr>
              <w:t>(mm/dd/yyyy)</w:t>
            </w:r>
          </w:p>
        </w:tc>
        <w:tc>
          <w:tcPr>
            <w:tcW w:w="2250" w:type="dxa"/>
          </w:tcPr>
          <w:p w14:paraId="35D9D060"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#14)</w:t>
            </w:r>
          </w:p>
        </w:tc>
      </w:tr>
      <w:tr w:rsidR="00A34506" w14:paraId="2DEF75A9" w14:textId="77777777" w:rsidTr="00830061">
        <w:tc>
          <w:tcPr>
            <w:tcW w:w="7105" w:type="dxa"/>
            <w:shd w:val="clear" w:color="auto" w:fill="auto"/>
            <w:vAlign w:val="bottom"/>
          </w:tcPr>
          <w:p w14:paraId="43DFED4B" w14:textId="77777777" w:rsidR="00A34506" w:rsidRPr="00203FDE" w:rsidRDefault="00A34506" w:rsidP="00830061">
            <w:pPr>
              <w:rPr>
                <w:rFonts w:asciiTheme="minorHAnsi" w:hAnsiTheme="minorHAnsi"/>
                <w:sz w:val="22"/>
                <w:szCs w:val="22"/>
              </w:rPr>
            </w:pPr>
            <w:r w:rsidRPr="00203FDE">
              <w:rPr>
                <w:rFonts w:asciiTheme="minorHAnsi" w:hAnsiTheme="minorHAnsi"/>
                <w:sz w:val="22"/>
                <w:szCs w:val="22"/>
              </w:rPr>
              <w:t>Average fuel feed rate during the source test</w:t>
            </w:r>
          </w:p>
          <w:p w14:paraId="009F2BBF" w14:textId="77777777" w:rsidR="00A34506" w:rsidRDefault="00A34506" w:rsidP="00830061">
            <w:pPr>
              <w:rPr>
                <w:rFonts w:asciiTheme="minorHAnsi" w:hAnsiTheme="minorHAnsi"/>
                <w:sz w:val="22"/>
                <w:szCs w:val="22"/>
              </w:rPr>
            </w:pPr>
            <w:r w:rsidRPr="00203FDE">
              <w:rPr>
                <w:rFonts w:asciiTheme="minorHAnsi" w:hAnsiTheme="minorHAnsi"/>
                <w:sz w:val="22"/>
                <w:szCs w:val="22"/>
              </w:rPr>
              <w:t>(MMBtu/hr)</w:t>
            </w:r>
          </w:p>
        </w:tc>
        <w:tc>
          <w:tcPr>
            <w:tcW w:w="2250" w:type="dxa"/>
          </w:tcPr>
          <w:p w14:paraId="755DE38C"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A34506" w14:paraId="73181CB2" w14:textId="77777777" w:rsidTr="00830061">
        <w:tc>
          <w:tcPr>
            <w:tcW w:w="7105" w:type="dxa"/>
            <w:shd w:val="clear" w:color="auto" w:fill="auto"/>
            <w:vAlign w:val="bottom"/>
          </w:tcPr>
          <w:p w14:paraId="5681A6E4" w14:textId="77777777" w:rsidR="00A34506" w:rsidRDefault="00A34506" w:rsidP="00830061">
            <w:pPr>
              <w:rPr>
                <w:rFonts w:asciiTheme="minorHAnsi" w:hAnsiTheme="minorHAnsi"/>
                <w:sz w:val="22"/>
                <w:szCs w:val="22"/>
              </w:rPr>
            </w:pPr>
            <w:r w:rsidRPr="00203FDE">
              <w:rPr>
                <w:rFonts w:asciiTheme="minorHAnsi" w:hAnsiTheme="minorHAnsi"/>
                <w:sz w:val="22"/>
                <w:szCs w:val="22"/>
              </w:rPr>
              <w:t>CO emission rate</w:t>
            </w:r>
            <w:r>
              <w:rPr>
                <w:rFonts w:asciiTheme="minorHAnsi" w:hAnsiTheme="minorHAnsi"/>
                <w:sz w:val="22"/>
                <w:szCs w:val="22"/>
              </w:rPr>
              <w:t xml:space="preserve"> </w:t>
            </w:r>
            <w:r w:rsidRPr="00203FDE">
              <w:rPr>
                <w:rFonts w:asciiTheme="minorHAnsi" w:hAnsiTheme="minorHAnsi"/>
                <w:sz w:val="22"/>
                <w:szCs w:val="22"/>
              </w:rPr>
              <w:t>(lb/hr)</w:t>
            </w:r>
          </w:p>
        </w:tc>
        <w:tc>
          <w:tcPr>
            <w:tcW w:w="2250" w:type="dxa"/>
          </w:tcPr>
          <w:p w14:paraId="46EC5224"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A34506" w14:paraId="2106758A" w14:textId="77777777" w:rsidTr="00830061">
        <w:tc>
          <w:tcPr>
            <w:tcW w:w="7105" w:type="dxa"/>
            <w:shd w:val="clear" w:color="auto" w:fill="auto"/>
            <w:vAlign w:val="bottom"/>
          </w:tcPr>
          <w:p w14:paraId="7F11CEE6" w14:textId="77777777" w:rsidR="00A34506" w:rsidRDefault="00A34506" w:rsidP="00830061">
            <w:pPr>
              <w:rPr>
                <w:rFonts w:asciiTheme="minorHAnsi" w:hAnsiTheme="minorHAnsi"/>
                <w:sz w:val="22"/>
                <w:szCs w:val="22"/>
              </w:rPr>
            </w:pPr>
            <w:r w:rsidRPr="00203FDE">
              <w:rPr>
                <w:rFonts w:asciiTheme="minorHAnsi" w:hAnsiTheme="minorHAnsi"/>
                <w:sz w:val="22"/>
                <w:szCs w:val="22"/>
              </w:rPr>
              <w:t>NOx emission rate</w:t>
            </w:r>
            <w:r>
              <w:rPr>
                <w:rFonts w:asciiTheme="minorHAnsi" w:hAnsiTheme="minorHAnsi"/>
                <w:sz w:val="22"/>
                <w:szCs w:val="22"/>
              </w:rPr>
              <w:t xml:space="preserve"> </w:t>
            </w:r>
            <w:r w:rsidRPr="00203FDE">
              <w:rPr>
                <w:rFonts w:asciiTheme="minorHAnsi" w:hAnsiTheme="minorHAnsi"/>
                <w:sz w:val="22"/>
                <w:szCs w:val="22"/>
              </w:rPr>
              <w:t>(lb/hr)</w:t>
            </w:r>
          </w:p>
        </w:tc>
        <w:tc>
          <w:tcPr>
            <w:tcW w:w="2250" w:type="dxa"/>
          </w:tcPr>
          <w:p w14:paraId="693B3FAB"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A34506" w14:paraId="5475FEE9" w14:textId="77777777" w:rsidTr="00830061">
        <w:tc>
          <w:tcPr>
            <w:tcW w:w="7105" w:type="dxa"/>
            <w:shd w:val="clear" w:color="auto" w:fill="auto"/>
            <w:vAlign w:val="bottom"/>
          </w:tcPr>
          <w:p w14:paraId="0FD7F0A0" w14:textId="77777777" w:rsidR="00A34506" w:rsidRDefault="00A34506" w:rsidP="00830061">
            <w:pPr>
              <w:rPr>
                <w:rFonts w:asciiTheme="minorHAnsi" w:hAnsiTheme="minorHAnsi"/>
                <w:sz w:val="22"/>
                <w:szCs w:val="22"/>
              </w:rPr>
            </w:pPr>
            <w:r w:rsidRPr="00203FDE">
              <w:rPr>
                <w:rFonts w:asciiTheme="minorHAnsi" w:hAnsiTheme="minorHAnsi"/>
                <w:sz w:val="22"/>
                <w:szCs w:val="22"/>
              </w:rPr>
              <w:t>VOC emission rate</w:t>
            </w:r>
            <w:r>
              <w:rPr>
                <w:rFonts w:asciiTheme="minorHAnsi" w:hAnsiTheme="minorHAnsi"/>
                <w:sz w:val="22"/>
                <w:szCs w:val="22"/>
              </w:rPr>
              <w:t xml:space="preserve"> </w:t>
            </w:r>
            <w:r w:rsidRPr="00203FDE">
              <w:rPr>
                <w:rFonts w:asciiTheme="minorHAnsi" w:hAnsiTheme="minorHAnsi"/>
                <w:sz w:val="22"/>
                <w:szCs w:val="22"/>
              </w:rPr>
              <w:t>(lb/hr)</w:t>
            </w:r>
          </w:p>
        </w:tc>
        <w:tc>
          <w:tcPr>
            <w:tcW w:w="2250" w:type="dxa"/>
          </w:tcPr>
          <w:p w14:paraId="6A36D428"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A34506" w14:paraId="175E2EEF" w14:textId="77777777" w:rsidTr="00830061">
        <w:tc>
          <w:tcPr>
            <w:tcW w:w="7105" w:type="dxa"/>
            <w:shd w:val="clear" w:color="auto" w:fill="auto"/>
            <w:vAlign w:val="bottom"/>
          </w:tcPr>
          <w:p w14:paraId="4DC11E90" w14:textId="77777777" w:rsidR="00A34506" w:rsidRDefault="00A34506" w:rsidP="00830061">
            <w:pPr>
              <w:widowControl/>
              <w:autoSpaceDE/>
              <w:autoSpaceDN/>
              <w:adjustRightInd/>
              <w:rPr>
                <w:rFonts w:asciiTheme="minorHAnsi" w:hAnsiTheme="minorHAnsi"/>
                <w:sz w:val="22"/>
                <w:szCs w:val="22"/>
              </w:rPr>
            </w:pPr>
            <w:r w:rsidRPr="00203FDE">
              <w:rPr>
                <w:rFonts w:asciiTheme="minorHAnsi" w:hAnsiTheme="minorHAnsi"/>
                <w:sz w:val="22"/>
                <w:szCs w:val="22"/>
              </w:rPr>
              <w:t>Benzene emission rate</w:t>
            </w:r>
            <w:r>
              <w:rPr>
                <w:rFonts w:asciiTheme="minorHAnsi" w:hAnsiTheme="minorHAnsi"/>
                <w:sz w:val="22"/>
                <w:szCs w:val="22"/>
              </w:rPr>
              <w:t xml:space="preserve"> </w:t>
            </w:r>
            <w:r w:rsidRPr="00203FDE">
              <w:rPr>
                <w:rFonts w:asciiTheme="minorHAnsi" w:hAnsiTheme="minorHAnsi"/>
                <w:sz w:val="22"/>
                <w:szCs w:val="22"/>
              </w:rPr>
              <w:t>(lb/hr)</w:t>
            </w:r>
          </w:p>
        </w:tc>
        <w:tc>
          <w:tcPr>
            <w:tcW w:w="2250" w:type="dxa"/>
          </w:tcPr>
          <w:p w14:paraId="04BE6610"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A34506" w14:paraId="041BC4BB" w14:textId="77777777" w:rsidTr="00830061">
        <w:tc>
          <w:tcPr>
            <w:tcW w:w="7105" w:type="dxa"/>
            <w:shd w:val="clear" w:color="auto" w:fill="auto"/>
            <w:vAlign w:val="bottom"/>
          </w:tcPr>
          <w:p w14:paraId="133B465E" w14:textId="77777777" w:rsidR="00A34506" w:rsidRDefault="00A34506" w:rsidP="00830061">
            <w:pPr>
              <w:rPr>
                <w:rFonts w:asciiTheme="minorHAnsi" w:hAnsiTheme="minorHAnsi"/>
                <w:sz w:val="22"/>
                <w:szCs w:val="22"/>
              </w:rPr>
            </w:pPr>
            <w:r w:rsidRPr="00203FDE">
              <w:rPr>
                <w:rFonts w:asciiTheme="minorHAnsi" w:hAnsiTheme="minorHAnsi"/>
                <w:sz w:val="22"/>
                <w:szCs w:val="22"/>
              </w:rPr>
              <w:t>Toluene emission rate</w:t>
            </w:r>
            <w:r>
              <w:rPr>
                <w:rFonts w:asciiTheme="minorHAnsi" w:hAnsiTheme="minorHAnsi"/>
                <w:sz w:val="22"/>
                <w:szCs w:val="22"/>
              </w:rPr>
              <w:t xml:space="preserve"> </w:t>
            </w:r>
            <w:r w:rsidRPr="00203FDE">
              <w:rPr>
                <w:rFonts w:asciiTheme="minorHAnsi" w:hAnsiTheme="minorHAnsi"/>
                <w:sz w:val="22"/>
                <w:szCs w:val="22"/>
              </w:rPr>
              <w:t>(lb/hr)</w:t>
            </w:r>
          </w:p>
        </w:tc>
        <w:tc>
          <w:tcPr>
            <w:tcW w:w="2250" w:type="dxa"/>
          </w:tcPr>
          <w:p w14:paraId="640738D2"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A34506" w14:paraId="5FA78E3A" w14:textId="77777777" w:rsidTr="00830061">
        <w:tc>
          <w:tcPr>
            <w:tcW w:w="7105" w:type="dxa"/>
            <w:shd w:val="clear" w:color="auto" w:fill="auto"/>
            <w:vAlign w:val="bottom"/>
          </w:tcPr>
          <w:p w14:paraId="3856F7C0" w14:textId="77777777" w:rsidR="00A34506" w:rsidRDefault="00A34506" w:rsidP="00830061">
            <w:pPr>
              <w:widowControl/>
              <w:autoSpaceDE/>
              <w:autoSpaceDN/>
              <w:adjustRightInd/>
              <w:rPr>
                <w:rFonts w:asciiTheme="minorHAnsi" w:hAnsiTheme="minorHAnsi"/>
                <w:sz w:val="22"/>
                <w:szCs w:val="22"/>
              </w:rPr>
            </w:pPr>
            <w:r w:rsidRPr="00203FDE">
              <w:rPr>
                <w:rFonts w:asciiTheme="minorHAnsi" w:hAnsiTheme="minorHAnsi"/>
                <w:sz w:val="22"/>
                <w:szCs w:val="22"/>
              </w:rPr>
              <w:t>Ethyl benzene emission rate</w:t>
            </w:r>
            <w:r>
              <w:rPr>
                <w:rFonts w:asciiTheme="minorHAnsi" w:hAnsiTheme="minorHAnsi"/>
                <w:sz w:val="22"/>
                <w:szCs w:val="22"/>
              </w:rPr>
              <w:t xml:space="preserve"> </w:t>
            </w:r>
            <w:r w:rsidRPr="00203FDE">
              <w:rPr>
                <w:rFonts w:asciiTheme="minorHAnsi" w:hAnsiTheme="minorHAnsi"/>
                <w:sz w:val="22"/>
                <w:szCs w:val="22"/>
              </w:rPr>
              <w:t>(lb/hr)</w:t>
            </w:r>
          </w:p>
        </w:tc>
        <w:tc>
          <w:tcPr>
            <w:tcW w:w="2250" w:type="dxa"/>
          </w:tcPr>
          <w:p w14:paraId="7B6B54F7"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A34506" w14:paraId="57F35631" w14:textId="77777777" w:rsidTr="00830061">
        <w:tc>
          <w:tcPr>
            <w:tcW w:w="7105" w:type="dxa"/>
            <w:shd w:val="clear" w:color="auto" w:fill="auto"/>
            <w:vAlign w:val="bottom"/>
          </w:tcPr>
          <w:p w14:paraId="3A0822B5" w14:textId="77777777" w:rsidR="00A34506" w:rsidRDefault="00A34506" w:rsidP="00830061">
            <w:pPr>
              <w:widowControl/>
              <w:autoSpaceDE/>
              <w:autoSpaceDN/>
              <w:adjustRightInd/>
              <w:rPr>
                <w:rFonts w:asciiTheme="minorHAnsi" w:hAnsiTheme="minorHAnsi"/>
                <w:sz w:val="22"/>
                <w:szCs w:val="22"/>
              </w:rPr>
            </w:pPr>
            <w:r w:rsidRPr="00203FDE">
              <w:rPr>
                <w:rFonts w:asciiTheme="minorHAnsi" w:hAnsiTheme="minorHAnsi"/>
                <w:sz w:val="22"/>
                <w:szCs w:val="22"/>
              </w:rPr>
              <w:t>Xylenes (total) emission rate</w:t>
            </w:r>
            <w:r>
              <w:rPr>
                <w:rFonts w:asciiTheme="minorHAnsi" w:hAnsiTheme="minorHAnsi"/>
                <w:sz w:val="22"/>
                <w:szCs w:val="22"/>
              </w:rPr>
              <w:t xml:space="preserve"> </w:t>
            </w:r>
            <w:r w:rsidRPr="00203FDE">
              <w:rPr>
                <w:rFonts w:asciiTheme="minorHAnsi" w:hAnsiTheme="minorHAnsi"/>
                <w:sz w:val="22"/>
                <w:szCs w:val="22"/>
              </w:rPr>
              <w:t>(lb/hr)</w:t>
            </w:r>
          </w:p>
        </w:tc>
        <w:tc>
          <w:tcPr>
            <w:tcW w:w="2250" w:type="dxa"/>
          </w:tcPr>
          <w:p w14:paraId="65285936"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A34506" w14:paraId="6001CE77" w14:textId="77777777" w:rsidTr="00830061">
        <w:tc>
          <w:tcPr>
            <w:tcW w:w="7105" w:type="dxa"/>
            <w:shd w:val="clear" w:color="auto" w:fill="auto"/>
            <w:vAlign w:val="bottom"/>
          </w:tcPr>
          <w:p w14:paraId="2D3E6D05" w14:textId="77777777" w:rsidR="00A34506" w:rsidRDefault="00A34506" w:rsidP="00830061">
            <w:pPr>
              <w:widowControl/>
              <w:autoSpaceDE/>
              <w:autoSpaceDN/>
              <w:adjustRightInd/>
              <w:rPr>
                <w:rFonts w:asciiTheme="minorHAnsi" w:hAnsiTheme="minorHAnsi"/>
                <w:sz w:val="22"/>
                <w:szCs w:val="22"/>
              </w:rPr>
            </w:pPr>
            <w:r w:rsidRPr="00203FDE">
              <w:rPr>
                <w:rFonts w:asciiTheme="minorHAnsi" w:hAnsiTheme="minorHAnsi"/>
                <w:sz w:val="22"/>
                <w:szCs w:val="22"/>
              </w:rPr>
              <w:t>Formaldehyde emission rate</w:t>
            </w:r>
            <w:r>
              <w:rPr>
                <w:rFonts w:asciiTheme="minorHAnsi" w:hAnsiTheme="minorHAnsi"/>
                <w:sz w:val="22"/>
                <w:szCs w:val="22"/>
              </w:rPr>
              <w:t xml:space="preserve"> </w:t>
            </w:r>
            <w:r w:rsidRPr="00203FDE">
              <w:rPr>
                <w:rFonts w:asciiTheme="minorHAnsi" w:hAnsiTheme="minorHAnsi"/>
                <w:sz w:val="22"/>
                <w:szCs w:val="22"/>
              </w:rPr>
              <w:t>(lb/hr)</w:t>
            </w:r>
          </w:p>
        </w:tc>
        <w:tc>
          <w:tcPr>
            <w:tcW w:w="2250" w:type="dxa"/>
          </w:tcPr>
          <w:p w14:paraId="4EE91CC7"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A34506" w14:paraId="39A29A1C" w14:textId="77777777" w:rsidTr="00830061">
        <w:tc>
          <w:tcPr>
            <w:tcW w:w="7105" w:type="dxa"/>
            <w:shd w:val="clear" w:color="auto" w:fill="auto"/>
            <w:vAlign w:val="bottom"/>
          </w:tcPr>
          <w:p w14:paraId="405A92B5" w14:textId="77777777" w:rsidR="00A34506" w:rsidRDefault="00A34506" w:rsidP="00830061">
            <w:pPr>
              <w:rPr>
                <w:rFonts w:asciiTheme="minorHAnsi" w:hAnsiTheme="minorHAnsi"/>
                <w:sz w:val="22"/>
                <w:szCs w:val="22"/>
              </w:rPr>
            </w:pPr>
            <w:r w:rsidRPr="00203FDE">
              <w:rPr>
                <w:rFonts w:asciiTheme="minorHAnsi" w:hAnsiTheme="minorHAnsi"/>
                <w:sz w:val="22"/>
                <w:szCs w:val="22"/>
              </w:rPr>
              <w:t>Total HAP emission rate</w:t>
            </w:r>
            <w:r>
              <w:rPr>
                <w:rFonts w:asciiTheme="minorHAnsi" w:hAnsiTheme="minorHAnsi"/>
                <w:sz w:val="22"/>
                <w:szCs w:val="22"/>
              </w:rPr>
              <w:t xml:space="preserve"> </w:t>
            </w:r>
            <w:r w:rsidRPr="00203FDE">
              <w:rPr>
                <w:rFonts w:asciiTheme="minorHAnsi" w:hAnsiTheme="minorHAnsi"/>
                <w:sz w:val="22"/>
                <w:szCs w:val="22"/>
              </w:rPr>
              <w:t>(lb/hr)</w:t>
            </w:r>
          </w:p>
        </w:tc>
        <w:tc>
          <w:tcPr>
            <w:tcW w:w="2250" w:type="dxa"/>
          </w:tcPr>
          <w:p w14:paraId="6DBAFDAC"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A34506" w14:paraId="56185988" w14:textId="77777777" w:rsidTr="00830061">
        <w:tc>
          <w:tcPr>
            <w:tcW w:w="7105" w:type="dxa"/>
            <w:shd w:val="clear" w:color="auto" w:fill="auto"/>
            <w:vAlign w:val="bottom"/>
          </w:tcPr>
          <w:p w14:paraId="2DFEE9EE" w14:textId="77777777" w:rsidR="00A34506" w:rsidRDefault="00A34506" w:rsidP="00830061">
            <w:pPr>
              <w:widowControl/>
              <w:autoSpaceDE/>
              <w:autoSpaceDN/>
              <w:adjustRightInd/>
              <w:rPr>
                <w:rFonts w:asciiTheme="minorHAnsi" w:hAnsiTheme="minorHAnsi"/>
                <w:sz w:val="22"/>
                <w:szCs w:val="22"/>
              </w:rPr>
            </w:pPr>
            <w:r w:rsidRPr="00203FDE">
              <w:rPr>
                <w:rFonts w:asciiTheme="minorHAnsi" w:hAnsiTheme="minorHAnsi"/>
                <w:sz w:val="22"/>
                <w:szCs w:val="22"/>
              </w:rPr>
              <w:t>PM emission rate</w:t>
            </w:r>
            <w:r>
              <w:rPr>
                <w:rFonts w:asciiTheme="minorHAnsi" w:hAnsiTheme="minorHAnsi"/>
                <w:sz w:val="22"/>
                <w:szCs w:val="22"/>
              </w:rPr>
              <w:t xml:space="preserve"> </w:t>
            </w:r>
            <w:r w:rsidRPr="00203FDE">
              <w:rPr>
                <w:rFonts w:asciiTheme="minorHAnsi" w:hAnsiTheme="minorHAnsi"/>
                <w:sz w:val="22"/>
                <w:szCs w:val="22"/>
              </w:rPr>
              <w:t>(lb/hr)</w:t>
            </w:r>
          </w:p>
        </w:tc>
        <w:tc>
          <w:tcPr>
            <w:tcW w:w="2250" w:type="dxa"/>
          </w:tcPr>
          <w:p w14:paraId="27612D6C"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A34506" w14:paraId="5F336D41" w14:textId="77777777" w:rsidTr="00830061">
        <w:tc>
          <w:tcPr>
            <w:tcW w:w="9355" w:type="dxa"/>
            <w:gridSpan w:val="2"/>
            <w:shd w:val="clear" w:color="auto" w:fill="auto"/>
            <w:vAlign w:val="bottom"/>
          </w:tcPr>
          <w:p w14:paraId="7F2F9350" w14:textId="77777777" w:rsidR="00A34506" w:rsidRDefault="00A34506" w:rsidP="00830061">
            <w:pPr>
              <w:jc w:val="center"/>
              <w:rPr>
                <w:rFonts w:ascii="Calibri" w:eastAsia="Calibri" w:hAnsi="Calibri"/>
                <w:color w:val="000000"/>
                <w:sz w:val="22"/>
                <w:szCs w:val="22"/>
              </w:rPr>
            </w:pPr>
            <w:r w:rsidRPr="00203FDE">
              <w:rPr>
                <w:rFonts w:ascii="Calibri" w:eastAsia="Calibri" w:hAnsi="Calibri"/>
                <w:color w:val="000000"/>
                <w:sz w:val="22"/>
                <w:szCs w:val="22"/>
              </w:rPr>
              <w:t>Optional:  If you would like to submit additional recent test data:</w:t>
            </w:r>
          </w:p>
        </w:tc>
      </w:tr>
      <w:tr w:rsidR="00A34506" w14:paraId="269B5327" w14:textId="77777777" w:rsidTr="00830061">
        <w:tc>
          <w:tcPr>
            <w:tcW w:w="7105" w:type="dxa"/>
            <w:shd w:val="clear" w:color="auto" w:fill="auto"/>
            <w:vAlign w:val="bottom"/>
          </w:tcPr>
          <w:p w14:paraId="52F346EE" w14:textId="77777777" w:rsidR="00A34506" w:rsidRDefault="00A34506" w:rsidP="00830061">
            <w:pPr>
              <w:rPr>
                <w:rFonts w:asciiTheme="minorHAnsi" w:hAnsiTheme="minorHAnsi"/>
                <w:sz w:val="22"/>
                <w:szCs w:val="22"/>
              </w:rPr>
            </w:pPr>
            <w:r w:rsidRPr="00203FDE">
              <w:rPr>
                <w:rFonts w:asciiTheme="minorHAnsi" w:hAnsiTheme="minorHAnsi"/>
                <w:sz w:val="22"/>
                <w:szCs w:val="22"/>
              </w:rPr>
              <w:t>Provide file name of "Report 2" that is attached, if applicable:</w:t>
            </w:r>
          </w:p>
        </w:tc>
        <w:tc>
          <w:tcPr>
            <w:tcW w:w="2250" w:type="dxa"/>
          </w:tcPr>
          <w:p w14:paraId="59F4FD03" w14:textId="77777777" w:rsidR="00A34506" w:rsidRDefault="00A34506" w:rsidP="00830061">
            <w:pPr>
              <w:widowControl/>
              <w:autoSpaceDE/>
              <w:autoSpaceDN/>
              <w:adjustRightInd/>
              <w:rPr>
                <w:rFonts w:ascii="Calibri" w:eastAsia="Calibri" w:hAnsi="Calibri"/>
                <w:color w:val="000000"/>
                <w:sz w:val="22"/>
                <w:szCs w:val="22"/>
              </w:rPr>
            </w:pPr>
          </w:p>
        </w:tc>
      </w:tr>
      <w:tr w:rsidR="00A34506" w14:paraId="7AC36853" w14:textId="77777777" w:rsidTr="00830061">
        <w:tc>
          <w:tcPr>
            <w:tcW w:w="7105" w:type="dxa"/>
            <w:shd w:val="clear" w:color="auto" w:fill="auto"/>
            <w:vAlign w:val="bottom"/>
          </w:tcPr>
          <w:p w14:paraId="2FD1CAB2" w14:textId="77777777" w:rsidR="00A34506" w:rsidRDefault="00A34506" w:rsidP="00830061">
            <w:pPr>
              <w:rPr>
                <w:rFonts w:asciiTheme="minorHAnsi" w:hAnsiTheme="minorHAnsi"/>
                <w:sz w:val="22"/>
                <w:szCs w:val="22"/>
              </w:rPr>
            </w:pPr>
            <w:r w:rsidRPr="00203FDE">
              <w:rPr>
                <w:rFonts w:asciiTheme="minorHAnsi" w:hAnsiTheme="minorHAnsi"/>
                <w:sz w:val="22"/>
                <w:szCs w:val="22"/>
              </w:rPr>
              <w:t>Provide file name of "Report 3" that is attached, if applicable:</w:t>
            </w:r>
          </w:p>
        </w:tc>
        <w:tc>
          <w:tcPr>
            <w:tcW w:w="2250" w:type="dxa"/>
          </w:tcPr>
          <w:p w14:paraId="1E59EC1A" w14:textId="77777777" w:rsidR="00A34506" w:rsidRDefault="00A34506" w:rsidP="00830061">
            <w:pPr>
              <w:widowControl/>
              <w:autoSpaceDE/>
              <w:autoSpaceDN/>
              <w:adjustRightInd/>
              <w:rPr>
                <w:rFonts w:ascii="Calibri" w:eastAsia="Calibri" w:hAnsi="Calibri"/>
                <w:color w:val="000000"/>
                <w:sz w:val="22"/>
                <w:szCs w:val="22"/>
              </w:rPr>
            </w:pPr>
          </w:p>
        </w:tc>
      </w:tr>
    </w:tbl>
    <w:p w14:paraId="358631E9" w14:textId="77777777" w:rsidR="00A34506" w:rsidRDefault="00A34506" w:rsidP="00A34506">
      <w:pPr>
        <w:widowControl/>
        <w:autoSpaceDE/>
        <w:autoSpaceDN/>
        <w:adjustRightInd/>
        <w:spacing w:after="120"/>
        <w:rPr>
          <w:rFonts w:ascii="Calibri" w:eastAsia="Calibri" w:hAnsi="Calibri"/>
          <w:sz w:val="22"/>
          <w:szCs w:val="22"/>
        </w:rPr>
      </w:pPr>
    </w:p>
    <w:p w14:paraId="783597ED" w14:textId="77777777" w:rsidR="00A34506" w:rsidRDefault="00A34506" w:rsidP="00A34506">
      <w:pPr>
        <w:widowControl/>
        <w:autoSpaceDE/>
        <w:autoSpaceDN/>
        <w:adjustRightInd/>
        <w:spacing w:after="120"/>
        <w:rPr>
          <w:rFonts w:ascii="Calibri" w:eastAsia="Calibri" w:hAnsi="Calibri"/>
          <w:sz w:val="22"/>
          <w:szCs w:val="22"/>
        </w:rPr>
      </w:pPr>
      <w:r>
        <w:rPr>
          <w:rFonts w:ascii="Calibri" w:eastAsia="Calibri" w:hAnsi="Calibri"/>
          <w:b/>
          <w:sz w:val="22"/>
          <w:szCs w:val="22"/>
          <w:lang w:val="en-GB"/>
        </w:rPr>
        <w:t>5</w:t>
      </w:r>
      <w:r w:rsidRPr="000B1511">
        <w:rPr>
          <w:rFonts w:ascii="Calibri" w:eastAsia="Calibri" w:hAnsi="Calibri"/>
          <w:b/>
          <w:sz w:val="22"/>
          <w:szCs w:val="22"/>
          <w:lang w:val="en-GB"/>
        </w:rPr>
        <w:t xml:space="preserve">.) </w:t>
      </w:r>
      <w:r w:rsidRPr="00203FDE">
        <w:rPr>
          <w:rFonts w:ascii="Calibri" w:eastAsia="Calibri" w:hAnsi="Calibri"/>
          <w:b/>
          <w:sz w:val="22"/>
          <w:szCs w:val="22"/>
          <w:lang w:val="en-GB"/>
        </w:rPr>
        <w:t>Centrifugal Compressor Specific Information - Complete for each Centrifugal Compressor:</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5"/>
        <w:gridCol w:w="2250"/>
      </w:tblGrid>
      <w:tr w:rsidR="00A34506" w14:paraId="5DB8E475" w14:textId="77777777" w:rsidTr="00830061">
        <w:tc>
          <w:tcPr>
            <w:tcW w:w="7105" w:type="dxa"/>
            <w:shd w:val="clear" w:color="auto" w:fill="auto"/>
            <w:vAlign w:val="bottom"/>
          </w:tcPr>
          <w:p w14:paraId="3B124899" w14:textId="77777777" w:rsidR="00A34506" w:rsidRDefault="00A34506" w:rsidP="00830061">
            <w:pPr>
              <w:rPr>
                <w:rFonts w:asciiTheme="minorHAnsi" w:hAnsiTheme="minorHAnsi"/>
                <w:sz w:val="22"/>
                <w:szCs w:val="22"/>
              </w:rPr>
            </w:pPr>
            <w:r w:rsidRPr="00F72444">
              <w:rPr>
                <w:rFonts w:asciiTheme="minorHAnsi" w:hAnsiTheme="minorHAnsi"/>
                <w:sz w:val="22"/>
                <w:szCs w:val="22"/>
              </w:rPr>
              <w:t>Unit Name/ID</w:t>
            </w:r>
          </w:p>
        </w:tc>
        <w:tc>
          <w:tcPr>
            <w:tcW w:w="2250" w:type="dxa"/>
          </w:tcPr>
          <w:p w14:paraId="4777E5D5" w14:textId="77777777" w:rsidR="00A34506" w:rsidRDefault="00A34506" w:rsidP="00830061">
            <w:pPr>
              <w:widowControl/>
              <w:autoSpaceDE/>
              <w:autoSpaceDN/>
              <w:adjustRightInd/>
              <w:rPr>
                <w:rFonts w:ascii="Calibri" w:eastAsia="Calibri" w:hAnsi="Calibri"/>
                <w:color w:val="000000"/>
                <w:sz w:val="22"/>
                <w:szCs w:val="22"/>
              </w:rPr>
            </w:pPr>
          </w:p>
        </w:tc>
      </w:tr>
      <w:tr w:rsidR="00A34506" w14:paraId="2DA78AA4" w14:textId="77777777" w:rsidTr="00830061">
        <w:tc>
          <w:tcPr>
            <w:tcW w:w="7105" w:type="dxa"/>
            <w:shd w:val="clear" w:color="auto" w:fill="auto"/>
            <w:vAlign w:val="bottom"/>
          </w:tcPr>
          <w:p w14:paraId="192152AB" w14:textId="77777777" w:rsidR="00A34506" w:rsidRDefault="00A34506" w:rsidP="00830061">
            <w:pPr>
              <w:rPr>
                <w:rFonts w:asciiTheme="minorHAnsi" w:hAnsiTheme="minorHAnsi"/>
                <w:sz w:val="22"/>
                <w:szCs w:val="22"/>
              </w:rPr>
            </w:pPr>
            <w:r w:rsidRPr="00F72444">
              <w:rPr>
                <w:rFonts w:asciiTheme="minorHAnsi" w:hAnsiTheme="minorHAnsi"/>
                <w:sz w:val="22"/>
                <w:szCs w:val="22"/>
              </w:rPr>
              <w:t>If wet, provide the number of wet seals</w:t>
            </w:r>
          </w:p>
        </w:tc>
        <w:tc>
          <w:tcPr>
            <w:tcW w:w="2250" w:type="dxa"/>
          </w:tcPr>
          <w:p w14:paraId="2E6D2EC2"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w:t>
            </w:r>
          </w:p>
        </w:tc>
      </w:tr>
      <w:tr w:rsidR="00A34506" w14:paraId="33D2AF1C" w14:textId="77777777" w:rsidTr="00830061">
        <w:tc>
          <w:tcPr>
            <w:tcW w:w="7105" w:type="dxa"/>
            <w:shd w:val="clear" w:color="auto" w:fill="auto"/>
            <w:vAlign w:val="bottom"/>
          </w:tcPr>
          <w:p w14:paraId="0F7E77F8" w14:textId="77777777" w:rsidR="00A34506" w:rsidRDefault="00A34506" w:rsidP="00830061">
            <w:pPr>
              <w:rPr>
                <w:rFonts w:asciiTheme="minorHAnsi" w:hAnsiTheme="minorHAnsi"/>
                <w:sz w:val="22"/>
                <w:szCs w:val="22"/>
              </w:rPr>
            </w:pPr>
            <w:r w:rsidRPr="00F72444">
              <w:rPr>
                <w:rFonts w:asciiTheme="minorHAnsi" w:hAnsiTheme="minorHAnsi"/>
                <w:sz w:val="22"/>
                <w:szCs w:val="22"/>
              </w:rPr>
              <w:t>If wet seals were replaced with dry seals on or after 1/1/2010, provide the date of the replacement</w:t>
            </w:r>
            <w:r>
              <w:rPr>
                <w:rFonts w:asciiTheme="minorHAnsi" w:hAnsiTheme="minorHAnsi"/>
                <w:sz w:val="22"/>
                <w:szCs w:val="22"/>
              </w:rPr>
              <w:t>. (mm/dd/yyyy)</w:t>
            </w:r>
          </w:p>
        </w:tc>
        <w:tc>
          <w:tcPr>
            <w:tcW w:w="2250" w:type="dxa"/>
          </w:tcPr>
          <w:p w14:paraId="01CD1607"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#14)</w:t>
            </w:r>
          </w:p>
        </w:tc>
      </w:tr>
      <w:tr w:rsidR="00A34506" w14:paraId="4AFDF9A5" w14:textId="77777777" w:rsidTr="00830061">
        <w:tc>
          <w:tcPr>
            <w:tcW w:w="7105" w:type="dxa"/>
            <w:shd w:val="clear" w:color="auto" w:fill="auto"/>
            <w:vAlign w:val="bottom"/>
          </w:tcPr>
          <w:p w14:paraId="3494913A" w14:textId="77777777" w:rsidR="00A34506" w:rsidRDefault="00A34506" w:rsidP="00830061">
            <w:pPr>
              <w:rPr>
                <w:rFonts w:asciiTheme="minorHAnsi" w:hAnsiTheme="minorHAnsi"/>
                <w:sz w:val="22"/>
                <w:szCs w:val="22"/>
              </w:rPr>
            </w:pPr>
            <w:r w:rsidRPr="00F72444">
              <w:rPr>
                <w:rFonts w:asciiTheme="minorHAnsi" w:hAnsiTheme="minorHAnsi"/>
                <w:sz w:val="22"/>
                <w:szCs w:val="22"/>
              </w:rPr>
              <w:t>If wet seals were replaced with dry seals on or after 1/1/2010, provide the total cost (equipment plus installation labor). ($)</w:t>
            </w:r>
          </w:p>
        </w:tc>
        <w:tc>
          <w:tcPr>
            <w:tcW w:w="2250" w:type="dxa"/>
          </w:tcPr>
          <w:p w14:paraId="42943690"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bl>
    <w:p w14:paraId="0C5F05C9" w14:textId="77777777" w:rsidR="00A34506" w:rsidRDefault="00A34506" w:rsidP="00A34506">
      <w:pPr>
        <w:widowControl/>
        <w:autoSpaceDE/>
        <w:autoSpaceDN/>
        <w:adjustRightInd/>
        <w:spacing w:after="120"/>
        <w:rPr>
          <w:rFonts w:ascii="Calibri" w:eastAsia="Calibri" w:hAnsi="Calibri"/>
          <w:sz w:val="22"/>
          <w:szCs w:val="22"/>
        </w:rPr>
      </w:pPr>
    </w:p>
    <w:p w14:paraId="346DB781" w14:textId="77777777" w:rsidR="00A34506" w:rsidRDefault="00A34506" w:rsidP="00A34506">
      <w:pPr>
        <w:widowControl/>
        <w:autoSpaceDE/>
        <w:autoSpaceDN/>
        <w:adjustRightInd/>
        <w:spacing w:after="120"/>
        <w:rPr>
          <w:rFonts w:ascii="Calibri" w:eastAsia="Calibri" w:hAnsi="Calibri"/>
          <w:sz w:val="22"/>
          <w:szCs w:val="22"/>
        </w:rPr>
      </w:pPr>
      <w:r>
        <w:rPr>
          <w:rFonts w:ascii="Calibri" w:eastAsia="Calibri" w:hAnsi="Calibri"/>
          <w:b/>
          <w:sz w:val="22"/>
          <w:szCs w:val="22"/>
          <w:lang w:val="en-GB"/>
        </w:rPr>
        <w:t>6</w:t>
      </w:r>
      <w:r w:rsidRPr="000B1511">
        <w:rPr>
          <w:rFonts w:ascii="Calibri" w:eastAsia="Calibri" w:hAnsi="Calibri"/>
          <w:b/>
          <w:sz w:val="22"/>
          <w:szCs w:val="22"/>
          <w:lang w:val="en-GB"/>
        </w:rPr>
        <w:t xml:space="preserve">.) </w:t>
      </w:r>
      <w:r w:rsidRPr="00F72444">
        <w:rPr>
          <w:rFonts w:ascii="Calibri" w:eastAsia="Calibri" w:hAnsi="Calibri"/>
          <w:b/>
          <w:sz w:val="22"/>
          <w:szCs w:val="22"/>
          <w:lang w:val="en-GB"/>
        </w:rPr>
        <w:t>Reciprocating Compressor Specific Information - Complete for each Reciprocating Compressor:</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5"/>
        <w:gridCol w:w="2250"/>
      </w:tblGrid>
      <w:tr w:rsidR="00A34506" w14:paraId="2A514B39" w14:textId="77777777" w:rsidTr="00830061">
        <w:tc>
          <w:tcPr>
            <w:tcW w:w="7105" w:type="dxa"/>
            <w:shd w:val="clear" w:color="auto" w:fill="auto"/>
            <w:vAlign w:val="bottom"/>
          </w:tcPr>
          <w:p w14:paraId="70258E47" w14:textId="77777777" w:rsidR="00A34506" w:rsidRDefault="00A34506" w:rsidP="00830061">
            <w:pPr>
              <w:rPr>
                <w:rFonts w:asciiTheme="minorHAnsi" w:hAnsiTheme="minorHAnsi"/>
                <w:sz w:val="22"/>
                <w:szCs w:val="22"/>
              </w:rPr>
            </w:pPr>
            <w:r w:rsidRPr="00F72444">
              <w:rPr>
                <w:rFonts w:asciiTheme="minorHAnsi" w:hAnsiTheme="minorHAnsi"/>
                <w:sz w:val="22"/>
                <w:szCs w:val="22"/>
              </w:rPr>
              <w:t>Unit Name/ID</w:t>
            </w:r>
          </w:p>
        </w:tc>
        <w:tc>
          <w:tcPr>
            <w:tcW w:w="2250" w:type="dxa"/>
          </w:tcPr>
          <w:p w14:paraId="6BD01F65" w14:textId="77777777" w:rsidR="00A34506" w:rsidRDefault="00A34506" w:rsidP="00830061">
            <w:pPr>
              <w:widowControl/>
              <w:autoSpaceDE/>
              <w:autoSpaceDN/>
              <w:adjustRightInd/>
              <w:rPr>
                <w:rFonts w:ascii="Calibri" w:eastAsia="Calibri" w:hAnsi="Calibri"/>
                <w:color w:val="000000"/>
                <w:sz w:val="22"/>
                <w:szCs w:val="22"/>
              </w:rPr>
            </w:pPr>
          </w:p>
        </w:tc>
      </w:tr>
      <w:tr w:rsidR="00A34506" w14:paraId="5F88727E" w14:textId="77777777" w:rsidTr="00830061">
        <w:tc>
          <w:tcPr>
            <w:tcW w:w="7105" w:type="dxa"/>
            <w:shd w:val="clear" w:color="auto" w:fill="auto"/>
            <w:vAlign w:val="bottom"/>
          </w:tcPr>
          <w:p w14:paraId="0BBF81FB" w14:textId="5F568CBA" w:rsidR="00A34506" w:rsidRPr="00F72444" w:rsidRDefault="00A34506" w:rsidP="00830061">
            <w:pPr>
              <w:rPr>
                <w:rFonts w:asciiTheme="minorHAnsi" w:hAnsiTheme="minorHAnsi"/>
                <w:sz w:val="22"/>
                <w:szCs w:val="22"/>
              </w:rPr>
            </w:pPr>
            <w:r w:rsidRPr="00F72444">
              <w:rPr>
                <w:rFonts w:asciiTheme="minorHAnsi" w:hAnsiTheme="minorHAnsi"/>
                <w:sz w:val="22"/>
                <w:szCs w:val="22"/>
              </w:rPr>
              <w:t xml:space="preserve">Date of last </w:t>
            </w:r>
            <w:r w:rsidR="00CF5E0B">
              <w:rPr>
                <w:rFonts w:asciiTheme="minorHAnsi" w:hAnsiTheme="minorHAnsi"/>
                <w:sz w:val="22"/>
                <w:szCs w:val="22"/>
              </w:rPr>
              <w:t>rod/</w:t>
            </w:r>
            <w:r w:rsidRPr="00F72444">
              <w:rPr>
                <w:rFonts w:asciiTheme="minorHAnsi" w:hAnsiTheme="minorHAnsi"/>
                <w:sz w:val="22"/>
                <w:szCs w:val="22"/>
              </w:rPr>
              <w:t>rod packing replacement</w:t>
            </w:r>
          </w:p>
          <w:p w14:paraId="4CEA3D78" w14:textId="77777777" w:rsidR="00A34506" w:rsidRDefault="00A34506" w:rsidP="00830061">
            <w:pPr>
              <w:rPr>
                <w:rFonts w:asciiTheme="minorHAnsi" w:hAnsiTheme="minorHAnsi"/>
                <w:sz w:val="22"/>
                <w:szCs w:val="22"/>
              </w:rPr>
            </w:pPr>
            <w:r w:rsidRPr="00F72444">
              <w:rPr>
                <w:rFonts w:asciiTheme="minorHAnsi" w:hAnsiTheme="minorHAnsi"/>
                <w:sz w:val="22"/>
                <w:szCs w:val="22"/>
              </w:rPr>
              <w:t>(mm/dd/yyyy)</w:t>
            </w:r>
          </w:p>
        </w:tc>
        <w:tc>
          <w:tcPr>
            <w:tcW w:w="2250" w:type="dxa"/>
          </w:tcPr>
          <w:p w14:paraId="514502C7"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#14)</w:t>
            </w:r>
          </w:p>
        </w:tc>
      </w:tr>
      <w:tr w:rsidR="00A34506" w14:paraId="29D77BB9" w14:textId="77777777" w:rsidTr="00830061">
        <w:tc>
          <w:tcPr>
            <w:tcW w:w="7105" w:type="dxa"/>
            <w:shd w:val="clear" w:color="auto" w:fill="auto"/>
            <w:vAlign w:val="bottom"/>
          </w:tcPr>
          <w:p w14:paraId="109D42B0" w14:textId="1661AC1E" w:rsidR="00A34506" w:rsidRDefault="00A34506" w:rsidP="00830061">
            <w:pPr>
              <w:rPr>
                <w:rFonts w:asciiTheme="minorHAnsi" w:hAnsiTheme="minorHAnsi"/>
                <w:sz w:val="22"/>
                <w:szCs w:val="22"/>
              </w:rPr>
            </w:pPr>
            <w:r w:rsidRPr="00F72444">
              <w:rPr>
                <w:rFonts w:asciiTheme="minorHAnsi" w:hAnsiTheme="minorHAnsi"/>
                <w:sz w:val="22"/>
                <w:szCs w:val="22"/>
              </w:rPr>
              <w:t xml:space="preserve">Hours of Operation Since Last </w:t>
            </w:r>
            <w:r w:rsidR="00CF5E0B">
              <w:rPr>
                <w:rFonts w:asciiTheme="minorHAnsi" w:hAnsiTheme="minorHAnsi"/>
                <w:sz w:val="22"/>
                <w:szCs w:val="22"/>
              </w:rPr>
              <w:t>Rod/</w:t>
            </w:r>
            <w:r w:rsidRPr="00F72444">
              <w:rPr>
                <w:rFonts w:asciiTheme="minorHAnsi" w:hAnsiTheme="minorHAnsi"/>
                <w:sz w:val="22"/>
                <w:szCs w:val="22"/>
              </w:rPr>
              <w:t>Rod Packing Replacement (hrs)</w:t>
            </w:r>
          </w:p>
        </w:tc>
        <w:tc>
          <w:tcPr>
            <w:tcW w:w="2250" w:type="dxa"/>
          </w:tcPr>
          <w:p w14:paraId="7C141786" w14:textId="36A3AFF4"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w:t>
            </w:r>
            <w:r w:rsidR="0020240B">
              <w:rPr>
                <w:rFonts w:ascii="Calibri" w:eastAsia="Calibri" w:hAnsi="Calibri"/>
                <w:color w:val="000000"/>
                <w:sz w:val="22"/>
                <w:szCs w:val="22"/>
              </w:rPr>
              <w:t>20</w:t>
            </w:r>
            <w:r>
              <w:rPr>
                <w:rFonts w:ascii="Calibri" w:eastAsia="Calibri" w:hAnsi="Calibri"/>
                <w:color w:val="000000"/>
                <w:sz w:val="22"/>
                <w:szCs w:val="22"/>
              </w:rPr>
              <w:t>)</w:t>
            </w:r>
          </w:p>
        </w:tc>
      </w:tr>
      <w:tr w:rsidR="00A34506" w14:paraId="3D70E4F1" w14:textId="77777777" w:rsidTr="00830061">
        <w:tc>
          <w:tcPr>
            <w:tcW w:w="7105" w:type="dxa"/>
            <w:shd w:val="clear" w:color="auto" w:fill="auto"/>
            <w:vAlign w:val="bottom"/>
          </w:tcPr>
          <w:p w14:paraId="4AB22E6A" w14:textId="3C14A7A2" w:rsidR="00A34506" w:rsidRDefault="00A34506" w:rsidP="00830061">
            <w:pPr>
              <w:rPr>
                <w:rFonts w:asciiTheme="minorHAnsi" w:hAnsiTheme="minorHAnsi"/>
                <w:sz w:val="22"/>
                <w:szCs w:val="22"/>
              </w:rPr>
            </w:pPr>
            <w:r w:rsidRPr="00F72444">
              <w:rPr>
                <w:rFonts w:asciiTheme="minorHAnsi" w:hAnsiTheme="minorHAnsi"/>
                <w:sz w:val="22"/>
                <w:szCs w:val="22"/>
              </w:rPr>
              <w:t xml:space="preserve">Total cost of last </w:t>
            </w:r>
            <w:r w:rsidR="00CF5E0B">
              <w:rPr>
                <w:rFonts w:asciiTheme="minorHAnsi" w:hAnsiTheme="minorHAnsi"/>
                <w:sz w:val="22"/>
                <w:szCs w:val="22"/>
              </w:rPr>
              <w:t>rod/</w:t>
            </w:r>
            <w:r w:rsidRPr="00F72444">
              <w:rPr>
                <w:rFonts w:asciiTheme="minorHAnsi" w:hAnsiTheme="minorHAnsi"/>
                <w:sz w:val="22"/>
                <w:szCs w:val="22"/>
              </w:rPr>
              <w:t>rod packing replacement</w:t>
            </w:r>
            <w:r>
              <w:rPr>
                <w:rFonts w:asciiTheme="minorHAnsi" w:hAnsiTheme="minorHAnsi"/>
                <w:sz w:val="22"/>
                <w:szCs w:val="22"/>
              </w:rPr>
              <w:t xml:space="preserve"> </w:t>
            </w:r>
            <w:r w:rsidRPr="00F72444">
              <w:rPr>
                <w:rFonts w:asciiTheme="minorHAnsi" w:hAnsiTheme="minorHAnsi"/>
                <w:sz w:val="22"/>
                <w:szCs w:val="22"/>
              </w:rPr>
              <w:t>($)</w:t>
            </w:r>
          </w:p>
        </w:tc>
        <w:tc>
          <w:tcPr>
            <w:tcW w:w="2250" w:type="dxa"/>
          </w:tcPr>
          <w:p w14:paraId="30AB79EA"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(Data Validation #2)</w:t>
            </w:r>
          </w:p>
        </w:tc>
      </w:tr>
      <w:tr w:rsidR="00A34506" w14:paraId="446370A0" w14:textId="77777777" w:rsidTr="00830061">
        <w:tc>
          <w:tcPr>
            <w:tcW w:w="7105" w:type="dxa"/>
            <w:shd w:val="clear" w:color="auto" w:fill="auto"/>
            <w:vAlign w:val="bottom"/>
          </w:tcPr>
          <w:p w14:paraId="2F0BD0B6" w14:textId="7F6FB62F" w:rsidR="00A34506" w:rsidRDefault="00A34506" w:rsidP="00830061">
            <w:pPr>
              <w:rPr>
                <w:rFonts w:asciiTheme="minorHAnsi" w:hAnsiTheme="minorHAnsi"/>
                <w:sz w:val="22"/>
                <w:szCs w:val="22"/>
              </w:rPr>
            </w:pPr>
            <w:r w:rsidRPr="00F72444">
              <w:rPr>
                <w:rFonts w:asciiTheme="minorHAnsi" w:hAnsiTheme="minorHAnsi"/>
                <w:sz w:val="22"/>
                <w:szCs w:val="22"/>
              </w:rPr>
              <w:t xml:space="preserve">Frequency of </w:t>
            </w:r>
            <w:r w:rsidR="00CF5E0B">
              <w:rPr>
                <w:rFonts w:asciiTheme="minorHAnsi" w:hAnsiTheme="minorHAnsi"/>
                <w:sz w:val="22"/>
                <w:szCs w:val="22"/>
              </w:rPr>
              <w:t>rod/</w:t>
            </w:r>
            <w:r w:rsidRPr="00F72444">
              <w:rPr>
                <w:rFonts w:asciiTheme="minorHAnsi" w:hAnsiTheme="minorHAnsi"/>
                <w:sz w:val="22"/>
                <w:szCs w:val="22"/>
              </w:rPr>
              <w:t>rod packing replacement</w:t>
            </w:r>
          </w:p>
        </w:tc>
        <w:tc>
          <w:tcPr>
            <w:tcW w:w="2250" w:type="dxa"/>
          </w:tcPr>
          <w:p w14:paraId="7352A3D1"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 xml:space="preserve">(Picklist #52) </w:t>
            </w:r>
          </w:p>
        </w:tc>
      </w:tr>
      <w:tr w:rsidR="00A34506" w14:paraId="4AF93EF1" w14:textId="77777777" w:rsidTr="00830061">
        <w:tc>
          <w:tcPr>
            <w:tcW w:w="7105" w:type="dxa"/>
            <w:shd w:val="clear" w:color="auto" w:fill="auto"/>
            <w:vAlign w:val="bottom"/>
          </w:tcPr>
          <w:p w14:paraId="35E492F3" w14:textId="7BAD1C16" w:rsidR="00A34506" w:rsidRDefault="00A34506" w:rsidP="00830061">
            <w:pPr>
              <w:rPr>
                <w:rFonts w:asciiTheme="minorHAnsi" w:hAnsiTheme="minorHAnsi"/>
                <w:sz w:val="22"/>
                <w:szCs w:val="22"/>
              </w:rPr>
            </w:pPr>
            <w:r w:rsidRPr="00F72444">
              <w:rPr>
                <w:rFonts w:asciiTheme="minorHAnsi" w:hAnsiTheme="minorHAnsi"/>
                <w:sz w:val="22"/>
                <w:szCs w:val="22"/>
              </w:rPr>
              <w:t xml:space="preserve">If Other, provide </w:t>
            </w:r>
            <w:r w:rsidR="00CF5E0B">
              <w:rPr>
                <w:rFonts w:asciiTheme="minorHAnsi" w:hAnsiTheme="minorHAnsi"/>
                <w:sz w:val="22"/>
                <w:szCs w:val="22"/>
              </w:rPr>
              <w:t>rod/</w:t>
            </w:r>
            <w:r w:rsidRPr="00F72444">
              <w:rPr>
                <w:rFonts w:asciiTheme="minorHAnsi" w:hAnsiTheme="minorHAnsi"/>
                <w:sz w:val="22"/>
                <w:szCs w:val="22"/>
              </w:rPr>
              <w:t>rod packing replacement schedule.</w:t>
            </w:r>
          </w:p>
        </w:tc>
        <w:tc>
          <w:tcPr>
            <w:tcW w:w="2250" w:type="dxa"/>
          </w:tcPr>
          <w:p w14:paraId="1CE6528A" w14:textId="77777777" w:rsidR="00A34506" w:rsidRDefault="00A34506" w:rsidP="00830061">
            <w:pPr>
              <w:widowControl/>
              <w:autoSpaceDE/>
              <w:autoSpaceDN/>
              <w:adjustRightInd/>
              <w:rPr>
                <w:rFonts w:ascii="Calibri" w:eastAsia="Calibri" w:hAnsi="Calibri"/>
                <w:color w:val="000000"/>
                <w:sz w:val="22"/>
                <w:szCs w:val="22"/>
              </w:rPr>
            </w:pPr>
          </w:p>
        </w:tc>
      </w:tr>
    </w:tbl>
    <w:p w14:paraId="56F06FFA" w14:textId="77777777" w:rsidR="00A34506" w:rsidRDefault="00A34506" w:rsidP="00A34506">
      <w:pPr>
        <w:widowControl/>
        <w:autoSpaceDE/>
        <w:autoSpaceDN/>
        <w:adjustRightInd/>
        <w:spacing w:after="160" w:line="259" w:lineRule="auto"/>
        <w:rPr>
          <w:rFonts w:ascii="Calibri" w:eastAsia="Calibri" w:hAnsi="Calibri"/>
          <w:sz w:val="22"/>
          <w:szCs w:val="22"/>
        </w:rPr>
        <w:sectPr w:rsidR="00A34506">
          <w:headerReference w:type="default" r:id="rId37"/>
          <w:pgSz w:w="12240" w:h="15840"/>
          <w:pgMar w:top="1440" w:right="1440" w:bottom="1440" w:left="1440" w:header="720" w:footer="720" w:gutter="0"/>
          <w:cols w:space="720"/>
          <w:docGrid w:linePitch="360"/>
        </w:sectPr>
      </w:pPr>
    </w:p>
    <w:p w14:paraId="6104AE26" w14:textId="77777777" w:rsidR="00A34506" w:rsidRPr="005560BA" w:rsidRDefault="00A34506" w:rsidP="00A34506">
      <w:pPr>
        <w:widowControl/>
        <w:autoSpaceDE/>
        <w:autoSpaceDN/>
        <w:adjustRightInd/>
        <w:spacing w:after="160" w:line="259" w:lineRule="auto"/>
        <w:rPr>
          <w:rFonts w:ascii="Calibri" w:eastAsia="Calibri" w:hAnsi="Calibri"/>
          <w:b/>
          <w:bCs/>
          <w:sz w:val="28"/>
          <w:szCs w:val="28"/>
          <w:lang w:val="en-GB"/>
        </w:rPr>
      </w:pPr>
      <w:r>
        <w:rPr>
          <w:rFonts w:ascii="Calibri" w:eastAsia="Calibri" w:hAnsi="Calibri"/>
          <w:b/>
          <w:bCs/>
          <w:sz w:val="28"/>
          <w:szCs w:val="28"/>
          <w:lang w:val="en-GB"/>
        </w:rPr>
        <w:lastRenderedPageBreak/>
        <w:t xml:space="preserve">Part 2 - </w:t>
      </w:r>
      <w:r w:rsidRPr="005560BA">
        <w:rPr>
          <w:rFonts w:ascii="Calibri" w:eastAsia="Calibri" w:hAnsi="Calibri"/>
          <w:b/>
          <w:bCs/>
          <w:sz w:val="28"/>
          <w:szCs w:val="28"/>
          <w:lang w:val="en-GB"/>
        </w:rPr>
        <w:t>Oil and Gas Information Collection Request</w:t>
      </w:r>
    </w:p>
    <w:p w14:paraId="0B99C9F7" w14:textId="77777777" w:rsidR="00A34506" w:rsidRDefault="00A34506" w:rsidP="00A34506">
      <w:pPr>
        <w:widowControl/>
        <w:autoSpaceDE/>
        <w:autoSpaceDN/>
        <w:adjustRightInd/>
        <w:spacing w:after="160" w:line="259" w:lineRule="auto"/>
        <w:rPr>
          <w:rFonts w:ascii="Calibri" w:eastAsia="Calibri" w:hAnsi="Calibri"/>
          <w:b/>
          <w:sz w:val="22"/>
          <w:szCs w:val="22"/>
          <w:lang w:val="en-GB"/>
        </w:rPr>
      </w:pPr>
      <w:r w:rsidRPr="005560BA">
        <w:rPr>
          <w:rFonts w:ascii="Calibri" w:eastAsia="Calibri" w:hAnsi="Calibri"/>
          <w:b/>
          <w:bCs/>
          <w:sz w:val="22"/>
          <w:szCs w:val="22"/>
          <w:u w:val="single"/>
          <w:lang w:val="en-GB"/>
        </w:rPr>
        <w:t>Detailed Facility Survey</w:t>
      </w:r>
      <w:r>
        <w:rPr>
          <w:rFonts w:ascii="Calibri" w:eastAsia="Calibri" w:hAnsi="Calibri"/>
          <w:b/>
          <w:bCs/>
          <w:sz w:val="22"/>
          <w:szCs w:val="22"/>
          <w:u w:val="single"/>
          <w:lang w:val="en-GB"/>
        </w:rPr>
        <w:t xml:space="preserve">: </w:t>
      </w:r>
      <w:r w:rsidRPr="00B93CE9">
        <w:rPr>
          <w:rFonts w:ascii="Calibri" w:eastAsia="Calibri" w:hAnsi="Calibri"/>
          <w:b/>
          <w:sz w:val="22"/>
          <w:szCs w:val="22"/>
          <w:u w:val="single"/>
          <w:lang w:val="en-GB"/>
        </w:rPr>
        <w:t>Blowdown Sheet</w:t>
      </w:r>
    </w:p>
    <w:p w14:paraId="25E5BA43" w14:textId="77777777" w:rsidR="00A34506" w:rsidRDefault="00A34506" w:rsidP="00A34506">
      <w:pPr>
        <w:widowControl/>
        <w:autoSpaceDE/>
        <w:autoSpaceDN/>
        <w:adjustRightInd/>
        <w:spacing w:after="160" w:line="259" w:lineRule="auto"/>
        <w:rPr>
          <w:rFonts w:ascii="Calibri" w:eastAsia="Calibri" w:hAnsi="Calibri"/>
          <w:b/>
          <w:sz w:val="22"/>
          <w:szCs w:val="22"/>
          <w:lang w:val="en-GB"/>
        </w:rPr>
      </w:pPr>
      <w:r>
        <w:rPr>
          <w:rFonts w:ascii="Calibri" w:eastAsia="Calibri" w:hAnsi="Calibri"/>
          <w:b/>
          <w:sz w:val="22"/>
          <w:szCs w:val="22"/>
          <w:lang w:val="en-GB"/>
        </w:rPr>
        <w:t>1</w:t>
      </w:r>
      <w:r w:rsidRPr="000B1511">
        <w:rPr>
          <w:rFonts w:ascii="Calibri" w:eastAsia="Calibri" w:hAnsi="Calibri"/>
          <w:b/>
          <w:sz w:val="22"/>
          <w:szCs w:val="22"/>
          <w:lang w:val="en-GB"/>
        </w:rPr>
        <w:t xml:space="preserve">.) </w:t>
      </w:r>
      <w:r w:rsidRPr="00400720">
        <w:rPr>
          <w:rFonts w:ascii="Calibri" w:eastAsia="Calibri" w:hAnsi="Calibri"/>
          <w:b/>
          <w:sz w:val="22"/>
          <w:szCs w:val="22"/>
          <w:lang w:val="en-GB"/>
        </w:rPr>
        <w:t>Facility Information:</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80"/>
      </w:tblGrid>
      <w:tr w:rsidR="00A34506" w14:paraId="54A22B70" w14:textId="77777777" w:rsidTr="00830061">
        <w:trPr>
          <w:trHeight w:val="80"/>
        </w:trPr>
        <w:tc>
          <w:tcPr>
            <w:tcW w:w="4675" w:type="dxa"/>
            <w:shd w:val="clear" w:color="auto" w:fill="auto"/>
            <w:vAlign w:val="bottom"/>
          </w:tcPr>
          <w:p w14:paraId="79275249" w14:textId="77777777" w:rsidR="00A34506" w:rsidRDefault="00A34506" w:rsidP="00830061">
            <w:pPr>
              <w:rPr>
                <w:rFonts w:asciiTheme="minorHAnsi" w:hAnsiTheme="minorHAnsi"/>
                <w:sz w:val="22"/>
                <w:szCs w:val="22"/>
              </w:rPr>
            </w:pPr>
            <w:r>
              <w:rPr>
                <w:rFonts w:ascii="Calibri" w:hAnsi="Calibri"/>
                <w:color w:val="000000"/>
                <w:sz w:val="22"/>
                <w:szCs w:val="22"/>
              </w:rPr>
              <w:t>Facility ID (pulled from Facility sheet)</w:t>
            </w:r>
          </w:p>
        </w:tc>
        <w:tc>
          <w:tcPr>
            <w:tcW w:w="4680" w:type="dxa"/>
          </w:tcPr>
          <w:p w14:paraId="748CB254" w14:textId="77777777" w:rsidR="00A34506" w:rsidRDefault="00A34506" w:rsidP="00830061">
            <w:pPr>
              <w:widowControl/>
              <w:autoSpaceDE/>
              <w:autoSpaceDN/>
              <w:adjustRightInd/>
              <w:rPr>
                <w:rFonts w:ascii="Calibri" w:eastAsia="Calibri" w:hAnsi="Calibri"/>
                <w:color w:val="000000"/>
                <w:sz w:val="22"/>
                <w:szCs w:val="22"/>
              </w:rPr>
            </w:pPr>
          </w:p>
        </w:tc>
      </w:tr>
      <w:tr w:rsidR="00A34506" w14:paraId="7D2DAFA5" w14:textId="77777777" w:rsidTr="00830061">
        <w:tc>
          <w:tcPr>
            <w:tcW w:w="4675" w:type="dxa"/>
            <w:shd w:val="clear" w:color="auto" w:fill="auto"/>
            <w:vAlign w:val="bottom"/>
          </w:tcPr>
          <w:p w14:paraId="6C694951" w14:textId="5579D8AF" w:rsidR="00A34506" w:rsidRDefault="00A34506" w:rsidP="00830061">
            <w:pPr>
              <w:rPr>
                <w:rFonts w:asciiTheme="minorHAnsi" w:hAnsiTheme="minorHAnsi"/>
                <w:sz w:val="22"/>
                <w:szCs w:val="22"/>
              </w:rPr>
            </w:pPr>
            <w:r>
              <w:rPr>
                <w:rFonts w:ascii="Calibri" w:hAnsi="Calibri"/>
                <w:color w:val="000000"/>
                <w:sz w:val="22"/>
                <w:szCs w:val="22"/>
              </w:rPr>
              <w:t>Did the facility blowdown any equipment or piping in 2016?</w:t>
            </w:r>
          </w:p>
        </w:tc>
        <w:tc>
          <w:tcPr>
            <w:tcW w:w="4680" w:type="dxa"/>
          </w:tcPr>
          <w:p w14:paraId="1E2E9C44"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w:t>
            </w:r>
          </w:p>
        </w:tc>
      </w:tr>
    </w:tbl>
    <w:p w14:paraId="5CB85011" w14:textId="77777777" w:rsidR="00A34506" w:rsidRDefault="00A34506" w:rsidP="00A34506">
      <w:pPr>
        <w:widowControl/>
        <w:autoSpaceDE/>
        <w:autoSpaceDN/>
        <w:adjustRightInd/>
        <w:spacing w:after="160" w:line="259" w:lineRule="auto"/>
        <w:rPr>
          <w:rFonts w:ascii="Calibri" w:eastAsia="Calibri" w:hAnsi="Calibri"/>
          <w:sz w:val="22"/>
          <w:szCs w:val="22"/>
        </w:rPr>
      </w:pPr>
    </w:p>
    <w:p w14:paraId="25E47139" w14:textId="77777777" w:rsidR="00A34506" w:rsidRDefault="00A34506" w:rsidP="00A34506">
      <w:pPr>
        <w:widowControl/>
        <w:autoSpaceDE/>
        <w:autoSpaceDN/>
        <w:adjustRightInd/>
        <w:spacing w:after="160" w:line="259" w:lineRule="auto"/>
        <w:rPr>
          <w:rFonts w:ascii="Calibri" w:eastAsia="Calibri" w:hAnsi="Calibri"/>
          <w:b/>
          <w:sz w:val="22"/>
          <w:szCs w:val="22"/>
          <w:lang w:val="en-GB"/>
        </w:rPr>
      </w:pPr>
      <w:r>
        <w:rPr>
          <w:rFonts w:ascii="Calibri" w:eastAsia="Calibri" w:hAnsi="Calibri"/>
          <w:b/>
          <w:sz w:val="22"/>
          <w:szCs w:val="22"/>
          <w:lang w:val="en-GB"/>
        </w:rPr>
        <w:t>2</w:t>
      </w:r>
      <w:r w:rsidRPr="000B1511">
        <w:rPr>
          <w:rFonts w:ascii="Calibri" w:eastAsia="Calibri" w:hAnsi="Calibri"/>
          <w:b/>
          <w:sz w:val="22"/>
          <w:szCs w:val="22"/>
          <w:lang w:val="en-GB"/>
        </w:rPr>
        <w:t xml:space="preserve">.) </w:t>
      </w:r>
      <w:r w:rsidRPr="00137D31">
        <w:rPr>
          <w:rFonts w:ascii="Calibri" w:eastAsia="Calibri" w:hAnsi="Calibri"/>
          <w:b/>
          <w:sz w:val="22"/>
          <w:szCs w:val="22"/>
          <w:lang w:val="en-GB"/>
        </w:rPr>
        <w:t>Blowdown Event Information: Provide the information on the blowdown events that occurred within your facility based on available information. To the extent practical, provide the blowdown information specific to the equipment categories provided.  Use the "other equipment" category when equipment specific information is not available.</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3"/>
        <w:gridCol w:w="1652"/>
        <w:gridCol w:w="450"/>
        <w:gridCol w:w="1059"/>
        <w:gridCol w:w="471"/>
        <w:gridCol w:w="609"/>
        <w:gridCol w:w="471"/>
        <w:gridCol w:w="990"/>
        <w:gridCol w:w="212"/>
        <w:gridCol w:w="148"/>
        <w:gridCol w:w="1530"/>
      </w:tblGrid>
      <w:tr w:rsidR="00A34506" w14:paraId="39E9C4E7" w14:textId="77777777" w:rsidTr="00830061">
        <w:tc>
          <w:tcPr>
            <w:tcW w:w="1943" w:type="dxa"/>
            <w:shd w:val="clear" w:color="auto" w:fill="auto"/>
            <w:vAlign w:val="center"/>
          </w:tcPr>
          <w:p w14:paraId="47D85167" w14:textId="77777777" w:rsidR="00A34506" w:rsidRDefault="00A34506" w:rsidP="00830061">
            <w:pPr>
              <w:widowControl/>
              <w:autoSpaceDE/>
              <w:autoSpaceDN/>
              <w:adjustRightInd/>
              <w:rPr>
                <w:rFonts w:ascii="Calibri" w:hAnsi="Calibri"/>
                <w:color w:val="000000"/>
                <w:sz w:val="22"/>
                <w:szCs w:val="22"/>
              </w:rPr>
            </w:pPr>
            <w:r>
              <w:rPr>
                <w:rFonts w:ascii="Calibri" w:hAnsi="Calibri"/>
                <w:b/>
                <w:bCs/>
                <w:color w:val="000000"/>
                <w:sz w:val="22"/>
                <w:szCs w:val="22"/>
              </w:rPr>
              <w:t>Category</w:t>
            </w:r>
          </w:p>
        </w:tc>
        <w:tc>
          <w:tcPr>
            <w:tcW w:w="2102" w:type="dxa"/>
            <w:gridSpan w:val="2"/>
            <w:vAlign w:val="center"/>
          </w:tcPr>
          <w:p w14:paraId="50B7B103" w14:textId="77777777" w:rsidR="00A34506" w:rsidRDefault="00A34506" w:rsidP="00830061">
            <w:pPr>
              <w:widowControl/>
              <w:autoSpaceDE/>
              <w:autoSpaceDN/>
              <w:adjustRightInd/>
              <w:rPr>
                <w:rFonts w:ascii="Calibri" w:eastAsia="Calibri" w:hAnsi="Calibri"/>
                <w:color w:val="000000"/>
                <w:sz w:val="22"/>
                <w:szCs w:val="22"/>
              </w:rPr>
            </w:pPr>
            <w:r>
              <w:rPr>
                <w:rFonts w:ascii="Calibri" w:hAnsi="Calibri"/>
                <w:b/>
                <w:bCs/>
                <w:sz w:val="22"/>
                <w:szCs w:val="22"/>
              </w:rPr>
              <w:t>Number of Events associated with equipment volumes ≥50 cf</w:t>
            </w:r>
          </w:p>
        </w:tc>
        <w:tc>
          <w:tcPr>
            <w:tcW w:w="2139" w:type="dxa"/>
            <w:gridSpan w:val="3"/>
            <w:shd w:val="clear" w:color="auto" w:fill="auto"/>
            <w:vAlign w:val="center"/>
          </w:tcPr>
          <w:p w14:paraId="320E9CB4" w14:textId="77777777" w:rsidR="00A34506" w:rsidRDefault="00A34506" w:rsidP="00830061">
            <w:pPr>
              <w:widowControl/>
              <w:autoSpaceDE/>
              <w:autoSpaceDN/>
              <w:adjustRightInd/>
              <w:rPr>
                <w:rFonts w:ascii="Calibri" w:eastAsia="Calibri" w:hAnsi="Calibri"/>
                <w:color w:val="000000"/>
                <w:sz w:val="22"/>
                <w:szCs w:val="22"/>
              </w:rPr>
            </w:pPr>
            <w:r>
              <w:rPr>
                <w:rFonts w:ascii="Calibri" w:hAnsi="Calibri"/>
                <w:b/>
                <w:bCs/>
                <w:sz w:val="22"/>
                <w:szCs w:val="22"/>
              </w:rPr>
              <w:t>Cumulative pre-control volume of natural gas blown down  events associated with equipment volumes ≥50 cf (scf)</w:t>
            </w:r>
          </w:p>
        </w:tc>
        <w:tc>
          <w:tcPr>
            <w:tcW w:w="1673" w:type="dxa"/>
            <w:gridSpan w:val="3"/>
            <w:vAlign w:val="center"/>
          </w:tcPr>
          <w:p w14:paraId="759E6C58" w14:textId="77777777" w:rsidR="00A34506" w:rsidRDefault="00A34506" w:rsidP="00830061">
            <w:pPr>
              <w:widowControl/>
              <w:autoSpaceDE/>
              <w:autoSpaceDN/>
              <w:adjustRightInd/>
              <w:rPr>
                <w:rFonts w:ascii="Calibri" w:hAnsi="Calibri"/>
                <w:sz w:val="22"/>
                <w:szCs w:val="22"/>
              </w:rPr>
            </w:pPr>
            <w:r>
              <w:rPr>
                <w:rFonts w:ascii="Calibri" w:hAnsi="Calibri"/>
                <w:b/>
                <w:bCs/>
                <w:sz w:val="22"/>
                <w:szCs w:val="22"/>
              </w:rPr>
              <w:t>How were blowdown events/volumes associated with equipment volumes ≥50 cf determined?</w:t>
            </w:r>
          </w:p>
        </w:tc>
        <w:tc>
          <w:tcPr>
            <w:tcW w:w="1678" w:type="dxa"/>
            <w:gridSpan w:val="2"/>
            <w:vAlign w:val="center"/>
          </w:tcPr>
          <w:p w14:paraId="59AF6CB2" w14:textId="77777777" w:rsidR="00A34506" w:rsidRDefault="00A34506" w:rsidP="00830061">
            <w:pPr>
              <w:widowControl/>
              <w:autoSpaceDE/>
              <w:autoSpaceDN/>
              <w:adjustRightInd/>
              <w:rPr>
                <w:rFonts w:ascii="Calibri" w:hAnsi="Calibri"/>
                <w:b/>
                <w:bCs/>
                <w:sz w:val="22"/>
                <w:szCs w:val="22"/>
              </w:rPr>
            </w:pPr>
            <w:r>
              <w:rPr>
                <w:rFonts w:ascii="Calibri" w:hAnsi="Calibri"/>
                <w:b/>
                <w:bCs/>
                <w:sz w:val="22"/>
                <w:szCs w:val="22"/>
              </w:rPr>
              <w:t>Number of Events associated with equipment volumes &lt;50 cf</w:t>
            </w:r>
          </w:p>
        </w:tc>
      </w:tr>
      <w:tr w:rsidR="00A34506" w:rsidRPr="00D156BA" w14:paraId="7D4CDBEF" w14:textId="77777777" w:rsidTr="00830061">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8339C65"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Facility piping (except gathering or transmission pipelines)</w:t>
            </w:r>
          </w:p>
        </w:tc>
        <w:tc>
          <w:tcPr>
            <w:tcW w:w="2102" w:type="dxa"/>
            <w:gridSpan w:val="2"/>
            <w:tcBorders>
              <w:top w:val="single" w:sz="4" w:space="0" w:color="auto"/>
              <w:left w:val="single" w:sz="4" w:space="0" w:color="auto"/>
              <w:bottom w:val="single" w:sz="4" w:space="0" w:color="auto"/>
              <w:right w:val="single" w:sz="4" w:space="0" w:color="auto"/>
            </w:tcBorders>
            <w:vAlign w:val="center"/>
          </w:tcPr>
          <w:p w14:paraId="4F03BDA9" w14:textId="77777777" w:rsidR="00A34506" w:rsidRPr="009B685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#2)</w:t>
            </w:r>
          </w:p>
        </w:tc>
        <w:tc>
          <w:tcPr>
            <w:tcW w:w="21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8FD69B" w14:textId="77777777" w:rsidR="00A34506" w:rsidRPr="009B685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#2)</w:t>
            </w:r>
          </w:p>
        </w:tc>
        <w:tc>
          <w:tcPr>
            <w:tcW w:w="1673" w:type="dxa"/>
            <w:gridSpan w:val="3"/>
            <w:tcBorders>
              <w:top w:val="single" w:sz="4" w:space="0" w:color="auto"/>
              <w:left w:val="single" w:sz="4" w:space="0" w:color="auto"/>
              <w:bottom w:val="single" w:sz="4" w:space="0" w:color="auto"/>
              <w:right w:val="single" w:sz="4" w:space="0" w:color="auto"/>
            </w:tcBorders>
          </w:tcPr>
          <w:p w14:paraId="7228ECD2" w14:textId="77777777" w:rsidR="00A34506" w:rsidRPr="009B6856" w:rsidRDefault="00A34506" w:rsidP="00830061">
            <w:pPr>
              <w:widowControl/>
              <w:autoSpaceDE/>
              <w:autoSpaceDN/>
              <w:adjustRightInd/>
              <w:rPr>
                <w:rFonts w:ascii="Calibri" w:hAnsi="Calibri"/>
                <w:color w:val="000000"/>
                <w:sz w:val="22"/>
                <w:szCs w:val="22"/>
              </w:rPr>
            </w:pPr>
            <w:r w:rsidRPr="009F092C">
              <w:rPr>
                <w:rFonts w:ascii="Calibri" w:hAnsi="Calibri"/>
                <w:color w:val="000000"/>
                <w:sz w:val="22"/>
                <w:szCs w:val="22"/>
              </w:rPr>
              <w:t>(Data Validation #2)</w:t>
            </w:r>
          </w:p>
        </w:tc>
        <w:tc>
          <w:tcPr>
            <w:tcW w:w="1678" w:type="dxa"/>
            <w:gridSpan w:val="2"/>
            <w:tcBorders>
              <w:top w:val="single" w:sz="4" w:space="0" w:color="auto"/>
              <w:left w:val="single" w:sz="4" w:space="0" w:color="auto"/>
              <w:bottom w:val="single" w:sz="4" w:space="0" w:color="auto"/>
              <w:right w:val="single" w:sz="4" w:space="0" w:color="auto"/>
            </w:tcBorders>
          </w:tcPr>
          <w:p w14:paraId="27121F70" w14:textId="77777777" w:rsidR="00A34506" w:rsidRPr="009B6856" w:rsidRDefault="00A34506" w:rsidP="00830061">
            <w:pPr>
              <w:widowControl/>
              <w:autoSpaceDE/>
              <w:autoSpaceDN/>
              <w:adjustRightInd/>
              <w:rPr>
                <w:rFonts w:ascii="Calibri" w:hAnsi="Calibri"/>
                <w:bCs/>
                <w:sz w:val="22"/>
                <w:szCs w:val="22"/>
              </w:rPr>
            </w:pPr>
            <w:r w:rsidRPr="00BE36AD">
              <w:rPr>
                <w:rFonts w:ascii="Calibri" w:hAnsi="Calibri"/>
                <w:color w:val="000000"/>
                <w:sz w:val="22"/>
                <w:szCs w:val="22"/>
              </w:rPr>
              <w:t>(Data Validation #2)</w:t>
            </w:r>
          </w:p>
        </w:tc>
      </w:tr>
      <w:tr w:rsidR="00A34506" w:rsidRPr="00D156BA" w14:paraId="38D7BD66" w14:textId="77777777" w:rsidTr="00830061">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89E4E46" w14:textId="77777777" w:rsidR="00A34506" w:rsidRPr="006E000E" w:rsidRDefault="00A34506" w:rsidP="00830061">
            <w:pPr>
              <w:widowControl/>
              <w:autoSpaceDE/>
              <w:autoSpaceDN/>
              <w:adjustRightInd/>
              <w:rPr>
                <w:rFonts w:ascii="Calibri" w:hAnsi="Calibri"/>
                <w:color w:val="000000"/>
                <w:sz w:val="22"/>
                <w:szCs w:val="22"/>
              </w:rPr>
            </w:pPr>
            <w:r>
              <w:rPr>
                <w:rFonts w:ascii="Calibri" w:hAnsi="Calibri"/>
                <w:sz w:val="22"/>
                <w:szCs w:val="22"/>
              </w:rPr>
              <w:t xml:space="preserve">Gathering or Transmission </w:t>
            </w:r>
            <w:r>
              <w:rPr>
                <w:rFonts w:ascii="Calibri" w:hAnsi="Calibri"/>
                <w:color w:val="000000"/>
                <w:sz w:val="22"/>
                <w:szCs w:val="22"/>
              </w:rPr>
              <w:t>Pipeline venting</w:t>
            </w:r>
          </w:p>
        </w:tc>
        <w:tc>
          <w:tcPr>
            <w:tcW w:w="2102" w:type="dxa"/>
            <w:gridSpan w:val="2"/>
            <w:tcBorders>
              <w:top w:val="single" w:sz="4" w:space="0" w:color="auto"/>
              <w:left w:val="single" w:sz="4" w:space="0" w:color="auto"/>
              <w:bottom w:val="single" w:sz="4" w:space="0" w:color="auto"/>
              <w:right w:val="single" w:sz="4" w:space="0" w:color="auto"/>
            </w:tcBorders>
          </w:tcPr>
          <w:p w14:paraId="3C2D7D04" w14:textId="77777777" w:rsidR="00A34506" w:rsidRPr="00D156BA" w:rsidRDefault="00A34506" w:rsidP="00830061">
            <w:pPr>
              <w:widowControl/>
              <w:autoSpaceDE/>
              <w:autoSpaceDN/>
              <w:adjustRightInd/>
              <w:rPr>
                <w:rFonts w:ascii="Calibri" w:hAnsi="Calibri"/>
                <w:color w:val="000000"/>
                <w:sz w:val="22"/>
                <w:szCs w:val="22"/>
              </w:rPr>
            </w:pPr>
            <w:r w:rsidRPr="00873BEE">
              <w:rPr>
                <w:rFonts w:ascii="Calibri" w:hAnsi="Calibri"/>
                <w:color w:val="000000"/>
                <w:sz w:val="22"/>
                <w:szCs w:val="22"/>
              </w:rPr>
              <w:t>(Data Validation #2)</w:t>
            </w:r>
          </w:p>
        </w:tc>
        <w:tc>
          <w:tcPr>
            <w:tcW w:w="2139" w:type="dxa"/>
            <w:gridSpan w:val="3"/>
            <w:tcBorders>
              <w:top w:val="single" w:sz="4" w:space="0" w:color="auto"/>
              <w:left w:val="single" w:sz="4" w:space="0" w:color="auto"/>
              <w:bottom w:val="single" w:sz="4" w:space="0" w:color="auto"/>
              <w:right w:val="single" w:sz="4" w:space="0" w:color="auto"/>
            </w:tcBorders>
            <w:shd w:val="clear" w:color="auto" w:fill="auto"/>
          </w:tcPr>
          <w:p w14:paraId="3821D506" w14:textId="77777777" w:rsidR="00A34506" w:rsidRPr="00D156BA" w:rsidRDefault="00A34506" w:rsidP="00830061">
            <w:pPr>
              <w:widowControl/>
              <w:autoSpaceDE/>
              <w:autoSpaceDN/>
              <w:adjustRightInd/>
              <w:rPr>
                <w:rFonts w:ascii="Calibri" w:hAnsi="Calibri"/>
                <w:color w:val="000000"/>
                <w:sz w:val="22"/>
                <w:szCs w:val="22"/>
              </w:rPr>
            </w:pPr>
            <w:r w:rsidRPr="00B57B78">
              <w:rPr>
                <w:rFonts w:ascii="Calibri" w:hAnsi="Calibri"/>
                <w:color w:val="000000"/>
                <w:sz w:val="22"/>
                <w:szCs w:val="22"/>
              </w:rPr>
              <w:t>(Data Validation #2)</w:t>
            </w:r>
          </w:p>
        </w:tc>
        <w:tc>
          <w:tcPr>
            <w:tcW w:w="1673" w:type="dxa"/>
            <w:gridSpan w:val="3"/>
            <w:tcBorders>
              <w:top w:val="single" w:sz="4" w:space="0" w:color="auto"/>
              <w:left w:val="single" w:sz="4" w:space="0" w:color="auto"/>
              <w:bottom w:val="single" w:sz="4" w:space="0" w:color="auto"/>
              <w:right w:val="single" w:sz="4" w:space="0" w:color="auto"/>
            </w:tcBorders>
          </w:tcPr>
          <w:p w14:paraId="04F62777" w14:textId="77777777" w:rsidR="00A34506" w:rsidRPr="00D156BA" w:rsidRDefault="00A34506" w:rsidP="00830061">
            <w:pPr>
              <w:widowControl/>
              <w:autoSpaceDE/>
              <w:autoSpaceDN/>
              <w:adjustRightInd/>
              <w:rPr>
                <w:rFonts w:ascii="Calibri" w:hAnsi="Calibri"/>
                <w:color w:val="000000"/>
                <w:sz w:val="22"/>
                <w:szCs w:val="22"/>
              </w:rPr>
            </w:pPr>
            <w:r w:rsidRPr="009F092C">
              <w:rPr>
                <w:rFonts w:ascii="Calibri" w:hAnsi="Calibri"/>
                <w:color w:val="000000"/>
                <w:sz w:val="22"/>
                <w:szCs w:val="22"/>
              </w:rPr>
              <w:t>(Data Validation #2)</w:t>
            </w:r>
          </w:p>
        </w:tc>
        <w:tc>
          <w:tcPr>
            <w:tcW w:w="1678" w:type="dxa"/>
            <w:gridSpan w:val="2"/>
            <w:tcBorders>
              <w:top w:val="single" w:sz="4" w:space="0" w:color="auto"/>
              <w:left w:val="single" w:sz="4" w:space="0" w:color="auto"/>
              <w:bottom w:val="single" w:sz="4" w:space="0" w:color="auto"/>
              <w:right w:val="single" w:sz="4" w:space="0" w:color="auto"/>
            </w:tcBorders>
          </w:tcPr>
          <w:p w14:paraId="7254C35D" w14:textId="77777777" w:rsidR="00A34506" w:rsidRDefault="00A34506" w:rsidP="00830061">
            <w:pPr>
              <w:widowControl/>
              <w:autoSpaceDE/>
              <w:autoSpaceDN/>
              <w:adjustRightInd/>
              <w:rPr>
                <w:rFonts w:ascii="Calibri" w:hAnsi="Calibri"/>
                <w:color w:val="000000"/>
                <w:sz w:val="22"/>
                <w:szCs w:val="22"/>
              </w:rPr>
            </w:pPr>
            <w:r w:rsidRPr="00BE36AD">
              <w:rPr>
                <w:rFonts w:ascii="Calibri" w:hAnsi="Calibri"/>
                <w:color w:val="000000"/>
                <w:sz w:val="22"/>
                <w:szCs w:val="22"/>
              </w:rPr>
              <w:t>(Data Validation #2)</w:t>
            </w:r>
          </w:p>
        </w:tc>
      </w:tr>
      <w:tr w:rsidR="00A34506" w:rsidRPr="00D156BA" w14:paraId="460A3617" w14:textId="77777777" w:rsidTr="00830061">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789BA36"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Compressors</w:t>
            </w:r>
          </w:p>
        </w:tc>
        <w:tc>
          <w:tcPr>
            <w:tcW w:w="2102" w:type="dxa"/>
            <w:gridSpan w:val="2"/>
            <w:tcBorders>
              <w:top w:val="single" w:sz="4" w:space="0" w:color="auto"/>
              <w:left w:val="single" w:sz="4" w:space="0" w:color="auto"/>
              <w:bottom w:val="single" w:sz="4" w:space="0" w:color="auto"/>
              <w:right w:val="single" w:sz="4" w:space="0" w:color="auto"/>
            </w:tcBorders>
          </w:tcPr>
          <w:p w14:paraId="09B98063" w14:textId="77777777" w:rsidR="00A34506" w:rsidRPr="00D156BA" w:rsidRDefault="00A34506" w:rsidP="00830061">
            <w:pPr>
              <w:widowControl/>
              <w:autoSpaceDE/>
              <w:autoSpaceDN/>
              <w:adjustRightInd/>
              <w:rPr>
                <w:rFonts w:ascii="Calibri" w:hAnsi="Calibri"/>
                <w:color w:val="000000"/>
                <w:sz w:val="22"/>
                <w:szCs w:val="22"/>
              </w:rPr>
            </w:pPr>
            <w:r w:rsidRPr="00873BEE">
              <w:rPr>
                <w:rFonts w:ascii="Calibri" w:hAnsi="Calibri"/>
                <w:color w:val="000000"/>
                <w:sz w:val="22"/>
                <w:szCs w:val="22"/>
              </w:rPr>
              <w:t>(Data Validation #2)</w:t>
            </w:r>
          </w:p>
        </w:tc>
        <w:tc>
          <w:tcPr>
            <w:tcW w:w="2139" w:type="dxa"/>
            <w:gridSpan w:val="3"/>
            <w:tcBorders>
              <w:top w:val="single" w:sz="4" w:space="0" w:color="auto"/>
              <w:left w:val="single" w:sz="4" w:space="0" w:color="auto"/>
              <w:bottom w:val="single" w:sz="4" w:space="0" w:color="auto"/>
              <w:right w:val="single" w:sz="4" w:space="0" w:color="auto"/>
            </w:tcBorders>
            <w:shd w:val="clear" w:color="auto" w:fill="auto"/>
          </w:tcPr>
          <w:p w14:paraId="2C7F167B" w14:textId="77777777" w:rsidR="00A34506" w:rsidRPr="00D156BA" w:rsidRDefault="00A34506" w:rsidP="00830061">
            <w:pPr>
              <w:widowControl/>
              <w:autoSpaceDE/>
              <w:autoSpaceDN/>
              <w:adjustRightInd/>
              <w:rPr>
                <w:rFonts w:ascii="Calibri" w:hAnsi="Calibri"/>
                <w:color w:val="000000"/>
                <w:sz w:val="22"/>
                <w:szCs w:val="22"/>
              </w:rPr>
            </w:pPr>
            <w:r w:rsidRPr="00B57B78">
              <w:rPr>
                <w:rFonts w:ascii="Calibri" w:hAnsi="Calibri"/>
                <w:color w:val="000000"/>
                <w:sz w:val="22"/>
                <w:szCs w:val="22"/>
              </w:rPr>
              <w:t>(Data Validation #2)</w:t>
            </w:r>
          </w:p>
        </w:tc>
        <w:tc>
          <w:tcPr>
            <w:tcW w:w="1673" w:type="dxa"/>
            <w:gridSpan w:val="3"/>
            <w:tcBorders>
              <w:top w:val="single" w:sz="4" w:space="0" w:color="auto"/>
              <w:left w:val="single" w:sz="4" w:space="0" w:color="auto"/>
              <w:bottom w:val="single" w:sz="4" w:space="0" w:color="auto"/>
              <w:right w:val="single" w:sz="4" w:space="0" w:color="auto"/>
            </w:tcBorders>
          </w:tcPr>
          <w:p w14:paraId="228E2F39" w14:textId="77777777" w:rsidR="00A34506" w:rsidRPr="00D156BA" w:rsidRDefault="00A34506" w:rsidP="00830061">
            <w:pPr>
              <w:widowControl/>
              <w:autoSpaceDE/>
              <w:autoSpaceDN/>
              <w:adjustRightInd/>
              <w:rPr>
                <w:rFonts w:ascii="Calibri" w:hAnsi="Calibri"/>
                <w:color w:val="000000"/>
                <w:sz w:val="22"/>
                <w:szCs w:val="22"/>
              </w:rPr>
            </w:pPr>
            <w:r w:rsidRPr="009F092C">
              <w:rPr>
                <w:rFonts w:ascii="Calibri" w:hAnsi="Calibri"/>
                <w:color w:val="000000"/>
                <w:sz w:val="22"/>
                <w:szCs w:val="22"/>
              </w:rPr>
              <w:t>(Data Validation #2)</w:t>
            </w:r>
          </w:p>
        </w:tc>
        <w:tc>
          <w:tcPr>
            <w:tcW w:w="1678" w:type="dxa"/>
            <w:gridSpan w:val="2"/>
            <w:tcBorders>
              <w:top w:val="single" w:sz="4" w:space="0" w:color="auto"/>
              <w:left w:val="single" w:sz="4" w:space="0" w:color="auto"/>
              <w:bottom w:val="single" w:sz="4" w:space="0" w:color="auto"/>
              <w:right w:val="single" w:sz="4" w:space="0" w:color="auto"/>
            </w:tcBorders>
          </w:tcPr>
          <w:p w14:paraId="43B65C92" w14:textId="77777777" w:rsidR="00A34506" w:rsidRDefault="00A34506" w:rsidP="00830061">
            <w:pPr>
              <w:widowControl/>
              <w:autoSpaceDE/>
              <w:autoSpaceDN/>
              <w:adjustRightInd/>
              <w:rPr>
                <w:rFonts w:ascii="Calibri" w:hAnsi="Calibri"/>
                <w:color w:val="000000"/>
                <w:sz w:val="22"/>
                <w:szCs w:val="22"/>
              </w:rPr>
            </w:pPr>
            <w:r w:rsidRPr="00BE36AD">
              <w:rPr>
                <w:rFonts w:ascii="Calibri" w:hAnsi="Calibri"/>
                <w:color w:val="000000"/>
                <w:sz w:val="22"/>
                <w:szCs w:val="22"/>
              </w:rPr>
              <w:t>(Data Validation #2)</w:t>
            </w:r>
          </w:p>
        </w:tc>
      </w:tr>
      <w:tr w:rsidR="00A34506" w:rsidRPr="00D156BA" w14:paraId="5AC10392" w14:textId="77777777" w:rsidTr="00830061">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0C9DD29" w14:textId="77777777" w:rsidR="00A34506" w:rsidRPr="00B93CE9" w:rsidRDefault="00A34506" w:rsidP="00830061">
            <w:pPr>
              <w:widowControl/>
              <w:autoSpaceDE/>
              <w:autoSpaceDN/>
              <w:adjustRightInd/>
              <w:rPr>
                <w:rFonts w:ascii="Calibri" w:hAnsi="Calibri"/>
                <w:color w:val="000000"/>
              </w:rPr>
            </w:pPr>
            <w:r w:rsidRPr="00B93CE9">
              <w:rPr>
                <w:rFonts w:ascii="Calibri" w:hAnsi="Calibri"/>
                <w:color w:val="000000"/>
              </w:rPr>
              <w:t>Scrubbers/strainers</w:t>
            </w:r>
          </w:p>
        </w:tc>
        <w:tc>
          <w:tcPr>
            <w:tcW w:w="2102" w:type="dxa"/>
            <w:gridSpan w:val="2"/>
            <w:tcBorders>
              <w:top w:val="single" w:sz="4" w:space="0" w:color="auto"/>
              <w:left w:val="single" w:sz="4" w:space="0" w:color="auto"/>
              <w:bottom w:val="single" w:sz="4" w:space="0" w:color="auto"/>
              <w:right w:val="single" w:sz="4" w:space="0" w:color="auto"/>
            </w:tcBorders>
          </w:tcPr>
          <w:p w14:paraId="2B362857" w14:textId="77777777" w:rsidR="00A34506" w:rsidRPr="00D156BA" w:rsidRDefault="00A34506" w:rsidP="00830061">
            <w:pPr>
              <w:widowControl/>
              <w:autoSpaceDE/>
              <w:autoSpaceDN/>
              <w:adjustRightInd/>
              <w:rPr>
                <w:rFonts w:ascii="Calibri" w:hAnsi="Calibri"/>
                <w:color w:val="000000"/>
                <w:sz w:val="22"/>
                <w:szCs w:val="22"/>
              </w:rPr>
            </w:pPr>
            <w:r w:rsidRPr="00873BEE">
              <w:rPr>
                <w:rFonts w:ascii="Calibri" w:hAnsi="Calibri"/>
                <w:color w:val="000000"/>
                <w:sz w:val="22"/>
                <w:szCs w:val="22"/>
              </w:rPr>
              <w:t>(Data Validation #2)</w:t>
            </w:r>
          </w:p>
        </w:tc>
        <w:tc>
          <w:tcPr>
            <w:tcW w:w="2139" w:type="dxa"/>
            <w:gridSpan w:val="3"/>
            <w:tcBorders>
              <w:top w:val="single" w:sz="4" w:space="0" w:color="auto"/>
              <w:left w:val="single" w:sz="4" w:space="0" w:color="auto"/>
              <w:bottom w:val="single" w:sz="4" w:space="0" w:color="auto"/>
              <w:right w:val="single" w:sz="4" w:space="0" w:color="auto"/>
            </w:tcBorders>
            <w:shd w:val="clear" w:color="auto" w:fill="auto"/>
          </w:tcPr>
          <w:p w14:paraId="57B65F28" w14:textId="77777777" w:rsidR="00A34506" w:rsidRPr="00D156BA" w:rsidRDefault="00A34506" w:rsidP="00830061">
            <w:pPr>
              <w:widowControl/>
              <w:autoSpaceDE/>
              <w:autoSpaceDN/>
              <w:adjustRightInd/>
              <w:rPr>
                <w:rFonts w:ascii="Calibri" w:hAnsi="Calibri"/>
                <w:color w:val="000000"/>
                <w:sz w:val="22"/>
                <w:szCs w:val="22"/>
              </w:rPr>
            </w:pPr>
            <w:r w:rsidRPr="00B57B78">
              <w:rPr>
                <w:rFonts w:ascii="Calibri" w:hAnsi="Calibri"/>
                <w:color w:val="000000"/>
                <w:sz w:val="22"/>
                <w:szCs w:val="22"/>
              </w:rPr>
              <w:t>(Data Validation #2)</w:t>
            </w:r>
          </w:p>
        </w:tc>
        <w:tc>
          <w:tcPr>
            <w:tcW w:w="1673" w:type="dxa"/>
            <w:gridSpan w:val="3"/>
            <w:tcBorders>
              <w:top w:val="single" w:sz="4" w:space="0" w:color="auto"/>
              <w:left w:val="single" w:sz="4" w:space="0" w:color="auto"/>
              <w:bottom w:val="single" w:sz="4" w:space="0" w:color="auto"/>
              <w:right w:val="single" w:sz="4" w:space="0" w:color="auto"/>
            </w:tcBorders>
          </w:tcPr>
          <w:p w14:paraId="0A6D5B4D" w14:textId="77777777" w:rsidR="00A34506" w:rsidRPr="00D156BA" w:rsidRDefault="00A34506" w:rsidP="00830061">
            <w:pPr>
              <w:widowControl/>
              <w:autoSpaceDE/>
              <w:autoSpaceDN/>
              <w:adjustRightInd/>
              <w:rPr>
                <w:rFonts w:ascii="Calibri" w:hAnsi="Calibri"/>
                <w:color w:val="000000"/>
                <w:sz w:val="22"/>
                <w:szCs w:val="22"/>
              </w:rPr>
            </w:pPr>
            <w:r w:rsidRPr="009F092C">
              <w:rPr>
                <w:rFonts w:ascii="Calibri" w:hAnsi="Calibri"/>
                <w:color w:val="000000"/>
                <w:sz w:val="22"/>
                <w:szCs w:val="22"/>
              </w:rPr>
              <w:t>(Data Validation #2)</w:t>
            </w:r>
          </w:p>
        </w:tc>
        <w:tc>
          <w:tcPr>
            <w:tcW w:w="1678" w:type="dxa"/>
            <w:gridSpan w:val="2"/>
            <w:tcBorders>
              <w:top w:val="single" w:sz="4" w:space="0" w:color="auto"/>
              <w:left w:val="single" w:sz="4" w:space="0" w:color="auto"/>
              <w:bottom w:val="single" w:sz="4" w:space="0" w:color="auto"/>
              <w:right w:val="single" w:sz="4" w:space="0" w:color="auto"/>
            </w:tcBorders>
          </w:tcPr>
          <w:p w14:paraId="20543D51" w14:textId="77777777" w:rsidR="00A34506" w:rsidRDefault="00A34506" w:rsidP="00830061">
            <w:pPr>
              <w:widowControl/>
              <w:autoSpaceDE/>
              <w:autoSpaceDN/>
              <w:adjustRightInd/>
              <w:rPr>
                <w:rFonts w:ascii="Calibri" w:hAnsi="Calibri"/>
                <w:color w:val="000000"/>
                <w:sz w:val="22"/>
                <w:szCs w:val="22"/>
              </w:rPr>
            </w:pPr>
            <w:r w:rsidRPr="00BE36AD">
              <w:rPr>
                <w:rFonts w:ascii="Calibri" w:hAnsi="Calibri"/>
                <w:color w:val="000000"/>
                <w:sz w:val="22"/>
                <w:szCs w:val="22"/>
              </w:rPr>
              <w:t>(Data Validation #2)</w:t>
            </w:r>
          </w:p>
        </w:tc>
      </w:tr>
      <w:tr w:rsidR="00A34506" w:rsidRPr="00D156BA" w14:paraId="6E937D5F" w14:textId="77777777" w:rsidTr="00830061">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9B2EC41"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Pig launchers and receivers</w:t>
            </w:r>
          </w:p>
        </w:tc>
        <w:tc>
          <w:tcPr>
            <w:tcW w:w="2102" w:type="dxa"/>
            <w:gridSpan w:val="2"/>
            <w:tcBorders>
              <w:top w:val="single" w:sz="4" w:space="0" w:color="auto"/>
              <w:left w:val="single" w:sz="4" w:space="0" w:color="auto"/>
              <w:bottom w:val="single" w:sz="4" w:space="0" w:color="auto"/>
              <w:right w:val="single" w:sz="4" w:space="0" w:color="auto"/>
            </w:tcBorders>
          </w:tcPr>
          <w:p w14:paraId="201E48E4" w14:textId="77777777" w:rsidR="00A34506" w:rsidRPr="00D156BA" w:rsidRDefault="00A34506" w:rsidP="00830061">
            <w:pPr>
              <w:widowControl/>
              <w:autoSpaceDE/>
              <w:autoSpaceDN/>
              <w:adjustRightInd/>
              <w:rPr>
                <w:rFonts w:ascii="Calibri" w:hAnsi="Calibri"/>
                <w:color w:val="000000"/>
                <w:sz w:val="22"/>
                <w:szCs w:val="22"/>
              </w:rPr>
            </w:pPr>
            <w:r w:rsidRPr="00873BEE">
              <w:rPr>
                <w:rFonts w:ascii="Calibri" w:hAnsi="Calibri"/>
                <w:color w:val="000000"/>
                <w:sz w:val="22"/>
                <w:szCs w:val="22"/>
              </w:rPr>
              <w:t>(Data Validation #2)</w:t>
            </w:r>
          </w:p>
        </w:tc>
        <w:tc>
          <w:tcPr>
            <w:tcW w:w="2139" w:type="dxa"/>
            <w:gridSpan w:val="3"/>
            <w:tcBorders>
              <w:top w:val="single" w:sz="4" w:space="0" w:color="auto"/>
              <w:left w:val="single" w:sz="4" w:space="0" w:color="auto"/>
              <w:bottom w:val="single" w:sz="4" w:space="0" w:color="auto"/>
              <w:right w:val="single" w:sz="4" w:space="0" w:color="auto"/>
            </w:tcBorders>
            <w:shd w:val="clear" w:color="auto" w:fill="auto"/>
          </w:tcPr>
          <w:p w14:paraId="44DF0D0C" w14:textId="77777777" w:rsidR="00A34506" w:rsidRPr="00D156BA" w:rsidRDefault="00A34506" w:rsidP="00830061">
            <w:pPr>
              <w:widowControl/>
              <w:autoSpaceDE/>
              <w:autoSpaceDN/>
              <w:adjustRightInd/>
              <w:rPr>
                <w:rFonts w:ascii="Calibri" w:hAnsi="Calibri"/>
                <w:color w:val="000000"/>
                <w:sz w:val="22"/>
                <w:szCs w:val="22"/>
              </w:rPr>
            </w:pPr>
            <w:r w:rsidRPr="00B57B78">
              <w:rPr>
                <w:rFonts w:ascii="Calibri" w:hAnsi="Calibri"/>
                <w:color w:val="000000"/>
                <w:sz w:val="22"/>
                <w:szCs w:val="22"/>
              </w:rPr>
              <w:t>(Data Validation #2)</w:t>
            </w:r>
          </w:p>
        </w:tc>
        <w:tc>
          <w:tcPr>
            <w:tcW w:w="1673" w:type="dxa"/>
            <w:gridSpan w:val="3"/>
            <w:tcBorders>
              <w:top w:val="single" w:sz="4" w:space="0" w:color="auto"/>
              <w:left w:val="single" w:sz="4" w:space="0" w:color="auto"/>
              <w:bottom w:val="single" w:sz="4" w:space="0" w:color="auto"/>
              <w:right w:val="single" w:sz="4" w:space="0" w:color="auto"/>
            </w:tcBorders>
          </w:tcPr>
          <w:p w14:paraId="3C04645E" w14:textId="77777777" w:rsidR="00A34506" w:rsidRPr="00D156BA" w:rsidRDefault="00A34506" w:rsidP="00830061">
            <w:pPr>
              <w:widowControl/>
              <w:autoSpaceDE/>
              <w:autoSpaceDN/>
              <w:adjustRightInd/>
              <w:rPr>
                <w:rFonts w:ascii="Calibri" w:hAnsi="Calibri"/>
                <w:color w:val="000000"/>
                <w:sz w:val="22"/>
                <w:szCs w:val="22"/>
              </w:rPr>
            </w:pPr>
            <w:r w:rsidRPr="009F092C">
              <w:rPr>
                <w:rFonts w:ascii="Calibri" w:hAnsi="Calibri"/>
                <w:color w:val="000000"/>
                <w:sz w:val="22"/>
                <w:szCs w:val="22"/>
              </w:rPr>
              <w:t>(Data Validation #2)</w:t>
            </w:r>
          </w:p>
        </w:tc>
        <w:tc>
          <w:tcPr>
            <w:tcW w:w="1678" w:type="dxa"/>
            <w:gridSpan w:val="2"/>
            <w:tcBorders>
              <w:top w:val="single" w:sz="4" w:space="0" w:color="auto"/>
              <w:left w:val="single" w:sz="4" w:space="0" w:color="auto"/>
              <w:bottom w:val="single" w:sz="4" w:space="0" w:color="auto"/>
              <w:right w:val="single" w:sz="4" w:space="0" w:color="auto"/>
            </w:tcBorders>
          </w:tcPr>
          <w:p w14:paraId="0F8B5047" w14:textId="77777777" w:rsidR="00A34506" w:rsidRDefault="00A34506" w:rsidP="00830061">
            <w:pPr>
              <w:widowControl/>
              <w:autoSpaceDE/>
              <w:autoSpaceDN/>
              <w:adjustRightInd/>
              <w:rPr>
                <w:rFonts w:ascii="Calibri" w:hAnsi="Calibri"/>
                <w:color w:val="000000"/>
                <w:sz w:val="22"/>
                <w:szCs w:val="22"/>
              </w:rPr>
            </w:pPr>
            <w:r w:rsidRPr="00BE36AD">
              <w:rPr>
                <w:rFonts w:ascii="Calibri" w:hAnsi="Calibri"/>
                <w:color w:val="000000"/>
                <w:sz w:val="22"/>
                <w:szCs w:val="22"/>
              </w:rPr>
              <w:t>(Data Validation #2)</w:t>
            </w:r>
          </w:p>
        </w:tc>
      </w:tr>
      <w:tr w:rsidR="00A34506" w:rsidRPr="00D156BA" w14:paraId="3A8372EB" w14:textId="77777777" w:rsidTr="00830061">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B3D8D97" w14:textId="77777777" w:rsidR="00A34506" w:rsidRDefault="00A34506" w:rsidP="00830061">
            <w:pPr>
              <w:widowControl/>
              <w:autoSpaceDE/>
              <w:autoSpaceDN/>
              <w:adjustRightInd/>
              <w:rPr>
                <w:rFonts w:ascii="Calibri" w:hAnsi="Calibri"/>
                <w:color w:val="000000"/>
                <w:sz w:val="22"/>
                <w:szCs w:val="22"/>
              </w:rPr>
            </w:pPr>
            <w:r>
              <w:rPr>
                <w:rFonts w:ascii="Calibri" w:hAnsi="Calibri"/>
                <w:sz w:val="22"/>
                <w:szCs w:val="22"/>
              </w:rPr>
              <w:t>Storage wells/Storage field</w:t>
            </w:r>
          </w:p>
        </w:tc>
        <w:tc>
          <w:tcPr>
            <w:tcW w:w="2102" w:type="dxa"/>
            <w:gridSpan w:val="2"/>
            <w:tcBorders>
              <w:top w:val="single" w:sz="4" w:space="0" w:color="auto"/>
              <w:left w:val="single" w:sz="4" w:space="0" w:color="auto"/>
              <w:bottom w:val="single" w:sz="4" w:space="0" w:color="auto"/>
              <w:right w:val="single" w:sz="4" w:space="0" w:color="auto"/>
            </w:tcBorders>
          </w:tcPr>
          <w:p w14:paraId="736D98DE" w14:textId="77777777" w:rsidR="00A34506" w:rsidRPr="00D156BA" w:rsidRDefault="00A34506" w:rsidP="00830061">
            <w:pPr>
              <w:widowControl/>
              <w:autoSpaceDE/>
              <w:autoSpaceDN/>
              <w:adjustRightInd/>
              <w:rPr>
                <w:rFonts w:ascii="Calibri" w:hAnsi="Calibri"/>
                <w:color w:val="000000"/>
                <w:sz w:val="22"/>
                <w:szCs w:val="22"/>
              </w:rPr>
            </w:pPr>
            <w:r w:rsidRPr="00873BEE">
              <w:rPr>
                <w:rFonts w:ascii="Calibri" w:hAnsi="Calibri"/>
                <w:color w:val="000000"/>
                <w:sz w:val="22"/>
                <w:szCs w:val="22"/>
              </w:rPr>
              <w:t>(Data Validation #2)</w:t>
            </w:r>
          </w:p>
        </w:tc>
        <w:tc>
          <w:tcPr>
            <w:tcW w:w="2139" w:type="dxa"/>
            <w:gridSpan w:val="3"/>
            <w:tcBorders>
              <w:top w:val="single" w:sz="4" w:space="0" w:color="auto"/>
              <w:left w:val="single" w:sz="4" w:space="0" w:color="auto"/>
              <w:bottom w:val="single" w:sz="4" w:space="0" w:color="auto"/>
              <w:right w:val="single" w:sz="4" w:space="0" w:color="auto"/>
            </w:tcBorders>
            <w:shd w:val="clear" w:color="auto" w:fill="auto"/>
          </w:tcPr>
          <w:p w14:paraId="4E8E73A2" w14:textId="77777777" w:rsidR="00A34506" w:rsidRPr="00D156BA" w:rsidRDefault="00A34506" w:rsidP="00830061">
            <w:pPr>
              <w:widowControl/>
              <w:autoSpaceDE/>
              <w:autoSpaceDN/>
              <w:adjustRightInd/>
              <w:rPr>
                <w:rFonts w:ascii="Calibri" w:hAnsi="Calibri"/>
                <w:color w:val="000000"/>
                <w:sz w:val="22"/>
                <w:szCs w:val="22"/>
              </w:rPr>
            </w:pPr>
            <w:r w:rsidRPr="00B57B78">
              <w:rPr>
                <w:rFonts w:ascii="Calibri" w:hAnsi="Calibri"/>
                <w:color w:val="000000"/>
                <w:sz w:val="22"/>
                <w:szCs w:val="22"/>
              </w:rPr>
              <w:t>(Data Validation #2)</w:t>
            </w:r>
          </w:p>
        </w:tc>
        <w:tc>
          <w:tcPr>
            <w:tcW w:w="1673" w:type="dxa"/>
            <w:gridSpan w:val="3"/>
            <w:tcBorders>
              <w:top w:val="single" w:sz="4" w:space="0" w:color="auto"/>
              <w:left w:val="single" w:sz="4" w:space="0" w:color="auto"/>
              <w:bottom w:val="single" w:sz="4" w:space="0" w:color="auto"/>
              <w:right w:val="single" w:sz="4" w:space="0" w:color="auto"/>
            </w:tcBorders>
          </w:tcPr>
          <w:p w14:paraId="49F6F8C6" w14:textId="77777777" w:rsidR="00A34506" w:rsidRPr="00D156BA" w:rsidRDefault="00A34506" w:rsidP="00830061">
            <w:pPr>
              <w:widowControl/>
              <w:autoSpaceDE/>
              <w:autoSpaceDN/>
              <w:adjustRightInd/>
              <w:rPr>
                <w:rFonts w:ascii="Calibri" w:hAnsi="Calibri"/>
                <w:color w:val="000000"/>
                <w:sz w:val="22"/>
                <w:szCs w:val="22"/>
              </w:rPr>
            </w:pPr>
            <w:r w:rsidRPr="009F092C">
              <w:rPr>
                <w:rFonts w:ascii="Calibri" w:hAnsi="Calibri"/>
                <w:color w:val="000000"/>
                <w:sz w:val="22"/>
                <w:szCs w:val="22"/>
              </w:rPr>
              <w:t>(Data Validation #2)</w:t>
            </w:r>
          </w:p>
        </w:tc>
        <w:tc>
          <w:tcPr>
            <w:tcW w:w="1678" w:type="dxa"/>
            <w:gridSpan w:val="2"/>
            <w:tcBorders>
              <w:top w:val="single" w:sz="4" w:space="0" w:color="auto"/>
              <w:left w:val="single" w:sz="4" w:space="0" w:color="auto"/>
              <w:bottom w:val="single" w:sz="4" w:space="0" w:color="auto"/>
              <w:right w:val="single" w:sz="4" w:space="0" w:color="auto"/>
            </w:tcBorders>
          </w:tcPr>
          <w:p w14:paraId="22B2A57D" w14:textId="77777777" w:rsidR="00A34506" w:rsidRDefault="00A34506" w:rsidP="00830061">
            <w:pPr>
              <w:widowControl/>
              <w:autoSpaceDE/>
              <w:autoSpaceDN/>
              <w:adjustRightInd/>
              <w:rPr>
                <w:rFonts w:ascii="Calibri" w:hAnsi="Calibri"/>
                <w:color w:val="000000"/>
                <w:sz w:val="22"/>
                <w:szCs w:val="22"/>
              </w:rPr>
            </w:pPr>
            <w:r w:rsidRPr="00BE36AD">
              <w:rPr>
                <w:rFonts w:ascii="Calibri" w:hAnsi="Calibri"/>
                <w:color w:val="000000"/>
                <w:sz w:val="22"/>
                <w:szCs w:val="22"/>
              </w:rPr>
              <w:t>(Data Validation #2)</w:t>
            </w:r>
          </w:p>
        </w:tc>
      </w:tr>
      <w:tr w:rsidR="00A34506" w:rsidRPr="00D156BA" w14:paraId="74157CA5" w14:textId="77777777" w:rsidTr="00830061">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FDC7849"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Emergency shutdowns (regardless of equipment)</w:t>
            </w:r>
          </w:p>
        </w:tc>
        <w:tc>
          <w:tcPr>
            <w:tcW w:w="2102" w:type="dxa"/>
            <w:gridSpan w:val="2"/>
            <w:tcBorders>
              <w:top w:val="single" w:sz="4" w:space="0" w:color="auto"/>
              <w:left w:val="single" w:sz="4" w:space="0" w:color="auto"/>
              <w:bottom w:val="single" w:sz="4" w:space="0" w:color="auto"/>
              <w:right w:val="single" w:sz="4" w:space="0" w:color="auto"/>
            </w:tcBorders>
          </w:tcPr>
          <w:p w14:paraId="27FF7D56" w14:textId="77777777" w:rsidR="00A34506" w:rsidRPr="00D156BA" w:rsidRDefault="00A34506" w:rsidP="00830061">
            <w:pPr>
              <w:widowControl/>
              <w:autoSpaceDE/>
              <w:autoSpaceDN/>
              <w:adjustRightInd/>
              <w:rPr>
                <w:rFonts w:ascii="Calibri" w:hAnsi="Calibri"/>
                <w:color w:val="000000"/>
                <w:sz w:val="22"/>
                <w:szCs w:val="22"/>
              </w:rPr>
            </w:pPr>
            <w:r w:rsidRPr="00873BEE">
              <w:rPr>
                <w:rFonts w:ascii="Calibri" w:hAnsi="Calibri"/>
                <w:color w:val="000000"/>
                <w:sz w:val="22"/>
                <w:szCs w:val="22"/>
              </w:rPr>
              <w:t>(Data Validation #2)</w:t>
            </w:r>
          </w:p>
        </w:tc>
        <w:tc>
          <w:tcPr>
            <w:tcW w:w="2139" w:type="dxa"/>
            <w:gridSpan w:val="3"/>
            <w:tcBorders>
              <w:top w:val="single" w:sz="4" w:space="0" w:color="auto"/>
              <w:left w:val="single" w:sz="4" w:space="0" w:color="auto"/>
              <w:bottom w:val="single" w:sz="4" w:space="0" w:color="auto"/>
              <w:right w:val="single" w:sz="4" w:space="0" w:color="auto"/>
            </w:tcBorders>
            <w:shd w:val="clear" w:color="auto" w:fill="auto"/>
          </w:tcPr>
          <w:p w14:paraId="0F78068A" w14:textId="77777777" w:rsidR="00A34506" w:rsidRPr="00D156BA" w:rsidRDefault="00A34506" w:rsidP="00830061">
            <w:pPr>
              <w:widowControl/>
              <w:autoSpaceDE/>
              <w:autoSpaceDN/>
              <w:adjustRightInd/>
              <w:rPr>
                <w:rFonts w:ascii="Calibri" w:hAnsi="Calibri"/>
                <w:color w:val="000000"/>
                <w:sz w:val="22"/>
                <w:szCs w:val="22"/>
              </w:rPr>
            </w:pPr>
            <w:r w:rsidRPr="00B57B78">
              <w:rPr>
                <w:rFonts w:ascii="Calibri" w:hAnsi="Calibri"/>
                <w:color w:val="000000"/>
                <w:sz w:val="22"/>
                <w:szCs w:val="22"/>
              </w:rPr>
              <w:t>(Data Validation #2)</w:t>
            </w:r>
          </w:p>
        </w:tc>
        <w:tc>
          <w:tcPr>
            <w:tcW w:w="1673" w:type="dxa"/>
            <w:gridSpan w:val="3"/>
            <w:tcBorders>
              <w:top w:val="single" w:sz="4" w:space="0" w:color="auto"/>
              <w:left w:val="single" w:sz="4" w:space="0" w:color="auto"/>
              <w:bottom w:val="single" w:sz="4" w:space="0" w:color="auto"/>
              <w:right w:val="single" w:sz="4" w:space="0" w:color="auto"/>
            </w:tcBorders>
          </w:tcPr>
          <w:p w14:paraId="0A9F9BC0" w14:textId="77777777" w:rsidR="00A34506" w:rsidRPr="00D156BA" w:rsidRDefault="00A34506" w:rsidP="00830061">
            <w:pPr>
              <w:widowControl/>
              <w:autoSpaceDE/>
              <w:autoSpaceDN/>
              <w:adjustRightInd/>
              <w:rPr>
                <w:rFonts w:ascii="Calibri" w:hAnsi="Calibri"/>
                <w:color w:val="000000"/>
                <w:sz w:val="22"/>
                <w:szCs w:val="22"/>
              </w:rPr>
            </w:pPr>
            <w:r w:rsidRPr="009F092C">
              <w:rPr>
                <w:rFonts w:ascii="Calibri" w:hAnsi="Calibri"/>
                <w:color w:val="000000"/>
                <w:sz w:val="22"/>
                <w:szCs w:val="22"/>
              </w:rPr>
              <w:t>(Data Validation #2)</w:t>
            </w:r>
          </w:p>
        </w:tc>
        <w:tc>
          <w:tcPr>
            <w:tcW w:w="1678" w:type="dxa"/>
            <w:gridSpan w:val="2"/>
            <w:tcBorders>
              <w:top w:val="single" w:sz="4" w:space="0" w:color="auto"/>
              <w:left w:val="single" w:sz="4" w:space="0" w:color="auto"/>
              <w:bottom w:val="single" w:sz="4" w:space="0" w:color="auto"/>
              <w:right w:val="single" w:sz="4" w:space="0" w:color="auto"/>
            </w:tcBorders>
          </w:tcPr>
          <w:p w14:paraId="2826D065" w14:textId="77777777" w:rsidR="00A34506" w:rsidRDefault="00A34506" w:rsidP="00830061">
            <w:pPr>
              <w:widowControl/>
              <w:autoSpaceDE/>
              <w:autoSpaceDN/>
              <w:adjustRightInd/>
              <w:rPr>
                <w:rFonts w:ascii="Calibri" w:hAnsi="Calibri"/>
                <w:color w:val="000000"/>
                <w:sz w:val="22"/>
                <w:szCs w:val="22"/>
              </w:rPr>
            </w:pPr>
            <w:r w:rsidRPr="00BE36AD">
              <w:rPr>
                <w:rFonts w:ascii="Calibri" w:hAnsi="Calibri"/>
                <w:color w:val="000000"/>
                <w:sz w:val="22"/>
                <w:szCs w:val="22"/>
              </w:rPr>
              <w:t>(Data Validation #2)</w:t>
            </w:r>
          </w:p>
        </w:tc>
      </w:tr>
      <w:tr w:rsidR="00A34506" w:rsidRPr="00D156BA" w14:paraId="0A231FBA" w14:textId="77777777" w:rsidTr="00830061">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75BAA7E"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Other equipment not otherwise specified</w:t>
            </w:r>
          </w:p>
        </w:tc>
        <w:tc>
          <w:tcPr>
            <w:tcW w:w="2102" w:type="dxa"/>
            <w:gridSpan w:val="2"/>
            <w:tcBorders>
              <w:top w:val="single" w:sz="4" w:space="0" w:color="auto"/>
              <w:left w:val="single" w:sz="4" w:space="0" w:color="auto"/>
              <w:bottom w:val="single" w:sz="4" w:space="0" w:color="auto"/>
              <w:right w:val="single" w:sz="4" w:space="0" w:color="auto"/>
            </w:tcBorders>
          </w:tcPr>
          <w:p w14:paraId="12A89AFD"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#2)</w:t>
            </w:r>
          </w:p>
        </w:tc>
        <w:tc>
          <w:tcPr>
            <w:tcW w:w="2139" w:type="dxa"/>
            <w:gridSpan w:val="3"/>
            <w:tcBorders>
              <w:top w:val="single" w:sz="4" w:space="0" w:color="auto"/>
              <w:left w:val="single" w:sz="4" w:space="0" w:color="auto"/>
              <w:bottom w:val="single" w:sz="4" w:space="0" w:color="auto"/>
              <w:right w:val="single" w:sz="4" w:space="0" w:color="auto"/>
            </w:tcBorders>
            <w:shd w:val="clear" w:color="auto" w:fill="auto"/>
          </w:tcPr>
          <w:p w14:paraId="694E8F16" w14:textId="77777777" w:rsidR="00A34506" w:rsidRPr="00D156BA" w:rsidRDefault="00A34506" w:rsidP="00830061">
            <w:pPr>
              <w:widowControl/>
              <w:autoSpaceDE/>
              <w:autoSpaceDN/>
              <w:adjustRightInd/>
              <w:rPr>
                <w:rFonts w:ascii="Calibri" w:hAnsi="Calibri"/>
                <w:color w:val="000000"/>
                <w:sz w:val="22"/>
                <w:szCs w:val="22"/>
              </w:rPr>
            </w:pPr>
            <w:r w:rsidRPr="00B57B78">
              <w:rPr>
                <w:rFonts w:ascii="Calibri" w:hAnsi="Calibri"/>
                <w:color w:val="000000"/>
                <w:sz w:val="22"/>
                <w:szCs w:val="22"/>
              </w:rPr>
              <w:t>(Data Validation #2)</w:t>
            </w:r>
          </w:p>
        </w:tc>
        <w:tc>
          <w:tcPr>
            <w:tcW w:w="1673" w:type="dxa"/>
            <w:gridSpan w:val="3"/>
            <w:tcBorders>
              <w:top w:val="single" w:sz="4" w:space="0" w:color="auto"/>
              <w:left w:val="single" w:sz="4" w:space="0" w:color="auto"/>
              <w:bottom w:val="single" w:sz="4" w:space="0" w:color="auto"/>
              <w:right w:val="single" w:sz="4" w:space="0" w:color="auto"/>
            </w:tcBorders>
          </w:tcPr>
          <w:p w14:paraId="05D41B28" w14:textId="77777777" w:rsidR="00A34506" w:rsidRPr="00D156BA" w:rsidRDefault="00A34506" w:rsidP="00830061">
            <w:pPr>
              <w:widowControl/>
              <w:autoSpaceDE/>
              <w:autoSpaceDN/>
              <w:adjustRightInd/>
              <w:rPr>
                <w:rFonts w:ascii="Calibri" w:hAnsi="Calibri"/>
                <w:color w:val="000000"/>
                <w:sz w:val="22"/>
                <w:szCs w:val="22"/>
              </w:rPr>
            </w:pPr>
            <w:r w:rsidRPr="009F092C">
              <w:rPr>
                <w:rFonts w:ascii="Calibri" w:hAnsi="Calibri"/>
                <w:color w:val="000000"/>
                <w:sz w:val="22"/>
                <w:szCs w:val="22"/>
              </w:rPr>
              <w:t>(Data Validation #2)</w:t>
            </w:r>
          </w:p>
        </w:tc>
        <w:tc>
          <w:tcPr>
            <w:tcW w:w="1678" w:type="dxa"/>
            <w:gridSpan w:val="2"/>
            <w:tcBorders>
              <w:top w:val="single" w:sz="4" w:space="0" w:color="auto"/>
              <w:left w:val="single" w:sz="4" w:space="0" w:color="auto"/>
              <w:bottom w:val="single" w:sz="4" w:space="0" w:color="auto"/>
              <w:right w:val="single" w:sz="4" w:space="0" w:color="auto"/>
            </w:tcBorders>
          </w:tcPr>
          <w:p w14:paraId="3522910B" w14:textId="77777777" w:rsidR="00A34506" w:rsidRDefault="00A34506" w:rsidP="00830061">
            <w:pPr>
              <w:widowControl/>
              <w:autoSpaceDE/>
              <w:autoSpaceDN/>
              <w:adjustRightInd/>
              <w:rPr>
                <w:rFonts w:ascii="Calibri" w:hAnsi="Calibri"/>
                <w:color w:val="000000"/>
                <w:sz w:val="22"/>
                <w:szCs w:val="22"/>
              </w:rPr>
            </w:pPr>
            <w:r w:rsidRPr="00BE36AD">
              <w:rPr>
                <w:rFonts w:ascii="Calibri" w:hAnsi="Calibri"/>
                <w:color w:val="000000"/>
                <w:sz w:val="22"/>
                <w:szCs w:val="22"/>
              </w:rPr>
              <w:t>(Data Validation #2)</w:t>
            </w:r>
          </w:p>
        </w:tc>
      </w:tr>
      <w:tr w:rsidR="00A34506" w:rsidRPr="00D156BA" w14:paraId="03145C09" w14:textId="77777777" w:rsidTr="00830061">
        <w:tc>
          <w:tcPr>
            <w:tcW w:w="9535" w:type="dxa"/>
            <w:gridSpan w:val="11"/>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084D60D" w14:textId="77777777" w:rsidR="00A34506" w:rsidRPr="00B93CE9" w:rsidDel="009B6856" w:rsidRDefault="00A34506" w:rsidP="00830061">
            <w:pPr>
              <w:widowControl/>
              <w:autoSpaceDE/>
              <w:autoSpaceDN/>
              <w:adjustRightInd/>
              <w:rPr>
                <w:rFonts w:ascii="Calibri" w:hAnsi="Calibri"/>
                <w:color w:val="000000"/>
                <w:sz w:val="22"/>
                <w:szCs w:val="22"/>
              </w:rPr>
            </w:pPr>
          </w:p>
        </w:tc>
      </w:tr>
      <w:tr w:rsidR="00A34506" w:rsidRPr="00D156BA" w14:paraId="1B768D63" w14:textId="77777777" w:rsidTr="00830061">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F1B784C" w14:textId="77777777" w:rsidR="00A34506" w:rsidRDefault="00A34506" w:rsidP="00830061">
            <w:pPr>
              <w:widowControl/>
              <w:autoSpaceDE/>
              <w:autoSpaceDN/>
              <w:adjustRightInd/>
              <w:rPr>
                <w:rFonts w:ascii="Calibri" w:hAnsi="Calibri"/>
                <w:color w:val="000000"/>
                <w:sz w:val="22"/>
                <w:szCs w:val="22"/>
              </w:rPr>
            </w:pPr>
          </w:p>
        </w:tc>
        <w:tc>
          <w:tcPr>
            <w:tcW w:w="2102" w:type="dxa"/>
            <w:gridSpan w:val="2"/>
            <w:tcBorders>
              <w:top w:val="single" w:sz="4" w:space="0" w:color="auto"/>
              <w:left w:val="single" w:sz="4" w:space="0" w:color="auto"/>
              <w:bottom w:val="single" w:sz="4" w:space="0" w:color="auto"/>
              <w:right w:val="single" w:sz="4" w:space="0" w:color="auto"/>
            </w:tcBorders>
            <w:vAlign w:val="center"/>
          </w:tcPr>
          <w:p w14:paraId="1BE2D556"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b/>
                <w:bCs/>
                <w:sz w:val="22"/>
                <w:szCs w:val="22"/>
              </w:rPr>
              <w:t>Cumulative pre-control volume of natural gas blown down  events associated with equipment volumes &lt;50 cf (scf)</w:t>
            </w:r>
          </w:p>
        </w:tc>
        <w:tc>
          <w:tcPr>
            <w:tcW w:w="21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1F07AD"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b/>
                <w:bCs/>
                <w:sz w:val="22"/>
                <w:szCs w:val="22"/>
              </w:rPr>
              <w:t>How were blowdown events/volumes associated with equipment volumes &lt;50 cf determined?</w:t>
            </w:r>
          </w:p>
        </w:tc>
        <w:tc>
          <w:tcPr>
            <w:tcW w:w="1673" w:type="dxa"/>
            <w:gridSpan w:val="3"/>
            <w:tcBorders>
              <w:top w:val="single" w:sz="4" w:space="0" w:color="auto"/>
              <w:left w:val="single" w:sz="4" w:space="0" w:color="auto"/>
              <w:bottom w:val="single" w:sz="4" w:space="0" w:color="auto"/>
              <w:right w:val="single" w:sz="4" w:space="0" w:color="auto"/>
            </w:tcBorders>
            <w:vAlign w:val="center"/>
          </w:tcPr>
          <w:p w14:paraId="097663F9"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b/>
                <w:bCs/>
                <w:sz w:val="22"/>
                <w:szCs w:val="22"/>
              </w:rPr>
              <w:t>How were blowdown events/volumes associated with equipment volumes &lt;50 cf determined?</w:t>
            </w:r>
          </w:p>
        </w:tc>
        <w:tc>
          <w:tcPr>
            <w:tcW w:w="1678" w:type="dxa"/>
            <w:gridSpan w:val="2"/>
            <w:tcBorders>
              <w:top w:val="single" w:sz="4" w:space="0" w:color="auto"/>
              <w:left w:val="single" w:sz="4" w:space="0" w:color="auto"/>
              <w:bottom w:val="single" w:sz="4" w:space="0" w:color="auto"/>
              <w:right w:val="single" w:sz="4" w:space="0" w:color="auto"/>
            </w:tcBorders>
            <w:vAlign w:val="center"/>
          </w:tcPr>
          <w:p w14:paraId="1DE5FF0E" w14:textId="77777777" w:rsidR="00A34506" w:rsidRDefault="00A34506" w:rsidP="00830061">
            <w:pPr>
              <w:widowControl/>
              <w:autoSpaceDE/>
              <w:autoSpaceDN/>
              <w:adjustRightInd/>
              <w:rPr>
                <w:rFonts w:ascii="Calibri" w:hAnsi="Calibri"/>
                <w:b/>
                <w:bCs/>
                <w:sz w:val="22"/>
                <w:szCs w:val="22"/>
              </w:rPr>
            </w:pPr>
            <w:r>
              <w:rPr>
                <w:rFonts w:ascii="Calibri" w:hAnsi="Calibri"/>
                <w:b/>
                <w:bCs/>
                <w:color w:val="000000"/>
                <w:sz w:val="22"/>
                <w:szCs w:val="22"/>
              </w:rPr>
              <w:t>Were any controls used for blowdown releases?</w:t>
            </w:r>
          </w:p>
        </w:tc>
      </w:tr>
      <w:tr w:rsidR="00A34506" w:rsidRPr="00D156BA" w14:paraId="251BAAC9" w14:textId="77777777" w:rsidTr="00830061">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E1AC584"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Facility piping (except gathering or transmission pipelines)</w:t>
            </w:r>
          </w:p>
        </w:tc>
        <w:tc>
          <w:tcPr>
            <w:tcW w:w="2102" w:type="dxa"/>
            <w:gridSpan w:val="2"/>
            <w:tcBorders>
              <w:top w:val="single" w:sz="4" w:space="0" w:color="auto"/>
              <w:left w:val="single" w:sz="4" w:space="0" w:color="auto"/>
              <w:bottom w:val="single" w:sz="4" w:space="0" w:color="auto"/>
              <w:right w:val="single" w:sz="4" w:space="0" w:color="auto"/>
            </w:tcBorders>
          </w:tcPr>
          <w:p w14:paraId="5418156B" w14:textId="77777777" w:rsidR="00A34506" w:rsidRPr="00D156BA" w:rsidRDefault="00A34506" w:rsidP="00830061">
            <w:pPr>
              <w:widowControl/>
              <w:autoSpaceDE/>
              <w:autoSpaceDN/>
              <w:adjustRightInd/>
              <w:rPr>
                <w:rFonts w:ascii="Calibri" w:hAnsi="Calibri"/>
                <w:color w:val="000000"/>
                <w:sz w:val="22"/>
                <w:szCs w:val="22"/>
              </w:rPr>
            </w:pPr>
            <w:r w:rsidRPr="003063E5">
              <w:rPr>
                <w:rFonts w:ascii="Calibri" w:hAnsi="Calibri"/>
                <w:color w:val="000000"/>
                <w:sz w:val="22"/>
                <w:szCs w:val="22"/>
              </w:rPr>
              <w:t>(Data Validation #2)</w:t>
            </w:r>
          </w:p>
        </w:tc>
        <w:tc>
          <w:tcPr>
            <w:tcW w:w="2139" w:type="dxa"/>
            <w:gridSpan w:val="3"/>
            <w:tcBorders>
              <w:top w:val="single" w:sz="4" w:space="0" w:color="auto"/>
              <w:left w:val="single" w:sz="4" w:space="0" w:color="auto"/>
              <w:bottom w:val="single" w:sz="4" w:space="0" w:color="auto"/>
              <w:right w:val="single" w:sz="4" w:space="0" w:color="auto"/>
            </w:tcBorders>
            <w:shd w:val="clear" w:color="auto" w:fill="auto"/>
          </w:tcPr>
          <w:p w14:paraId="3AFA9A1D" w14:textId="77777777" w:rsidR="00A34506" w:rsidRPr="00D156BA" w:rsidRDefault="00A34506" w:rsidP="00830061">
            <w:pPr>
              <w:widowControl/>
              <w:autoSpaceDE/>
              <w:autoSpaceDN/>
              <w:adjustRightInd/>
              <w:rPr>
                <w:rFonts w:ascii="Calibri" w:hAnsi="Calibri"/>
                <w:color w:val="000000"/>
                <w:sz w:val="22"/>
                <w:szCs w:val="22"/>
              </w:rPr>
            </w:pPr>
            <w:r w:rsidRPr="00CB3EC8">
              <w:rPr>
                <w:rFonts w:ascii="Calibri" w:hAnsi="Calibri"/>
                <w:color w:val="000000"/>
                <w:sz w:val="22"/>
                <w:szCs w:val="22"/>
              </w:rPr>
              <w:t>(Data Validation #2)</w:t>
            </w:r>
          </w:p>
        </w:tc>
        <w:tc>
          <w:tcPr>
            <w:tcW w:w="1673" w:type="dxa"/>
            <w:gridSpan w:val="3"/>
            <w:tcBorders>
              <w:top w:val="single" w:sz="4" w:space="0" w:color="auto"/>
              <w:left w:val="single" w:sz="4" w:space="0" w:color="auto"/>
              <w:bottom w:val="single" w:sz="4" w:space="0" w:color="auto"/>
              <w:right w:val="single" w:sz="4" w:space="0" w:color="auto"/>
            </w:tcBorders>
          </w:tcPr>
          <w:p w14:paraId="3AF7281F" w14:textId="77777777" w:rsidR="00A34506" w:rsidRPr="00D156BA" w:rsidRDefault="00A34506" w:rsidP="00830061">
            <w:pPr>
              <w:widowControl/>
              <w:autoSpaceDE/>
              <w:autoSpaceDN/>
              <w:adjustRightInd/>
              <w:rPr>
                <w:rFonts w:ascii="Calibri" w:hAnsi="Calibri"/>
                <w:color w:val="000000"/>
                <w:sz w:val="22"/>
                <w:szCs w:val="22"/>
              </w:rPr>
            </w:pPr>
            <w:r w:rsidRPr="00E80354">
              <w:rPr>
                <w:rFonts w:ascii="Calibri" w:hAnsi="Calibri"/>
                <w:color w:val="000000"/>
                <w:sz w:val="22"/>
                <w:szCs w:val="22"/>
              </w:rPr>
              <w:t>(Data Validation #2)</w:t>
            </w:r>
          </w:p>
        </w:tc>
        <w:tc>
          <w:tcPr>
            <w:tcW w:w="1678" w:type="dxa"/>
            <w:gridSpan w:val="2"/>
            <w:tcBorders>
              <w:top w:val="single" w:sz="4" w:space="0" w:color="auto"/>
              <w:left w:val="single" w:sz="4" w:space="0" w:color="auto"/>
              <w:bottom w:val="single" w:sz="4" w:space="0" w:color="auto"/>
              <w:right w:val="single" w:sz="4" w:space="0" w:color="auto"/>
            </w:tcBorders>
          </w:tcPr>
          <w:p w14:paraId="36CB0215"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(Picklist #2)</w:t>
            </w:r>
          </w:p>
        </w:tc>
      </w:tr>
      <w:tr w:rsidR="00A34506" w:rsidRPr="00D156BA" w14:paraId="11AE86B2" w14:textId="77777777" w:rsidTr="00830061">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1739B9D" w14:textId="77777777" w:rsidR="00A34506" w:rsidRDefault="00A34506" w:rsidP="00830061">
            <w:pPr>
              <w:widowControl/>
              <w:autoSpaceDE/>
              <w:autoSpaceDN/>
              <w:adjustRightInd/>
              <w:rPr>
                <w:rFonts w:ascii="Calibri" w:hAnsi="Calibri"/>
                <w:color w:val="000000"/>
                <w:sz w:val="22"/>
                <w:szCs w:val="22"/>
              </w:rPr>
            </w:pPr>
            <w:r>
              <w:rPr>
                <w:rFonts w:ascii="Calibri" w:hAnsi="Calibri"/>
                <w:sz w:val="22"/>
                <w:szCs w:val="22"/>
              </w:rPr>
              <w:t xml:space="preserve">Gathering or Transmission </w:t>
            </w:r>
            <w:r>
              <w:rPr>
                <w:rFonts w:ascii="Calibri" w:hAnsi="Calibri"/>
                <w:color w:val="000000"/>
                <w:sz w:val="22"/>
                <w:szCs w:val="22"/>
              </w:rPr>
              <w:t>Pipeline venting</w:t>
            </w:r>
          </w:p>
        </w:tc>
        <w:tc>
          <w:tcPr>
            <w:tcW w:w="2102" w:type="dxa"/>
            <w:gridSpan w:val="2"/>
            <w:tcBorders>
              <w:top w:val="single" w:sz="4" w:space="0" w:color="auto"/>
              <w:left w:val="single" w:sz="4" w:space="0" w:color="auto"/>
              <w:bottom w:val="single" w:sz="4" w:space="0" w:color="auto"/>
              <w:right w:val="single" w:sz="4" w:space="0" w:color="auto"/>
            </w:tcBorders>
          </w:tcPr>
          <w:p w14:paraId="3B25B186" w14:textId="77777777" w:rsidR="00A34506" w:rsidRPr="00D156BA" w:rsidRDefault="00A34506" w:rsidP="00830061">
            <w:pPr>
              <w:widowControl/>
              <w:autoSpaceDE/>
              <w:autoSpaceDN/>
              <w:adjustRightInd/>
              <w:rPr>
                <w:rFonts w:ascii="Calibri" w:hAnsi="Calibri"/>
                <w:color w:val="000000"/>
                <w:sz w:val="22"/>
                <w:szCs w:val="22"/>
              </w:rPr>
            </w:pPr>
            <w:r w:rsidRPr="003063E5">
              <w:rPr>
                <w:rFonts w:ascii="Calibri" w:hAnsi="Calibri"/>
                <w:color w:val="000000"/>
                <w:sz w:val="22"/>
                <w:szCs w:val="22"/>
              </w:rPr>
              <w:t>(Data Validation #2)</w:t>
            </w:r>
          </w:p>
        </w:tc>
        <w:tc>
          <w:tcPr>
            <w:tcW w:w="2139" w:type="dxa"/>
            <w:gridSpan w:val="3"/>
            <w:tcBorders>
              <w:top w:val="single" w:sz="4" w:space="0" w:color="auto"/>
              <w:left w:val="single" w:sz="4" w:space="0" w:color="auto"/>
              <w:bottom w:val="single" w:sz="4" w:space="0" w:color="auto"/>
              <w:right w:val="single" w:sz="4" w:space="0" w:color="auto"/>
            </w:tcBorders>
            <w:shd w:val="clear" w:color="auto" w:fill="auto"/>
          </w:tcPr>
          <w:p w14:paraId="30183334" w14:textId="77777777" w:rsidR="00A34506" w:rsidRPr="00D156BA" w:rsidRDefault="00A34506" w:rsidP="00830061">
            <w:pPr>
              <w:widowControl/>
              <w:autoSpaceDE/>
              <w:autoSpaceDN/>
              <w:adjustRightInd/>
              <w:rPr>
                <w:rFonts w:ascii="Calibri" w:hAnsi="Calibri"/>
                <w:color w:val="000000"/>
                <w:sz w:val="22"/>
                <w:szCs w:val="22"/>
              </w:rPr>
            </w:pPr>
            <w:r w:rsidRPr="00CB3EC8">
              <w:rPr>
                <w:rFonts w:ascii="Calibri" w:hAnsi="Calibri"/>
                <w:color w:val="000000"/>
                <w:sz w:val="22"/>
                <w:szCs w:val="22"/>
              </w:rPr>
              <w:t>(Data Validation #2)</w:t>
            </w:r>
          </w:p>
        </w:tc>
        <w:tc>
          <w:tcPr>
            <w:tcW w:w="1673" w:type="dxa"/>
            <w:gridSpan w:val="3"/>
            <w:tcBorders>
              <w:top w:val="single" w:sz="4" w:space="0" w:color="auto"/>
              <w:left w:val="single" w:sz="4" w:space="0" w:color="auto"/>
              <w:bottom w:val="single" w:sz="4" w:space="0" w:color="auto"/>
              <w:right w:val="single" w:sz="4" w:space="0" w:color="auto"/>
            </w:tcBorders>
          </w:tcPr>
          <w:p w14:paraId="2B711D58" w14:textId="77777777" w:rsidR="00A34506" w:rsidRPr="00D156BA" w:rsidRDefault="00A34506" w:rsidP="00830061">
            <w:pPr>
              <w:widowControl/>
              <w:autoSpaceDE/>
              <w:autoSpaceDN/>
              <w:adjustRightInd/>
              <w:rPr>
                <w:rFonts w:ascii="Calibri" w:hAnsi="Calibri"/>
                <w:color w:val="000000"/>
                <w:sz w:val="22"/>
                <w:szCs w:val="22"/>
              </w:rPr>
            </w:pPr>
            <w:r w:rsidRPr="00E80354">
              <w:rPr>
                <w:rFonts w:ascii="Calibri" w:hAnsi="Calibri"/>
                <w:color w:val="000000"/>
                <w:sz w:val="22"/>
                <w:szCs w:val="22"/>
              </w:rPr>
              <w:t>(Data Validation #2)</w:t>
            </w:r>
          </w:p>
        </w:tc>
        <w:tc>
          <w:tcPr>
            <w:tcW w:w="1678" w:type="dxa"/>
            <w:gridSpan w:val="2"/>
            <w:tcBorders>
              <w:top w:val="single" w:sz="4" w:space="0" w:color="auto"/>
              <w:left w:val="single" w:sz="4" w:space="0" w:color="auto"/>
              <w:bottom w:val="single" w:sz="4" w:space="0" w:color="auto"/>
              <w:right w:val="single" w:sz="4" w:space="0" w:color="auto"/>
            </w:tcBorders>
          </w:tcPr>
          <w:p w14:paraId="2D7F8F70" w14:textId="77777777" w:rsidR="00A34506" w:rsidRDefault="00A34506" w:rsidP="00830061">
            <w:pPr>
              <w:widowControl/>
              <w:autoSpaceDE/>
              <w:autoSpaceDN/>
              <w:adjustRightInd/>
              <w:rPr>
                <w:rFonts w:ascii="Calibri" w:hAnsi="Calibri"/>
                <w:color w:val="000000"/>
                <w:sz w:val="22"/>
                <w:szCs w:val="22"/>
              </w:rPr>
            </w:pPr>
            <w:r w:rsidRPr="00414679">
              <w:rPr>
                <w:rFonts w:ascii="Calibri" w:hAnsi="Calibri"/>
                <w:color w:val="000000"/>
                <w:sz w:val="22"/>
                <w:szCs w:val="22"/>
              </w:rPr>
              <w:t>(Picklist #2)</w:t>
            </w:r>
          </w:p>
        </w:tc>
      </w:tr>
      <w:tr w:rsidR="00A34506" w:rsidRPr="00D156BA" w14:paraId="53C0040C" w14:textId="77777777" w:rsidTr="00830061">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F720752"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Compressors</w:t>
            </w:r>
          </w:p>
        </w:tc>
        <w:tc>
          <w:tcPr>
            <w:tcW w:w="2102" w:type="dxa"/>
            <w:gridSpan w:val="2"/>
            <w:tcBorders>
              <w:top w:val="single" w:sz="4" w:space="0" w:color="auto"/>
              <w:left w:val="single" w:sz="4" w:space="0" w:color="auto"/>
              <w:bottom w:val="single" w:sz="4" w:space="0" w:color="auto"/>
              <w:right w:val="single" w:sz="4" w:space="0" w:color="auto"/>
            </w:tcBorders>
          </w:tcPr>
          <w:p w14:paraId="048FB886" w14:textId="77777777" w:rsidR="00A34506" w:rsidRPr="00D156BA" w:rsidRDefault="00A34506" w:rsidP="00830061">
            <w:pPr>
              <w:widowControl/>
              <w:autoSpaceDE/>
              <w:autoSpaceDN/>
              <w:adjustRightInd/>
              <w:rPr>
                <w:rFonts w:ascii="Calibri" w:hAnsi="Calibri"/>
                <w:color w:val="000000"/>
                <w:sz w:val="22"/>
                <w:szCs w:val="22"/>
              </w:rPr>
            </w:pPr>
            <w:r w:rsidRPr="003063E5">
              <w:rPr>
                <w:rFonts w:ascii="Calibri" w:hAnsi="Calibri"/>
                <w:color w:val="000000"/>
                <w:sz w:val="22"/>
                <w:szCs w:val="22"/>
              </w:rPr>
              <w:t>(Data Validation #2)</w:t>
            </w:r>
          </w:p>
        </w:tc>
        <w:tc>
          <w:tcPr>
            <w:tcW w:w="2139" w:type="dxa"/>
            <w:gridSpan w:val="3"/>
            <w:tcBorders>
              <w:top w:val="single" w:sz="4" w:space="0" w:color="auto"/>
              <w:left w:val="single" w:sz="4" w:space="0" w:color="auto"/>
              <w:bottom w:val="single" w:sz="4" w:space="0" w:color="auto"/>
              <w:right w:val="single" w:sz="4" w:space="0" w:color="auto"/>
            </w:tcBorders>
            <w:shd w:val="clear" w:color="auto" w:fill="auto"/>
          </w:tcPr>
          <w:p w14:paraId="18A6972B" w14:textId="77777777" w:rsidR="00A34506" w:rsidRPr="00D156BA" w:rsidRDefault="00A34506" w:rsidP="00830061">
            <w:pPr>
              <w:widowControl/>
              <w:autoSpaceDE/>
              <w:autoSpaceDN/>
              <w:adjustRightInd/>
              <w:rPr>
                <w:rFonts w:ascii="Calibri" w:hAnsi="Calibri"/>
                <w:color w:val="000000"/>
                <w:sz w:val="22"/>
                <w:szCs w:val="22"/>
              </w:rPr>
            </w:pPr>
            <w:r w:rsidRPr="00CB3EC8">
              <w:rPr>
                <w:rFonts w:ascii="Calibri" w:hAnsi="Calibri"/>
                <w:color w:val="000000"/>
                <w:sz w:val="22"/>
                <w:szCs w:val="22"/>
              </w:rPr>
              <w:t>(Data Validation #2)</w:t>
            </w:r>
          </w:p>
        </w:tc>
        <w:tc>
          <w:tcPr>
            <w:tcW w:w="1673" w:type="dxa"/>
            <w:gridSpan w:val="3"/>
            <w:tcBorders>
              <w:top w:val="single" w:sz="4" w:space="0" w:color="auto"/>
              <w:left w:val="single" w:sz="4" w:space="0" w:color="auto"/>
              <w:bottom w:val="single" w:sz="4" w:space="0" w:color="auto"/>
              <w:right w:val="single" w:sz="4" w:space="0" w:color="auto"/>
            </w:tcBorders>
          </w:tcPr>
          <w:p w14:paraId="4A01FFB9" w14:textId="77777777" w:rsidR="00A34506" w:rsidRPr="00D156BA" w:rsidRDefault="00A34506" w:rsidP="00830061">
            <w:pPr>
              <w:widowControl/>
              <w:autoSpaceDE/>
              <w:autoSpaceDN/>
              <w:adjustRightInd/>
              <w:rPr>
                <w:rFonts w:ascii="Calibri" w:hAnsi="Calibri"/>
                <w:color w:val="000000"/>
                <w:sz w:val="22"/>
                <w:szCs w:val="22"/>
              </w:rPr>
            </w:pPr>
            <w:r w:rsidRPr="00E80354">
              <w:rPr>
                <w:rFonts w:ascii="Calibri" w:hAnsi="Calibri"/>
                <w:color w:val="000000"/>
                <w:sz w:val="22"/>
                <w:szCs w:val="22"/>
              </w:rPr>
              <w:t>(Data Validation #2)</w:t>
            </w:r>
          </w:p>
        </w:tc>
        <w:tc>
          <w:tcPr>
            <w:tcW w:w="1678" w:type="dxa"/>
            <w:gridSpan w:val="2"/>
            <w:tcBorders>
              <w:top w:val="single" w:sz="4" w:space="0" w:color="auto"/>
              <w:left w:val="single" w:sz="4" w:space="0" w:color="auto"/>
              <w:bottom w:val="single" w:sz="4" w:space="0" w:color="auto"/>
              <w:right w:val="single" w:sz="4" w:space="0" w:color="auto"/>
            </w:tcBorders>
          </w:tcPr>
          <w:p w14:paraId="49BC3166" w14:textId="77777777" w:rsidR="00A34506" w:rsidRDefault="00A34506" w:rsidP="00830061">
            <w:pPr>
              <w:widowControl/>
              <w:autoSpaceDE/>
              <w:autoSpaceDN/>
              <w:adjustRightInd/>
              <w:rPr>
                <w:rFonts w:ascii="Calibri" w:hAnsi="Calibri"/>
                <w:color w:val="000000"/>
                <w:sz w:val="22"/>
                <w:szCs w:val="22"/>
              </w:rPr>
            </w:pPr>
            <w:r w:rsidRPr="00414679">
              <w:rPr>
                <w:rFonts w:ascii="Calibri" w:hAnsi="Calibri"/>
                <w:color w:val="000000"/>
                <w:sz w:val="22"/>
                <w:szCs w:val="22"/>
              </w:rPr>
              <w:t>(Picklist #2)</w:t>
            </w:r>
          </w:p>
        </w:tc>
      </w:tr>
      <w:tr w:rsidR="00A34506" w:rsidRPr="00D156BA" w14:paraId="3F426F28" w14:textId="77777777" w:rsidTr="00830061">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8683314" w14:textId="77777777" w:rsidR="00A34506" w:rsidRPr="00B93CE9" w:rsidRDefault="00A34506" w:rsidP="00830061">
            <w:pPr>
              <w:widowControl/>
              <w:autoSpaceDE/>
              <w:autoSpaceDN/>
              <w:adjustRightInd/>
              <w:rPr>
                <w:rFonts w:ascii="Calibri" w:hAnsi="Calibri"/>
                <w:color w:val="000000"/>
              </w:rPr>
            </w:pPr>
            <w:r w:rsidRPr="00B93CE9">
              <w:rPr>
                <w:rFonts w:ascii="Calibri" w:hAnsi="Calibri"/>
                <w:color w:val="000000"/>
              </w:rPr>
              <w:t>Scrubbers/strainers</w:t>
            </w:r>
          </w:p>
        </w:tc>
        <w:tc>
          <w:tcPr>
            <w:tcW w:w="2102" w:type="dxa"/>
            <w:gridSpan w:val="2"/>
            <w:tcBorders>
              <w:top w:val="single" w:sz="4" w:space="0" w:color="auto"/>
              <w:left w:val="single" w:sz="4" w:space="0" w:color="auto"/>
              <w:bottom w:val="single" w:sz="4" w:space="0" w:color="auto"/>
              <w:right w:val="single" w:sz="4" w:space="0" w:color="auto"/>
            </w:tcBorders>
          </w:tcPr>
          <w:p w14:paraId="207C3D44" w14:textId="77777777" w:rsidR="00A34506" w:rsidRPr="00D156BA" w:rsidRDefault="00A34506" w:rsidP="00830061">
            <w:pPr>
              <w:widowControl/>
              <w:autoSpaceDE/>
              <w:autoSpaceDN/>
              <w:adjustRightInd/>
              <w:rPr>
                <w:rFonts w:ascii="Calibri" w:hAnsi="Calibri"/>
                <w:color w:val="000000"/>
                <w:sz w:val="22"/>
                <w:szCs w:val="22"/>
              </w:rPr>
            </w:pPr>
            <w:r w:rsidRPr="003063E5">
              <w:rPr>
                <w:rFonts w:ascii="Calibri" w:hAnsi="Calibri"/>
                <w:color w:val="000000"/>
                <w:sz w:val="22"/>
                <w:szCs w:val="22"/>
              </w:rPr>
              <w:t>(Data Validation #2)</w:t>
            </w:r>
          </w:p>
        </w:tc>
        <w:tc>
          <w:tcPr>
            <w:tcW w:w="2139" w:type="dxa"/>
            <w:gridSpan w:val="3"/>
            <w:tcBorders>
              <w:top w:val="single" w:sz="4" w:space="0" w:color="auto"/>
              <w:left w:val="single" w:sz="4" w:space="0" w:color="auto"/>
              <w:bottom w:val="single" w:sz="4" w:space="0" w:color="auto"/>
              <w:right w:val="single" w:sz="4" w:space="0" w:color="auto"/>
            </w:tcBorders>
            <w:shd w:val="clear" w:color="auto" w:fill="auto"/>
          </w:tcPr>
          <w:p w14:paraId="5947199E" w14:textId="77777777" w:rsidR="00A34506" w:rsidRPr="00D156BA" w:rsidRDefault="00A34506" w:rsidP="00830061">
            <w:pPr>
              <w:widowControl/>
              <w:autoSpaceDE/>
              <w:autoSpaceDN/>
              <w:adjustRightInd/>
              <w:rPr>
                <w:rFonts w:ascii="Calibri" w:hAnsi="Calibri"/>
                <w:color w:val="000000"/>
                <w:sz w:val="22"/>
                <w:szCs w:val="22"/>
              </w:rPr>
            </w:pPr>
            <w:r w:rsidRPr="00CB3EC8">
              <w:rPr>
                <w:rFonts w:ascii="Calibri" w:hAnsi="Calibri"/>
                <w:color w:val="000000"/>
                <w:sz w:val="22"/>
                <w:szCs w:val="22"/>
              </w:rPr>
              <w:t>(Data Validation #2)</w:t>
            </w:r>
          </w:p>
        </w:tc>
        <w:tc>
          <w:tcPr>
            <w:tcW w:w="1673" w:type="dxa"/>
            <w:gridSpan w:val="3"/>
            <w:tcBorders>
              <w:top w:val="single" w:sz="4" w:space="0" w:color="auto"/>
              <w:left w:val="single" w:sz="4" w:space="0" w:color="auto"/>
              <w:bottom w:val="single" w:sz="4" w:space="0" w:color="auto"/>
              <w:right w:val="single" w:sz="4" w:space="0" w:color="auto"/>
            </w:tcBorders>
          </w:tcPr>
          <w:p w14:paraId="17AE99EB" w14:textId="77777777" w:rsidR="00A34506" w:rsidRPr="00D156BA" w:rsidRDefault="00A34506" w:rsidP="00830061">
            <w:pPr>
              <w:widowControl/>
              <w:autoSpaceDE/>
              <w:autoSpaceDN/>
              <w:adjustRightInd/>
              <w:rPr>
                <w:rFonts w:ascii="Calibri" w:hAnsi="Calibri"/>
                <w:color w:val="000000"/>
                <w:sz w:val="22"/>
                <w:szCs w:val="22"/>
              </w:rPr>
            </w:pPr>
            <w:r w:rsidRPr="00E80354">
              <w:rPr>
                <w:rFonts w:ascii="Calibri" w:hAnsi="Calibri"/>
                <w:color w:val="000000"/>
                <w:sz w:val="22"/>
                <w:szCs w:val="22"/>
              </w:rPr>
              <w:t>(Data Validation #2)</w:t>
            </w:r>
          </w:p>
        </w:tc>
        <w:tc>
          <w:tcPr>
            <w:tcW w:w="1678" w:type="dxa"/>
            <w:gridSpan w:val="2"/>
            <w:tcBorders>
              <w:top w:val="single" w:sz="4" w:space="0" w:color="auto"/>
              <w:left w:val="single" w:sz="4" w:space="0" w:color="auto"/>
              <w:bottom w:val="single" w:sz="4" w:space="0" w:color="auto"/>
              <w:right w:val="single" w:sz="4" w:space="0" w:color="auto"/>
            </w:tcBorders>
          </w:tcPr>
          <w:p w14:paraId="205385D8" w14:textId="77777777" w:rsidR="00A34506" w:rsidRDefault="00A34506" w:rsidP="00830061">
            <w:pPr>
              <w:widowControl/>
              <w:autoSpaceDE/>
              <w:autoSpaceDN/>
              <w:adjustRightInd/>
              <w:rPr>
                <w:rFonts w:ascii="Calibri" w:hAnsi="Calibri"/>
                <w:color w:val="000000"/>
                <w:sz w:val="22"/>
                <w:szCs w:val="22"/>
              </w:rPr>
            </w:pPr>
            <w:r w:rsidRPr="00414679">
              <w:rPr>
                <w:rFonts w:ascii="Calibri" w:hAnsi="Calibri"/>
                <w:color w:val="000000"/>
                <w:sz w:val="22"/>
                <w:szCs w:val="22"/>
              </w:rPr>
              <w:t>(Picklist #2)</w:t>
            </w:r>
          </w:p>
        </w:tc>
      </w:tr>
      <w:tr w:rsidR="00A34506" w:rsidRPr="00D156BA" w14:paraId="67A96ACB" w14:textId="77777777" w:rsidTr="00830061">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2AF3A81"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Pig launchers and receivers</w:t>
            </w:r>
          </w:p>
        </w:tc>
        <w:tc>
          <w:tcPr>
            <w:tcW w:w="2102" w:type="dxa"/>
            <w:gridSpan w:val="2"/>
            <w:tcBorders>
              <w:top w:val="single" w:sz="4" w:space="0" w:color="auto"/>
              <w:left w:val="single" w:sz="4" w:space="0" w:color="auto"/>
              <w:bottom w:val="single" w:sz="4" w:space="0" w:color="auto"/>
              <w:right w:val="single" w:sz="4" w:space="0" w:color="auto"/>
            </w:tcBorders>
          </w:tcPr>
          <w:p w14:paraId="4764530F" w14:textId="77777777" w:rsidR="00A34506" w:rsidRPr="00D156BA" w:rsidRDefault="00A34506" w:rsidP="00830061">
            <w:pPr>
              <w:widowControl/>
              <w:autoSpaceDE/>
              <w:autoSpaceDN/>
              <w:adjustRightInd/>
              <w:rPr>
                <w:rFonts w:ascii="Calibri" w:hAnsi="Calibri"/>
                <w:color w:val="000000"/>
                <w:sz w:val="22"/>
                <w:szCs w:val="22"/>
              </w:rPr>
            </w:pPr>
            <w:r w:rsidRPr="003063E5">
              <w:rPr>
                <w:rFonts w:ascii="Calibri" w:hAnsi="Calibri"/>
                <w:color w:val="000000"/>
                <w:sz w:val="22"/>
                <w:szCs w:val="22"/>
              </w:rPr>
              <w:t>(Data Validation #2)</w:t>
            </w:r>
          </w:p>
        </w:tc>
        <w:tc>
          <w:tcPr>
            <w:tcW w:w="2139" w:type="dxa"/>
            <w:gridSpan w:val="3"/>
            <w:tcBorders>
              <w:top w:val="single" w:sz="4" w:space="0" w:color="auto"/>
              <w:left w:val="single" w:sz="4" w:space="0" w:color="auto"/>
              <w:bottom w:val="single" w:sz="4" w:space="0" w:color="auto"/>
              <w:right w:val="single" w:sz="4" w:space="0" w:color="auto"/>
            </w:tcBorders>
            <w:shd w:val="clear" w:color="auto" w:fill="auto"/>
          </w:tcPr>
          <w:p w14:paraId="6ED34B60" w14:textId="77777777" w:rsidR="00A34506" w:rsidRPr="00D156BA" w:rsidRDefault="00A34506" w:rsidP="00830061">
            <w:pPr>
              <w:widowControl/>
              <w:autoSpaceDE/>
              <w:autoSpaceDN/>
              <w:adjustRightInd/>
              <w:rPr>
                <w:rFonts w:ascii="Calibri" w:hAnsi="Calibri"/>
                <w:color w:val="000000"/>
                <w:sz w:val="22"/>
                <w:szCs w:val="22"/>
              </w:rPr>
            </w:pPr>
            <w:r w:rsidRPr="00CB3EC8">
              <w:rPr>
                <w:rFonts w:ascii="Calibri" w:hAnsi="Calibri"/>
                <w:color w:val="000000"/>
                <w:sz w:val="22"/>
                <w:szCs w:val="22"/>
              </w:rPr>
              <w:t>(Data Validation #2)</w:t>
            </w:r>
          </w:p>
        </w:tc>
        <w:tc>
          <w:tcPr>
            <w:tcW w:w="1673" w:type="dxa"/>
            <w:gridSpan w:val="3"/>
            <w:tcBorders>
              <w:top w:val="single" w:sz="4" w:space="0" w:color="auto"/>
              <w:left w:val="single" w:sz="4" w:space="0" w:color="auto"/>
              <w:bottom w:val="single" w:sz="4" w:space="0" w:color="auto"/>
              <w:right w:val="single" w:sz="4" w:space="0" w:color="auto"/>
            </w:tcBorders>
          </w:tcPr>
          <w:p w14:paraId="3AFF956A" w14:textId="77777777" w:rsidR="00A34506" w:rsidRPr="00D156BA" w:rsidRDefault="00A34506" w:rsidP="00830061">
            <w:pPr>
              <w:widowControl/>
              <w:autoSpaceDE/>
              <w:autoSpaceDN/>
              <w:adjustRightInd/>
              <w:rPr>
                <w:rFonts w:ascii="Calibri" w:hAnsi="Calibri"/>
                <w:color w:val="000000"/>
                <w:sz w:val="22"/>
                <w:szCs w:val="22"/>
              </w:rPr>
            </w:pPr>
            <w:r w:rsidRPr="00E80354">
              <w:rPr>
                <w:rFonts w:ascii="Calibri" w:hAnsi="Calibri"/>
                <w:color w:val="000000"/>
                <w:sz w:val="22"/>
                <w:szCs w:val="22"/>
              </w:rPr>
              <w:t>(Data Validation #2)</w:t>
            </w:r>
          </w:p>
        </w:tc>
        <w:tc>
          <w:tcPr>
            <w:tcW w:w="1678" w:type="dxa"/>
            <w:gridSpan w:val="2"/>
            <w:tcBorders>
              <w:top w:val="single" w:sz="4" w:space="0" w:color="auto"/>
              <w:left w:val="single" w:sz="4" w:space="0" w:color="auto"/>
              <w:bottom w:val="single" w:sz="4" w:space="0" w:color="auto"/>
              <w:right w:val="single" w:sz="4" w:space="0" w:color="auto"/>
            </w:tcBorders>
          </w:tcPr>
          <w:p w14:paraId="7A13E0F1" w14:textId="77777777" w:rsidR="00A34506" w:rsidRDefault="00A34506" w:rsidP="00830061">
            <w:pPr>
              <w:widowControl/>
              <w:autoSpaceDE/>
              <w:autoSpaceDN/>
              <w:adjustRightInd/>
              <w:rPr>
                <w:rFonts w:ascii="Calibri" w:hAnsi="Calibri"/>
                <w:color w:val="000000"/>
                <w:sz w:val="22"/>
                <w:szCs w:val="22"/>
              </w:rPr>
            </w:pPr>
            <w:r w:rsidRPr="00414679">
              <w:rPr>
                <w:rFonts w:ascii="Calibri" w:hAnsi="Calibri"/>
                <w:color w:val="000000"/>
                <w:sz w:val="22"/>
                <w:szCs w:val="22"/>
              </w:rPr>
              <w:t>(Picklist #2)</w:t>
            </w:r>
          </w:p>
        </w:tc>
      </w:tr>
      <w:tr w:rsidR="00A34506" w:rsidRPr="00D156BA" w14:paraId="7E6328B7" w14:textId="77777777" w:rsidTr="00830061">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972E7A7" w14:textId="77777777" w:rsidR="00A34506" w:rsidRDefault="00A34506" w:rsidP="00830061">
            <w:pPr>
              <w:widowControl/>
              <w:autoSpaceDE/>
              <w:autoSpaceDN/>
              <w:adjustRightInd/>
              <w:rPr>
                <w:rFonts w:ascii="Calibri" w:hAnsi="Calibri"/>
                <w:color w:val="000000"/>
                <w:sz w:val="22"/>
                <w:szCs w:val="22"/>
              </w:rPr>
            </w:pPr>
            <w:r>
              <w:rPr>
                <w:rFonts w:ascii="Calibri" w:hAnsi="Calibri"/>
                <w:sz w:val="22"/>
                <w:szCs w:val="22"/>
              </w:rPr>
              <w:t>Storage wells/Storage field</w:t>
            </w:r>
          </w:p>
        </w:tc>
        <w:tc>
          <w:tcPr>
            <w:tcW w:w="2102" w:type="dxa"/>
            <w:gridSpan w:val="2"/>
            <w:tcBorders>
              <w:top w:val="single" w:sz="4" w:space="0" w:color="auto"/>
              <w:left w:val="single" w:sz="4" w:space="0" w:color="auto"/>
              <w:bottom w:val="single" w:sz="4" w:space="0" w:color="auto"/>
              <w:right w:val="single" w:sz="4" w:space="0" w:color="auto"/>
            </w:tcBorders>
          </w:tcPr>
          <w:p w14:paraId="782DDFCF" w14:textId="77777777" w:rsidR="00A34506" w:rsidRPr="00D156BA" w:rsidRDefault="00A34506" w:rsidP="00830061">
            <w:pPr>
              <w:widowControl/>
              <w:autoSpaceDE/>
              <w:autoSpaceDN/>
              <w:adjustRightInd/>
              <w:rPr>
                <w:rFonts w:ascii="Calibri" w:hAnsi="Calibri"/>
                <w:color w:val="000000"/>
                <w:sz w:val="22"/>
                <w:szCs w:val="22"/>
              </w:rPr>
            </w:pPr>
            <w:r w:rsidRPr="003063E5">
              <w:rPr>
                <w:rFonts w:ascii="Calibri" w:hAnsi="Calibri"/>
                <w:color w:val="000000"/>
                <w:sz w:val="22"/>
                <w:szCs w:val="22"/>
              </w:rPr>
              <w:t>(Data Validation #2)</w:t>
            </w:r>
          </w:p>
        </w:tc>
        <w:tc>
          <w:tcPr>
            <w:tcW w:w="2139" w:type="dxa"/>
            <w:gridSpan w:val="3"/>
            <w:tcBorders>
              <w:top w:val="single" w:sz="4" w:space="0" w:color="auto"/>
              <w:left w:val="single" w:sz="4" w:space="0" w:color="auto"/>
              <w:bottom w:val="single" w:sz="4" w:space="0" w:color="auto"/>
              <w:right w:val="single" w:sz="4" w:space="0" w:color="auto"/>
            </w:tcBorders>
            <w:shd w:val="clear" w:color="auto" w:fill="auto"/>
          </w:tcPr>
          <w:p w14:paraId="12F008DB" w14:textId="77777777" w:rsidR="00A34506" w:rsidRPr="00D156BA" w:rsidRDefault="00A34506" w:rsidP="00830061">
            <w:pPr>
              <w:widowControl/>
              <w:autoSpaceDE/>
              <w:autoSpaceDN/>
              <w:adjustRightInd/>
              <w:rPr>
                <w:rFonts w:ascii="Calibri" w:hAnsi="Calibri"/>
                <w:color w:val="000000"/>
                <w:sz w:val="22"/>
                <w:szCs w:val="22"/>
              </w:rPr>
            </w:pPr>
            <w:r w:rsidRPr="00CB3EC8">
              <w:rPr>
                <w:rFonts w:ascii="Calibri" w:hAnsi="Calibri"/>
                <w:color w:val="000000"/>
                <w:sz w:val="22"/>
                <w:szCs w:val="22"/>
              </w:rPr>
              <w:t>(Data Validation #2)</w:t>
            </w:r>
          </w:p>
        </w:tc>
        <w:tc>
          <w:tcPr>
            <w:tcW w:w="1673" w:type="dxa"/>
            <w:gridSpan w:val="3"/>
            <w:tcBorders>
              <w:top w:val="single" w:sz="4" w:space="0" w:color="auto"/>
              <w:left w:val="single" w:sz="4" w:space="0" w:color="auto"/>
              <w:bottom w:val="single" w:sz="4" w:space="0" w:color="auto"/>
              <w:right w:val="single" w:sz="4" w:space="0" w:color="auto"/>
            </w:tcBorders>
          </w:tcPr>
          <w:p w14:paraId="1D906864" w14:textId="77777777" w:rsidR="00A34506" w:rsidRPr="00D156BA" w:rsidRDefault="00A34506" w:rsidP="00830061">
            <w:pPr>
              <w:widowControl/>
              <w:autoSpaceDE/>
              <w:autoSpaceDN/>
              <w:adjustRightInd/>
              <w:rPr>
                <w:rFonts w:ascii="Calibri" w:hAnsi="Calibri"/>
                <w:color w:val="000000"/>
                <w:sz w:val="22"/>
                <w:szCs w:val="22"/>
              </w:rPr>
            </w:pPr>
            <w:r w:rsidRPr="00E80354">
              <w:rPr>
                <w:rFonts w:ascii="Calibri" w:hAnsi="Calibri"/>
                <w:color w:val="000000"/>
                <w:sz w:val="22"/>
                <w:szCs w:val="22"/>
              </w:rPr>
              <w:t>(Data Validation #2)</w:t>
            </w:r>
          </w:p>
        </w:tc>
        <w:tc>
          <w:tcPr>
            <w:tcW w:w="1678" w:type="dxa"/>
            <w:gridSpan w:val="2"/>
            <w:tcBorders>
              <w:top w:val="single" w:sz="4" w:space="0" w:color="auto"/>
              <w:left w:val="single" w:sz="4" w:space="0" w:color="auto"/>
              <w:bottom w:val="single" w:sz="4" w:space="0" w:color="auto"/>
              <w:right w:val="single" w:sz="4" w:space="0" w:color="auto"/>
            </w:tcBorders>
          </w:tcPr>
          <w:p w14:paraId="48018BF6" w14:textId="77777777" w:rsidR="00A34506" w:rsidRPr="00D156BA" w:rsidRDefault="00A34506" w:rsidP="00830061">
            <w:pPr>
              <w:widowControl/>
              <w:autoSpaceDE/>
              <w:autoSpaceDN/>
              <w:adjustRightInd/>
              <w:rPr>
                <w:rFonts w:ascii="Calibri" w:hAnsi="Calibri"/>
                <w:color w:val="000000"/>
                <w:sz w:val="22"/>
                <w:szCs w:val="22"/>
              </w:rPr>
            </w:pPr>
            <w:r w:rsidRPr="00414679">
              <w:rPr>
                <w:rFonts w:ascii="Calibri" w:hAnsi="Calibri"/>
                <w:color w:val="000000"/>
                <w:sz w:val="22"/>
                <w:szCs w:val="22"/>
              </w:rPr>
              <w:t>(Picklist #2)</w:t>
            </w:r>
          </w:p>
        </w:tc>
      </w:tr>
      <w:tr w:rsidR="00A34506" w:rsidRPr="00D156BA" w14:paraId="07C1F65C" w14:textId="77777777" w:rsidTr="00830061">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D1DF834" w14:textId="77777777" w:rsidR="00A34506" w:rsidRDefault="00A34506" w:rsidP="00830061">
            <w:pPr>
              <w:widowControl/>
              <w:autoSpaceDE/>
              <w:autoSpaceDN/>
              <w:adjustRightInd/>
              <w:rPr>
                <w:rFonts w:ascii="Calibri" w:hAnsi="Calibri"/>
                <w:sz w:val="22"/>
                <w:szCs w:val="22"/>
              </w:rPr>
            </w:pPr>
            <w:r>
              <w:rPr>
                <w:rFonts w:ascii="Calibri" w:hAnsi="Calibri"/>
                <w:color w:val="000000"/>
                <w:sz w:val="22"/>
                <w:szCs w:val="22"/>
              </w:rPr>
              <w:t>Emergency shutdowns (regardless of equipment)</w:t>
            </w:r>
          </w:p>
        </w:tc>
        <w:tc>
          <w:tcPr>
            <w:tcW w:w="2102" w:type="dxa"/>
            <w:gridSpan w:val="2"/>
            <w:tcBorders>
              <w:top w:val="single" w:sz="4" w:space="0" w:color="auto"/>
              <w:left w:val="single" w:sz="4" w:space="0" w:color="auto"/>
              <w:bottom w:val="single" w:sz="4" w:space="0" w:color="auto"/>
              <w:right w:val="single" w:sz="4" w:space="0" w:color="auto"/>
            </w:tcBorders>
          </w:tcPr>
          <w:p w14:paraId="41C7C951" w14:textId="77777777" w:rsidR="00A34506" w:rsidRPr="00D156BA" w:rsidRDefault="00A34506" w:rsidP="00830061">
            <w:pPr>
              <w:widowControl/>
              <w:autoSpaceDE/>
              <w:autoSpaceDN/>
              <w:adjustRightInd/>
              <w:rPr>
                <w:rFonts w:ascii="Calibri" w:hAnsi="Calibri"/>
                <w:color w:val="000000"/>
                <w:sz w:val="22"/>
                <w:szCs w:val="22"/>
              </w:rPr>
            </w:pPr>
            <w:r w:rsidRPr="003063E5">
              <w:rPr>
                <w:rFonts w:ascii="Calibri" w:hAnsi="Calibri"/>
                <w:color w:val="000000"/>
                <w:sz w:val="22"/>
                <w:szCs w:val="22"/>
              </w:rPr>
              <w:t>(Data Validation #2)</w:t>
            </w:r>
          </w:p>
        </w:tc>
        <w:tc>
          <w:tcPr>
            <w:tcW w:w="2139" w:type="dxa"/>
            <w:gridSpan w:val="3"/>
            <w:tcBorders>
              <w:top w:val="single" w:sz="4" w:space="0" w:color="auto"/>
              <w:left w:val="single" w:sz="4" w:space="0" w:color="auto"/>
              <w:bottom w:val="single" w:sz="4" w:space="0" w:color="auto"/>
              <w:right w:val="single" w:sz="4" w:space="0" w:color="auto"/>
            </w:tcBorders>
            <w:shd w:val="clear" w:color="auto" w:fill="auto"/>
          </w:tcPr>
          <w:p w14:paraId="28830DE1" w14:textId="77777777" w:rsidR="00A34506" w:rsidRPr="00D156BA" w:rsidRDefault="00A34506" w:rsidP="00830061">
            <w:pPr>
              <w:widowControl/>
              <w:autoSpaceDE/>
              <w:autoSpaceDN/>
              <w:adjustRightInd/>
              <w:rPr>
                <w:rFonts w:ascii="Calibri" w:hAnsi="Calibri"/>
                <w:color w:val="000000"/>
                <w:sz w:val="22"/>
                <w:szCs w:val="22"/>
              </w:rPr>
            </w:pPr>
            <w:r w:rsidRPr="00CB3EC8">
              <w:rPr>
                <w:rFonts w:ascii="Calibri" w:hAnsi="Calibri"/>
                <w:color w:val="000000"/>
                <w:sz w:val="22"/>
                <w:szCs w:val="22"/>
              </w:rPr>
              <w:t>(Data Validation #2)</w:t>
            </w:r>
          </w:p>
        </w:tc>
        <w:tc>
          <w:tcPr>
            <w:tcW w:w="1673" w:type="dxa"/>
            <w:gridSpan w:val="3"/>
            <w:tcBorders>
              <w:top w:val="single" w:sz="4" w:space="0" w:color="auto"/>
              <w:left w:val="single" w:sz="4" w:space="0" w:color="auto"/>
              <w:bottom w:val="single" w:sz="4" w:space="0" w:color="auto"/>
              <w:right w:val="single" w:sz="4" w:space="0" w:color="auto"/>
            </w:tcBorders>
          </w:tcPr>
          <w:p w14:paraId="46B84854" w14:textId="77777777" w:rsidR="00A34506" w:rsidRPr="00D156BA" w:rsidRDefault="00A34506" w:rsidP="00830061">
            <w:pPr>
              <w:widowControl/>
              <w:autoSpaceDE/>
              <w:autoSpaceDN/>
              <w:adjustRightInd/>
              <w:rPr>
                <w:rFonts w:ascii="Calibri" w:hAnsi="Calibri"/>
                <w:color w:val="000000"/>
                <w:sz w:val="22"/>
                <w:szCs w:val="22"/>
              </w:rPr>
            </w:pPr>
            <w:r w:rsidRPr="00E80354">
              <w:rPr>
                <w:rFonts w:ascii="Calibri" w:hAnsi="Calibri"/>
                <w:color w:val="000000"/>
                <w:sz w:val="22"/>
                <w:szCs w:val="22"/>
              </w:rPr>
              <w:t>(Data Validation #2)</w:t>
            </w:r>
          </w:p>
        </w:tc>
        <w:tc>
          <w:tcPr>
            <w:tcW w:w="1678" w:type="dxa"/>
            <w:gridSpan w:val="2"/>
            <w:tcBorders>
              <w:top w:val="single" w:sz="4" w:space="0" w:color="auto"/>
              <w:left w:val="single" w:sz="4" w:space="0" w:color="auto"/>
              <w:bottom w:val="single" w:sz="4" w:space="0" w:color="auto"/>
              <w:right w:val="single" w:sz="4" w:space="0" w:color="auto"/>
            </w:tcBorders>
          </w:tcPr>
          <w:p w14:paraId="26BBA552" w14:textId="77777777" w:rsidR="00A34506" w:rsidRPr="00D156BA" w:rsidRDefault="00A34506" w:rsidP="00830061">
            <w:pPr>
              <w:widowControl/>
              <w:autoSpaceDE/>
              <w:autoSpaceDN/>
              <w:adjustRightInd/>
              <w:rPr>
                <w:rFonts w:ascii="Calibri" w:hAnsi="Calibri"/>
                <w:color w:val="000000"/>
                <w:sz w:val="22"/>
                <w:szCs w:val="22"/>
              </w:rPr>
            </w:pPr>
            <w:r w:rsidRPr="00414679">
              <w:rPr>
                <w:rFonts w:ascii="Calibri" w:hAnsi="Calibri"/>
                <w:color w:val="000000"/>
                <w:sz w:val="22"/>
                <w:szCs w:val="22"/>
              </w:rPr>
              <w:t>(Picklist #2)</w:t>
            </w:r>
          </w:p>
        </w:tc>
      </w:tr>
      <w:tr w:rsidR="00A34506" w:rsidRPr="00D156BA" w14:paraId="65727D70" w14:textId="77777777" w:rsidTr="00830061">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714EA69"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Other equipment not otherwise specified</w:t>
            </w:r>
          </w:p>
        </w:tc>
        <w:tc>
          <w:tcPr>
            <w:tcW w:w="2102" w:type="dxa"/>
            <w:gridSpan w:val="2"/>
            <w:tcBorders>
              <w:top w:val="single" w:sz="4" w:space="0" w:color="auto"/>
              <w:left w:val="single" w:sz="4" w:space="0" w:color="auto"/>
              <w:bottom w:val="single" w:sz="4" w:space="0" w:color="auto"/>
              <w:right w:val="single" w:sz="4" w:space="0" w:color="auto"/>
            </w:tcBorders>
          </w:tcPr>
          <w:p w14:paraId="38718075"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#2)</w:t>
            </w:r>
          </w:p>
        </w:tc>
        <w:tc>
          <w:tcPr>
            <w:tcW w:w="2139" w:type="dxa"/>
            <w:gridSpan w:val="3"/>
            <w:tcBorders>
              <w:top w:val="single" w:sz="4" w:space="0" w:color="auto"/>
              <w:left w:val="single" w:sz="4" w:space="0" w:color="auto"/>
              <w:bottom w:val="single" w:sz="4" w:space="0" w:color="auto"/>
              <w:right w:val="single" w:sz="4" w:space="0" w:color="auto"/>
            </w:tcBorders>
            <w:shd w:val="clear" w:color="auto" w:fill="auto"/>
          </w:tcPr>
          <w:p w14:paraId="7559D8D3"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#2)</w:t>
            </w:r>
          </w:p>
        </w:tc>
        <w:tc>
          <w:tcPr>
            <w:tcW w:w="1673" w:type="dxa"/>
            <w:gridSpan w:val="3"/>
            <w:tcBorders>
              <w:top w:val="single" w:sz="4" w:space="0" w:color="auto"/>
              <w:left w:val="single" w:sz="4" w:space="0" w:color="auto"/>
              <w:bottom w:val="single" w:sz="4" w:space="0" w:color="auto"/>
              <w:right w:val="single" w:sz="4" w:space="0" w:color="auto"/>
            </w:tcBorders>
          </w:tcPr>
          <w:p w14:paraId="12E00C11"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#2)</w:t>
            </w:r>
          </w:p>
        </w:tc>
        <w:tc>
          <w:tcPr>
            <w:tcW w:w="1678" w:type="dxa"/>
            <w:gridSpan w:val="2"/>
            <w:tcBorders>
              <w:top w:val="single" w:sz="4" w:space="0" w:color="auto"/>
              <w:left w:val="single" w:sz="4" w:space="0" w:color="auto"/>
              <w:bottom w:val="single" w:sz="4" w:space="0" w:color="auto"/>
              <w:right w:val="single" w:sz="4" w:space="0" w:color="auto"/>
            </w:tcBorders>
          </w:tcPr>
          <w:p w14:paraId="383BB3EE"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(Picklist #2)</w:t>
            </w:r>
          </w:p>
        </w:tc>
      </w:tr>
      <w:tr w:rsidR="00A34506" w14:paraId="4C2C3F8F" w14:textId="77777777" w:rsidTr="00830061">
        <w:tc>
          <w:tcPr>
            <w:tcW w:w="9535"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74431291" w14:textId="77777777" w:rsidR="00A34506" w:rsidRPr="00B93CE9" w:rsidRDefault="00A34506" w:rsidP="00830061">
            <w:pPr>
              <w:widowControl/>
              <w:autoSpaceDE/>
              <w:autoSpaceDN/>
              <w:adjustRightInd/>
              <w:jc w:val="center"/>
              <w:rPr>
                <w:rFonts w:ascii="Calibri" w:hAnsi="Calibri"/>
                <w:b/>
                <w:bCs/>
                <w:color w:val="000000"/>
                <w:sz w:val="22"/>
                <w:szCs w:val="22"/>
              </w:rPr>
            </w:pPr>
            <w:r>
              <w:rPr>
                <w:rFonts w:ascii="Calibri" w:hAnsi="Calibri"/>
                <w:b/>
                <w:bCs/>
                <w:color w:val="000000"/>
                <w:sz w:val="22"/>
                <w:szCs w:val="22"/>
              </w:rPr>
              <w:t>If controlled, provide cumulative volume of blowdown gas by control method (scf):</w:t>
            </w:r>
          </w:p>
        </w:tc>
      </w:tr>
      <w:tr w:rsidR="00A34506" w14:paraId="06404755" w14:textId="77777777" w:rsidTr="00830061">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88F2697" w14:textId="77777777" w:rsidR="00A34506" w:rsidRDefault="00A34506" w:rsidP="00830061">
            <w:pPr>
              <w:widowControl/>
              <w:autoSpaceDE/>
              <w:autoSpaceDN/>
              <w:adjustRightInd/>
              <w:rPr>
                <w:rFonts w:ascii="Calibri" w:hAnsi="Calibri"/>
                <w:color w:val="000000"/>
                <w:sz w:val="22"/>
                <w:szCs w:val="22"/>
              </w:rPr>
            </w:pPr>
          </w:p>
        </w:tc>
        <w:tc>
          <w:tcPr>
            <w:tcW w:w="1652" w:type="dxa"/>
            <w:tcBorders>
              <w:top w:val="single" w:sz="4" w:space="0" w:color="auto"/>
              <w:left w:val="single" w:sz="4" w:space="0" w:color="auto"/>
              <w:bottom w:val="single" w:sz="4" w:space="0" w:color="auto"/>
              <w:right w:val="single" w:sz="4" w:space="0" w:color="auto"/>
            </w:tcBorders>
            <w:vAlign w:val="center"/>
          </w:tcPr>
          <w:p w14:paraId="06C8604D"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b/>
                <w:bCs/>
                <w:sz w:val="22"/>
                <w:szCs w:val="22"/>
              </w:rPr>
              <w:t>Flare</w:t>
            </w: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231D99"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b/>
                <w:bCs/>
                <w:sz w:val="22"/>
                <w:szCs w:val="22"/>
              </w:rPr>
              <w:t>Flare Control Device ID</w:t>
            </w:r>
          </w:p>
        </w:tc>
        <w:tc>
          <w:tcPr>
            <w:tcW w:w="2070" w:type="dxa"/>
            <w:gridSpan w:val="3"/>
            <w:tcBorders>
              <w:top w:val="single" w:sz="4" w:space="0" w:color="auto"/>
              <w:left w:val="single" w:sz="4" w:space="0" w:color="auto"/>
              <w:bottom w:val="single" w:sz="4" w:space="0" w:color="auto"/>
              <w:right w:val="single" w:sz="4" w:space="0" w:color="auto"/>
            </w:tcBorders>
            <w:vAlign w:val="center"/>
          </w:tcPr>
          <w:p w14:paraId="6E335630"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b/>
                <w:bCs/>
                <w:sz w:val="22"/>
                <w:szCs w:val="22"/>
              </w:rPr>
              <w:t>Thermal oxidizer/ Incinerator</w:t>
            </w: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427E66F3" w14:textId="77777777" w:rsidR="00A34506" w:rsidRPr="004C4C72" w:rsidRDefault="00A34506" w:rsidP="00830061">
            <w:pPr>
              <w:widowControl/>
              <w:autoSpaceDE/>
              <w:autoSpaceDN/>
              <w:adjustRightInd/>
              <w:rPr>
                <w:rFonts w:ascii="Calibri" w:hAnsi="Calibri"/>
                <w:color w:val="000000"/>
                <w:sz w:val="22"/>
                <w:szCs w:val="22"/>
              </w:rPr>
            </w:pPr>
            <w:r>
              <w:rPr>
                <w:rFonts w:ascii="Calibri" w:hAnsi="Calibri"/>
                <w:b/>
                <w:bCs/>
                <w:sz w:val="22"/>
                <w:szCs w:val="22"/>
              </w:rPr>
              <w:t>Thermal Oxidizer Control Device ID</w:t>
            </w:r>
          </w:p>
        </w:tc>
      </w:tr>
      <w:tr w:rsidR="00A34506" w14:paraId="6409A722" w14:textId="77777777" w:rsidTr="00830061">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AFD2D31"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Facility piping (except gathering or transmission pipelines)</w:t>
            </w:r>
          </w:p>
        </w:tc>
        <w:tc>
          <w:tcPr>
            <w:tcW w:w="1652" w:type="dxa"/>
            <w:tcBorders>
              <w:top w:val="single" w:sz="4" w:space="0" w:color="auto"/>
              <w:left w:val="single" w:sz="4" w:space="0" w:color="auto"/>
              <w:bottom w:val="single" w:sz="4" w:space="0" w:color="auto"/>
              <w:right w:val="single" w:sz="4" w:space="0" w:color="auto"/>
            </w:tcBorders>
          </w:tcPr>
          <w:p w14:paraId="0DBB9C2D"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#2)</w:t>
            </w: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Pr>
          <w:p w14:paraId="7163290F" w14:textId="77777777" w:rsidR="00A34506" w:rsidRPr="00D156BA" w:rsidRDefault="00A34506" w:rsidP="00830061">
            <w:pPr>
              <w:widowControl/>
              <w:autoSpaceDE/>
              <w:autoSpaceDN/>
              <w:adjustRightInd/>
              <w:rPr>
                <w:rFonts w:ascii="Calibri" w:hAnsi="Calibri"/>
                <w:color w:val="000000"/>
                <w:sz w:val="22"/>
                <w:szCs w:val="22"/>
              </w:rPr>
            </w:pPr>
            <w:r w:rsidRPr="002C5326">
              <w:rPr>
                <w:rFonts w:ascii="Calibri" w:eastAsia="Calibri" w:hAnsi="Calibri"/>
                <w:color w:val="000000"/>
                <w:sz w:val="22"/>
                <w:szCs w:val="22"/>
              </w:rPr>
              <w:t>(Picklist = Control Device ID’s )</w:t>
            </w:r>
          </w:p>
        </w:tc>
        <w:tc>
          <w:tcPr>
            <w:tcW w:w="2070" w:type="dxa"/>
            <w:gridSpan w:val="3"/>
            <w:tcBorders>
              <w:top w:val="single" w:sz="4" w:space="0" w:color="auto"/>
              <w:left w:val="single" w:sz="4" w:space="0" w:color="auto"/>
              <w:bottom w:val="single" w:sz="4" w:space="0" w:color="auto"/>
              <w:right w:val="single" w:sz="4" w:space="0" w:color="auto"/>
            </w:tcBorders>
          </w:tcPr>
          <w:p w14:paraId="042B25EE" w14:textId="77777777" w:rsidR="00A34506" w:rsidRPr="00D156BA" w:rsidRDefault="00A34506" w:rsidP="00830061">
            <w:pPr>
              <w:widowControl/>
              <w:autoSpaceDE/>
              <w:autoSpaceDN/>
              <w:adjustRightInd/>
              <w:rPr>
                <w:rFonts w:ascii="Calibri" w:hAnsi="Calibri"/>
                <w:color w:val="000000"/>
                <w:sz w:val="22"/>
                <w:szCs w:val="22"/>
              </w:rPr>
            </w:pPr>
            <w:r w:rsidRPr="00670427">
              <w:rPr>
                <w:rFonts w:ascii="Calibri" w:hAnsi="Calibri"/>
                <w:color w:val="000000"/>
                <w:sz w:val="22"/>
                <w:szCs w:val="22"/>
              </w:rPr>
              <w:t>(Data Validation #2)</w:t>
            </w:r>
          </w:p>
        </w:tc>
        <w:tc>
          <w:tcPr>
            <w:tcW w:w="1890" w:type="dxa"/>
            <w:gridSpan w:val="3"/>
            <w:tcBorders>
              <w:top w:val="single" w:sz="4" w:space="0" w:color="auto"/>
              <w:left w:val="single" w:sz="4" w:space="0" w:color="auto"/>
              <w:bottom w:val="single" w:sz="4" w:space="0" w:color="auto"/>
              <w:right w:val="single" w:sz="4" w:space="0" w:color="auto"/>
            </w:tcBorders>
          </w:tcPr>
          <w:p w14:paraId="065ACA25" w14:textId="77777777" w:rsidR="00A34506" w:rsidRDefault="00A34506" w:rsidP="00830061">
            <w:pPr>
              <w:widowControl/>
              <w:autoSpaceDE/>
              <w:autoSpaceDN/>
              <w:adjustRightInd/>
              <w:rPr>
                <w:rFonts w:ascii="Calibri" w:hAnsi="Calibri"/>
                <w:color w:val="000000"/>
                <w:sz w:val="22"/>
                <w:szCs w:val="22"/>
              </w:rPr>
            </w:pPr>
            <w:r w:rsidRPr="00DD6137">
              <w:rPr>
                <w:rFonts w:ascii="Calibri" w:eastAsia="Calibri" w:hAnsi="Calibri"/>
                <w:color w:val="000000"/>
                <w:sz w:val="22"/>
                <w:szCs w:val="22"/>
              </w:rPr>
              <w:t>(Picklist = Control Device ID’s)</w:t>
            </w:r>
          </w:p>
        </w:tc>
      </w:tr>
      <w:tr w:rsidR="00A34506" w14:paraId="0953FC18" w14:textId="77777777" w:rsidTr="00830061">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15DBE4F" w14:textId="77777777" w:rsidR="00A34506" w:rsidRDefault="00A34506" w:rsidP="00830061">
            <w:pPr>
              <w:widowControl/>
              <w:autoSpaceDE/>
              <w:autoSpaceDN/>
              <w:adjustRightInd/>
              <w:rPr>
                <w:rFonts w:ascii="Calibri" w:hAnsi="Calibri"/>
                <w:color w:val="000000"/>
                <w:sz w:val="22"/>
                <w:szCs w:val="22"/>
              </w:rPr>
            </w:pPr>
            <w:r w:rsidRPr="004C4C72">
              <w:rPr>
                <w:rFonts w:ascii="Calibri" w:hAnsi="Calibri"/>
                <w:color w:val="000000"/>
                <w:sz w:val="22"/>
                <w:szCs w:val="22"/>
              </w:rPr>
              <w:t xml:space="preserve">Gathering or Transmission </w:t>
            </w:r>
            <w:r>
              <w:rPr>
                <w:rFonts w:ascii="Calibri" w:hAnsi="Calibri"/>
                <w:color w:val="000000"/>
                <w:sz w:val="22"/>
                <w:szCs w:val="22"/>
              </w:rPr>
              <w:t>Pipeline venting</w:t>
            </w:r>
          </w:p>
        </w:tc>
        <w:tc>
          <w:tcPr>
            <w:tcW w:w="1652" w:type="dxa"/>
            <w:tcBorders>
              <w:top w:val="single" w:sz="4" w:space="0" w:color="auto"/>
              <w:left w:val="single" w:sz="4" w:space="0" w:color="auto"/>
              <w:bottom w:val="single" w:sz="4" w:space="0" w:color="auto"/>
              <w:right w:val="single" w:sz="4" w:space="0" w:color="auto"/>
            </w:tcBorders>
          </w:tcPr>
          <w:p w14:paraId="645AB94F" w14:textId="77777777" w:rsidR="00A34506" w:rsidRPr="00D156BA" w:rsidRDefault="00A34506" w:rsidP="00830061">
            <w:pPr>
              <w:widowControl/>
              <w:autoSpaceDE/>
              <w:autoSpaceDN/>
              <w:adjustRightInd/>
              <w:rPr>
                <w:rFonts w:ascii="Calibri" w:hAnsi="Calibri"/>
                <w:color w:val="000000"/>
                <w:sz w:val="22"/>
                <w:szCs w:val="22"/>
              </w:rPr>
            </w:pPr>
            <w:r w:rsidRPr="00BA342B">
              <w:rPr>
                <w:rFonts w:ascii="Calibri" w:hAnsi="Calibri"/>
                <w:color w:val="000000"/>
                <w:sz w:val="22"/>
                <w:szCs w:val="22"/>
              </w:rPr>
              <w:t>(Data Validation #2)</w:t>
            </w: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Pr>
          <w:p w14:paraId="0783F906" w14:textId="77777777" w:rsidR="00A34506" w:rsidRPr="00D156BA" w:rsidRDefault="00A34506" w:rsidP="00830061">
            <w:pPr>
              <w:widowControl/>
              <w:autoSpaceDE/>
              <w:autoSpaceDN/>
              <w:adjustRightInd/>
              <w:rPr>
                <w:rFonts w:ascii="Calibri" w:hAnsi="Calibri"/>
                <w:color w:val="000000"/>
                <w:sz w:val="22"/>
                <w:szCs w:val="22"/>
              </w:rPr>
            </w:pPr>
            <w:r w:rsidRPr="002C5326">
              <w:rPr>
                <w:rFonts w:ascii="Calibri" w:eastAsia="Calibri" w:hAnsi="Calibri"/>
                <w:color w:val="000000"/>
                <w:sz w:val="22"/>
                <w:szCs w:val="22"/>
              </w:rPr>
              <w:t>(Picklist = Control Device ID’s)</w:t>
            </w:r>
          </w:p>
        </w:tc>
        <w:tc>
          <w:tcPr>
            <w:tcW w:w="2070" w:type="dxa"/>
            <w:gridSpan w:val="3"/>
            <w:tcBorders>
              <w:top w:val="single" w:sz="4" w:space="0" w:color="auto"/>
              <w:left w:val="single" w:sz="4" w:space="0" w:color="auto"/>
              <w:bottom w:val="single" w:sz="4" w:space="0" w:color="auto"/>
              <w:right w:val="single" w:sz="4" w:space="0" w:color="auto"/>
            </w:tcBorders>
          </w:tcPr>
          <w:p w14:paraId="6CF50F2D" w14:textId="77777777" w:rsidR="00A34506" w:rsidRPr="00D156BA" w:rsidRDefault="00A34506" w:rsidP="00830061">
            <w:pPr>
              <w:widowControl/>
              <w:autoSpaceDE/>
              <w:autoSpaceDN/>
              <w:adjustRightInd/>
              <w:rPr>
                <w:rFonts w:ascii="Calibri" w:hAnsi="Calibri"/>
                <w:color w:val="000000"/>
                <w:sz w:val="22"/>
                <w:szCs w:val="22"/>
              </w:rPr>
            </w:pPr>
            <w:r w:rsidRPr="00670427">
              <w:rPr>
                <w:rFonts w:ascii="Calibri" w:hAnsi="Calibri"/>
                <w:color w:val="000000"/>
                <w:sz w:val="22"/>
                <w:szCs w:val="22"/>
              </w:rPr>
              <w:t>(Data Validation #2)</w:t>
            </w:r>
          </w:p>
        </w:tc>
        <w:tc>
          <w:tcPr>
            <w:tcW w:w="1890" w:type="dxa"/>
            <w:gridSpan w:val="3"/>
            <w:tcBorders>
              <w:top w:val="single" w:sz="4" w:space="0" w:color="auto"/>
              <w:left w:val="single" w:sz="4" w:space="0" w:color="auto"/>
              <w:bottom w:val="single" w:sz="4" w:space="0" w:color="auto"/>
              <w:right w:val="single" w:sz="4" w:space="0" w:color="auto"/>
            </w:tcBorders>
          </w:tcPr>
          <w:p w14:paraId="105433CD" w14:textId="77777777" w:rsidR="00A34506" w:rsidRDefault="00A34506" w:rsidP="00830061">
            <w:pPr>
              <w:widowControl/>
              <w:autoSpaceDE/>
              <w:autoSpaceDN/>
              <w:adjustRightInd/>
              <w:rPr>
                <w:rFonts w:ascii="Calibri" w:hAnsi="Calibri"/>
                <w:color w:val="000000"/>
                <w:sz w:val="22"/>
                <w:szCs w:val="22"/>
              </w:rPr>
            </w:pPr>
            <w:r w:rsidRPr="00DD6137">
              <w:rPr>
                <w:rFonts w:ascii="Calibri" w:eastAsia="Calibri" w:hAnsi="Calibri"/>
                <w:color w:val="000000"/>
                <w:sz w:val="22"/>
                <w:szCs w:val="22"/>
              </w:rPr>
              <w:t>(Picklist = Control Device ID’s)</w:t>
            </w:r>
          </w:p>
        </w:tc>
      </w:tr>
      <w:tr w:rsidR="00A34506" w14:paraId="51DA1506" w14:textId="77777777" w:rsidTr="00830061">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5FAD62B"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Compressors</w:t>
            </w:r>
          </w:p>
        </w:tc>
        <w:tc>
          <w:tcPr>
            <w:tcW w:w="1652" w:type="dxa"/>
            <w:tcBorders>
              <w:top w:val="single" w:sz="4" w:space="0" w:color="auto"/>
              <w:left w:val="single" w:sz="4" w:space="0" w:color="auto"/>
              <w:bottom w:val="single" w:sz="4" w:space="0" w:color="auto"/>
              <w:right w:val="single" w:sz="4" w:space="0" w:color="auto"/>
            </w:tcBorders>
          </w:tcPr>
          <w:p w14:paraId="32F72B54" w14:textId="77777777" w:rsidR="00A34506" w:rsidRPr="00D156BA" w:rsidRDefault="00A34506" w:rsidP="00830061">
            <w:pPr>
              <w:widowControl/>
              <w:autoSpaceDE/>
              <w:autoSpaceDN/>
              <w:adjustRightInd/>
              <w:rPr>
                <w:rFonts w:ascii="Calibri" w:hAnsi="Calibri"/>
                <w:color w:val="000000"/>
                <w:sz w:val="22"/>
                <w:szCs w:val="22"/>
              </w:rPr>
            </w:pPr>
            <w:r w:rsidRPr="00BA342B">
              <w:rPr>
                <w:rFonts w:ascii="Calibri" w:hAnsi="Calibri"/>
                <w:color w:val="000000"/>
                <w:sz w:val="22"/>
                <w:szCs w:val="22"/>
              </w:rPr>
              <w:t>(Data Validation #2)</w:t>
            </w: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Pr>
          <w:p w14:paraId="4F460B28" w14:textId="77777777" w:rsidR="00A34506" w:rsidRPr="00D156BA" w:rsidRDefault="00A34506" w:rsidP="00830061">
            <w:pPr>
              <w:widowControl/>
              <w:autoSpaceDE/>
              <w:autoSpaceDN/>
              <w:adjustRightInd/>
              <w:rPr>
                <w:rFonts w:ascii="Calibri" w:hAnsi="Calibri"/>
                <w:color w:val="000000"/>
                <w:sz w:val="22"/>
                <w:szCs w:val="22"/>
              </w:rPr>
            </w:pPr>
            <w:r w:rsidRPr="002C5326">
              <w:rPr>
                <w:rFonts w:ascii="Calibri" w:eastAsia="Calibri" w:hAnsi="Calibri"/>
                <w:color w:val="000000"/>
                <w:sz w:val="22"/>
                <w:szCs w:val="22"/>
              </w:rPr>
              <w:t>(Picklist = Control Device ID’s)</w:t>
            </w:r>
          </w:p>
        </w:tc>
        <w:tc>
          <w:tcPr>
            <w:tcW w:w="2070" w:type="dxa"/>
            <w:gridSpan w:val="3"/>
            <w:tcBorders>
              <w:top w:val="single" w:sz="4" w:space="0" w:color="auto"/>
              <w:left w:val="single" w:sz="4" w:space="0" w:color="auto"/>
              <w:bottom w:val="single" w:sz="4" w:space="0" w:color="auto"/>
              <w:right w:val="single" w:sz="4" w:space="0" w:color="auto"/>
            </w:tcBorders>
          </w:tcPr>
          <w:p w14:paraId="4D26EEF9" w14:textId="77777777" w:rsidR="00A34506" w:rsidRPr="00D156BA" w:rsidRDefault="00A34506" w:rsidP="00830061">
            <w:pPr>
              <w:widowControl/>
              <w:autoSpaceDE/>
              <w:autoSpaceDN/>
              <w:adjustRightInd/>
              <w:rPr>
                <w:rFonts w:ascii="Calibri" w:hAnsi="Calibri"/>
                <w:color w:val="000000"/>
                <w:sz w:val="22"/>
                <w:szCs w:val="22"/>
              </w:rPr>
            </w:pPr>
            <w:r w:rsidRPr="00670427">
              <w:rPr>
                <w:rFonts w:ascii="Calibri" w:hAnsi="Calibri"/>
                <w:color w:val="000000"/>
                <w:sz w:val="22"/>
                <w:szCs w:val="22"/>
              </w:rPr>
              <w:t>(Data Validation #2)</w:t>
            </w:r>
          </w:p>
        </w:tc>
        <w:tc>
          <w:tcPr>
            <w:tcW w:w="1890" w:type="dxa"/>
            <w:gridSpan w:val="3"/>
            <w:tcBorders>
              <w:top w:val="single" w:sz="4" w:space="0" w:color="auto"/>
              <w:left w:val="single" w:sz="4" w:space="0" w:color="auto"/>
              <w:bottom w:val="single" w:sz="4" w:space="0" w:color="auto"/>
              <w:right w:val="single" w:sz="4" w:space="0" w:color="auto"/>
            </w:tcBorders>
          </w:tcPr>
          <w:p w14:paraId="69AAA072" w14:textId="77777777" w:rsidR="00A34506" w:rsidRDefault="00A34506" w:rsidP="00830061">
            <w:pPr>
              <w:widowControl/>
              <w:autoSpaceDE/>
              <w:autoSpaceDN/>
              <w:adjustRightInd/>
              <w:rPr>
                <w:rFonts w:ascii="Calibri" w:hAnsi="Calibri"/>
                <w:color w:val="000000"/>
                <w:sz w:val="22"/>
                <w:szCs w:val="22"/>
              </w:rPr>
            </w:pPr>
            <w:r w:rsidRPr="00DD6137">
              <w:rPr>
                <w:rFonts w:ascii="Calibri" w:eastAsia="Calibri" w:hAnsi="Calibri"/>
                <w:color w:val="000000"/>
                <w:sz w:val="22"/>
                <w:szCs w:val="22"/>
              </w:rPr>
              <w:t>(Picklist = Control Device ID’s)</w:t>
            </w:r>
          </w:p>
        </w:tc>
      </w:tr>
      <w:tr w:rsidR="00A34506" w14:paraId="1486217D" w14:textId="77777777" w:rsidTr="00830061">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6655854" w14:textId="77777777" w:rsidR="00A34506" w:rsidRPr="00B93CE9" w:rsidRDefault="00A34506" w:rsidP="00830061">
            <w:pPr>
              <w:widowControl/>
              <w:autoSpaceDE/>
              <w:autoSpaceDN/>
              <w:adjustRightInd/>
              <w:rPr>
                <w:rFonts w:ascii="Calibri" w:hAnsi="Calibri"/>
                <w:color w:val="000000"/>
              </w:rPr>
            </w:pPr>
            <w:r w:rsidRPr="00B93CE9">
              <w:rPr>
                <w:rFonts w:ascii="Calibri" w:hAnsi="Calibri"/>
                <w:color w:val="000000"/>
              </w:rPr>
              <w:t>Scrubbers/strainers</w:t>
            </w:r>
          </w:p>
        </w:tc>
        <w:tc>
          <w:tcPr>
            <w:tcW w:w="1652" w:type="dxa"/>
            <w:tcBorders>
              <w:top w:val="single" w:sz="4" w:space="0" w:color="auto"/>
              <w:left w:val="single" w:sz="4" w:space="0" w:color="auto"/>
              <w:bottom w:val="single" w:sz="4" w:space="0" w:color="auto"/>
              <w:right w:val="single" w:sz="4" w:space="0" w:color="auto"/>
            </w:tcBorders>
          </w:tcPr>
          <w:p w14:paraId="68FA5D7D" w14:textId="77777777" w:rsidR="00A34506" w:rsidRPr="00D156BA" w:rsidRDefault="00A34506" w:rsidP="00830061">
            <w:pPr>
              <w:widowControl/>
              <w:autoSpaceDE/>
              <w:autoSpaceDN/>
              <w:adjustRightInd/>
              <w:rPr>
                <w:rFonts w:ascii="Calibri" w:hAnsi="Calibri"/>
                <w:color w:val="000000"/>
                <w:sz w:val="22"/>
                <w:szCs w:val="22"/>
              </w:rPr>
            </w:pPr>
            <w:r w:rsidRPr="00BA342B">
              <w:rPr>
                <w:rFonts w:ascii="Calibri" w:hAnsi="Calibri"/>
                <w:color w:val="000000"/>
                <w:sz w:val="22"/>
                <w:szCs w:val="22"/>
              </w:rPr>
              <w:t>(Data Validation #2)</w:t>
            </w: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Pr>
          <w:p w14:paraId="67E16F7B" w14:textId="77777777" w:rsidR="00A34506" w:rsidRPr="00D156BA" w:rsidRDefault="00A34506" w:rsidP="00830061">
            <w:pPr>
              <w:widowControl/>
              <w:autoSpaceDE/>
              <w:autoSpaceDN/>
              <w:adjustRightInd/>
              <w:rPr>
                <w:rFonts w:ascii="Calibri" w:hAnsi="Calibri"/>
                <w:color w:val="000000"/>
                <w:sz w:val="22"/>
                <w:szCs w:val="22"/>
              </w:rPr>
            </w:pPr>
            <w:r w:rsidRPr="002C5326">
              <w:rPr>
                <w:rFonts w:ascii="Calibri" w:eastAsia="Calibri" w:hAnsi="Calibri"/>
                <w:color w:val="000000"/>
                <w:sz w:val="22"/>
                <w:szCs w:val="22"/>
              </w:rPr>
              <w:t>(Picklist = Control Device ID’s)</w:t>
            </w:r>
          </w:p>
        </w:tc>
        <w:tc>
          <w:tcPr>
            <w:tcW w:w="2070" w:type="dxa"/>
            <w:gridSpan w:val="3"/>
            <w:tcBorders>
              <w:top w:val="single" w:sz="4" w:space="0" w:color="auto"/>
              <w:left w:val="single" w:sz="4" w:space="0" w:color="auto"/>
              <w:bottom w:val="single" w:sz="4" w:space="0" w:color="auto"/>
              <w:right w:val="single" w:sz="4" w:space="0" w:color="auto"/>
            </w:tcBorders>
          </w:tcPr>
          <w:p w14:paraId="4E7EB12D" w14:textId="77777777" w:rsidR="00A34506" w:rsidRPr="00D156BA" w:rsidRDefault="00A34506" w:rsidP="00830061">
            <w:pPr>
              <w:widowControl/>
              <w:autoSpaceDE/>
              <w:autoSpaceDN/>
              <w:adjustRightInd/>
              <w:rPr>
                <w:rFonts w:ascii="Calibri" w:hAnsi="Calibri"/>
                <w:color w:val="000000"/>
                <w:sz w:val="22"/>
                <w:szCs w:val="22"/>
              </w:rPr>
            </w:pPr>
            <w:r w:rsidRPr="00670427">
              <w:rPr>
                <w:rFonts w:ascii="Calibri" w:hAnsi="Calibri"/>
                <w:color w:val="000000"/>
                <w:sz w:val="22"/>
                <w:szCs w:val="22"/>
              </w:rPr>
              <w:t>(Data Validation #2)</w:t>
            </w:r>
          </w:p>
        </w:tc>
        <w:tc>
          <w:tcPr>
            <w:tcW w:w="1890" w:type="dxa"/>
            <w:gridSpan w:val="3"/>
            <w:tcBorders>
              <w:top w:val="single" w:sz="4" w:space="0" w:color="auto"/>
              <w:left w:val="single" w:sz="4" w:space="0" w:color="auto"/>
              <w:bottom w:val="single" w:sz="4" w:space="0" w:color="auto"/>
              <w:right w:val="single" w:sz="4" w:space="0" w:color="auto"/>
            </w:tcBorders>
          </w:tcPr>
          <w:p w14:paraId="6D5FEFF9" w14:textId="77777777" w:rsidR="00A34506" w:rsidRDefault="00A34506" w:rsidP="00830061">
            <w:pPr>
              <w:widowControl/>
              <w:autoSpaceDE/>
              <w:autoSpaceDN/>
              <w:adjustRightInd/>
              <w:rPr>
                <w:rFonts w:ascii="Calibri" w:hAnsi="Calibri"/>
                <w:color w:val="000000"/>
                <w:sz w:val="22"/>
                <w:szCs w:val="22"/>
              </w:rPr>
            </w:pPr>
            <w:r w:rsidRPr="00DD6137">
              <w:rPr>
                <w:rFonts w:ascii="Calibri" w:eastAsia="Calibri" w:hAnsi="Calibri"/>
                <w:color w:val="000000"/>
                <w:sz w:val="22"/>
                <w:szCs w:val="22"/>
              </w:rPr>
              <w:t>(Picklist = Control Device ID’s)</w:t>
            </w:r>
          </w:p>
        </w:tc>
      </w:tr>
      <w:tr w:rsidR="00A34506" w14:paraId="02BE357E" w14:textId="77777777" w:rsidTr="00830061">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8BF7FF7"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Pig launchers and receivers</w:t>
            </w:r>
          </w:p>
        </w:tc>
        <w:tc>
          <w:tcPr>
            <w:tcW w:w="1652" w:type="dxa"/>
            <w:tcBorders>
              <w:top w:val="single" w:sz="4" w:space="0" w:color="auto"/>
              <w:left w:val="single" w:sz="4" w:space="0" w:color="auto"/>
              <w:bottom w:val="single" w:sz="4" w:space="0" w:color="auto"/>
              <w:right w:val="single" w:sz="4" w:space="0" w:color="auto"/>
            </w:tcBorders>
          </w:tcPr>
          <w:p w14:paraId="659D127A" w14:textId="77777777" w:rsidR="00A34506" w:rsidRPr="00D156BA" w:rsidRDefault="00A34506" w:rsidP="00830061">
            <w:pPr>
              <w:widowControl/>
              <w:autoSpaceDE/>
              <w:autoSpaceDN/>
              <w:adjustRightInd/>
              <w:rPr>
                <w:rFonts w:ascii="Calibri" w:hAnsi="Calibri"/>
                <w:color w:val="000000"/>
                <w:sz w:val="22"/>
                <w:szCs w:val="22"/>
              </w:rPr>
            </w:pPr>
            <w:r w:rsidRPr="00BA342B">
              <w:rPr>
                <w:rFonts w:ascii="Calibri" w:hAnsi="Calibri"/>
                <w:color w:val="000000"/>
                <w:sz w:val="22"/>
                <w:szCs w:val="22"/>
              </w:rPr>
              <w:t>(Data Validation #2)</w:t>
            </w: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Pr>
          <w:p w14:paraId="55DAB3F3" w14:textId="77777777" w:rsidR="00A34506" w:rsidRPr="00D156BA" w:rsidRDefault="00A34506" w:rsidP="00830061">
            <w:pPr>
              <w:widowControl/>
              <w:autoSpaceDE/>
              <w:autoSpaceDN/>
              <w:adjustRightInd/>
              <w:rPr>
                <w:rFonts w:ascii="Calibri" w:hAnsi="Calibri"/>
                <w:color w:val="000000"/>
                <w:sz w:val="22"/>
                <w:szCs w:val="22"/>
              </w:rPr>
            </w:pPr>
            <w:r w:rsidRPr="002C5326">
              <w:rPr>
                <w:rFonts w:ascii="Calibri" w:eastAsia="Calibri" w:hAnsi="Calibri"/>
                <w:color w:val="000000"/>
                <w:sz w:val="22"/>
                <w:szCs w:val="22"/>
              </w:rPr>
              <w:t>(Picklist = Control Device ID’s)</w:t>
            </w:r>
          </w:p>
        </w:tc>
        <w:tc>
          <w:tcPr>
            <w:tcW w:w="2070" w:type="dxa"/>
            <w:gridSpan w:val="3"/>
            <w:tcBorders>
              <w:top w:val="single" w:sz="4" w:space="0" w:color="auto"/>
              <w:left w:val="single" w:sz="4" w:space="0" w:color="auto"/>
              <w:bottom w:val="single" w:sz="4" w:space="0" w:color="auto"/>
              <w:right w:val="single" w:sz="4" w:space="0" w:color="auto"/>
            </w:tcBorders>
          </w:tcPr>
          <w:p w14:paraId="4236651E" w14:textId="77777777" w:rsidR="00A34506" w:rsidRPr="00D156BA" w:rsidRDefault="00A34506" w:rsidP="00830061">
            <w:pPr>
              <w:widowControl/>
              <w:autoSpaceDE/>
              <w:autoSpaceDN/>
              <w:adjustRightInd/>
              <w:rPr>
                <w:rFonts w:ascii="Calibri" w:hAnsi="Calibri"/>
                <w:color w:val="000000"/>
                <w:sz w:val="22"/>
                <w:szCs w:val="22"/>
              </w:rPr>
            </w:pPr>
            <w:r w:rsidRPr="00670427">
              <w:rPr>
                <w:rFonts w:ascii="Calibri" w:hAnsi="Calibri"/>
                <w:color w:val="000000"/>
                <w:sz w:val="22"/>
                <w:szCs w:val="22"/>
              </w:rPr>
              <w:t>(Data Validation #2)</w:t>
            </w:r>
          </w:p>
        </w:tc>
        <w:tc>
          <w:tcPr>
            <w:tcW w:w="1890" w:type="dxa"/>
            <w:gridSpan w:val="3"/>
            <w:tcBorders>
              <w:top w:val="single" w:sz="4" w:space="0" w:color="auto"/>
              <w:left w:val="single" w:sz="4" w:space="0" w:color="auto"/>
              <w:bottom w:val="single" w:sz="4" w:space="0" w:color="auto"/>
              <w:right w:val="single" w:sz="4" w:space="0" w:color="auto"/>
            </w:tcBorders>
          </w:tcPr>
          <w:p w14:paraId="3BD202B2" w14:textId="77777777" w:rsidR="00A34506" w:rsidRDefault="00A34506" w:rsidP="00830061">
            <w:pPr>
              <w:widowControl/>
              <w:autoSpaceDE/>
              <w:autoSpaceDN/>
              <w:adjustRightInd/>
              <w:rPr>
                <w:rFonts w:ascii="Calibri" w:hAnsi="Calibri"/>
                <w:color w:val="000000"/>
                <w:sz w:val="22"/>
                <w:szCs w:val="22"/>
              </w:rPr>
            </w:pPr>
            <w:r w:rsidRPr="00DD6137">
              <w:rPr>
                <w:rFonts w:ascii="Calibri" w:eastAsia="Calibri" w:hAnsi="Calibri"/>
                <w:color w:val="000000"/>
                <w:sz w:val="22"/>
                <w:szCs w:val="22"/>
              </w:rPr>
              <w:t>(Picklist = Control Device ID’s)</w:t>
            </w:r>
          </w:p>
        </w:tc>
      </w:tr>
      <w:tr w:rsidR="00A34506" w:rsidRPr="00D156BA" w14:paraId="1B6EFC64" w14:textId="77777777" w:rsidTr="00830061">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616D98C" w14:textId="77777777" w:rsidR="00A34506" w:rsidRDefault="00A34506" w:rsidP="00830061">
            <w:pPr>
              <w:widowControl/>
              <w:autoSpaceDE/>
              <w:autoSpaceDN/>
              <w:adjustRightInd/>
              <w:rPr>
                <w:rFonts w:ascii="Calibri" w:hAnsi="Calibri"/>
                <w:color w:val="000000"/>
                <w:sz w:val="22"/>
                <w:szCs w:val="22"/>
              </w:rPr>
            </w:pPr>
            <w:r w:rsidRPr="004C4C72">
              <w:rPr>
                <w:rFonts w:ascii="Calibri" w:hAnsi="Calibri"/>
                <w:color w:val="000000"/>
                <w:sz w:val="22"/>
                <w:szCs w:val="22"/>
              </w:rPr>
              <w:lastRenderedPageBreak/>
              <w:t>Storage wells/Storage field</w:t>
            </w:r>
          </w:p>
        </w:tc>
        <w:tc>
          <w:tcPr>
            <w:tcW w:w="1652" w:type="dxa"/>
            <w:tcBorders>
              <w:top w:val="single" w:sz="4" w:space="0" w:color="auto"/>
              <w:left w:val="single" w:sz="4" w:space="0" w:color="auto"/>
              <w:bottom w:val="single" w:sz="4" w:space="0" w:color="auto"/>
              <w:right w:val="single" w:sz="4" w:space="0" w:color="auto"/>
            </w:tcBorders>
          </w:tcPr>
          <w:p w14:paraId="45A4A13C" w14:textId="77777777" w:rsidR="00A34506" w:rsidRPr="00D156BA" w:rsidRDefault="00A34506" w:rsidP="00830061">
            <w:pPr>
              <w:widowControl/>
              <w:autoSpaceDE/>
              <w:autoSpaceDN/>
              <w:adjustRightInd/>
              <w:rPr>
                <w:rFonts w:ascii="Calibri" w:hAnsi="Calibri"/>
                <w:color w:val="000000"/>
                <w:sz w:val="22"/>
                <w:szCs w:val="22"/>
              </w:rPr>
            </w:pPr>
            <w:r w:rsidRPr="00BA342B">
              <w:rPr>
                <w:rFonts w:ascii="Calibri" w:hAnsi="Calibri"/>
                <w:color w:val="000000"/>
                <w:sz w:val="22"/>
                <w:szCs w:val="22"/>
              </w:rPr>
              <w:t>(Data Validation #2)</w:t>
            </w: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Pr>
          <w:p w14:paraId="57CA4F51" w14:textId="77777777" w:rsidR="00A34506" w:rsidRPr="00D156BA" w:rsidRDefault="00A34506" w:rsidP="00830061">
            <w:pPr>
              <w:widowControl/>
              <w:autoSpaceDE/>
              <w:autoSpaceDN/>
              <w:adjustRightInd/>
              <w:rPr>
                <w:rFonts w:ascii="Calibri" w:hAnsi="Calibri"/>
                <w:color w:val="000000"/>
                <w:sz w:val="22"/>
                <w:szCs w:val="22"/>
              </w:rPr>
            </w:pPr>
            <w:r w:rsidRPr="002C5326">
              <w:rPr>
                <w:rFonts w:ascii="Calibri" w:eastAsia="Calibri" w:hAnsi="Calibri"/>
                <w:color w:val="000000"/>
                <w:sz w:val="22"/>
                <w:szCs w:val="22"/>
              </w:rPr>
              <w:t>(Picklist = Control Device ID’s)</w:t>
            </w:r>
          </w:p>
        </w:tc>
        <w:tc>
          <w:tcPr>
            <w:tcW w:w="2070" w:type="dxa"/>
            <w:gridSpan w:val="3"/>
            <w:tcBorders>
              <w:top w:val="single" w:sz="4" w:space="0" w:color="auto"/>
              <w:left w:val="single" w:sz="4" w:space="0" w:color="auto"/>
              <w:bottom w:val="single" w:sz="4" w:space="0" w:color="auto"/>
              <w:right w:val="single" w:sz="4" w:space="0" w:color="auto"/>
            </w:tcBorders>
          </w:tcPr>
          <w:p w14:paraId="0751AC13" w14:textId="77777777" w:rsidR="00A34506" w:rsidRPr="00D156BA" w:rsidRDefault="00A34506" w:rsidP="00830061">
            <w:pPr>
              <w:widowControl/>
              <w:autoSpaceDE/>
              <w:autoSpaceDN/>
              <w:adjustRightInd/>
              <w:rPr>
                <w:rFonts w:ascii="Calibri" w:hAnsi="Calibri"/>
                <w:color w:val="000000"/>
                <w:sz w:val="22"/>
                <w:szCs w:val="22"/>
              </w:rPr>
            </w:pPr>
            <w:r w:rsidRPr="00670427">
              <w:rPr>
                <w:rFonts w:ascii="Calibri" w:hAnsi="Calibri"/>
                <w:color w:val="000000"/>
                <w:sz w:val="22"/>
                <w:szCs w:val="22"/>
              </w:rPr>
              <w:t>(Data Validation #2)</w:t>
            </w:r>
          </w:p>
        </w:tc>
        <w:tc>
          <w:tcPr>
            <w:tcW w:w="1890" w:type="dxa"/>
            <w:gridSpan w:val="3"/>
            <w:tcBorders>
              <w:top w:val="single" w:sz="4" w:space="0" w:color="auto"/>
              <w:left w:val="single" w:sz="4" w:space="0" w:color="auto"/>
              <w:bottom w:val="single" w:sz="4" w:space="0" w:color="auto"/>
              <w:right w:val="single" w:sz="4" w:space="0" w:color="auto"/>
            </w:tcBorders>
          </w:tcPr>
          <w:p w14:paraId="6342F99E" w14:textId="77777777" w:rsidR="00A34506" w:rsidRPr="00D156BA" w:rsidRDefault="00A34506" w:rsidP="00830061">
            <w:pPr>
              <w:widowControl/>
              <w:autoSpaceDE/>
              <w:autoSpaceDN/>
              <w:adjustRightInd/>
              <w:rPr>
                <w:rFonts w:ascii="Calibri" w:hAnsi="Calibri"/>
                <w:color w:val="000000"/>
                <w:sz w:val="22"/>
                <w:szCs w:val="22"/>
              </w:rPr>
            </w:pPr>
            <w:r w:rsidRPr="00DD6137">
              <w:rPr>
                <w:rFonts w:ascii="Calibri" w:eastAsia="Calibri" w:hAnsi="Calibri"/>
                <w:color w:val="000000"/>
                <w:sz w:val="22"/>
                <w:szCs w:val="22"/>
              </w:rPr>
              <w:t>(Picklist = Control Device ID’s)</w:t>
            </w:r>
          </w:p>
        </w:tc>
      </w:tr>
      <w:tr w:rsidR="00A34506" w:rsidRPr="00D156BA" w14:paraId="2475BA83" w14:textId="77777777" w:rsidTr="00830061">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BD54194" w14:textId="77777777" w:rsidR="00A34506" w:rsidRPr="004C4C72"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Emergency shutdowns (regardless of equipment)</w:t>
            </w:r>
          </w:p>
        </w:tc>
        <w:tc>
          <w:tcPr>
            <w:tcW w:w="1652" w:type="dxa"/>
            <w:tcBorders>
              <w:top w:val="single" w:sz="4" w:space="0" w:color="auto"/>
              <w:left w:val="single" w:sz="4" w:space="0" w:color="auto"/>
              <w:bottom w:val="single" w:sz="4" w:space="0" w:color="auto"/>
              <w:right w:val="single" w:sz="4" w:space="0" w:color="auto"/>
            </w:tcBorders>
          </w:tcPr>
          <w:p w14:paraId="0F41758E" w14:textId="77777777" w:rsidR="00A34506" w:rsidRPr="00D156BA" w:rsidRDefault="00A34506" w:rsidP="00830061">
            <w:pPr>
              <w:widowControl/>
              <w:autoSpaceDE/>
              <w:autoSpaceDN/>
              <w:adjustRightInd/>
              <w:rPr>
                <w:rFonts w:ascii="Calibri" w:hAnsi="Calibri"/>
                <w:color w:val="000000"/>
                <w:sz w:val="22"/>
                <w:szCs w:val="22"/>
              </w:rPr>
            </w:pPr>
            <w:r w:rsidRPr="00BA342B">
              <w:rPr>
                <w:rFonts w:ascii="Calibri" w:hAnsi="Calibri"/>
                <w:color w:val="000000"/>
                <w:sz w:val="22"/>
                <w:szCs w:val="22"/>
              </w:rPr>
              <w:t>(Data Validation #2)</w:t>
            </w: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Pr>
          <w:p w14:paraId="5D477132" w14:textId="77777777" w:rsidR="00A34506" w:rsidRPr="00D156BA" w:rsidRDefault="00A34506" w:rsidP="00830061">
            <w:pPr>
              <w:widowControl/>
              <w:autoSpaceDE/>
              <w:autoSpaceDN/>
              <w:adjustRightInd/>
              <w:rPr>
                <w:rFonts w:ascii="Calibri" w:hAnsi="Calibri"/>
                <w:color w:val="000000"/>
                <w:sz w:val="22"/>
                <w:szCs w:val="22"/>
              </w:rPr>
            </w:pPr>
            <w:r w:rsidRPr="002C5326">
              <w:rPr>
                <w:rFonts w:ascii="Calibri" w:eastAsia="Calibri" w:hAnsi="Calibri"/>
                <w:color w:val="000000"/>
                <w:sz w:val="22"/>
                <w:szCs w:val="22"/>
              </w:rPr>
              <w:t>(Picklist = Control Device ID’s)</w:t>
            </w:r>
          </w:p>
        </w:tc>
        <w:tc>
          <w:tcPr>
            <w:tcW w:w="2070" w:type="dxa"/>
            <w:gridSpan w:val="3"/>
            <w:tcBorders>
              <w:top w:val="single" w:sz="4" w:space="0" w:color="auto"/>
              <w:left w:val="single" w:sz="4" w:space="0" w:color="auto"/>
              <w:bottom w:val="single" w:sz="4" w:space="0" w:color="auto"/>
              <w:right w:val="single" w:sz="4" w:space="0" w:color="auto"/>
            </w:tcBorders>
          </w:tcPr>
          <w:p w14:paraId="18CE763D" w14:textId="77777777" w:rsidR="00A34506" w:rsidRPr="00D156BA" w:rsidRDefault="00A34506" w:rsidP="00830061">
            <w:pPr>
              <w:widowControl/>
              <w:autoSpaceDE/>
              <w:autoSpaceDN/>
              <w:adjustRightInd/>
              <w:rPr>
                <w:rFonts w:ascii="Calibri" w:hAnsi="Calibri"/>
                <w:color w:val="000000"/>
                <w:sz w:val="22"/>
                <w:szCs w:val="22"/>
              </w:rPr>
            </w:pPr>
            <w:r w:rsidRPr="00670427">
              <w:rPr>
                <w:rFonts w:ascii="Calibri" w:hAnsi="Calibri"/>
                <w:color w:val="000000"/>
                <w:sz w:val="22"/>
                <w:szCs w:val="22"/>
              </w:rPr>
              <w:t>(Data Validation #2)</w:t>
            </w:r>
          </w:p>
        </w:tc>
        <w:tc>
          <w:tcPr>
            <w:tcW w:w="1890" w:type="dxa"/>
            <w:gridSpan w:val="3"/>
            <w:tcBorders>
              <w:top w:val="single" w:sz="4" w:space="0" w:color="auto"/>
              <w:left w:val="single" w:sz="4" w:space="0" w:color="auto"/>
              <w:bottom w:val="single" w:sz="4" w:space="0" w:color="auto"/>
              <w:right w:val="single" w:sz="4" w:space="0" w:color="auto"/>
            </w:tcBorders>
          </w:tcPr>
          <w:p w14:paraId="439ACB4A" w14:textId="77777777" w:rsidR="00A34506" w:rsidRPr="00D156BA" w:rsidRDefault="00A34506" w:rsidP="00830061">
            <w:pPr>
              <w:widowControl/>
              <w:autoSpaceDE/>
              <w:autoSpaceDN/>
              <w:adjustRightInd/>
              <w:rPr>
                <w:rFonts w:ascii="Calibri" w:hAnsi="Calibri"/>
                <w:color w:val="000000"/>
                <w:sz w:val="22"/>
                <w:szCs w:val="22"/>
              </w:rPr>
            </w:pPr>
            <w:r w:rsidRPr="00DD6137">
              <w:rPr>
                <w:rFonts w:ascii="Calibri" w:eastAsia="Calibri" w:hAnsi="Calibri"/>
                <w:color w:val="000000"/>
                <w:sz w:val="22"/>
                <w:szCs w:val="22"/>
              </w:rPr>
              <w:t>(Picklist = Control Device ID’s)</w:t>
            </w:r>
          </w:p>
        </w:tc>
      </w:tr>
      <w:tr w:rsidR="00A34506" w:rsidRPr="00D156BA" w14:paraId="4CE0978E" w14:textId="77777777" w:rsidTr="00830061">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3810B41"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Other equipment not otherwise specified</w:t>
            </w:r>
          </w:p>
        </w:tc>
        <w:tc>
          <w:tcPr>
            <w:tcW w:w="1652" w:type="dxa"/>
            <w:tcBorders>
              <w:top w:val="single" w:sz="4" w:space="0" w:color="auto"/>
              <w:left w:val="single" w:sz="4" w:space="0" w:color="auto"/>
              <w:bottom w:val="single" w:sz="4" w:space="0" w:color="auto"/>
              <w:right w:val="single" w:sz="4" w:space="0" w:color="auto"/>
            </w:tcBorders>
          </w:tcPr>
          <w:p w14:paraId="1899AA63" w14:textId="77777777" w:rsidR="00A34506" w:rsidRPr="00D156BA" w:rsidRDefault="00A34506" w:rsidP="00830061">
            <w:pPr>
              <w:widowControl/>
              <w:autoSpaceDE/>
              <w:autoSpaceDN/>
              <w:adjustRightInd/>
              <w:rPr>
                <w:rFonts w:ascii="Calibri" w:hAnsi="Calibri"/>
                <w:color w:val="000000"/>
                <w:sz w:val="22"/>
                <w:szCs w:val="22"/>
              </w:rPr>
            </w:pPr>
            <w:r w:rsidRPr="00BA342B">
              <w:rPr>
                <w:rFonts w:ascii="Calibri" w:hAnsi="Calibri"/>
                <w:color w:val="000000"/>
                <w:sz w:val="22"/>
                <w:szCs w:val="22"/>
              </w:rPr>
              <w:t>(Data Validation #2)</w:t>
            </w: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Pr>
          <w:p w14:paraId="5A2A4F69" w14:textId="77777777" w:rsidR="00A34506" w:rsidRPr="00D156BA" w:rsidRDefault="00A34506" w:rsidP="00830061">
            <w:pPr>
              <w:widowControl/>
              <w:autoSpaceDE/>
              <w:autoSpaceDN/>
              <w:adjustRightInd/>
              <w:rPr>
                <w:rFonts w:ascii="Calibri" w:hAnsi="Calibri"/>
                <w:color w:val="000000"/>
                <w:sz w:val="22"/>
                <w:szCs w:val="22"/>
              </w:rPr>
            </w:pPr>
            <w:r w:rsidRPr="002C5326">
              <w:rPr>
                <w:rFonts w:ascii="Calibri" w:eastAsia="Calibri" w:hAnsi="Calibri"/>
                <w:color w:val="000000"/>
                <w:sz w:val="22"/>
                <w:szCs w:val="22"/>
              </w:rPr>
              <w:t>(Picklist = Control Device ID’s)</w:t>
            </w:r>
          </w:p>
        </w:tc>
        <w:tc>
          <w:tcPr>
            <w:tcW w:w="2070" w:type="dxa"/>
            <w:gridSpan w:val="3"/>
            <w:tcBorders>
              <w:top w:val="single" w:sz="4" w:space="0" w:color="auto"/>
              <w:left w:val="single" w:sz="4" w:space="0" w:color="auto"/>
              <w:bottom w:val="single" w:sz="4" w:space="0" w:color="auto"/>
              <w:right w:val="single" w:sz="4" w:space="0" w:color="auto"/>
            </w:tcBorders>
          </w:tcPr>
          <w:p w14:paraId="243558DF" w14:textId="77777777" w:rsidR="00A34506" w:rsidRPr="00D156BA" w:rsidRDefault="00A34506" w:rsidP="00830061">
            <w:pPr>
              <w:widowControl/>
              <w:autoSpaceDE/>
              <w:autoSpaceDN/>
              <w:adjustRightInd/>
              <w:rPr>
                <w:rFonts w:ascii="Calibri" w:hAnsi="Calibri"/>
                <w:color w:val="000000"/>
                <w:sz w:val="22"/>
                <w:szCs w:val="22"/>
              </w:rPr>
            </w:pPr>
            <w:r w:rsidRPr="00670427">
              <w:rPr>
                <w:rFonts w:ascii="Calibri" w:hAnsi="Calibri"/>
                <w:color w:val="000000"/>
                <w:sz w:val="22"/>
                <w:szCs w:val="22"/>
              </w:rPr>
              <w:t>(Data Validation #2)</w:t>
            </w:r>
          </w:p>
        </w:tc>
        <w:tc>
          <w:tcPr>
            <w:tcW w:w="1890" w:type="dxa"/>
            <w:gridSpan w:val="3"/>
            <w:tcBorders>
              <w:top w:val="single" w:sz="4" w:space="0" w:color="auto"/>
              <w:left w:val="single" w:sz="4" w:space="0" w:color="auto"/>
              <w:bottom w:val="single" w:sz="4" w:space="0" w:color="auto"/>
              <w:right w:val="single" w:sz="4" w:space="0" w:color="auto"/>
            </w:tcBorders>
          </w:tcPr>
          <w:p w14:paraId="2D9F21CE" w14:textId="77777777" w:rsidR="00A34506" w:rsidRPr="00D156BA" w:rsidRDefault="00A34506" w:rsidP="00830061">
            <w:pPr>
              <w:widowControl/>
              <w:autoSpaceDE/>
              <w:autoSpaceDN/>
              <w:adjustRightInd/>
              <w:rPr>
                <w:rFonts w:ascii="Calibri" w:hAnsi="Calibri"/>
                <w:color w:val="000000"/>
                <w:sz w:val="22"/>
                <w:szCs w:val="22"/>
              </w:rPr>
            </w:pPr>
            <w:r w:rsidRPr="00DD6137">
              <w:rPr>
                <w:rFonts w:ascii="Calibri" w:eastAsia="Calibri" w:hAnsi="Calibri"/>
                <w:color w:val="000000"/>
                <w:sz w:val="22"/>
                <w:szCs w:val="22"/>
              </w:rPr>
              <w:t>(Picklist = Control Device ID’s)</w:t>
            </w:r>
          </w:p>
        </w:tc>
      </w:tr>
      <w:tr w:rsidR="00A34506" w:rsidRPr="006E000E" w14:paraId="5AE4A2A8" w14:textId="77777777" w:rsidTr="00830061">
        <w:tc>
          <w:tcPr>
            <w:tcW w:w="9535"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5F22F382" w14:textId="77777777" w:rsidR="00A34506" w:rsidRPr="006E000E" w:rsidRDefault="00A34506" w:rsidP="00830061">
            <w:pPr>
              <w:widowControl/>
              <w:autoSpaceDE/>
              <w:autoSpaceDN/>
              <w:adjustRightInd/>
              <w:jc w:val="center"/>
              <w:rPr>
                <w:rFonts w:ascii="Calibri" w:hAnsi="Calibri"/>
                <w:b/>
                <w:bCs/>
                <w:color w:val="000000"/>
                <w:sz w:val="22"/>
                <w:szCs w:val="22"/>
              </w:rPr>
            </w:pPr>
            <w:r>
              <w:rPr>
                <w:rFonts w:ascii="Calibri" w:hAnsi="Calibri"/>
                <w:b/>
                <w:bCs/>
                <w:color w:val="000000"/>
                <w:sz w:val="22"/>
                <w:szCs w:val="22"/>
              </w:rPr>
              <w:t>If controlled, provide cumulative volume of blowdown gas by control method (scf):</w:t>
            </w:r>
          </w:p>
        </w:tc>
      </w:tr>
      <w:tr w:rsidR="00A34506" w:rsidRPr="004C4C72" w14:paraId="69BDAB08" w14:textId="77777777" w:rsidTr="00830061">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040FE78" w14:textId="77777777" w:rsidR="00A34506" w:rsidRDefault="00A34506" w:rsidP="00830061">
            <w:pPr>
              <w:widowControl/>
              <w:autoSpaceDE/>
              <w:autoSpaceDN/>
              <w:adjustRightInd/>
              <w:rPr>
                <w:rFonts w:ascii="Calibri" w:hAnsi="Calibri"/>
                <w:color w:val="000000"/>
                <w:sz w:val="22"/>
                <w:szCs w:val="22"/>
              </w:rPr>
            </w:pPr>
          </w:p>
        </w:tc>
        <w:tc>
          <w:tcPr>
            <w:tcW w:w="1652" w:type="dxa"/>
            <w:tcBorders>
              <w:top w:val="single" w:sz="4" w:space="0" w:color="auto"/>
              <w:left w:val="single" w:sz="4" w:space="0" w:color="auto"/>
              <w:bottom w:val="single" w:sz="4" w:space="0" w:color="auto"/>
              <w:right w:val="single" w:sz="4" w:space="0" w:color="auto"/>
            </w:tcBorders>
            <w:vAlign w:val="center"/>
          </w:tcPr>
          <w:p w14:paraId="286F099A"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b/>
                <w:bCs/>
                <w:sz w:val="22"/>
                <w:szCs w:val="22"/>
              </w:rPr>
              <w:t>Used as fuel (heater, boiler, or engine)</w:t>
            </w:r>
          </w:p>
        </w:tc>
        <w:tc>
          <w:tcPr>
            <w:tcW w:w="15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D021C7"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b/>
                <w:bCs/>
                <w:sz w:val="22"/>
                <w:szCs w:val="22"/>
              </w:rPr>
              <w:t>Recovered for sale</w:t>
            </w:r>
          </w:p>
        </w:tc>
        <w:tc>
          <w:tcPr>
            <w:tcW w:w="1551" w:type="dxa"/>
            <w:gridSpan w:val="3"/>
            <w:tcBorders>
              <w:top w:val="single" w:sz="4" w:space="0" w:color="auto"/>
              <w:left w:val="single" w:sz="4" w:space="0" w:color="auto"/>
              <w:bottom w:val="single" w:sz="4" w:space="0" w:color="auto"/>
              <w:right w:val="single" w:sz="4" w:space="0" w:color="auto"/>
            </w:tcBorders>
            <w:vAlign w:val="center"/>
          </w:tcPr>
          <w:p w14:paraId="39AC980D"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b/>
                <w:bCs/>
                <w:sz w:val="22"/>
                <w:szCs w:val="22"/>
              </w:rPr>
              <w:t xml:space="preserve">Other </w:t>
            </w:r>
          </w:p>
        </w:tc>
        <w:tc>
          <w:tcPr>
            <w:tcW w:w="1350" w:type="dxa"/>
            <w:gridSpan w:val="3"/>
            <w:tcBorders>
              <w:top w:val="single" w:sz="4" w:space="0" w:color="auto"/>
              <w:left w:val="single" w:sz="4" w:space="0" w:color="auto"/>
              <w:bottom w:val="single" w:sz="4" w:space="0" w:color="auto"/>
              <w:right w:val="single" w:sz="4" w:space="0" w:color="auto"/>
            </w:tcBorders>
          </w:tcPr>
          <w:p w14:paraId="2D51EC83" w14:textId="77777777" w:rsidR="00A34506" w:rsidRDefault="00A34506" w:rsidP="00830061">
            <w:pPr>
              <w:widowControl/>
              <w:autoSpaceDE/>
              <w:autoSpaceDN/>
              <w:adjustRightInd/>
              <w:rPr>
                <w:rFonts w:ascii="Calibri" w:hAnsi="Calibri"/>
                <w:b/>
                <w:bCs/>
                <w:sz w:val="22"/>
                <w:szCs w:val="22"/>
              </w:rPr>
            </w:pPr>
            <w:r>
              <w:rPr>
                <w:rFonts w:ascii="Calibri" w:hAnsi="Calibri"/>
                <w:b/>
                <w:bCs/>
                <w:sz w:val="22"/>
                <w:szCs w:val="22"/>
              </w:rPr>
              <w:t>Specify type of "other" control used</w:t>
            </w:r>
          </w:p>
        </w:tc>
        <w:tc>
          <w:tcPr>
            <w:tcW w:w="1530" w:type="dxa"/>
            <w:tcBorders>
              <w:top w:val="single" w:sz="4" w:space="0" w:color="auto"/>
              <w:left w:val="single" w:sz="4" w:space="0" w:color="auto"/>
              <w:bottom w:val="single" w:sz="4" w:space="0" w:color="auto"/>
              <w:right w:val="single" w:sz="4" w:space="0" w:color="auto"/>
            </w:tcBorders>
            <w:vAlign w:val="center"/>
          </w:tcPr>
          <w:p w14:paraId="3AEB2380" w14:textId="77777777" w:rsidR="00A34506" w:rsidRPr="004C4C72" w:rsidRDefault="00A34506" w:rsidP="00830061">
            <w:pPr>
              <w:widowControl/>
              <w:autoSpaceDE/>
              <w:autoSpaceDN/>
              <w:adjustRightInd/>
              <w:rPr>
                <w:rFonts w:ascii="Calibri" w:hAnsi="Calibri"/>
                <w:color w:val="000000"/>
                <w:sz w:val="22"/>
                <w:szCs w:val="22"/>
              </w:rPr>
            </w:pPr>
            <w:r>
              <w:rPr>
                <w:rFonts w:ascii="Calibri" w:hAnsi="Calibri"/>
                <w:b/>
                <w:bCs/>
                <w:sz w:val="22"/>
                <w:szCs w:val="22"/>
              </w:rPr>
              <w:t>Other Control Device ID</w:t>
            </w:r>
            <w:r w:rsidDel="004B74A4">
              <w:rPr>
                <w:rFonts w:ascii="Calibri" w:hAnsi="Calibri"/>
                <w:b/>
                <w:bCs/>
                <w:sz w:val="22"/>
                <w:szCs w:val="22"/>
              </w:rPr>
              <w:t xml:space="preserve"> </w:t>
            </w:r>
            <w:r>
              <w:rPr>
                <w:rFonts w:ascii="Calibri" w:hAnsi="Calibri"/>
                <w:b/>
                <w:bCs/>
                <w:sz w:val="22"/>
                <w:szCs w:val="22"/>
              </w:rPr>
              <w:t xml:space="preserve"> (If applicable)</w:t>
            </w:r>
          </w:p>
        </w:tc>
      </w:tr>
      <w:tr w:rsidR="00A34506" w14:paraId="3974AA62" w14:textId="77777777" w:rsidTr="00830061">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C574153"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Facility piping (except gathering or transmission pipelines)</w:t>
            </w:r>
          </w:p>
        </w:tc>
        <w:tc>
          <w:tcPr>
            <w:tcW w:w="1652" w:type="dxa"/>
            <w:tcBorders>
              <w:top w:val="single" w:sz="4" w:space="0" w:color="auto"/>
              <w:left w:val="single" w:sz="4" w:space="0" w:color="auto"/>
              <w:bottom w:val="single" w:sz="4" w:space="0" w:color="auto"/>
              <w:right w:val="single" w:sz="4" w:space="0" w:color="auto"/>
            </w:tcBorders>
          </w:tcPr>
          <w:p w14:paraId="2A71EAD0" w14:textId="77777777" w:rsidR="00A34506" w:rsidRPr="00D156BA" w:rsidRDefault="00A34506" w:rsidP="00830061">
            <w:pPr>
              <w:widowControl/>
              <w:autoSpaceDE/>
              <w:autoSpaceDN/>
              <w:adjustRightInd/>
              <w:rPr>
                <w:rFonts w:ascii="Calibri" w:hAnsi="Calibri"/>
                <w:color w:val="000000"/>
                <w:sz w:val="22"/>
                <w:szCs w:val="22"/>
              </w:rPr>
            </w:pPr>
            <w:r w:rsidRPr="007D015C">
              <w:rPr>
                <w:rFonts w:ascii="Calibri" w:hAnsi="Calibri"/>
                <w:color w:val="000000"/>
                <w:sz w:val="22"/>
                <w:szCs w:val="22"/>
              </w:rPr>
              <w:t>(Data Validation #2)</w:t>
            </w:r>
          </w:p>
        </w:tc>
        <w:tc>
          <w:tcPr>
            <w:tcW w:w="1509" w:type="dxa"/>
            <w:gridSpan w:val="2"/>
            <w:tcBorders>
              <w:top w:val="single" w:sz="4" w:space="0" w:color="auto"/>
              <w:left w:val="single" w:sz="4" w:space="0" w:color="auto"/>
              <w:bottom w:val="single" w:sz="4" w:space="0" w:color="auto"/>
              <w:right w:val="single" w:sz="4" w:space="0" w:color="auto"/>
            </w:tcBorders>
            <w:shd w:val="clear" w:color="auto" w:fill="auto"/>
          </w:tcPr>
          <w:p w14:paraId="6F4A0959" w14:textId="77777777" w:rsidR="00A34506" w:rsidRPr="00D156BA" w:rsidRDefault="00A34506" w:rsidP="00830061">
            <w:pPr>
              <w:widowControl/>
              <w:autoSpaceDE/>
              <w:autoSpaceDN/>
              <w:adjustRightInd/>
              <w:rPr>
                <w:rFonts w:ascii="Calibri" w:hAnsi="Calibri"/>
                <w:color w:val="000000"/>
                <w:sz w:val="22"/>
                <w:szCs w:val="22"/>
              </w:rPr>
            </w:pPr>
            <w:r w:rsidRPr="00BA5224">
              <w:rPr>
                <w:rFonts w:ascii="Calibri" w:hAnsi="Calibri"/>
                <w:color w:val="000000"/>
                <w:sz w:val="22"/>
                <w:szCs w:val="22"/>
              </w:rPr>
              <w:t>(Data Validation #2)</w:t>
            </w:r>
          </w:p>
        </w:tc>
        <w:tc>
          <w:tcPr>
            <w:tcW w:w="1551" w:type="dxa"/>
            <w:gridSpan w:val="3"/>
            <w:tcBorders>
              <w:top w:val="single" w:sz="4" w:space="0" w:color="auto"/>
              <w:left w:val="single" w:sz="4" w:space="0" w:color="auto"/>
              <w:bottom w:val="single" w:sz="4" w:space="0" w:color="auto"/>
              <w:right w:val="single" w:sz="4" w:space="0" w:color="auto"/>
            </w:tcBorders>
          </w:tcPr>
          <w:p w14:paraId="065588BB" w14:textId="77777777" w:rsidR="00A34506" w:rsidRPr="00D156BA" w:rsidRDefault="00A34506" w:rsidP="00830061">
            <w:pPr>
              <w:widowControl/>
              <w:autoSpaceDE/>
              <w:autoSpaceDN/>
              <w:adjustRightInd/>
              <w:rPr>
                <w:rFonts w:ascii="Calibri" w:hAnsi="Calibri"/>
                <w:color w:val="000000"/>
                <w:sz w:val="22"/>
                <w:szCs w:val="22"/>
              </w:rPr>
            </w:pPr>
            <w:r w:rsidRPr="00BA5224">
              <w:rPr>
                <w:rFonts w:ascii="Calibri" w:hAnsi="Calibri"/>
                <w:color w:val="000000"/>
                <w:sz w:val="22"/>
                <w:szCs w:val="22"/>
              </w:rPr>
              <w:t>(Data Validation #2)</w:t>
            </w:r>
          </w:p>
        </w:tc>
        <w:tc>
          <w:tcPr>
            <w:tcW w:w="1350" w:type="dxa"/>
            <w:gridSpan w:val="3"/>
            <w:tcBorders>
              <w:top w:val="single" w:sz="4" w:space="0" w:color="auto"/>
              <w:left w:val="single" w:sz="4" w:space="0" w:color="auto"/>
              <w:bottom w:val="single" w:sz="4" w:space="0" w:color="auto"/>
              <w:right w:val="single" w:sz="4" w:space="0" w:color="auto"/>
            </w:tcBorders>
          </w:tcPr>
          <w:p w14:paraId="1A6B28E8" w14:textId="77777777" w:rsidR="00A34506" w:rsidRDefault="00A34506" w:rsidP="00830061">
            <w:pPr>
              <w:widowControl/>
              <w:autoSpaceDE/>
              <w:autoSpaceDN/>
              <w:adjustRightInd/>
              <w:rPr>
                <w:rFonts w:ascii="Calibri" w:hAnsi="Calibri"/>
                <w:color w:val="000000"/>
                <w:sz w:val="22"/>
                <w:szCs w:val="22"/>
              </w:rPr>
            </w:pPr>
          </w:p>
        </w:tc>
        <w:tc>
          <w:tcPr>
            <w:tcW w:w="1530" w:type="dxa"/>
            <w:tcBorders>
              <w:top w:val="single" w:sz="4" w:space="0" w:color="auto"/>
              <w:left w:val="single" w:sz="4" w:space="0" w:color="auto"/>
              <w:bottom w:val="single" w:sz="4" w:space="0" w:color="auto"/>
              <w:right w:val="single" w:sz="4" w:space="0" w:color="auto"/>
            </w:tcBorders>
          </w:tcPr>
          <w:p w14:paraId="1C0CFDE3" w14:textId="77777777" w:rsidR="00A34506" w:rsidRDefault="00A34506" w:rsidP="00830061">
            <w:pPr>
              <w:widowControl/>
              <w:autoSpaceDE/>
              <w:autoSpaceDN/>
              <w:adjustRightInd/>
              <w:rPr>
                <w:rFonts w:ascii="Calibri" w:hAnsi="Calibri"/>
                <w:color w:val="000000"/>
                <w:sz w:val="22"/>
                <w:szCs w:val="22"/>
              </w:rPr>
            </w:pPr>
            <w:r w:rsidRPr="00DD6137">
              <w:rPr>
                <w:rFonts w:ascii="Calibri" w:eastAsia="Calibri" w:hAnsi="Calibri"/>
                <w:color w:val="000000"/>
                <w:sz w:val="22"/>
                <w:szCs w:val="22"/>
              </w:rPr>
              <w:t>Picklist = Control Device ID’s)</w:t>
            </w:r>
          </w:p>
        </w:tc>
      </w:tr>
      <w:tr w:rsidR="00A34506" w14:paraId="1162DC91" w14:textId="77777777" w:rsidTr="00830061">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BB93EED" w14:textId="77777777" w:rsidR="00A34506" w:rsidRDefault="00A34506" w:rsidP="00830061">
            <w:pPr>
              <w:widowControl/>
              <w:autoSpaceDE/>
              <w:autoSpaceDN/>
              <w:adjustRightInd/>
              <w:rPr>
                <w:rFonts w:ascii="Calibri" w:hAnsi="Calibri"/>
                <w:color w:val="000000"/>
                <w:sz w:val="22"/>
                <w:szCs w:val="22"/>
              </w:rPr>
            </w:pPr>
            <w:r w:rsidRPr="004C4C72">
              <w:rPr>
                <w:rFonts w:ascii="Calibri" w:hAnsi="Calibri"/>
                <w:color w:val="000000"/>
                <w:sz w:val="22"/>
                <w:szCs w:val="22"/>
              </w:rPr>
              <w:t xml:space="preserve">Gathering or Transmission </w:t>
            </w:r>
            <w:r>
              <w:rPr>
                <w:rFonts w:ascii="Calibri" w:hAnsi="Calibri"/>
                <w:color w:val="000000"/>
                <w:sz w:val="22"/>
                <w:szCs w:val="22"/>
              </w:rPr>
              <w:t>Pipeline venting</w:t>
            </w:r>
          </w:p>
        </w:tc>
        <w:tc>
          <w:tcPr>
            <w:tcW w:w="1652" w:type="dxa"/>
            <w:tcBorders>
              <w:top w:val="single" w:sz="4" w:space="0" w:color="auto"/>
              <w:left w:val="single" w:sz="4" w:space="0" w:color="auto"/>
              <w:bottom w:val="single" w:sz="4" w:space="0" w:color="auto"/>
              <w:right w:val="single" w:sz="4" w:space="0" w:color="auto"/>
            </w:tcBorders>
          </w:tcPr>
          <w:p w14:paraId="1CAFF553" w14:textId="77777777" w:rsidR="00A34506" w:rsidRPr="00D156BA" w:rsidRDefault="00A34506" w:rsidP="00830061">
            <w:pPr>
              <w:widowControl/>
              <w:autoSpaceDE/>
              <w:autoSpaceDN/>
              <w:adjustRightInd/>
              <w:rPr>
                <w:rFonts w:ascii="Calibri" w:hAnsi="Calibri"/>
                <w:color w:val="000000"/>
                <w:sz w:val="22"/>
                <w:szCs w:val="22"/>
              </w:rPr>
            </w:pPr>
            <w:r w:rsidRPr="007D015C">
              <w:rPr>
                <w:rFonts w:ascii="Calibri" w:hAnsi="Calibri"/>
                <w:color w:val="000000"/>
                <w:sz w:val="22"/>
                <w:szCs w:val="22"/>
              </w:rPr>
              <w:t>(Data Validation #2)</w:t>
            </w:r>
          </w:p>
        </w:tc>
        <w:tc>
          <w:tcPr>
            <w:tcW w:w="1509" w:type="dxa"/>
            <w:gridSpan w:val="2"/>
            <w:tcBorders>
              <w:top w:val="single" w:sz="4" w:space="0" w:color="auto"/>
              <w:left w:val="single" w:sz="4" w:space="0" w:color="auto"/>
              <w:bottom w:val="single" w:sz="4" w:space="0" w:color="auto"/>
              <w:right w:val="single" w:sz="4" w:space="0" w:color="auto"/>
            </w:tcBorders>
            <w:shd w:val="clear" w:color="auto" w:fill="auto"/>
          </w:tcPr>
          <w:p w14:paraId="256321DC" w14:textId="77777777" w:rsidR="00A34506" w:rsidRPr="00D156BA" w:rsidRDefault="00A34506" w:rsidP="00830061">
            <w:pPr>
              <w:widowControl/>
              <w:autoSpaceDE/>
              <w:autoSpaceDN/>
              <w:adjustRightInd/>
              <w:rPr>
                <w:rFonts w:ascii="Calibri" w:hAnsi="Calibri"/>
                <w:color w:val="000000"/>
                <w:sz w:val="22"/>
                <w:szCs w:val="22"/>
              </w:rPr>
            </w:pPr>
            <w:r w:rsidRPr="00BA5224">
              <w:rPr>
                <w:rFonts w:ascii="Calibri" w:hAnsi="Calibri"/>
                <w:color w:val="000000"/>
                <w:sz w:val="22"/>
                <w:szCs w:val="22"/>
              </w:rPr>
              <w:t>(Data Validation #2)</w:t>
            </w:r>
          </w:p>
        </w:tc>
        <w:tc>
          <w:tcPr>
            <w:tcW w:w="1551" w:type="dxa"/>
            <w:gridSpan w:val="3"/>
            <w:tcBorders>
              <w:top w:val="single" w:sz="4" w:space="0" w:color="auto"/>
              <w:left w:val="single" w:sz="4" w:space="0" w:color="auto"/>
              <w:bottom w:val="single" w:sz="4" w:space="0" w:color="auto"/>
              <w:right w:val="single" w:sz="4" w:space="0" w:color="auto"/>
            </w:tcBorders>
          </w:tcPr>
          <w:p w14:paraId="6716AAF1" w14:textId="77777777" w:rsidR="00A34506" w:rsidRPr="00D156BA" w:rsidRDefault="00A34506" w:rsidP="00830061">
            <w:pPr>
              <w:widowControl/>
              <w:autoSpaceDE/>
              <w:autoSpaceDN/>
              <w:adjustRightInd/>
              <w:rPr>
                <w:rFonts w:ascii="Calibri" w:hAnsi="Calibri"/>
                <w:color w:val="000000"/>
                <w:sz w:val="22"/>
                <w:szCs w:val="22"/>
              </w:rPr>
            </w:pPr>
            <w:r w:rsidRPr="00BA5224">
              <w:rPr>
                <w:rFonts w:ascii="Calibri" w:hAnsi="Calibri"/>
                <w:color w:val="000000"/>
                <w:sz w:val="22"/>
                <w:szCs w:val="22"/>
              </w:rPr>
              <w:t>(Data Validation #2)</w:t>
            </w:r>
          </w:p>
        </w:tc>
        <w:tc>
          <w:tcPr>
            <w:tcW w:w="1350" w:type="dxa"/>
            <w:gridSpan w:val="3"/>
            <w:tcBorders>
              <w:top w:val="single" w:sz="4" w:space="0" w:color="auto"/>
              <w:left w:val="single" w:sz="4" w:space="0" w:color="auto"/>
              <w:bottom w:val="single" w:sz="4" w:space="0" w:color="auto"/>
              <w:right w:val="single" w:sz="4" w:space="0" w:color="auto"/>
            </w:tcBorders>
          </w:tcPr>
          <w:p w14:paraId="6BA8DE54" w14:textId="77777777" w:rsidR="00A34506" w:rsidRDefault="00A34506" w:rsidP="00830061">
            <w:pPr>
              <w:widowControl/>
              <w:autoSpaceDE/>
              <w:autoSpaceDN/>
              <w:adjustRightInd/>
              <w:rPr>
                <w:rFonts w:ascii="Calibri" w:hAnsi="Calibri"/>
                <w:color w:val="000000"/>
                <w:sz w:val="22"/>
                <w:szCs w:val="22"/>
              </w:rPr>
            </w:pPr>
          </w:p>
        </w:tc>
        <w:tc>
          <w:tcPr>
            <w:tcW w:w="1530" w:type="dxa"/>
            <w:tcBorders>
              <w:top w:val="single" w:sz="4" w:space="0" w:color="auto"/>
              <w:left w:val="single" w:sz="4" w:space="0" w:color="auto"/>
              <w:bottom w:val="single" w:sz="4" w:space="0" w:color="auto"/>
              <w:right w:val="single" w:sz="4" w:space="0" w:color="auto"/>
            </w:tcBorders>
          </w:tcPr>
          <w:p w14:paraId="4866233E" w14:textId="77777777" w:rsidR="00A34506" w:rsidRDefault="00A34506" w:rsidP="00830061">
            <w:pPr>
              <w:widowControl/>
              <w:autoSpaceDE/>
              <w:autoSpaceDN/>
              <w:adjustRightInd/>
              <w:rPr>
                <w:rFonts w:ascii="Calibri" w:hAnsi="Calibri"/>
                <w:color w:val="000000"/>
                <w:sz w:val="22"/>
                <w:szCs w:val="22"/>
              </w:rPr>
            </w:pPr>
            <w:r w:rsidRPr="00DD6137">
              <w:rPr>
                <w:rFonts w:ascii="Calibri" w:eastAsia="Calibri" w:hAnsi="Calibri"/>
                <w:color w:val="000000"/>
                <w:sz w:val="22"/>
                <w:szCs w:val="22"/>
              </w:rPr>
              <w:t>Picklist = Control Device ID’s)</w:t>
            </w:r>
          </w:p>
        </w:tc>
      </w:tr>
      <w:tr w:rsidR="00A34506" w14:paraId="0D38ADCF" w14:textId="77777777" w:rsidTr="00830061">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8B44E64"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Compressors</w:t>
            </w:r>
          </w:p>
        </w:tc>
        <w:tc>
          <w:tcPr>
            <w:tcW w:w="1652" w:type="dxa"/>
            <w:tcBorders>
              <w:top w:val="single" w:sz="4" w:space="0" w:color="auto"/>
              <w:left w:val="single" w:sz="4" w:space="0" w:color="auto"/>
              <w:bottom w:val="single" w:sz="4" w:space="0" w:color="auto"/>
              <w:right w:val="single" w:sz="4" w:space="0" w:color="auto"/>
            </w:tcBorders>
          </w:tcPr>
          <w:p w14:paraId="58301025" w14:textId="77777777" w:rsidR="00A34506" w:rsidRPr="00D156BA" w:rsidRDefault="00A34506" w:rsidP="00830061">
            <w:pPr>
              <w:widowControl/>
              <w:autoSpaceDE/>
              <w:autoSpaceDN/>
              <w:adjustRightInd/>
              <w:rPr>
                <w:rFonts w:ascii="Calibri" w:hAnsi="Calibri"/>
                <w:color w:val="000000"/>
                <w:sz w:val="22"/>
                <w:szCs w:val="22"/>
              </w:rPr>
            </w:pPr>
            <w:r w:rsidRPr="007D015C">
              <w:rPr>
                <w:rFonts w:ascii="Calibri" w:hAnsi="Calibri"/>
                <w:color w:val="000000"/>
                <w:sz w:val="22"/>
                <w:szCs w:val="22"/>
              </w:rPr>
              <w:t>(Data Validation #2)</w:t>
            </w:r>
          </w:p>
        </w:tc>
        <w:tc>
          <w:tcPr>
            <w:tcW w:w="1509" w:type="dxa"/>
            <w:gridSpan w:val="2"/>
            <w:tcBorders>
              <w:top w:val="single" w:sz="4" w:space="0" w:color="auto"/>
              <w:left w:val="single" w:sz="4" w:space="0" w:color="auto"/>
              <w:bottom w:val="single" w:sz="4" w:space="0" w:color="auto"/>
              <w:right w:val="single" w:sz="4" w:space="0" w:color="auto"/>
            </w:tcBorders>
            <w:shd w:val="clear" w:color="auto" w:fill="auto"/>
          </w:tcPr>
          <w:p w14:paraId="46E82FA9" w14:textId="77777777" w:rsidR="00A34506" w:rsidRPr="00D156BA" w:rsidRDefault="00A34506" w:rsidP="00830061">
            <w:pPr>
              <w:widowControl/>
              <w:autoSpaceDE/>
              <w:autoSpaceDN/>
              <w:adjustRightInd/>
              <w:rPr>
                <w:rFonts w:ascii="Calibri" w:hAnsi="Calibri"/>
                <w:color w:val="000000"/>
                <w:sz w:val="22"/>
                <w:szCs w:val="22"/>
              </w:rPr>
            </w:pPr>
            <w:r w:rsidRPr="00BA5224">
              <w:rPr>
                <w:rFonts w:ascii="Calibri" w:hAnsi="Calibri"/>
                <w:color w:val="000000"/>
                <w:sz w:val="22"/>
                <w:szCs w:val="22"/>
              </w:rPr>
              <w:t>(Data Validation #2)</w:t>
            </w:r>
          </w:p>
        </w:tc>
        <w:tc>
          <w:tcPr>
            <w:tcW w:w="1551" w:type="dxa"/>
            <w:gridSpan w:val="3"/>
            <w:tcBorders>
              <w:top w:val="single" w:sz="4" w:space="0" w:color="auto"/>
              <w:left w:val="single" w:sz="4" w:space="0" w:color="auto"/>
              <w:bottom w:val="single" w:sz="4" w:space="0" w:color="auto"/>
              <w:right w:val="single" w:sz="4" w:space="0" w:color="auto"/>
            </w:tcBorders>
          </w:tcPr>
          <w:p w14:paraId="54794687" w14:textId="77777777" w:rsidR="00A34506" w:rsidRPr="00D156BA" w:rsidRDefault="00A34506" w:rsidP="00830061">
            <w:pPr>
              <w:widowControl/>
              <w:autoSpaceDE/>
              <w:autoSpaceDN/>
              <w:adjustRightInd/>
              <w:rPr>
                <w:rFonts w:ascii="Calibri" w:hAnsi="Calibri"/>
                <w:color w:val="000000"/>
                <w:sz w:val="22"/>
                <w:szCs w:val="22"/>
              </w:rPr>
            </w:pPr>
            <w:r w:rsidRPr="00BA5224">
              <w:rPr>
                <w:rFonts w:ascii="Calibri" w:hAnsi="Calibri"/>
                <w:color w:val="000000"/>
                <w:sz w:val="22"/>
                <w:szCs w:val="22"/>
              </w:rPr>
              <w:t>(Data Validation #2)</w:t>
            </w:r>
          </w:p>
        </w:tc>
        <w:tc>
          <w:tcPr>
            <w:tcW w:w="1350" w:type="dxa"/>
            <w:gridSpan w:val="3"/>
            <w:tcBorders>
              <w:top w:val="single" w:sz="4" w:space="0" w:color="auto"/>
              <w:left w:val="single" w:sz="4" w:space="0" w:color="auto"/>
              <w:bottom w:val="single" w:sz="4" w:space="0" w:color="auto"/>
              <w:right w:val="single" w:sz="4" w:space="0" w:color="auto"/>
            </w:tcBorders>
          </w:tcPr>
          <w:p w14:paraId="4B93849B" w14:textId="77777777" w:rsidR="00A34506" w:rsidRDefault="00A34506" w:rsidP="00830061">
            <w:pPr>
              <w:widowControl/>
              <w:autoSpaceDE/>
              <w:autoSpaceDN/>
              <w:adjustRightInd/>
              <w:rPr>
                <w:rFonts w:ascii="Calibri" w:hAnsi="Calibri"/>
                <w:color w:val="000000"/>
                <w:sz w:val="22"/>
                <w:szCs w:val="22"/>
              </w:rPr>
            </w:pPr>
          </w:p>
        </w:tc>
        <w:tc>
          <w:tcPr>
            <w:tcW w:w="1530" w:type="dxa"/>
            <w:tcBorders>
              <w:top w:val="single" w:sz="4" w:space="0" w:color="auto"/>
              <w:left w:val="single" w:sz="4" w:space="0" w:color="auto"/>
              <w:bottom w:val="single" w:sz="4" w:space="0" w:color="auto"/>
              <w:right w:val="single" w:sz="4" w:space="0" w:color="auto"/>
            </w:tcBorders>
          </w:tcPr>
          <w:p w14:paraId="755306CC" w14:textId="77777777" w:rsidR="00A34506" w:rsidRDefault="00A34506" w:rsidP="00830061">
            <w:pPr>
              <w:widowControl/>
              <w:autoSpaceDE/>
              <w:autoSpaceDN/>
              <w:adjustRightInd/>
              <w:rPr>
                <w:rFonts w:ascii="Calibri" w:hAnsi="Calibri"/>
                <w:color w:val="000000"/>
                <w:sz w:val="22"/>
                <w:szCs w:val="22"/>
              </w:rPr>
            </w:pPr>
            <w:r w:rsidRPr="00DD6137">
              <w:rPr>
                <w:rFonts w:ascii="Calibri" w:eastAsia="Calibri" w:hAnsi="Calibri"/>
                <w:color w:val="000000"/>
                <w:sz w:val="22"/>
                <w:szCs w:val="22"/>
              </w:rPr>
              <w:t>Picklist = Control Device ID’s)</w:t>
            </w:r>
          </w:p>
        </w:tc>
      </w:tr>
      <w:tr w:rsidR="00A34506" w14:paraId="02434456" w14:textId="77777777" w:rsidTr="00830061">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2708EAD" w14:textId="77777777" w:rsidR="00A34506" w:rsidRPr="00B93CE9" w:rsidRDefault="00A34506" w:rsidP="00830061">
            <w:pPr>
              <w:widowControl/>
              <w:autoSpaceDE/>
              <w:autoSpaceDN/>
              <w:adjustRightInd/>
              <w:rPr>
                <w:rFonts w:ascii="Calibri" w:hAnsi="Calibri"/>
                <w:color w:val="000000"/>
              </w:rPr>
            </w:pPr>
            <w:r w:rsidRPr="00B93CE9">
              <w:rPr>
                <w:rFonts w:ascii="Calibri" w:hAnsi="Calibri"/>
                <w:color w:val="000000"/>
              </w:rPr>
              <w:t>Scrubbers/strainers</w:t>
            </w:r>
          </w:p>
        </w:tc>
        <w:tc>
          <w:tcPr>
            <w:tcW w:w="1652" w:type="dxa"/>
            <w:tcBorders>
              <w:top w:val="single" w:sz="4" w:space="0" w:color="auto"/>
              <w:left w:val="single" w:sz="4" w:space="0" w:color="auto"/>
              <w:bottom w:val="single" w:sz="4" w:space="0" w:color="auto"/>
              <w:right w:val="single" w:sz="4" w:space="0" w:color="auto"/>
            </w:tcBorders>
          </w:tcPr>
          <w:p w14:paraId="431E70B1" w14:textId="77777777" w:rsidR="00A34506" w:rsidRPr="00D156BA" w:rsidRDefault="00A34506" w:rsidP="00830061">
            <w:pPr>
              <w:widowControl/>
              <w:autoSpaceDE/>
              <w:autoSpaceDN/>
              <w:adjustRightInd/>
              <w:rPr>
                <w:rFonts w:ascii="Calibri" w:hAnsi="Calibri"/>
                <w:color w:val="000000"/>
                <w:sz w:val="22"/>
                <w:szCs w:val="22"/>
              </w:rPr>
            </w:pPr>
            <w:r w:rsidRPr="007D015C">
              <w:rPr>
                <w:rFonts w:ascii="Calibri" w:hAnsi="Calibri"/>
                <w:color w:val="000000"/>
                <w:sz w:val="22"/>
                <w:szCs w:val="22"/>
              </w:rPr>
              <w:t>(Data Validation #2)</w:t>
            </w:r>
          </w:p>
        </w:tc>
        <w:tc>
          <w:tcPr>
            <w:tcW w:w="1509" w:type="dxa"/>
            <w:gridSpan w:val="2"/>
            <w:tcBorders>
              <w:top w:val="single" w:sz="4" w:space="0" w:color="auto"/>
              <w:left w:val="single" w:sz="4" w:space="0" w:color="auto"/>
              <w:bottom w:val="single" w:sz="4" w:space="0" w:color="auto"/>
              <w:right w:val="single" w:sz="4" w:space="0" w:color="auto"/>
            </w:tcBorders>
            <w:shd w:val="clear" w:color="auto" w:fill="auto"/>
          </w:tcPr>
          <w:p w14:paraId="01D61B15" w14:textId="77777777" w:rsidR="00A34506" w:rsidRPr="00D156BA" w:rsidRDefault="00A34506" w:rsidP="00830061">
            <w:pPr>
              <w:widowControl/>
              <w:autoSpaceDE/>
              <w:autoSpaceDN/>
              <w:adjustRightInd/>
              <w:rPr>
                <w:rFonts w:ascii="Calibri" w:hAnsi="Calibri"/>
                <w:color w:val="000000"/>
                <w:sz w:val="22"/>
                <w:szCs w:val="22"/>
              </w:rPr>
            </w:pPr>
            <w:r w:rsidRPr="00BA5224">
              <w:rPr>
                <w:rFonts w:ascii="Calibri" w:hAnsi="Calibri"/>
                <w:color w:val="000000"/>
                <w:sz w:val="22"/>
                <w:szCs w:val="22"/>
              </w:rPr>
              <w:t>(Data Validation #2)</w:t>
            </w:r>
          </w:p>
        </w:tc>
        <w:tc>
          <w:tcPr>
            <w:tcW w:w="1551" w:type="dxa"/>
            <w:gridSpan w:val="3"/>
            <w:tcBorders>
              <w:top w:val="single" w:sz="4" w:space="0" w:color="auto"/>
              <w:left w:val="single" w:sz="4" w:space="0" w:color="auto"/>
              <w:bottom w:val="single" w:sz="4" w:space="0" w:color="auto"/>
              <w:right w:val="single" w:sz="4" w:space="0" w:color="auto"/>
            </w:tcBorders>
          </w:tcPr>
          <w:p w14:paraId="0DD9B3DF" w14:textId="77777777" w:rsidR="00A34506" w:rsidRPr="00D156BA" w:rsidRDefault="00A34506" w:rsidP="00830061">
            <w:pPr>
              <w:widowControl/>
              <w:autoSpaceDE/>
              <w:autoSpaceDN/>
              <w:adjustRightInd/>
              <w:rPr>
                <w:rFonts w:ascii="Calibri" w:hAnsi="Calibri"/>
                <w:color w:val="000000"/>
                <w:sz w:val="22"/>
                <w:szCs w:val="22"/>
              </w:rPr>
            </w:pPr>
            <w:r w:rsidRPr="00BA5224">
              <w:rPr>
                <w:rFonts w:ascii="Calibri" w:hAnsi="Calibri"/>
                <w:color w:val="000000"/>
                <w:sz w:val="22"/>
                <w:szCs w:val="22"/>
              </w:rPr>
              <w:t>(Data Validation #2)</w:t>
            </w:r>
          </w:p>
        </w:tc>
        <w:tc>
          <w:tcPr>
            <w:tcW w:w="1350" w:type="dxa"/>
            <w:gridSpan w:val="3"/>
            <w:tcBorders>
              <w:top w:val="single" w:sz="4" w:space="0" w:color="auto"/>
              <w:left w:val="single" w:sz="4" w:space="0" w:color="auto"/>
              <w:bottom w:val="single" w:sz="4" w:space="0" w:color="auto"/>
              <w:right w:val="single" w:sz="4" w:space="0" w:color="auto"/>
            </w:tcBorders>
          </w:tcPr>
          <w:p w14:paraId="73D6312D" w14:textId="77777777" w:rsidR="00A34506" w:rsidRDefault="00A34506" w:rsidP="00830061">
            <w:pPr>
              <w:widowControl/>
              <w:autoSpaceDE/>
              <w:autoSpaceDN/>
              <w:adjustRightInd/>
              <w:rPr>
                <w:rFonts w:ascii="Calibri" w:hAnsi="Calibri"/>
                <w:color w:val="000000"/>
                <w:sz w:val="22"/>
                <w:szCs w:val="22"/>
              </w:rPr>
            </w:pPr>
          </w:p>
        </w:tc>
        <w:tc>
          <w:tcPr>
            <w:tcW w:w="1530" w:type="dxa"/>
            <w:tcBorders>
              <w:top w:val="single" w:sz="4" w:space="0" w:color="auto"/>
              <w:left w:val="single" w:sz="4" w:space="0" w:color="auto"/>
              <w:bottom w:val="single" w:sz="4" w:space="0" w:color="auto"/>
              <w:right w:val="single" w:sz="4" w:space="0" w:color="auto"/>
            </w:tcBorders>
          </w:tcPr>
          <w:p w14:paraId="7B2980E8" w14:textId="77777777" w:rsidR="00A34506" w:rsidRDefault="00A34506" w:rsidP="00830061">
            <w:pPr>
              <w:widowControl/>
              <w:autoSpaceDE/>
              <w:autoSpaceDN/>
              <w:adjustRightInd/>
              <w:rPr>
                <w:rFonts w:ascii="Calibri" w:hAnsi="Calibri"/>
                <w:color w:val="000000"/>
                <w:sz w:val="22"/>
                <w:szCs w:val="22"/>
              </w:rPr>
            </w:pPr>
            <w:r w:rsidRPr="00DD6137">
              <w:rPr>
                <w:rFonts w:ascii="Calibri" w:eastAsia="Calibri" w:hAnsi="Calibri"/>
                <w:color w:val="000000"/>
                <w:sz w:val="22"/>
                <w:szCs w:val="22"/>
              </w:rPr>
              <w:t>Picklist = Control Device ID’s)</w:t>
            </w:r>
          </w:p>
        </w:tc>
      </w:tr>
      <w:tr w:rsidR="00A34506" w14:paraId="440D1C51" w14:textId="77777777" w:rsidTr="00830061">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9A15B0D"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Pig launchers and receivers</w:t>
            </w:r>
          </w:p>
        </w:tc>
        <w:tc>
          <w:tcPr>
            <w:tcW w:w="1652" w:type="dxa"/>
            <w:tcBorders>
              <w:top w:val="single" w:sz="4" w:space="0" w:color="auto"/>
              <w:left w:val="single" w:sz="4" w:space="0" w:color="auto"/>
              <w:bottom w:val="single" w:sz="4" w:space="0" w:color="auto"/>
              <w:right w:val="single" w:sz="4" w:space="0" w:color="auto"/>
            </w:tcBorders>
          </w:tcPr>
          <w:p w14:paraId="6E2EEA53" w14:textId="77777777" w:rsidR="00A34506" w:rsidRPr="00D156BA" w:rsidRDefault="00A34506" w:rsidP="00830061">
            <w:pPr>
              <w:widowControl/>
              <w:autoSpaceDE/>
              <w:autoSpaceDN/>
              <w:adjustRightInd/>
              <w:rPr>
                <w:rFonts w:ascii="Calibri" w:hAnsi="Calibri"/>
                <w:color w:val="000000"/>
                <w:sz w:val="22"/>
                <w:szCs w:val="22"/>
              </w:rPr>
            </w:pPr>
            <w:r w:rsidRPr="007D015C">
              <w:rPr>
                <w:rFonts w:ascii="Calibri" w:hAnsi="Calibri"/>
                <w:color w:val="000000"/>
                <w:sz w:val="22"/>
                <w:szCs w:val="22"/>
              </w:rPr>
              <w:t>(Data Validation #2)</w:t>
            </w:r>
          </w:p>
        </w:tc>
        <w:tc>
          <w:tcPr>
            <w:tcW w:w="1509" w:type="dxa"/>
            <w:gridSpan w:val="2"/>
            <w:tcBorders>
              <w:top w:val="single" w:sz="4" w:space="0" w:color="auto"/>
              <w:left w:val="single" w:sz="4" w:space="0" w:color="auto"/>
              <w:bottom w:val="single" w:sz="4" w:space="0" w:color="auto"/>
              <w:right w:val="single" w:sz="4" w:space="0" w:color="auto"/>
            </w:tcBorders>
            <w:shd w:val="clear" w:color="auto" w:fill="auto"/>
          </w:tcPr>
          <w:p w14:paraId="18E05283" w14:textId="77777777" w:rsidR="00A34506" w:rsidRPr="00D156BA" w:rsidRDefault="00A34506" w:rsidP="00830061">
            <w:pPr>
              <w:widowControl/>
              <w:autoSpaceDE/>
              <w:autoSpaceDN/>
              <w:adjustRightInd/>
              <w:rPr>
                <w:rFonts w:ascii="Calibri" w:hAnsi="Calibri"/>
                <w:color w:val="000000"/>
                <w:sz w:val="22"/>
                <w:szCs w:val="22"/>
              </w:rPr>
            </w:pPr>
            <w:r w:rsidRPr="00BA5224">
              <w:rPr>
                <w:rFonts w:ascii="Calibri" w:hAnsi="Calibri"/>
                <w:color w:val="000000"/>
                <w:sz w:val="22"/>
                <w:szCs w:val="22"/>
              </w:rPr>
              <w:t>(Data Validation #2)</w:t>
            </w:r>
          </w:p>
        </w:tc>
        <w:tc>
          <w:tcPr>
            <w:tcW w:w="1551" w:type="dxa"/>
            <w:gridSpan w:val="3"/>
            <w:tcBorders>
              <w:top w:val="single" w:sz="4" w:space="0" w:color="auto"/>
              <w:left w:val="single" w:sz="4" w:space="0" w:color="auto"/>
              <w:bottom w:val="single" w:sz="4" w:space="0" w:color="auto"/>
              <w:right w:val="single" w:sz="4" w:space="0" w:color="auto"/>
            </w:tcBorders>
          </w:tcPr>
          <w:p w14:paraId="70CA35D7" w14:textId="77777777" w:rsidR="00A34506" w:rsidRPr="00D156BA" w:rsidRDefault="00A34506" w:rsidP="00830061">
            <w:pPr>
              <w:widowControl/>
              <w:autoSpaceDE/>
              <w:autoSpaceDN/>
              <w:adjustRightInd/>
              <w:rPr>
                <w:rFonts w:ascii="Calibri" w:hAnsi="Calibri"/>
                <w:color w:val="000000"/>
                <w:sz w:val="22"/>
                <w:szCs w:val="22"/>
              </w:rPr>
            </w:pPr>
            <w:r w:rsidRPr="00BA5224">
              <w:rPr>
                <w:rFonts w:ascii="Calibri" w:hAnsi="Calibri"/>
                <w:color w:val="000000"/>
                <w:sz w:val="22"/>
                <w:szCs w:val="22"/>
              </w:rPr>
              <w:t>(Data Validation #2)</w:t>
            </w:r>
          </w:p>
        </w:tc>
        <w:tc>
          <w:tcPr>
            <w:tcW w:w="1350" w:type="dxa"/>
            <w:gridSpan w:val="3"/>
            <w:tcBorders>
              <w:top w:val="single" w:sz="4" w:space="0" w:color="auto"/>
              <w:left w:val="single" w:sz="4" w:space="0" w:color="auto"/>
              <w:bottom w:val="single" w:sz="4" w:space="0" w:color="auto"/>
              <w:right w:val="single" w:sz="4" w:space="0" w:color="auto"/>
            </w:tcBorders>
          </w:tcPr>
          <w:p w14:paraId="18807989" w14:textId="77777777" w:rsidR="00A34506" w:rsidRDefault="00A34506" w:rsidP="00830061">
            <w:pPr>
              <w:widowControl/>
              <w:autoSpaceDE/>
              <w:autoSpaceDN/>
              <w:adjustRightInd/>
              <w:rPr>
                <w:rFonts w:ascii="Calibri" w:hAnsi="Calibri"/>
                <w:color w:val="000000"/>
                <w:sz w:val="22"/>
                <w:szCs w:val="22"/>
              </w:rPr>
            </w:pPr>
          </w:p>
        </w:tc>
        <w:tc>
          <w:tcPr>
            <w:tcW w:w="1530" w:type="dxa"/>
            <w:tcBorders>
              <w:top w:val="single" w:sz="4" w:space="0" w:color="auto"/>
              <w:left w:val="single" w:sz="4" w:space="0" w:color="auto"/>
              <w:bottom w:val="single" w:sz="4" w:space="0" w:color="auto"/>
              <w:right w:val="single" w:sz="4" w:space="0" w:color="auto"/>
            </w:tcBorders>
          </w:tcPr>
          <w:p w14:paraId="13C33D23" w14:textId="77777777" w:rsidR="00A34506" w:rsidRDefault="00A34506" w:rsidP="00830061">
            <w:pPr>
              <w:widowControl/>
              <w:autoSpaceDE/>
              <w:autoSpaceDN/>
              <w:adjustRightInd/>
              <w:rPr>
                <w:rFonts w:ascii="Calibri" w:hAnsi="Calibri"/>
                <w:color w:val="000000"/>
                <w:sz w:val="22"/>
                <w:szCs w:val="22"/>
              </w:rPr>
            </w:pPr>
            <w:r w:rsidRPr="00DD6137">
              <w:rPr>
                <w:rFonts w:ascii="Calibri" w:eastAsia="Calibri" w:hAnsi="Calibri"/>
                <w:color w:val="000000"/>
                <w:sz w:val="22"/>
                <w:szCs w:val="22"/>
              </w:rPr>
              <w:t>Picklist = Control Device ID’s)</w:t>
            </w:r>
          </w:p>
        </w:tc>
      </w:tr>
      <w:tr w:rsidR="00A34506" w:rsidRPr="00D156BA" w14:paraId="51D58924" w14:textId="77777777" w:rsidTr="00830061">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6041688" w14:textId="77777777" w:rsidR="00A34506" w:rsidRDefault="00A34506" w:rsidP="00830061">
            <w:pPr>
              <w:widowControl/>
              <w:autoSpaceDE/>
              <w:autoSpaceDN/>
              <w:adjustRightInd/>
              <w:rPr>
                <w:rFonts w:ascii="Calibri" w:hAnsi="Calibri"/>
                <w:color w:val="000000"/>
                <w:sz w:val="22"/>
                <w:szCs w:val="22"/>
              </w:rPr>
            </w:pPr>
            <w:r w:rsidRPr="004C4C72">
              <w:rPr>
                <w:rFonts w:ascii="Calibri" w:hAnsi="Calibri"/>
                <w:color w:val="000000"/>
                <w:sz w:val="22"/>
                <w:szCs w:val="22"/>
              </w:rPr>
              <w:t>Storage wells/Storage field</w:t>
            </w:r>
          </w:p>
        </w:tc>
        <w:tc>
          <w:tcPr>
            <w:tcW w:w="1652" w:type="dxa"/>
            <w:tcBorders>
              <w:top w:val="single" w:sz="4" w:space="0" w:color="auto"/>
              <w:left w:val="single" w:sz="4" w:space="0" w:color="auto"/>
              <w:bottom w:val="single" w:sz="4" w:space="0" w:color="auto"/>
              <w:right w:val="single" w:sz="4" w:space="0" w:color="auto"/>
            </w:tcBorders>
          </w:tcPr>
          <w:p w14:paraId="25E147B5" w14:textId="77777777" w:rsidR="00A34506" w:rsidRPr="00D156BA" w:rsidRDefault="00A34506" w:rsidP="00830061">
            <w:pPr>
              <w:widowControl/>
              <w:autoSpaceDE/>
              <w:autoSpaceDN/>
              <w:adjustRightInd/>
              <w:rPr>
                <w:rFonts w:ascii="Calibri" w:hAnsi="Calibri"/>
                <w:color w:val="000000"/>
                <w:sz w:val="22"/>
                <w:szCs w:val="22"/>
              </w:rPr>
            </w:pPr>
            <w:r w:rsidRPr="007D015C">
              <w:rPr>
                <w:rFonts w:ascii="Calibri" w:hAnsi="Calibri"/>
                <w:color w:val="000000"/>
                <w:sz w:val="22"/>
                <w:szCs w:val="22"/>
              </w:rPr>
              <w:t>(Data Validation #2)</w:t>
            </w:r>
          </w:p>
        </w:tc>
        <w:tc>
          <w:tcPr>
            <w:tcW w:w="1509" w:type="dxa"/>
            <w:gridSpan w:val="2"/>
            <w:tcBorders>
              <w:top w:val="single" w:sz="4" w:space="0" w:color="auto"/>
              <w:left w:val="single" w:sz="4" w:space="0" w:color="auto"/>
              <w:bottom w:val="single" w:sz="4" w:space="0" w:color="auto"/>
              <w:right w:val="single" w:sz="4" w:space="0" w:color="auto"/>
            </w:tcBorders>
            <w:shd w:val="clear" w:color="auto" w:fill="auto"/>
          </w:tcPr>
          <w:p w14:paraId="4E88BE99" w14:textId="77777777" w:rsidR="00A34506" w:rsidRPr="00D156BA" w:rsidRDefault="00A34506" w:rsidP="00830061">
            <w:pPr>
              <w:widowControl/>
              <w:autoSpaceDE/>
              <w:autoSpaceDN/>
              <w:adjustRightInd/>
              <w:rPr>
                <w:rFonts w:ascii="Calibri" w:hAnsi="Calibri"/>
                <w:color w:val="000000"/>
                <w:sz w:val="22"/>
                <w:szCs w:val="22"/>
              </w:rPr>
            </w:pPr>
            <w:r w:rsidRPr="00BA5224">
              <w:rPr>
                <w:rFonts w:ascii="Calibri" w:hAnsi="Calibri"/>
                <w:color w:val="000000"/>
                <w:sz w:val="22"/>
                <w:szCs w:val="22"/>
              </w:rPr>
              <w:t>(Data Validation #2)</w:t>
            </w:r>
          </w:p>
        </w:tc>
        <w:tc>
          <w:tcPr>
            <w:tcW w:w="1551" w:type="dxa"/>
            <w:gridSpan w:val="3"/>
            <w:tcBorders>
              <w:top w:val="single" w:sz="4" w:space="0" w:color="auto"/>
              <w:left w:val="single" w:sz="4" w:space="0" w:color="auto"/>
              <w:bottom w:val="single" w:sz="4" w:space="0" w:color="auto"/>
              <w:right w:val="single" w:sz="4" w:space="0" w:color="auto"/>
            </w:tcBorders>
          </w:tcPr>
          <w:p w14:paraId="6F04D73C" w14:textId="77777777" w:rsidR="00A34506" w:rsidRPr="00D156BA" w:rsidRDefault="00A34506" w:rsidP="00830061">
            <w:pPr>
              <w:widowControl/>
              <w:autoSpaceDE/>
              <w:autoSpaceDN/>
              <w:adjustRightInd/>
              <w:rPr>
                <w:rFonts w:ascii="Calibri" w:hAnsi="Calibri"/>
                <w:color w:val="000000"/>
                <w:sz w:val="22"/>
                <w:szCs w:val="22"/>
              </w:rPr>
            </w:pPr>
            <w:r w:rsidRPr="00BA5224">
              <w:rPr>
                <w:rFonts w:ascii="Calibri" w:hAnsi="Calibri"/>
                <w:color w:val="000000"/>
                <w:sz w:val="22"/>
                <w:szCs w:val="22"/>
              </w:rPr>
              <w:t>(Data Validation #2)</w:t>
            </w:r>
          </w:p>
        </w:tc>
        <w:tc>
          <w:tcPr>
            <w:tcW w:w="1350" w:type="dxa"/>
            <w:gridSpan w:val="3"/>
            <w:tcBorders>
              <w:top w:val="single" w:sz="4" w:space="0" w:color="auto"/>
              <w:left w:val="single" w:sz="4" w:space="0" w:color="auto"/>
              <w:bottom w:val="single" w:sz="4" w:space="0" w:color="auto"/>
              <w:right w:val="single" w:sz="4" w:space="0" w:color="auto"/>
            </w:tcBorders>
          </w:tcPr>
          <w:p w14:paraId="27C208F7" w14:textId="77777777" w:rsidR="00A34506" w:rsidRPr="00D156BA" w:rsidRDefault="00A34506" w:rsidP="00830061">
            <w:pPr>
              <w:widowControl/>
              <w:autoSpaceDE/>
              <w:autoSpaceDN/>
              <w:adjustRightInd/>
              <w:rPr>
                <w:rFonts w:ascii="Calibri" w:hAnsi="Calibri"/>
                <w:color w:val="000000"/>
                <w:sz w:val="22"/>
                <w:szCs w:val="22"/>
              </w:rPr>
            </w:pPr>
          </w:p>
        </w:tc>
        <w:tc>
          <w:tcPr>
            <w:tcW w:w="1530" w:type="dxa"/>
            <w:tcBorders>
              <w:top w:val="single" w:sz="4" w:space="0" w:color="auto"/>
              <w:left w:val="single" w:sz="4" w:space="0" w:color="auto"/>
              <w:bottom w:val="single" w:sz="4" w:space="0" w:color="auto"/>
              <w:right w:val="single" w:sz="4" w:space="0" w:color="auto"/>
            </w:tcBorders>
          </w:tcPr>
          <w:p w14:paraId="59DEC26C" w14:textId="77777777" w:rsidR="00A34506" w:rsidRPr="00D156BA" w:rsidRDefault="00A34506" w:rsidP="00830061">
            <w:pPr>
              <w:widowControl/>
              <w:autoSpaceDE/>
              <w:autoSpaceDN/>
              <w:adjustRightInd/>
              <w:rPr>
                <w:rFonts w:ascii="Calibri" w:hAnsi="Calibri"/>
                <w:color w:val="000000"/>
                <w:sz w:val="22"/>
                <w:szCs w:val="22"/>
              </w:rPr>
            </w:pPr>
            <w:r w:rsidRPr="00DD6137">
              <w:rPr>
                <w:rFonts w:ascii="Calibri" w:eastAsia="Calibri" w:hAnsi="Calibri"/>
                <w:color w:val="000000"/>
                <w:sz w:val="22"/>
                <w:szCs w:val="22"/>
              </w:rPr>
              <w:t>Picklist = Control Device ID’s)</w:t>
            </w:r>
          </w:p>
        </w:tc>
      </w:tr>
      <w:tr w:rsidR="00A34506" w:rsidRPr="00D156BA" w14:paraId="485C81BC" w14:textId="77777777" w:rsidTr="00830061">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7FB171A" w14:textId="77777777" w:rsidR="00A34506" w:rsidRPr="004C4C72"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Emergency shutdowns (regardless of equipment)</w:t>
            </w:r>
          </w:p>
        </w:tc>
        <w:tc>
          <w:tcPr>
            <w:tcW w:w="1652" w:type="dxa"/>
            <w:tcBorders>
              <w:top w:val="single" w:sz="4" w:space="0" w:color="auto"/>
              <w:left w:val="single" w:sz="4" w:space="0" w:color="auto"/>
              <w:bottom w:val="single" w:sz="4" w:space="0" w:color="auto"/>
              <w:right w:val="single" w:sz="4" w:space="0" w:color="auto"/>
            </w:tcBorders>
          </w:tcPr>
          <w:p w14:paraId="46B1FEEF" w14:textId="77777777" w:rsidR="00A34506" w:rsidRPr="00D156BA" w:rsidRDefault="00A34506" w:rsidP="00830061">
            <w:pPr>
              <w:widowControl/>
              <w:autoSpaceDE/>
              <w:autoSpaceDN/>
              <w:adjustRightInd/>
              <w:rPr>
                <w:rFonts w:ascii="Calibri" w:hAnsi="Calibri"/>
                <w:color w:val="000000"/>
                <w:sz w:val="22"/>
                <w:szCs w:val="22"/>
              </w:rPr>
            </w:pPr>
            <w:r w:rsidRPr="007D015C">
              <w:rPr>
                <w:rFonts w:ascii="Calibri" w:hAnsi="Calibri"/>
                <w:color w:val="000000"/>
                <w:sz w:val="22"/>
                <w:szCs w:val="22"/>
              </w:rPr>
              <w:t>(Data Validation #2)</w:t>
            </w:r>
          </w:p>
        </w:tc>
        <w:tc>
          <w:tcPr>
            <w:tcW w:w="1509" w:type="dxa"/>
            <w:gridSpan w:val="2"/>
            <w:tcBorders>
              <w:top w:val="single" w:sz="4" w:space="0" w:color="auto"/>
              <w:left w:val="single" w:sz="4" w:space="0" w:color="auto"/>
              <w:bottom w:val="single" w:sz="4" w:space="0" w:color="auto"/>
              <w:right w:val="single" w:sz="4" w:space="0" w:color="auto"/>
            </w:tcBorders>
            <w:shd w:val="clear" w:color="auto" w:fill="auto"/>
          </w:tcPr>
          <w:p w14:paraId="358E0365" w14:textId="77777777" w:rsidR="00A34506" w:rsidRPr="00D156BA" w:rsidRDefault="00A34506" w:rsidP="00830061">
            <w:pPr>
              <w:widowControl/>
              <w:autoSpaceDE/>
              <w:autoSpaceDN/>
              <w:adjustRightInd/>
              <w:rPr>
                <w:rFonts w:ascii="Calibri" w:hAnsi="Calibri"/>
                <w:color w:val="000000"/>
                <w:sz w:val="22"/>
                <w:szCs w:val="22"/>
              </w:rPr>
            </w:pPr>
            <w:r w:rsidRPr="00BA5224">
              <w:rPr>
                <w:rFonts w:ascii="Calibri" w:hAnsi="Calibri"/>
                <w:color w:val="000000"/>
                <w:sz w:val="22"/>
                <w:szCs w:val="22"/>
              </w:rPr>
              <w:t>(Data Validation #2)</w:t>
            </w:r>
          </w:p>
        </w:tc>
        <w:tc>
          <w:tcPr>
            <w:tcW w:w="1551" w:type="dxa"/>
            <w:gridSpan w:val="3"/>
            <w:tcBorders>
              <w:top w:val="single" w:sz="4" w:space="0" w:color="auto"/>
              <w:left w:val="single" w:sz="4" w:space="0" w:color="auto"/>
              <w:bottom w:val="single" w:sz="4" w:space="0" w:color="auto"/>
              <w:right w:val="single" w:sz="4" w:space="0" w:color="auto"/>
            </w:tcBorders>
          </w:tcPr>
          <w:p w14:paraId="24251B1A" w14:textId="77777777" w:rsidR="00A34506" w:rsidRPr="00D156BA" w:rsidRDefault="00A34506" w:rsidP="00830061">
            <w:pPr>
              <w:widowControl/>
              <w:autoSpaceDE/>
              <w:autoSpaceDN/>
              <w:adjustRightInd/>
              <w:rPr>
                <w:rFonts w:ascii="Calibri" w:hAnsi="Calibri"/>
                <w:color w:val="000000"/>
                <w:sz w:val="22"/>
                <w:szCs w:val="22"/>
              </w:rPr>
            </w:pPr>
            <w:r w:rsidRPr="00BA5224">
              <w:rPr>
                <w:rFonts w:ascii="Calibri" w:hAnsi="Calibri"/>
                <w:color w:val="000000"/>
                <w:sz w:val="22"/>
                <w:szCs w:val="22"/>
              </w:rPr>
              <w:t>(Data Validation #2)</w:t>
            </w:r>
          </w:p>
        </w:tc>
        <w:tc>
          <w:tcPr>
            <w:tcW w:w="1350" w:type="dxa"/>
            <w:gridSpan w:val="3"/>
            <w:tcBorders>
              <w:top w:val="single" w:sz="4" w:space="0" w:color="auto"/>
              <w:left w:val="single" w:sz="4" w:space="0" w:color="auto"/>
              <w:bottom w:val="single" w:sz="4" w:space="0" w:color="auto"/>
              <w:right w:val="single" w:sz="4" w:space="0" w:color="auto"/>
            </w:tcBorders>
          </w:tcPr>
          <w:p w14:paraId="3E8D6D04" w14:textId="77777777" w:rsidR="00A34506" w:rsidRPr="00D156BA" w:rsidRDefault="00A34506" w:rsidP="00830061">
            <w:pPr>
              <w:widowControl/>
              <w:autoSpaceDE/>
              <w:autoSpaceDN/>
              <w:adjustRightInd/>
              <w:rPr>
                <w:rFonts w:ascii="Calibri" w:hAnsi="Calibri"/>
                <w:color w:val="000000"/>
                <w:sz w:val="22"/>
                <w:szCs w:val="22"/>
              </w:rPr>
            </w:pPr>
          </w:p>
        </w:tc>
        <w:tc>
          <w:tcPr>
            <w:tcW w:w="1530" w:type="dxa"/>
            <w:tcBorders>
              <w:top w:val="single" w:sz="4" w:space="0" w:color="auto"/>
              <w:left w:val="single" w:sz="4" w:space="0" w:color="auto"/>
              <w:bottom w:val="single" w:sz="4" w:space="0" w:color="auto"/>
              <w:right w:val="single" w:sz="4" w:space="0" w:color="auto"/>
            </w:tcBorders>
          </w:tcPr>
          <w:p w14:paraId="529C119C" w14:textId="77777777" w:rsidR="00A34506" w:rsidRPr="00D156BA" w:rsidRDefault="00A34506" w:rsidP="00830061">
            <w:pPr>
              <w:widowControl/>
              <w:autoSpaceDE/>
              <w:autoSpaceDN/>
              <w:adjustRightInd/>
              <w:rPr>
                <w:rFonts w:ascii="Calibri" w:hAnsi="Calibri"/>
                <w:color w:val="000000"/>
                <w:sz w:val="22"/>
                <w:szCs w:val="22"/>
              </w:rPr>
            </w:pPr>
            <w:r w:rsidRPr="00DD6137">
              <w:rPr>
                <w:rFonts w:ascii="Calibri" w:eastAsia="Calibri" w:hAnsi="Calibri"/>
                <w:color w:val="000000"/>
                <w:sz w:val="22"/>
                <w:szCs w:val="22"/>
              </w:rPr>
              <w:t>Picklist = Control Device ID’s)</w:t>
            </w:r>
          </w:p>
        </w:tc>
      </w:tr>
      <w:tr w:rsidR="00A34506" w:rsidRPr="00D156BA" w14:paraId="3002E363" w14:textId="77777777" w:rsidTr="00830061">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FE9F100"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Other equipment not otherwise specified</w:t>
            </w:r>
          </w:p>
        </w:tc>
        <w:tc>
          <w:tcPr>
            <w:tcW w:w="1652" w:type="dxa"/>
            <w:tcBorders>
              <w:top w:val="single" w:sz="4" w:space="0" w:color="auto"/>
              <w:left w:val="single" w:sz="4" w:space="0" w:color="auto"/>
              <w:bottom w:val="single" w:sz="4" w:space="0" w:color="auto"/>
              <w:right w:val="single" w:sz="4" w:space="0" w:color="auto"/>
            </w:tcBorders>
          </w:tcPr>
          <w:p w14:paraId="6CCF4F76" w14:textId="77777777" w:rsidR="00A34506" w:rsidRPr="00D156BA" w:rsidRDefault="00A34506" w:rsidP="00830061">
            <w:pPr>
              <w:widowControl/>
              <w:autoSpaceDE/>
              <w:autoSpaceDN/>
              <w:adjustRightInd/>
              <w:rPr>
                <w:rFonts w:ascii="Calibri" w:hAnsi="Calibri"/>
                <w:color w:val="000000"/>
                <w:sz w:val="22"/>
                <w:szCs w:val="22"/>
              </w:rPr>
            </w:pPr>
            <w:r w:rsidRPr="007D015C">
              <w:rPr>
                <w:rFonts w:ascii="Calibri" w:hAnsi="Calibri"/>
                <w:color w:val="000000"/>
                <w:sz w:val="22"/>
                <w:szCs w:val="22"/>
              </w:rPr>
              <w:t>(Data Validation #2)</w:t>
            </w:r>
          </w:p>
        </w:tc>
        <w:tc>
          <w:tcPr>
            <w:tcW w:w="1509" w:type="dxa"/>
            <w:gridSpan w:val="2"/>
            <w:tcBorders>
              <w:top w:val="single" w:sz="4" w:space="0" w:color="auto"/>
              <w:left w:val="single" w:sz="4" w:space="0" w:color="auto"/>
              <w:bottom w:val="single" w:sz="4" w:space="0" w:color="auto"/>
              <w:right w:val="single" w:sz="4" w:space="0" w:color="auto"/>
            </w:tcBorders>
            <w:shd w:val="clear" w:color="auto" w:fill="auto"/>
          </w:tcPr>
          <w:p w14:paraId="68284020" w14:textId="77777777" w:rsidR="00A34506" w:rsidRPr="00D156BA" w:rsidRDefault="00A34506" w:rsidP="00830061">
            <w:pPr>
              <w:widowControl/>
              <w:autoSpaceDE/>
              <w:autoSpaceDN/>
              <w:adjustRightInd/>
              <w:rPr>
                <w:rFonts w:ascii="Calibri" w:hAnsi="Calibri"/>
                <w:color w:val="000000"/>
                <w:sz w:val="22"/>
                <w:szCs w:val="22"/>
              </w:rPr>
            </w:pPr>
            <w:r w:rsidRPr="00BA5224">
              <w:rPr>
                <w:rFonts w:ascii="Calibri" w:hAnsi="Calibri"/>
                <w:color w:val="000000"/>
                <w:sz w:val="22"/>
                <w:szCs w:val="22"/>
              </w:rPr>
              <w:t>(Data Validation #2)</w:t>
            </w:r>
          </w:p>
        </w:tc>
        <w:tc>
          <w:tcPr>
            <w:tcW w:w="1551" w:type="dxa"/>
            <w:gridSpan w:val="3"/>
            <w:tcBorders>
              <w:top w:val="single" w:sz="4" w:space="0" w:color="auto"/>
              <w:left w:val="single" w:sz="4" w:space="0" w:color="auto"/>
              <w:bottom w:val="single" w:sz="4" w:space="0" w:color="auto"/>
              <w:right w:val="single" w:sz="4" w:space="0" w:color="auto"/>
            </w:tcBorders>
          </w:tcPr>
          <w:p w14:paraId="6B30F8F1" w14:textId="77777777" w:rsidR="00A34506" w:rsidRPr="00D156BA" w:rsidRDefault="00A34506" w:rsidP="00830061">
            <w:pPr>
              <w:widowControl/>
              <w:autoSpaceDE/>
              <w:autoSpaceDN/>
              <w:adjustRightInd/>
              <w:rPr>
                <w:rFonts w:ascii="Calibri" w:hAnsi="Calibri"/>
                <w:color w:val="000000"/>
                <w:sz w:val="22"/>
                <w:szCs w:val="22"/>
              </w:rPr>
            </w:pPr>
            <w:r w:rsidRPr="00BA5224">
              <w:rPr>
                <w:rFonts w:ascii="Calibri" w:hAnsi="Calibri"/>
                <w:color w:val="000000"/>
                <w:sz w:val="22"/>
                <w:szCs w:val="22"/>
              </w:rPr>
              <w:t>(Data Validation #2)</w:t>
            </w:r>
          </w:p>
        </w:tc>
        <w:tc>
          <w:tcPr>
            <w:tcW w:w="1350" w:type="dxa"/>
            <w:gridSpan w:val="3"/>
            <w:tcBorders>
              <w:top w:val="single" w:sz="4" w:space="0" w:color="auto"/>
              <w:left w:val="single" w:sz="4" w:space="0" w:color="auto"/>
              <w:bottom w:val="single" w:sz="4" w:space="0" w:color="auto"/>
              <w:right w:val="single" w:sz="4" w:space="0" w:color="auto"/>
            </w:tcBorders>
          </w:tcPr>
          <w:p w14:paraId="50CB3647" w14:textId="77777777" w:rsidR="00A34506" w:rsidRPr="00D156BA" w:rsidRDefault="00A34506" w:rsidP="00830061">
            <w:pPr>
              <w:widowControl/>
              <w:autoSpaceDE/>
              <w:autoSpaceDN/>
              <w:adjustRightInd/>
              <w:rPr>
                <w:rFonts w:ascii="Calibri" w:hAnsi="Calibri"/>
                <w:color w:val="000000"/>
                <w:sz w:val="22"/>
                <w:szCs w:val="22"/>
              </w:rPr>
            </w:pPr>
          </w:p>
        </w:tc>
        <w:tc>
          <w:tcPr>
            <w:tcW w:w="1530" w:type="dxa"/>
            <w:tcBorders>
              <w:top w:val="single" w:sz="4" w:space="0" w:color="auto"/>
              <w:left w:val="single" w:sz="4" w:space="0" w:color="auto"/>
              <w:bottom w:val="single" w:sz="4" w:space="0" w:color="auto"/>
              <w:right w:val="single" w:sz="4" w:space="0" w:color="auto"/>
            </w:tcBorders>
          </w:tcPr>
          <w:p w14:paraId="1EEE1E08" w14:textId="77777777" w:rsidR="00A34506" w:rsidRPr="00D156BA" w:rsidRDefault="00A34506" w:rsidP="00830061">
            <w:pPr>
              <w:widowControl/>
              <w:autoSpaceDE/>
              <w:autoSpaceDN/>
              <w:adjustRightInd/>
              <w:rPr>
                <w:rFonts w:ascii="Calibri" w:hAnsi="Calibri"/>
                <w:color w:val="000000"/>
                <w:sz w:val="22"/>
                <w:szCs w:val="22"/>
              </w:rPr>
            </w:pPr>
            <w:r w:rsidRPr="00DD6137">
              <w:rPr>
                <w:rFonts w:ascii="Calibri" w:eastAsia="Calibri" w:hAnsi="Calibri"/>
                <w:color w:val="000000"/>
                <w:sz w:val="22"/>
                <w:szCs w:val="22"/>
              </w:rPr>
              <w:t>Picklist = Control Device ID’s)</w:t>
            </w:r>
          </w:p>
        </w:tc>
      </w:tr>
    </w:tbl>
    <w:p w14:paraId="79DA1591" w14:textId="77777777" w:rsidR="00A34506" w:rsidRDefault="00A34506" w:rsidP="00A34506">
      <w:pPr>
        <w:widowControl/>
        <w:autoSpaceDE/>
        <w:autoSpaceDN/>
        <w:adjustRightInd/>
        <w:spacing w:after="160" w:line="259" w:lineRule="auto"/>
        <w:rPr>
          <w:rFonts w:ascii="Calibri" w:eastAsia="Calibri" w:hAnsi="Calibri"/>
          <w:sz w:val="22"/>
          <w:szCs w:val="22"/>
        </w:rPr>
      </w:pPr>
    </w:p>
    <w:p w14:paraId="3E7A5C41" w14:textId="77777777" w:rsidR="00A34506" w:rsidRDefault="00A34506" w:rsidP="00A34506">
      <w:pPr>
        <w:widowControl/>
        <w:autoSpaceDE/>
        <w:autoSpaceDN/>
        <w:adjustRightInd/>
        <w:spacing w:after="160" w:line="259" w:lineRule="auto"/>
        <w:rPr>
          <w:rFonts w:ascii="Calibri" w:eastAsia="Calibri" w:hAnsi="Calibri"/>
          <w:b/>
          <w:sz w:val="22"/>
          <w:szCs w:val="22"/>
          <w:lang w:val="en-GB"/>
        </w:rPr>
      </w:pPr>
      <w:r>
        <w:rPr>
          <w:rFonts w:ascii="Calibri" w:eastAsia="Calibri" w:hAnsi="Calibri"/>
          <w:b/>
          <w:sz w:val="22"/>
          <w:szCs w:val="22"/>
          <w:lang w:val="en-GB"/>
        </w:rPr>
        <w:t>3</w:t>
      </w:r>
      <w:r w:rsidRPr="000B1511">
        <w:rPr>
          <w:rFonts w:ascii="Calibri" w:eastAsia="Calibri" w:hAnsi="Calibri"/>
          <w:b/>
          <w:sz w:val="22"/>
          <w:szCs w:val="22"/>
          <w:lang w:val="en-GB"/>
        </w:rPr>
        <w:t xml:space="preserve">.) </w:t>
      </w:r>
      <w:r w:rsidRPr="001127DB">
        <w:rPr>
          <w:rFonts w:ascii="Calibri" w:eastAsia="Calibri" w:hAnsi="Calibri"/>
          <w:b/>
          <w:sz w:val="22"/>
          <w:szCs w:val="22"/>
          <w:lang w:val="en-GB"/>
        </w:rPr>
        <w:t>Blowdown Emissions Reduction Measures: Provide information on additional blowdown emissions reduction measures used at your facility.</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5"/>
        <w:gridCol w:w="2430"/>
      </w:tblGrid>
      <w:tr w:rsidR="00A34506" w14:paraId="7D496028" w14:textId="77777777" w:rsidTr="00830061">
        <w:tc>
          <w:tcPr>
            <w:tcW w:w="7105" w:type="dxa"/>
            <w:shd w:val="clear" w:color="auto" w:fill="auto"/>
            <w:vAlign w:val="bottom"/>
          </w:tcPr>
          <w:p w14:paraId="7731F7C3" w14:textId="77777777" w:rsidR="00A34506" w:rsidRDefault="00A34506" w:rsidP="00830061">
            <w:pPr>
              <w:rPr>
                <w:rFonts w:asciiTheme="minorHAnsi" w:hAnsiTheme="minorHAnsi"/>
                <w:sz w:val="22"/>
                <w:szCs w:val="22"/>
              </w:rPr>
            </w:pPr>
            <w:r w:rsidRPr="001127DB">
              <w:rPr>
                <w:rFonts w:ascii="Calibri" w:hAnsi="Calibri"/>
                <w:color w:val="000000"/>
                <w:sz w:val="22"/>
                <w:szCs w:val="22"/>
              </w:rPr>
              <w:t>Were hot taps or other practices used to reduce/eliminate need for some blowdown events?</w:t>
            </w:r>
          </w:p>
        </w:tc>
        <w:tc>
          <w:tcPr>
            <w:tcW w:w="2430" w:type="dxa"/>
          </w:tcPr>
          <w:p w14:paraId="52FADEFD" w14:textId="77777777" w:rsidR="00A34506" w:rsidRDefault="00A34506" w:rsidP="00830061">
            <w:pPr>
              <w:widowControl/>
              <w:autoSpaceDE/>
              <w:autoSpaceDN/>
              <w:adjustRightInd/>
              <w:rPr>
                <w:rFonts w:ascii="Calibri" w:eastAsia="Calibri" w:hAnsi="Calibri"/>
                <w:color w:val="000000"/>
                <w:sz w:val="22"/>
                <w:szCs w:val="22"/>
              </w:rPr>
            </w:pPr>
            <w:r>
              <w:rPr>
                <w:rFonts w:ascii="Calibri" w:eastAsia="Calibri" w:hAnsi="Calibri"/>
                <w:color w:val="000000"/>
                <w:sz w:val="22"/>
                <w:szCs w:val="22"/>
              </w:rPr>
              <w:t>(Picklist #2)</w:t>
            </w:r>
          </w:p>
        </w:tc>
      </w:tr>
    </w:tbl>
    <w:p w14:paraId="02FACCFB" w14:textId="77777777" w:rsidR="00A34506" w:rsidRDefault="00A34506" w:rsidP="00A34506">
      <w:pPr>
        <w:widowControl/>
        <w:autoSpaceDE/>
        <w:autoSpaceDN/>
        <w:adjustRightInd/>
        <w:spacing w:after="160" w:line="259" w:lineRule="auto"/>
        <w:rPr>
          <w:rFonts w:ascii="Calibri" w:eastAsia="Calibri" w:hAnsi="Calibri"/>
          <w:sz w:val="22"/>
          <w:szCs w:val="22"/>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3"/>
        <w:gridCol w:w="1943"/>
        <w:gridCol w:w="1943"/>
        <w:gridCol w:w="2086"/>
        <w:gridCol w:w="1800"/>
      </w:tblGrid>
      <w:tr w:rsidR="00A34506" w:rsidRPr="004C4C72" w14:paraId="3B65806F" w14:textId="77777777" w:rsidTr="00830061">
        <w:trPr>
          <w:gridAfter w:val="1"/>
          <w:wAfter w:w="1800" w:type="dxa"/>
        </w:trPr>
        <w:tc>
          <w:tcPr>
            <w:tcW w:w="1943" w:type="dxa"/>
            <w:vMerge w:val="restart"/>
            <w:tcBorders>
              <w:top w:val="single" w:sz="4" w:space="0" w:color="auto"/>
              <w:left w:val="single" w:sz="4" w:space="0" w:color="auto"/>
              <w:right w:val="single" w:sz="4" w:space="0" w:color="auto"/>
            </w:tcBorders>
            <w:shd w:val="clear" w:color="auto" w:fill="auto"/>
          </w:tcPr>
          <w:p w14:paraId="6A9662C4" w14:textId="77777777" w:rsidR="00A34506" w:rsidRDefault="00A34506" w:rsidP="00830061">
            <w:pPr>
              <w:widowControl/>
              <w:autoSpaceDE/>
              <w:autoSpaceDN/>
              <w:adjustRightInd/>
              <w:rPr>
                <w:rFonts w:ascii="Calibri" w:hAnsi="Calibri"/>
                <w:color w:val="000000"/>
                <w:sz w:val="22"/>
                <w:szCs w:val="22"/>
              </w:rPr>
            </w:pPr>
            <w:r w:rsidRPr="008E09CA">
              <w:rPr>
                <w:rFonts w:ascii="Calibri" w:hAnsi="Calibri"/>
                <w:color w:val="000000"/>
                <w:sz w:val="22"/>
                <w:szCs w:val="22"/>
              </w:rPr>
              <w:lastRenderedPageBreak/>
              <w:t>Type of Practice</w:t>
            </w:r>
          </w:p>
        </w:tc>
        <w:tc>
          <w:tcPr>
            <w:tcW w:w="3886" w:type="dxa"/>
            <w:gridSpan w:val="2"/>
            <w:tcBorders>
              <w:top w:val="single" w:sz="4" w:space="0" w:color="auto"/>
              <w:left w:val="single" w:sz="4" w:space="0" w:color="auto"/>
              <w:bottom w:val="single" w:sz="4" w:space="0" w:color="auto"/>
              <w:right w:val="single" w:sz="4" w:space="0" w:color="auto"/>
            </w:tcBorders>
            <w:vAlign w:val="center"/>
          </w:tcPr>
          <w:p w14:paraId="2657F224" w14:textId="77777777" w:rsidR="00A34506" w:rsidRPr="00D156BA" w:rsidRDefault="00A34506" w:rsidP="00830061">
            <w:pPr>
              <w:widowControl/>
              <w:autoSpaceDE/>
              <w:autoSpaceDN/>
              <w:adjustRightInd/>
              <w:jc w:val="center"/>
              <w:rPr>
                <w:rFonts w:ascii="Calibri" w:hAnsi="Calibri"/>
                <w:color w:val="000000"/>
                <w:sz w:val="22"/>
                <w:szCs w:val="22"/>
              </w:rPr>
            </w:pPr>
            <w:r w:rsidRPr="008E09CA">
              <w:rPr>
                <w:rFonts w:ascii="Calibri" w:hAnsi="Calibri"/>
                <w:color w:val="000000"/>
                <w:sz w:val="22"/>
                <w:szCs w:val="22"/>
              </w:rPr>
              <w:t>Amount of Use</w:t>
            </w:r>
          </w:p>
        </w:tc>
        <w:tc>
          <w:tcPr>
            <w:tcW w:w="2086" w:type="dxa"/>
            <w:vMerge w:val="restart"/>
            <w:tcBorders>
              <w:top w:val="single" w:sz="4" w:space="0" w:color="auto"/>
              <w:left w:val="single" w:sz="4" w:space="0" w:color="auto"/>
              <w:right w:val="single" w:sz="4" w:space="0" w:color="auto"/>
            </w:tcBorders>
            <w:vAlign w:val="center"/>
          </w:tcPr>
          <w:p w14:paraId="16F12001" w14:textId="77777777" w:rsidR="00A34506" w:rsidRPr="00D156BA" w:rsidRDefault="00A34506" w:rsidP="00830061">
            <w:pPr>
              <w:widowControl/>
              <w:autoSpaceDE/>
              <w:autoSpaceDN/>
              <w:adjustRightInd/>
              <w:rPr>
                <w:rFonts w:ascii="Calibri" w:hAnsi="Calibri"/>
                <w:color w:val="000000"/>
                <w:sz w:val="22"/>
                <w:szCs w:val="22"/>
              </w:rPr>
            </w:pPr>
            <w:r w:rsidRPr="008E09CA">
              <w:rPr>
                <w:rFonts w:ascii="Calibri" w:hAnsi="Calibri"/>
                <w:color w:val="000000"/>
                <w:sz w:val="22"/>
                <w:szCs w:val="22"/>
              </w:rPr>
              <w:t>Cumulative volume of blowdown avoided (scf)</w:t>
            </w:r>
          </w:p>
        </w:tc>
      </w:tr>
      <w:tr w:rsidR="00A34506" w:rsidRPr="004C4C72" w14:paraId="2A10A4D1" w14:textId="77777777" w:rsidTr="00830061">
        <w:trPr>
          <w:gridAfter w:val="1"/>
          <w:wAfter w:w="1800" w:type="dxa"/>
        </w:trPr>
        <w:tc>
          <w:tcPr>
            <w:tcW w:w="1943" w:type="dxa"/>
            <w:vMerge/>
            <w:tcBorders>
              <w:left w:val="single" w:sz="4" w:space="0" w:color="auto"/>
              <w:bottom w:val="single" w:sz="4" w:space="0" w:color="auto"/>
              <w:right w:val="single" w:sz="4" w:space="0" w:color="auto"/>
            </w:tcBorders>
            <w:shd w:val="clear" w:color="auto" w:fill="auto"/>
            <w:vAlign w:val="center"/>
          </w:tcPr>
          <w:p w14:paraId="3FFCF366" w14:textId="77777777" w:rsidR="00A34506" w:rsidRDefault="00A34506" w:rsidP="00830061">
            <w:pPr>
              <w:widowControl/>
              <w:autoSpaceDE/>
              <w:autoSpaceDN/>
              <w:adjustRightInd/>
              <w:rPr>
                <w:rFonts w:ascii="Calibri" w:hAnsi="Calibri"/>
                <w:color w:val="000000"/>
                <w:sz w:val="22"/>
                <w:szCs w:val="22"/>
              </w:rPr>
            </w:pPr>
          </w:p>
        </w:tc>
        <w:tc>
          <w:tcPr>
            <w:tcW w:w="1943" w:type="dxa"/>
            <w:tcBorders>
              <w:top w:val="single" w:sz="4" w:space="0" w:color="auto"/>
              <w:left w:val="single" w:sz="4" w:space="0" w:color="auto"/>
              <w:bottom w:val="single" w:sz="4" w:space="0" w:color="auto"/>
              <w:right w:val="single" w:sz="4" w:space="0" w:color="auto"/>
            </w:tcBorders>
            <w:vAlign w:val="center"/>
          </w:tcPr>
          <w:p w14:paraId="6612580F" w14:textId="77777777" w:rsidR="00A34506" w:rsidRPr="00B93CE9" w:rsidRDefault="00A34506" w:rsidP="00830061">
            <w:pPr>
              <w:widowControl/>
              <w:autoSpaceDE/>
              <w:autoSpaceDN/>
              <w:adjustRightInd/>
              <w:jc w:val="center"/>
              <w:rPr>
                <w:rFonts w:ascii="Calibri" w:hAnsi="Calibri"/>
                <w:color w:val="000000"/>
                <w:sz w:val="22"/>
                <w:szCs w:val="22"/>
                <w:u w:val="single"/>
              </w:rPr>
            </w:pPr>
            <w:r w:rsidRPr="00B93CE9">
              <w:rPr>
                <w:rFonts w:ascii="Calibri" w:hAnsi="Calibri"/>
                <w:bCs/>
                <w:color w:val="000000"/>
                <w:sz w:val="22"/>
                <w:szCs w:val="22"/>
                <w:u w:val="single"/>
              </w:rPr>
              <w:t>Value</w:t>
            </w:r>
          </w:p>
        </w:tc>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8C926A4" w14:textId="77777777" w:rsidR="00A34506" w:rsidRPr="00B93CE9" w:rsidRDefault="00A34506" w:rsidP="00830061">
            <w:pPr>
              <w:widowControl/>
              <w:autoSpaceDE/>
              <w:autoSpaceDN/>
              <w:adjustRightInd/>
              <w:jc w:val="center"/>
              <w:rPr>
                <w:rFonts w:ascii="Calibri" w:hAnsi="Calibri"/>
                <w:color w:val="000000"/>
                <w:sz w:val="22"/>
                <w:szCs w:val="22"/>
                <w:u w:val="single"/>
              </w:rPr>
            </w:pPr>
            <w:r w:rsidRPr="00B93CE9">
              <w:rPr>
                <w:rFonts w:ascii="Calibri" w:hAnsi="Calibri"/>
                <w:bCs/>
                <w:color w:val="000000"/>
                <w:sz w:val="22"/>
                <w:szCs w:val="22"/>
                <w:u w:val="single"/>
              </w:rPr>
              <w:t>UOM</w:t>
            </w:r>
          </w:p>
        </w:tc>
        <w:tc>
          <w:tcPr>
            <w:tcW w:w="2086" w:type="dxa"/>
            <w:vMerge/>
            <w:tcBorders>
              <w:left w:val="single" w:sz="4" w:space="0" w:color="auto"/>
              <w:bottom w:val="single" w:sz="4" w:space="0" w:color="auto"/>
              <w:right w:val="single" w:sz="4" w:space="0" w:color="auto"/>
            </w:tcBorders>
            <w:vAlign w:val="center"/>
          </w:tcPr>
          <w:p w14:paraId="07DC50B3" w14:textId="77777777" w:rsidR="00A34506" w:rsidRPr="00D156BA" w:rsidRDefault="00A34506" w:rsidP="00830061">
            <w:pPr>
              <w:widowControl/>
              <w:autoSpaceDE/>
              <w:autoSpaceDN/>
              <w:adjustRightInd/>
              <w:rPr>
                <w:rFonts w:ascii="Calibri" w:hAnsi="Calibri"/>
                <w:color w:val="000000"/>
                <w:sz w:val="22"/>
                <w:szCs w:val="22"/>
              </w:rPr>
            </w:pPr>
          </w:p>
        </w:tc>
      </w:tr>
      <w:tr w:rsidR="00A34506" w14:paraId="0E37F190" w14:textId="77777777" w:rsidTr="00830061">
        <w:trPr>
          <w:gridAfter w:val="1"/>
          <w:wAfter w:w="1800" w:type="dxa"/>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B8FABD5"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Hot taps</w:t>
            </w:r>
          </w:p>
        </w:tc>
        <w:tc>
          <w:tcPr>
            <w:tcW w:w="1943" w:type="dxa"/>
            <w:tcBorders>
              <w:top w:val="single" w:sz="4" w:space="0" w:color="auto"/>
              <w:left w:val="single" w:sz="4" w:space="0" w:color="auto"/>
              <w:bottom w:val="single" w:sz="4" w:space="0" w:color="auto"/>
              <w:right w:val="single" w:sz="4" w:space="0" w:color="auto"/>
            </w:tcBorders>
          </w:tcPr>
          <w:p w14:paraId="31BFF647"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C57CAD9"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Number of Events</w:t>
            </w:r>
          </w:p>
        </w:tc>
        <w:tc>
          <w:tcPr>
            <w:tcW w:w="2086" w:type="dxa"/>
            <w:tcBorders>
              <w:top w:val="single" w:sz="4" w:space="0" w:color="auto"/>
              <w:left w:val="single" w:sz="4" w:space="0" w:color="auto"/>
              <w:bottom w:val="single" w:sz="4" w:space="0" w:color="auto"/>
              <w:right w:val="single" w:sz="4" w:space="0" w:color="auto"/>
            </w:tcBorders>
          </w:tcPr>
          <w:p w14:paraId="3F0DC47E" w14:textId="77777777" w:rsidR="00A34506" w:rsidRPr="00D156BA" w:rsidRDefault="00A34506" w:rsidP="00830061">
            <w:pPr>
              <w:widowControl/>
              <w:autoSpaceDE/>
              <w:autoSpaceDN/>
              <w:adjustRightInd/>
              <w:rPr>
                <w:rFonts w:ascii="Calibri" w:hAnsi="Calibri"/>
                <w:color w:val="000000"/>
                <w:sz w:val="22"/>
                <w:szCs w:val="22"/>
              </w:rPr>
            </w:pPr>
            <w:r w:rsidRPr="001724B3">
              <w:rPr>
                <w:rFonts w:ascii="Calibri" w:hAnsi="Calibri"/>
                <w:color w:val="000000"/>
                <w:sz w:val="22"/>
                <w:szCs w:val="22"/>
              </w:rPr>
              <w:t>(Data Validation #2)</w:t>
            </w:r>
          </w:p>
        </w:tc>
      </w:tr>
      <w:tr w:rsidR="00A34506" w14:paraId="2F34E0EC" w14:textId="77777777" w:rsidTr="00830061">
        <w:trPr>
          <w:gridAfter w:val="1"/>
          <w:wAfter w:w="1800" w:type="dxa"/>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33AE859"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Use pipeline pump down techniques</w:t>
            </w:r>
          </w:p>
        </w:tc>
        <w:tc>
          <w:tcPr>
            <w:tcW w:w="1943" w:type="dxa"/>
            <w:tcBorders>
              <w:top w:val="single" w:sz="4" w:space="0" w:color="auto"/>
              <w:left w:val="single" w:sz="4" w:space="0" w:color="auto"/>
              <w:bottom w:val="single" w:sz="4" w:space="0" w:color="auto"/>
              <w:right w:val="single" w:sz="4" w:space="0" w:color="auto"/>
            </w:tcBorders>
          </w:tcPr>
          <w:p w14:paraId="55F0594D" w14:textId="77777777" w:rsidR="00A34506" w:rsidRPr="00D156BA" w:rsidRDefault="00A34506" w:rsidP="00830061">
            <w:pPr>
              <w:widowControl/>
              <w:autoSpaceDE/>
              <w:autoSpaceDN/>
              <w:adjustRightInd/>
              <w:rPr>
                <w:rFonts w:ascii="Calibri" w:hAnsi="Calibri"/>
                <w:color w:val="000000"/>
                <w:sz w:val="22"/>
                <w:szCs w:val="22"/>
              </w:rPr>
            </w:pPr>
            <w:r w:rsidRPr="001D6070">
              <w:rPr>
                <w:rFonts w:ascii="Calibri" w:hAnsi="Calibri"/>
                <w:color w:val="000000"/>
                <w:sz w:val="22"/>
                <w:szCs w:val="22"/>
              </w:rPr>
              <w:t>(Data Validation #</w:t>
            </w:r>
            <w:r>
              <w:rPr>
                <w:rFonts w:ascii="Calibri" w:hAnsi="Calibri"/>
                <w:color w:val="000000"/>
                <w:sz w:val="22"/>
                <w:szCs w:val="22"/>
              </w:rPr>
              <w:t>1</w:t>
            </w:r>
            <w:r w:rsidRPr="001D6070">
              <w:rPr>
                <w:rFonts w:ascii="Calibri" w:hAnsi="Calibri"/>
                <w:color w:val="000000"/>
                <w:sz w:val="22"/>
                <w:szCs w:val="22"/>
              </w:rPr>
              <w:t>)</w:t>
            </w:r>
          </w:p>
        </w:tc>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09EB6F1"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Number of Events</w:t>
            </w:r>
          </w:p>
        </w:tc>
        <w:tc>
          <w:tcPr>
            <w:tcW w:w="2086" w:type="dxa"/>
            <w:tcBorders>
              <w:top w:val="single" w:sz="4" w:space="0" w:color="auto"/>
              <w:left w:val="single" w:sz="4" w:space="0" w:color="auto"/>
              <w:bottom w:val="single" w:sz="4" w:space="0" w:color="auto"/>
              <w:right w:val="single" w:sz="4" w:space="0" w:color="auto"/>
            </w:tcBorders>
          </w:tcPr>
          <w:p w14:paraId="63DCF877" w14:textId="77777777" w:rsidR="00A34506" w:rsidRPr="00D156BA" w:rsidRDefault="00A34506" w:rsidP="00830061">
            <w:pPr>
              <w:widowControl/>
              <w:autoSpaceDE/>
              <w:autoSpaceDN/>
              <w:adjustRightInd/>
              <w:rPr>
                <w:rFonts w:ascii="Calibri" w:hAnsi="Calibri"/>
                <w:color w:val="000000"/>
                <w:sz w:val="22"/>
                <w:szCs w:val="22"/>
              </w:rPr>
            </w:pPr>
            <w:r w:rsidRPr="001724B3">
              <w:rPr>
                <w:rFonts w:ascii="Calibri" w:hAnsi="Calibri"/>
                <w:color w:val="000000"/>
                <w:sz w:val="22"/>
                <w:szCs w:val="22"/>
              </w:rPr>
              <w:t>(Data Validation #2)</w:t>
            </w:r>
          </w:p>
        </w:tc>
      </w:tr>
      <w:tr w:rsidR="00A34506" w14:paraId="3B965AD9" w14:textId="77777777" w:rsidTr="00830061">
        <w:trPr>
          <w:gridAfter w:val="1"/>
          <w:wAfter w:w="1800" w:type="dxa"/>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AA58E0F"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Recompression with multiple lines</w:t>
            </w:r>
          </w:p>
        </w:tc>
        <w:tc>
          <w:tcPr>
            <w:tcW w:w="1943" w:type="dxa"/>
            <w:tcBorders>
              <w:top w:val="single" w:sz="4" w:space="0" w:color="auto"/>
              <w:left w:val="single" w:sz="4" w:space="0" w:color="auto"/>
              <w:bottom w:val="single" w:sz="4" w:space="0" w:color="auto"/>
              <w:right w:val="single" w:sz="4" w:space="0" w:color="auto"/>
            </w:tcBorders>
          </w:tcPr>
          <w:p w14:paraId="5C47A47F" w14:textId="77777777" w:rsidR="00A34506" w:rsidRPr="00D156BA" w:rsidRDefault="00A34506" w:rsidP="00830061">
            <w:pPr>
              <w:widowControl/>
              <w:autoSpaceDE/>
              <w:autoSpaceDN/>
              <w:adjustRightInd/>
              <w:rPr>
                <w:rFonts w:ascii="Calibri" w:hAnsi="Calibri"/>
                <w:color w:val="000000"/>
                <w:sz w:val="22"/>
                <w:szCs w:val="22"/>
              </w:rPr>
            </w:pPr>
            <w:r w:rsidRPr="001D6070">
              <w:rPr>
                <w:rFonts w:ascii="Calibri" w:hAnsi="Calibri"/>
                <w:color w:val="000000"/>
                <w:sz w:val="22"/>
                <w:szCs w:val="22"/>
              </w:rPr>
              <w:t>(Data Validation #</w:t>
            </w:r>
            <w:r>
              <w:rPr>
                <w:rFonts w:ascii="Calibri" w:hAnsi="Calibri"/>
                <w:color w:val="000000"/>
                <w:sz w:val="22"/>
                <w:szCs w:val="22"/>
              </w:rPr>
              <w:t>1</w:t>
            </w:r>
            <w:r w:rsidRPr="001D6070">
              <w:rPr>
                <w:rFonts w:ascii="Calibri" w:hAnsi="Calibri"/>
                <w:color w:val="000000"/>
                <w:sz w:val="22"/>
                <w:szCs w:val="22"/>
              </w:rPr>
              <w:t>)</w:t>
            </w:r>
          </w:p>
        </w:tc>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37E8E2D"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Number of Events</w:t>
            </w:r>
          </w:p>
        </w:tc>
        <w:tc>
          <w:tcPr>
            <w:tcW w:w="2086" w:type="dxa"/>
            <w:tcBorders>
              <w:top w:val="single" w:sz="4" w:space="0" w:color="auto"/>
              <w:left w:val="single" w:sz="4" w:space="0" w:color="auto"/>
              <w:bottom w:val="single" w:sz="4" w:space="0" w:color="auto"/>
              <w:right w:val="single" w:sz="4" w:space="0" w:color="auto"/>
            </w:tcBorders>
          </w:tcPr>
          <w:p w14:paraId="69213FB8" w14:textId="77777777" w:rsidR="00A34506" w:rsidRPr="00D156BA" w:rsidRDefault="00A34506" w:rsidP="00830061">
            <w:pPr>
              <w:widowControl/>
              <w:autoSpaceDE/>
              <w:autoSpaceDN/>
              <w:adjustRightInd/>
              <w:rPr>
                <w:rFonts w:ascii="Calibri" w:hAnsi="Calibri"/>
                <w:color w:val="000000"/>
                <w:sz w:val="22"/>
                <w:szCs w:val="22"/>
              </w:rPr>
            </w:pPr>
            <w:r w:rsidRPr="001724B3">
              <w:rPr>
                <w:rFonts w:ascii="Calibri" w:hAnsi="Calibri"/>
                <w:color w:val="000000"/>
                <w:sz w:val="22"/>
                <w:szCs w:val="22"/>
              </w:rPr>
              <w:t>(Data Validation #2)</w:t>
            </w:r>
          </w:p>
        </w:tc>
      </w:tr>
      <w:tr w:rsidR="00A34506" w14:paraId="257F2F14" w14:textId="77777777" w:rsidTr="00830061">
        <w:trPr>
          <w:gridAfter w:val="1"/>
          <w:wAfter w:w="1800" w:type="dxa"/>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2280AFB"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Use mechanical of composite sleeve</w:t>
            </w:r>
          </w:p>
        </w:tc>
        <w:tc>
          <w:tcPr>
            <w:tcW w:w="1943" w:type="dxa"/>
            <w:tcBorders>
              <w:top w:val="single" w:sz="4" w:space="0" w:color="auto"/>
              <w:left w:val="single" w:sz="4" w:space="0" w:color="auto"/>
              <w:bottom w:val="single" w:sz="4" w:space="0" w:color="auto"/>
              <w:right w:val="single" w:sz="4" w:space="0" w:color="auto"/>
            </w:tcBorders>
          </w:tcPr>
          <w:p w14:paraId="2539F1FD" w14:textId="77777777" w:rsidR="00A34506" w:rsidRPr="00D156BA" w:rsidRDefault="00A34506" w:rsidP="00830061">
            <w:pPr>
              <w:widowControl/>
              <w:autoSpaceDE/>
              <w:autoSpaceDN/>
              <w:adjustRightInd/>
              <w:rPr>
                <w:rFonts w:ascii="Calibri" w:hAnsi="Calibri"/>
                <w:color w:val="000000"/>
                <w:sz w:val="22"/>
                <w:szCs w:val="22"/>
              </w:rPr>
            </w:pPr>
            <w:r w:rsidRPr="001D6070">
              <w:rPr>
                <w:rFonts w:ascii="Calibri" w:hAnsi="Calibri"/>
                <w:color w:val="000000"/>
                <w:sz w:val="22"/>
                <w:szCs w:val="22"/>
              </w:rPr>
              <w:t>(Data Validation #</w:t>
            </w:r>
            <w:r>
              <w:rPr>
                <w:rFonts w:ascii="Calibri" w:hAnsi="Calibri"/>
                <w:color w:val="000000"/>
                <w:sz w:val="22"/>
                <w:szCs w:val="22"/>
              </w:rPr>
              <w:t>1</w:t>
            </w:r>
            <w:r w:rsidRPr="001D6070">
              <w:rPr>
                <w:rFonts w:ascii="Calibri" w:hAnsi="Calibri"/>
                <w:color w:val="000000"/>
                <w:sz w:val="22"/>
                <w:szCs w:val="22"/>
              </w:rPr>
              <w:t>)</w:t>
            </w:r>
          </w:p>
        </w:tc>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B05303B"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Number of Events</w:t>
            </w:r>
          </w:p>
        </w:tc>
        <w:tc>
          <w:tcPr>
            <w:tcW w:w="2086" w:type="dxa"/>
            <w:tcBorders>
              <w:top w:val="single" w:sz="4" w:space="0" w:color="auto"/>
              <w:left w:val="single" w:sz="4" w:space="0" w:color="auto"/>
              <w:bottom w:val="single" w:sz="4" w:space="0" w:color="auto"/>
              <w:right w:val="single" w:sz="4" w:space="0" w:color="auto"/>
            </w:tcBorders>
          </w:tcPr>
          <w:p w14:paraId="51181F8C" w14:textId="77777777" w:rsidR="00A34506" w:rsidRPr="00D156BA" w:rsidRDefault="00A34506" w:rsidP="00830061">
            <w:pPr>
              <w:widowControl/>
              <w:autoSpaceDE/>
              <w:autoSpaceDN/>
              <w:adjustRightInd/>
              <w:rPr>
                <w:rFonts w:ascii="Calibri" w:hAnsi="Calibri"/>
                <w:color w:val="000000"/>
                <w:sz w:val="22"/>
                <w:szCs w:val="22"/>
              </w:rPr>
            </w:pPr>
            <w:r w:rsidRPr="001724B3">
              <w:rPr>
                <w:rFonts w:ascii="Calibri" w:hAnsi="Calibri"/>
                <w:color w:val="000000"/>
                <w:sz w:val="22"/>
                <w:szCs w:val="22"/>
              </w:rPr>
              <w:t>(Data Validation #2)</w:t>
            </w:r>
          </w:p>
        </w:tc>
      </w:tr>
      <w:tr w:rsidR="00A34506" w14:paraId="34B7E488" w14:textId="77777777" w:rsidTr="00830061">
        <w:trPr>
          <w:gridAfter w:val="1"/>
          <w:wAfter w:w="1800" w:type="dxa"/>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B3DD75A"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Use flexible membrane liners (pipelines)</w:t>
            </w:r>
          </w:p>
        </w:tc>
        <w:tc>
          <w:tcPr>
            <w:tcW w:w="1943" w:type="dxa"/>
            <w:tcBorders>
              <w:top w:val="single" w:sz="4" w:space="0" w:color="auto"/>
              <w:left w:val="single" w:sz="4" w:space="0" w:color="auto"/>
              <w:bottom w:val="single" w:sz="4" w:space="0" w:color="auto"/>
              <w:right w:val="single" w:sz="4" w:space="0" w:color="auto"/>
            </w:tcBorders>
          </w:tcPr>
          <w:p w14:paraId="2E7B5D4E" w14:textId="77777777" w:rsidR="00A34506" w:rsidRPr="00D156BA" w:rsidRDefault="00A34506" w:rsidP="00830061">
            <w:pPr>
              <w:widowControl/>
              <w:autoSpaceDE/>
              <w:autoSpaceDN/>
              <w:adjustRightInd/>
              <w:rPr>
                <w:rFonts w:ascii="Calibri" w:hAnsi="Calibri"/>
                <w:color w:val="000000"/>
                <w:sz w:val="22"/>
                <w:szCs w:val="22"/>
              </w:rPr>
            </w:pPr>
            <w:r w:rsidRPr="001D6070">
              <w:rPr>
                <w:rFonts w:ascii="Calibri" w:hAnsi="Calibri"/>
                <w:color w:val="000000"/>
                <w:sz w:val="22"/>
                <w:szCs w:val="22"/>
              </w:rPr>
              <w:t>(Data Validation #</w:t>
            </w:r>
            <w:r>
              <w:rPr>
                <w:rFonts w:ascii="Calibri" w:hAnsi="Calibri"/>
                <w:color w:val="000000"/>
                <w:sz w:val="22"/>
                <w:szCs w:val="22"/>
              </w:rPr>
              <w:t>1</w:t>
            </w:r>
            <w:r w:rsidRPr="001D6070">
              <w:rPr>
                <w:rFonts w:ascii="Calibri" w:hAnsi="Calibri"/>
                <w:color w:val="000000"/>
                <w:sz w:val="22"/>
                <w:szCs w:val="22"/>
              </w:rPr>
              <w:t>)</w:t>
            </w:r>
          </w:p>
        </w:tc>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DB7495C"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Miles of pipeline</w:t>
            </w:r>
          </w:p>
        </w:tc>
        <w:tc>
          <w:tcPr>
            <w:tcW w:w="2086" w:type="dxa"/>
            <w:tcBorders>
              <w:top w:val="single" w:sz="4" w:space="0" w:color="auto"/>
              <w:left w:val="single" w:sz="4" w:space="0" w:color="auto"/>
              <w:bottom w:val="single" w:sz="4" w:space="0" w:color="auto"/>
              <w:right w:val="single" w:sz="4" w:space="0" w:color="auto"/>
            </w:tcBorders>
          </w:tcPr>
          <w:p w14:paraId="0B8627F7" w14:textId="77777777" w:rsidR="00A34506" w:rsidRPr="00D156BA" w:rsidRDefault="00A34506" w:rsidP="00830061">
            <w:pPr>
              <w:widowControl/>
              <w:autoSpaceDE/>
              <w:autoSpaceDN/>
              <w:adjustRightInd/>
              <w:rPr>
                <w:rFonts w:ascii="Calibri" w:hAnsi="Calibri"/>
                <w:color w:val="000000"/>
                <w:sz w:val="22"/>
                <w:szCs w:val="22"/>
              </w:rPr>
            </w:pPr>
            <w:r w:rsidRPr="001724B3">
              <w:rPr>
                <w:rFonts w:ascii="Calibri" w:hAnsi="Calibri"/>
                <w:color w:val="000000"/>
                <w:sz w:val="22"/>
                <w:szCs w:val="22"/>
              </w:rPr>
              <w:t>(Data Validation #2)</w:t>
            </w:r>
          </w:p>
        </w:tc>
      </w:tr>
      <w:tr w:rsidR="00A34506" w:rsidRPr="00D156BA" w14:paraId="629F7435" w14:textId="77777777" w:rsidTr="00830061">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DC6F8EC"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Inspect/repair leaking (not fully sealed) PRD and blowdown valves</w:t>
            </w:r>
          </w:p>
        </w:tc>
        <w:tc>
          <w:tcPr>
            <w:tcW w:w="1943" w:type="dxa"/>
            <w:tcBorders>
              <w:top w:val="single" w:sz="4" w:space="0" w:color="auto"/>
              <w:left w:val="single" w:sz="4" w:space="0" w:color="auto"/>
              <w:bottom w:val="single" w:sz="4" w:space="0" w:color="auto"/>
              <w:right w:val="single" w:sz="4" w:space="0" w:color="auto"/>
            </w:tcBorders>
          </w:tcPr>
          <w:p w14:paraId="25481C1A" w14:textId="77777777" w:rsidR="00A34506" w:rsidRPr="00D156BA" w:rsidRDefault="00A34506" w:rsidP="00830061">
            <w:pPr>
              <w:widowControl/>
              <w:autoSpaceDE/>
              <w:autoSpaceDN/>
              <w:adjustRightInd/>
              <w:rPr>
                <w:rFonts w:ascii="Calibri" w:hAnsi="Calibri"/>
                <w:color w:val="000000"/>
                <w:sz w:val="22"/>
                <w:szCs w:val="22"/>
              </w:rPr>
            </w:pPr>
            <w:r w:rsidRPr="001D6070">
              <w:rPr>
                <w:rFonts w:ascii="Calibri" w:hAnsi="Calibri"/>
                <w:color w:val="000000"/>
                <w:sz w:val="22"/>
                <w:szCs w:val="22"/>
              </w:rPr>
              <w:t>(</w:t>
            </w:r>
            <w:r>
              <w:rPr>
                <w:rFonts w:ascii="Calibri" w:hAnsi="Calibri"/>
                <w:color w:val="000000"/>
                <w:sz w:val="22"/>
                <w:szCs w:val="22"/>
              </w:rPr>
              <w:t>Picklist</w:t>
            </w:r>
            <w:r w:rsidRPr="001D6070">
              <w:rPr>
                <w:rFonts w:ascii="Calibri" w:hAnsi="Calibri"/>
                <w:color w:val="000000"/>
                <w:sz w:val="22"/>
                <w:szCs w:val="22"/>
              </w:rPr>
              <w:t xml:space="preserve"> #2</w:t>
            </w:r>
            <w:r>
              <w:rPr>
                <w:rFonts w:ascii="Calibri" w:hAnsi="Calibri"/>
                <w:color w:val="000000"/>
                <w:sz w:val="22"/>
                <w:szCs w:val="22"/>
              </w:rPr>
              <w:t>3</w:t>
            </w:r>
            <w:r w:rsidRPr="001D6070">
              <w:rPr>
                <w:rFonts w:ascii="Calibri" w:hAnsi="Calibri"/>
                <w:color w:val="000000"/>
                <w:sz w:val="22"/>
                <w:szCs w:val="22"/>
              </w:rPr>
              <w:t>)</w:t>
            </w:r>
          </w:p>
        </w:tc>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A6AC4EB"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Frequency</w:t>
            </w:r>
          </w:p>
        </w:tc>
        <w:tc>
          <w:tcPr>
            <w:tcW w:w="2086" w:type="dxa"/>
            <w:tcBorders>
              <w:top w:val="single" w:sz="4" w:space="0" w:color="auto"/>
              <w:left w:val="single" w:sz="4" w:space="0" w:color="auto"/>
              <w:bottom w:val="single" w:sz="4" w:space="0" w:color="auto"/>
              <w:right w:val="single" w:sz="4" w:space="0" w:color="auto"/>
            </w:tcBorders>
          </w:tcPr>
          <w:p w14:paraId="4D116368" w14:textId="77777777" w:rsidR="00A34506" w:rsidRPr="00D156BA" w:rsidRDefault="00A34506" w:rsidP="00830061">
            <w:pPr>
              <w:widowControl/>
              <w:autoSpaceDE/>
              <w:autoSpaceDN/>
              <w:adjustRightInd/>
              <w:rPr>
                <w:rFonts w:ascii="Calibri" w:hAnsi="Calibri"/>
                <w:color w:val="000000"/>
                <w:sz w:val="22"/>
                <w:szCs w:val="22"/>
              </w:rPr>
            </w:pPr>
            <w:r w:rsidRPr="001724B3">
              <w:rPr>
                <w:rFonts w:ascii="Calibri" w:hAnsi="Calibri"/>
                <w:color w:val="000000"/>
                <w:sz w:val="22"/>
                <w:szCs w:val="22"/>
              </w:rPr>
              <w:t>(Data Validation #2)</w:t>
            </w:r>
          </w:p>
        </w:tc>
        <w:tc>
          <w:tcPr>
            <w:tcW w:w="1800" w:type="dxa"/>
            <w:tcBorders>
              <w:top w:val="single" w:sz="4" w:space="0" w:color="auto"/>
              <w:left w:val="single" w:sz="4" w:space="0" w:color="auto"/>
              <w:bottom w:val="single" w:sz="4" w:space="0" w:color="auto"/>
              <w:right w:val="single" w:sz="4" w:space="0" w:color="auto"/>
            </w:tcBorders>
            <w:vAlign w:val="center"/>
          </w:tcPr>
          <w:p w14:paraId="2F1F662C" w14:textId="77777777" w:rsidR="00A34506" w:rsidRPr="00D156BA" w:rsidRDefault="00A34506" w:rsidP="00830061">
            <w:pPr>
              <w:widowControl/>
              <w:autoSpaceDE/>
              <w:autoSpaceDN/>
              <w:adjustRightInd/>
              <w:jc w:val="center"/>
              <w:rPr>
                <w:rFonts w:ascii="Calibri" w:hAnsi="Calibri"/>
                <w:color w:val="000000"/>
                <w:sz w:val="22"/>
                <w:szCs w:val="22"/>
              </w:rPr>
            </w:pPr>
            <w:r w:rsidRPr="008E09CA">
              <w:rPr>
                <w:rFonts w:ascii="Calibri" w:hAnsi="Calibri"/>
                <w:color w:val="000000"/>
                <w:sz w:val="22"/>
                <w:szCs w:val="22"/>
              </w:rPr>
              <w:t>Specify other:</w:t>
            </w:r>
          </w:p>
        </w:tc>
      </w:tr>
      <w:tr w:rsidR="00A34506" w:rsidRPr="00D156BA" w14:paraId="6C509BFC" w14:textId="77777777" w:rsidTr="00830061">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A3A075F" w14:textId="77777777" w:rsidR="00A34506" w:rsidRPr="004C4C72"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Other (specify)</w:t>
            </w:r>
          </w:p>
        </w:tc>
        <w:tc>
          <w:tcPr>
            <w:tcW w:w="1943" w:type="dxa"/>
            <w:tcBorders>
              <w:top w:val="single" w:sz="4" w:space="0" w:color="auto"/>
              <w:left w:val="single" w:sz="4" w:space="0" w:color="auto"/>
              <w:bottom w:val="single" w:sz="4" w:space="0" w:color="auto"/>
              <w:right w:val="single" w:sz="4" w:space="0" w:color="auto"/>
            </w:tcBorders>
          </w:tcPr>
          <w:p w14:paraId="3F39937D"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EDC034B"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Number of Events</w:t>
            </w:r>
          </w:p>
        </w:tc>
        <w:tc>
          <w:tcPr>
            <w:tcW w:w="2086" w:type="dxa"/>
            <w:tcBorders>
              <w:top w:val="single" w:sz="4" w:space="0" w:color="auto"/>
              <w:left w:val="single" w:sz="4" w:space="0" w:color="auto"/>
              <w:bottom w:val="single" w:sz="4" w:space="0" w:color="auto"/>
              <w:right w:val="single" w:sz="4" w:space="0" w:color="auto"/>
            </w:tcBorders>
          </w:tcPr>
          <w:p w14:paraId="797728C3" w14:textId="77777777" w:rsidR="00A34506" w:rsidRPr="00D156BA" w:rsidRDefault="00A34506" w:rsidP="00830061">
            <w:pPr>
              <w:widowControl/>
              <w:autoSpaceDE/>
              <w:autoSpaceDN/>
              <w:adjustRightInd/>
              <w:rPr>
                <w:rFonts w:ascii="Calibri" w:hAnsi="Calibri"/>
                <w:color w:val="000000"/>
                <w:sz w:val="22"/>
                <w:szCs w:val="22"/>
              </w:rPr>
            </w:pPr>
            <w:r w:rsidRPr="001724B3">
              <w:rPr>
                <w:rFonts w:ascii="Calibri" w:hAnsi="Calibri"/>
                <w:color w:val="000000"/>
                <w:sz w:val="22"/>
                <w:szCs w:val="22"/>
              </w:rPr>
              <w:t>(Data Validation #2)</w:t>
            </w:r>
          </w:p>
        </w:tc>
        <w:tc>
          <w:tcPr>
            <w:tcW w:w="1800" w:type="dxa"/>
            <w:tcBorders>
              <w:top w:val="single" w:sz="4" w:space="0" w:color="auto"/>
              <w:left w:val="single" w:sz="4" w:space="0" w:color="auto"/>
              <w:bottom w:val="single" w:sz="4" w:space="0" w:color="auto"/>
              <w:right w:val="single" w:sz="4" w:space="0" w:color="auto"/>
            </w:tcBorders>
          </w:tcPr>
          <w:p w14:paraId="6B63BCD8" w14:textId="77777777" w:rsidR="00A34506" w:rsidRPr="00D156BA" w:rsidRDefault="00A34506" w:rsidP="00830061">
            <w:pPr>
              <w:widowControl/>
              <w:autoSpaceDE/>
              <w:autoSpaceDN/>
              <w:adjustRightInd/>
              <w:rPr>
                <w:rFonts w:ascii="Calibri" w:hAnsi="Calibri"/>
                <w:color w:val="000000"/>
                <w:sz w:val="22"/>
                <w:szCs w:val="22"/>
              </w:rPr>
            </w:pPr>
          </w:p>
        </w:tc>
      </w:tr>
      <w:tr w:rsidR="00A34506" w:rsidRPr="00D156BA" w14:paraId="1C2BBF40" w14:textId="77777777" w:rsidTr="00830061">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B7CF394"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Other (specify)</w:t>
            </w:r>
          </w:p>
        </w:tc>
        <w:tc>
          <w:tcPr>
            <w:tcW w:w="1943" w:type="dxa"/>
            <w:tcBorders>
              <w:top w:val="single" w:sz="4" w:space="0" w:color="auto"/>
              <w:left w:val="single" w:sz="4" w:space="0" w:color="auto"/>
              <w:bottom w:val="single" w:sz="4" w:space="0" w:color="auto"/>
              <w:right w:val="single" w:sz="4" w:space="0" w:color="auto"/>
            </w:tcBorders>
          </w:tcPr>
          <w:p w14:paraId="3399574C"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CB6D30E"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Number of Events</w:t>
            </w:r>
          </w:p>
        </w:tc>
        <w:tc>
          <w:tcPr>
            <w:tcW w:w="2086" w:type="dxa"/>
            <w:tcBorders>
              <w:top w:val="single" w:sz="4" w:space="0" w:color="auto"/>
              <w:left w:val="single" w:sz="4" w:space="0" w:color="auto"/>
              <w:bottom w:val="single" w:sz="4" w:space="0" w:color="auto"/>
              <w:right w:val="single" w:sz="4" w:space="0" w:color="auto"/>
            </w:tcBorders>
          </w:tcPr>
          <w:p w14:paraId="2CCB8EC3" w14:textId="77777777" w:rsidR="00A34506" w:rsidRPr="00D156BA" w:rsidRDefault="00A34506" w:rsidP="00830061">
            <w:pPr>
              <w:widowControl/>
              <w:autoSpaceDE/>
              <w:autoSpaceDN/>
              <w:adjustRightInd/>
              <w:rPr>
                <w:rFonts w:ascii="Calibri" w:hAnsi="Calibri"/>
                <w:color w:val="000000"/>
                <w:sz w:val="22"/>
                <w:szCs w:val="22"/>
              </w:rPr>
            </w:pPr>
            <w:r w:rsidRPr="001724B3">
              <w:rPr>
                <w:rFonts w:ascii="Calibri" w:hAnsi="Calibri"/>
                <w:color w:val="000000"/>
                <w:sz w:val="22"/>
                <w:szCs w:val="22"/>
              </w:rPr>
              <w:t>(Data Validation #2)</w:t>
            </w:r>
          </w:p>
        </w:tc>
        <w:tc>
          <w:tcPr>
            <w:tcW w:w="1800" w:type="dxa"/>
            <w:tcBorders>
              <w:top w:val="single" w:sz="4" w:space="0" w:color="auto"/>
              <w:left w:val="single" w:sz="4" w:space="0" w:color="auto"/>
              <w:bottom w:val="single" w:sz="4" w:space="0" w:color="auto"/>
              <w:right w:val="single" w:sz="4" w:space="0" w:color="auto"/>
            </w:tcBorders>
          </w:tcPr>
          <w:p w14:paraId="18309E0B" w14:textId="77777777" w:rsidR="00A34506" w:rsidRPr="00D156BA" w:rsidRDefault="00A34506" w:rsidP="00830061">
            <w:pPr>
              <w:widowControl/>
              <w:autoSpaceDE/>
              <w:autoSpaceDN/>
              <w:adjustRightInd/>
              <w:rPr>
                <w:rFonts w:ascii="Calibri" w:hAnsi="Calibri"/>
                <w:color w:val="000000"/>
                <w:sz w:val="22"/>
                <w:szCs w:val="22"/>
              </w:rPr>
            </w:pPr>
          </w:p>
        </w:tc>
      </w:tr>
      <w:tr w:rsidR="00A34506" w:rsidRPr="00D156BA" w14:paraId="6C49CA99" w14:textId="77777777" w:rsidTr="00830061">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554B704"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Other (specify)</w:t>
            </w:r>
          </w:p>
        </w:tc>
        <w:tc>
          <w:tcPr>
            <w:tcW w:w="1943" w:type="dxa"/>
            <w:tcBorders>
              <w:top w:val="single" w:sz="4" w:space="0" w:color="auto"/>
              <w:left w:val="single" w:sz="4" w:space="0" w:color="auto"/>
              <w:bottom w:val="single" w:sz="4" w:space="0" w:color="auto"/>
              <w:right w:val="single" w:sz="4" w:space="0" w:color="auto"/>
            </w:tcBorders>
          </w:tcPr>
          <w:p w14:paraId="2DFDFA35"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374905C"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Number of Events</w:t>
            </w:r>
          </w:p>
        </w:tc>
        <w:tc>
          <w:tcPr>
            <w:tcW w:w="2086" w:type="dxa"/>
            <w:tcBorders>
              <w:top w:val="single" w:sz="4" w:space="0" w:color="auto"/>
              <w:left w:val="single" w:sz="4" w:space="0" w:color="auto"/>
              <w:bottom w:val="single" w:sz="4" w:space="0" w:color="auto"/>
              <w:right w:val="single" w:sz="4" w:space="0" w:color="auto"/>
            </w:tcBorders>
          </w:tcPr>
          <w:p w14:paraId="29D2C961" w14:textId="77777777" w:rsidR="00A34506" w:rsidRPr="00D156BA" w:rsidRDefault="00A34506" w:rsidP="00830061">
            <w:pPr>
              <w:widowControl/>
              <w:autoSpaceDE/>
              <w:autoSpaceDN/>
              <w:adjustRightInd/>
              <w:rPr>
                <w:rFonts w:ascii="Calibri" w:hAnsi="Calibri"/>
                <w:color w:val="000000"/>
                <w:sz w:val="22"/>
                <w:szCs w:val="22"/>
              </w:rPr>
            </w:pPr>
            <w:r w:rsidRPr="001724B3">
              <w:rPr>
                <w:rFonts w:ascii="Calibri" w:hAnsi="Calibri"/>
                <w:color w:val="000000"/>
                <w:sz w:val="22"/>
                <w:szCs w:val="22"/>
              </w:rPr>
              <w:t>(Data Validation #2)</w:t>
            </w:r>
          </w:p>
        </w:tc>
        <w:tc>
          <w:tcPr>
            <w:tcW w:w="1800" w:type="dxa"/>
            <w:tcBorders>
              <w:top w:val="single" w:sz="4" w:space="0" w:color="auto"/>
              <w:left w:val="single" w:sz="4" w:space="0" w:color="auto"/>
              <w:bottom w:val="single" w:sz="4" w:space="0" w:color="auto"/>
              <w:right w:val="single" w:sz="4" w:space="0" w:color="auto"/>
            </w:tcBorders>
          </w:tcPr>
          <w:p w14:paraId="16844B4F" w14:textId="77777777" w:rsidR="00A34506" w:rsidRDefault="00A34506" w:rsidP="00830061">
            <w:pPr>
              <w:widowControl/>
              <w:autoSpaceDE/>
              <w:autoSpaceDN/>
              <w:adjustRightInd/>
              <w:rPr>
                <w:rFonts w:ascii="Calibri" w:hAnsi="Calibri"/>
                <w:color w:val="000000"/>
                <w:sz w:val="22"/>
                <w:szCs w:val="22"/>
              </w:rPr>
            </w:pPr>
          </w:p>
        </w:tc>
      </w:tr>
      <w:tr w:rsidR="00A34506" w:rsidRPr="00D156BA" w14:paraId="3C0857F2" w14:textId="77777777" w:rsidTr="00830061">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5EE328F" w14:textId="77777777" w:rsidR="00A34506"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Other (specify)</w:t>
            </w:r>
          </w:p>
        </w:tc>
        <w:tc>
          <w:tcPr>
            <w:tcW w:w="1943" w:type="dxa"/>
            <w:tcBorders>
              <w:top w:val="single" w:sz="4" w:space="0" w:color="auto"/>
              <w:left w:val="single" w:sz="4" w:space="0" w:color="auto"/>
              <w:bottom w:val="single" w:sz="4" w:space="0" w:color="auto"/>
              <w:right w:val="single" w:sz="4" w:space="0" w:color="auto"/>
            </w:tcBorders>
          </w:tcPr>
          <w:p w14:paraId="7E169633"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(Data Validation #1)</w:t>
            </w:r>
          </w:p>
        </w:tc>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38D2534" w14:textId="77777777" w:rsidR="00A34506" w:rsidRPr="00D156BA" w:rsidRDefault="00A34506" w:rsidP="00830061">
            <w:pPr>
              <w:widowControl/>
              <w:autoSpaceDE/>
              <w:autoSpaceDN/>
              <w:adjustRightInd/>
              <w:rPr>
                <w:rFonts w:ascii="Calibri" w:hAnsi="Calibri"/>
                <w:color w:val="000000"/>
                <w:sz w:val="22"/>
                <w:szCs w:val="22"/>
              </w:rPr>
            </w:pPr>
            <w:r>
              <w:rPr>
                <w:rFonts w:ascii="Calibri" w:hAnsi="Calibri"/>
                <w:color w:val="000000"/>
                <w:sz w:val="22"/>
                <w:szCs w:val="22"/>
              </w:rPr>
              <w:t>Number of Events</w:t>
            </w:r>
          </w:p>
        </w:tc>
        <w:tc>
          <w:tcPr>
            <w:tcW w:w="2086" w:type="dxa"/>
            <w:tcBorders>
              <w:top w:val="single" w:sz="4" w:space="0" w:color="auto"/>
              <w:left w:val="single" w:sz="4" w:space="0" w:color="auto"/>
              <w:bottom w:val="single" w:sz="4" w:space="0" w:color="auto"/>
              <w:right w:val="single" w:sz="4" w:space="0" w:color="auto"/>
            </w:tcBorders>
          </w:tcPr>
          <w:p w14:paraId="18D90D57" w14:textId="77777777" w:rsidR="00A34506" w:rsidRPr="00D156BA" w:rsidRDefault="00A34506" w:rsidP="00830061">
            <w:pPr>
              <w:widowControl/>
              <w:autoSpaceDE/>
              <w:autoSpaceDN/>
              <w:adjustRightInd/>
              <w:rPr>
                <w:rFonts w:ascii="Calibri" w:hAnsi="Calibri"/>
                <w:color w:val="000000"/>
                <w:sz w:val="22"/>
                <w:szCs w:val="22"/>
              </w:rPr>
            </w:pPr>
            <w:r w:rsidRPr="001724B3">
              <w:rPr>
                <w:rFonts w:ascii="Calibri" w:hAnsi="Calibri"/>
                <w:color w:val="000000"/>
                <w:sz w:val="22"/>
                <w:szCs w:val="22"/>
              </w:rPr>
              <w:t>(Data Validation #2)</w:t>
            </w:r>
          </w:p>
        </w:tc>
        <w:tc>
          <w:tcPr>
            <w:tcW w:w="1800" w:type="dxa"/>
            <w:tcBorders>
              <w:top w:val="single" w:sz="4" w:space="0" w:color="auto"/>
              <w:left w:val="single" w:sz="4" w:space="0" w:color="auto"/>
              <w:bottom w:val="single" w:sz="4" w:space="0" w:color="auto"/>
              <w:right w:val="single" w:sz="4" w:space="0" w:color="auto"/>
            </w:tcBorders>
          </w:tcPr>
          <w:p w14:paraId="59E18717" w14:textId="77777777" w:rsidR="00A34506" w:rsidRDefault="00A34506" w:rsidP="00830061">
            <w:pPr>
              <w:widowControl/>
              <w:autoSpaceDE/>
              <w:autoSpaceDN/>
              <w:adjustRightInd/>
              <w:rPr>
                <w:rFonts w:ascii="Calibri" w:hAnsi="Calibri"/>
                <w:color w:val="000000"/>
                <w:sz w:val="22"/>
                <w:szCs w:val="22"/>
              </w:rPr>
            </w:pPr>
          </w:p>
        </w:tc>
      </w:tr>
    </w:tbl>
    <w:p w14:paraId="2722A98B" w14:textId="77777777" w:rsidR="00A34506" w:rsidRDefault="00A34506" w:rsidP="00A34506">
      <w:pPr>
        <w:widowControl/>
        <w:autoSpaceDE/>
        <w:autoSpaceDN/>
        <w:adjustRightInd/>
        <w:spacing w:after="160" w:line="259" w:lineRule="auto"/>
        <w:rPr>
          <w:rFonts w:ascii="Calibri" w:eastAsia="Calibri" w:hAnsi="Calibri"/>
          <w:sz w:val="22"/>
          <w:szCs w:val="22"/>
        </w:rPr>
      </w:pPr>
    </w:p>
    <w:p w14:paraId="77CF1009" w14:textId="77777777" w:rsidR="00A34506" w:rsidRDefault="00A34506" w:rsidP="00A34506">
      <w:pPr>
        <w:widowControl/>
        <w:autoSpaceDE/>
        <w:autoSpaceDN/>
        <w:adjustRightInd/>
        <w:spacing w:after="120" w:line="259" w:lineRule="auto"/>
        <w:rPr>
          <w:rFonts w:ascii="Calibri" w:eastAsia="Calibri" w:hAnsi="Calibri"/>
          <w:sz w:val="22"/>
          <w:szCs w:val="22"/>
        </w:rPr>
      </w:pPr>
    </w:p>
    <w:p w14:paraId="5DA7219A" w14:textId="77777777" w:rsidR="00A34506" w:rsidRDefault="00A34506" w:rsidP="00A34506">
      <w:pPr>
        <w:widowControl/>
        <w:autoSpaceDE/>
        <w:autoSpaceDN/>
        <w:adjustRightInd/>
        <w:rPr>
          <w:rFonts w:ascii="Calibri" w:eastAsia="Calibri" w:hAnsi="Calibri"/>
          <w:sz w:val="22"/>
          <w:szCs w:val="22"/>
        </w:rPr>
        <w:sectPr w:rsidR="00A34506">
          <w:headerReference w:type="default" r:id="rId38"/>
          <w:pgSz w:w="12240" w:h="15840"/>
          <w:pgMar w:top="1440" w:right="1440" w:bottom="1440" w:left="1440" w:header="720" w:footer="720" w:gutter="0"/>
          <w:cols w:space="720"/>
          <w:docGrid w:linePitch="360"/>
        </w:sectPr>
      </w:pPr>
      <w:r>
        <w:rPr>
          <w:rFonts w:ascii="Calibri" w:eastAsia="Calibri" w:hAnsi="Calibri"/>
          <w:sz w:val="22"/>
          <w:szCs w:val="22"/>
        </w:rPr>
        <w:br w:type="page"/>
      </w:r>
    </w:p>
    <w:p w14:paraId="6FC1065B" w14:textId="77777777" w:rsidR="00A34506" w:rsidRPr="009107FB" w:rsidRDefault="00A34506" w:rsidP="009107FB">
      <w:pPr>
        <w:widowControl/>
        <w:autoSpaceDE/>
        <w:autoSpaceDN/>
        <w:adjustRightInd/>
        <w:spacing w:after="160" w:line="259" w:lineRule="auto"/>
        <w:rPr>
          <w:rFonts w:ascii="Calibri" w:eastAsia="Calibri" w:hAnsi="Calibri"/>
          <w:b/>
          <w:bCs/>
          <w:sz w:val="28"/>
          <w:szCs w:val="28"/>
          <w:lang w:val="en-GB"/>
        </w:rPr>
      </w:pPr>
      <w:r>
        <w:rPr>
          <w:rFonts w:ascii="Calibri" w:eastAsia="Calibri" w:hAnsi="Calibri"/>
          <w:b/>
          <w:bCs/>
          <w:sz w:val="28"/>
          <w:szCs w:val="28"/>
          <w:lang w:val="en-GB"/>
        </w:rPr>
        <w:lastRenderedPageBreak/>
        <w:t xml:space="preserve">Part 2 - </w:t>
      </w:r>
      <w:r w:rsidRPr="009107FB">
        <w:rPr>
          <w:rFonts w:ascii="Calibri" w:eastAsia="Calibri" w:hAnsi="Calibri"/>
          <w:b/>
          <w:bCs/>
          <w:sz w:val="28"/>
          <w:szCs w:val="28"/>
          <w:lang w:val="en-GB"/>
        </w:rPr>
        <w:t>Oil and Gas Information Collection Request</w:t>
      </w:r>
    </w:p>
    <w:p w14:paraId="5B1DC319" w14:textId="77777777" w:rsidR="00A34506" w:rsidRPr="009107FB" w:rsidRDefault="00A34506" w:rsidP="00A34506">
      <w:pPr>
        <w:rPr>
          <w:rFonts w:ascii="Calibri" w:eastAsia="Calibri" w:hAnsi="Calibri"/>
          <w:b/>
          <w:sz w:val="22"/>
          <w:szCs w:val="22"/>
          <w:u w:val="single"/>
        </w:rPr>
      </w:pPr>
      <w:r w:rsidRPr="009107FB">
        <w:rPr>
          <w:rFonts w:ascii="Calibri" w:eastAsia="Calibri" w:hAnsi="Calibri"/>
          <w:b/>
          <w:sz w:val="22"/>
          <w:szCs w:val="22"/>
          <w:u w:val="single"/>
        </w:rPr>
        <w:t>Detailed Facility Survey: Gathering and Boosting (G&amp;B) Random Facility Selector Tool</w:t>
      </w:r>
    </w:p>
    <w:p w14:paraId="1FD2819B" w14:textId="77777777" w:rsidR="00A34506" w:rsidRPr="009107FB" w:rsidRDefault="00A34506" w:rsidP="00A34506">
      <w:pPr>
        <w:rPr>
          <w:rFonts w:ascii="Calibri" w:eastAsia="Calibri" w:hAnsi="Calibri"/>
          <w:sz w:val="22"/>
          <w:szCs w:val="22"/>
        </w:rPr>
      </w:pPr>
    </w:p>
    <w:p w14:paraId="69C2E3E2" w14:textId="77777777" w:rsidR="00A34506" w:rsidRDefault="00A34506" w:rsidP="00A34506">
      <w:pPr>
        <w:rPr>
          <w:rFonts w:ascii="Calibri" w:eastAsia="Calibri" w:hAnsi="Calibri"/>
          <w:b/>
          <w:bCs/>
          <w:sz w:val="22"/>
          <w:szCs w:val="22"/>
          <w:lang w:val="en-GB"/>
        </w:rPr>
      </w:pPr>
      <w:r w:rsidRPr="00BB5AA6">
        <w:rPr>
          <w:rFonts w:ascii="Calibri" w:eastAsia="Calibri" w:hAnsi="Calibri"/>
          <w:b/>
          <w:bCs/>
          <w:sz w:val="22"/>
          <w:szCs w:val="22"/>
          <w:lang w:val="en-GB"/>
        </w:rPr>
        <w:t>Instructions</w:t>
      </w:r>
    </w:p>
    <w:p w14:paraId="74AD475D" w14:textId="77777777" w:rsidR="00A34506" w:rsidRPr="00BB5AA6" w:rsidRDefault="00A34506" w:rsidP="00A34506">
      <w:pPr>
        <w:rPr>
          <w:rFonts w:ascii="Calibri" w:eastAsia="Calibri" w:hAnsi="Calibri"/>
          <w:sz w:val="22"/>
          <w:szCs w:val="22"/>
        </w:rPr>
      </w:pPr>
    </w:p>
    <w:p w14:paraId="3697BB10" w14:textId="77777777" w:rsidR="00A34506" w:rsidRPr="00BB5AA6" w:rsidRDefault="00A34506" w:rsidP="00A34506">
      <w:pPr>
        <w:rPr>
          <w:rFonts w:ascii="Calibri" w:eastAsia="Calibri" w:hAnsi="Calibri"/>
          <w:sz w:val="22"/>
          <w:szCs w:val="22"/>
        </w:rPr>
      </w:pPr>
      <w:r w:rsidRPr="00BB5AA6">
        <w:rPr>
          <w:rFonts w:ascii="Calibri" w:eastAsia="Calibri" w:hAnsi="Calibri"/>
          <w:sz w:val="22"/>
          <w:szCs w:val="22"/>
          <w:lang w:val="en-GB"/>
        </w:rPr>
        <w:t>This information collection request is designed to be completed by operators of gathering and boosting facilities.</w:t>
      </w:r>
    </w:p>
    <w:p w14:paraId="75F02D73" w14:textId="77777777" w:rsidR="00A34506" w:rsidRPr="00BB5AA6" w:rsidRDefault="00A34506" w:rsidP="00A34506">
      <w:pPr>
        <w:rPr>
          <w:rFonts w:ascii="Calibri" w:eastAsia="Calibri" w:hAnsi="Calibri"/>
          <w:sz w:val="22"/>
          <w:szCs w:val="22"/>
        </w:rPr>
      </w:pPr>
      <w:r w:rsidRPr="00BB5AA6">
        <w:rPr>
          <w:rFonts w:ascii="Calibri" w:eastAsia="Calibri" w:hAnsi="Calibri"/>
          <w:sz w:val="22"/>
          <w:szCs w:val="22"/>
          <w:lang w:val="en-GB"/>
        </w:rPr>
        <w:t> </w:t>
      </w:r>
    </w:p>
    <w:p w14:paraId="1A0C9069" w14:textId="77777777" w:rsidR="00A34506" w:rsidRDefault="00A34506" w:rsidP="00A34506">
      <w:pPr>
        <w:rPr>
          <w:rFonts w:ascii="Calibri" w:eastAsia="Calibri" w:hAnsi="Calibri"/>
          <w:sz w:val="22"/>
          <w:szCs w:val="22"/>
          <w:lang w:val="en-GB"/>
        </w:rPr>
      </w:pPr>
      <w:r w:rsidRPr="00BB5AA6">
        <w:rPr>
          <w:rFonts w:ascii="Calibri" w:eastAsia="Calibri" w:hAnsi="Calibri"/>
          <w:sz w:val="22"/>
          <w:szCs w:val="22"/>
          <w:lang w:val="en-GB"/>
        </w:rPr>
        <w:t xml:space="preserve">Step 1.  Please go to "Formulas" in Excel's functional tabs on the ribbon, select "Calculation Options", and select "Manual". </w:t>
      </w:r>
    </w:p>
    <w:p w14:paraId="6F0CDAE4" w14:textId="77777777" w:rsidR="00A34506" w:rsidRPr="00BB5AA6" w:rsidRDefault="00A34506" w:rsidP="00A34506">
      <w:pPr>
        <w:rPr>
          <w:rFonts w:ascii="Calibri" w:eastAsia="Calibri" w:hAnsi="Calibri"/>
          <w:sz w:val="22"/>
          <w:szCs w:val="22"/>
        </w:rPr>
      </w:pPr>
    </w:p>
    <w:p w14:paraId="5B36595C" w14:textId="77777777" w:rsidR="00A34506" w:rsidRPr="00BB5AA6" w:rsidRDefault="00A34506" w:rsidP="00A34506">
      <w:pPr>
        <w:rPr>
          <w:rFonts w:ascii="Calibri" w:eastAsia="Calibri" w:hAnsi="Calibri"/>
          <w:sz w:val="22"/>
          <w:szCs w:val="22"/>
        </w:rPr>
      </w:pPr>
      <w:r w:rsidRPr="00BB5AA6">
        <w:rPr>
          <w:rFonts w:ascii="Calibri" w:eastAsia="Calibri" w:hAnsi="Calibri"/>
          <w:sz w:val="22"/>
          <w:szCs w:val="22"/>
          <w:lang w:val="en-GB"/>
        </w:rPr>
        <w:t>Step 2.  Please go the "Parent Company" tab and complete the parent company information requested under Section 1. This information should be for the highest-level, majority corporate owner. See table below Section 1 on small business size standards by primary NAICS code for guidance when responding to the small business question.</w:t>
      </w:r>
    </w:p>
    <w:p w14:paraId="4F0EF410" w14:textId="77777777" w:rsidR="00A34506" w:rsidRPr="00BB5AA6" w:rsidRDefault="00A34506" w:rsidP="00A34506">
      <w:pPr>
        <w:rPr>
          <w:rFonts w:ascii="Calibri" w:eastAsia="Calibri" w:hAnsi="Calibri"/>
          <w:sz w:val="22"/>
          <w:szCs w:val="22"/>
        </w:rPr>
      </w:pPr>
      <w:r w:rsidRPr="00BB5AA6">
        <w:rPr>
          <w:rFonts w:ascii="Calibri" w:eastAsia="Calibri" w:hAnsi="Calibri"/>
          <w:sz w:val="22"/>
          <w:szCs w:val="22"/>
          <w:lang w:val="en-GB"/>
        </w:rPr>
        <w:t> </w:t>
      </w:r>
    </w:p>
    <w:p w14:paraId="0BB5FB42" w14:textId="77777777" w:rsidR="00A34506" w:rsidRDefault="00A34506" w:rsidP="00A34506">
      <w:pPr>
        <w:rPr>
          <w:rFonts w:ascii="Calibri" w:eastAsia="Calibri" w:hAnsi="Calibri"/>
          <w:sz w:val="22"/>
          <w:szCs w:val="22"/>
          <w:lang w:val="en-GB"/>
        </w:rPr>
      </w:pPr>
      <w:r w:rsidRPr="00BB5AA6">
        <w:rPr>
          <w:rFonts w:ascii="Calibri" w:eastAsia="Calibri" w:hAnsi="Calibri"/>
          <w:sz w:val="22"/>
          <w:szCs w:val="22"/>
          <w:lang w:val="en-GB"/>
        </w:rPr>
        <w:t>Step 3.  Please complete the facility-level information requested in "Compression_Fac" sheet for all gathering and boosting compression facilities operating under the parent company. Please refer to the definition of "gathering and boosting compression facility" in the blue Definitions box (to the right of these instructions). If you own/operate more than 1000 facilities, please use the super-sized form.</w:t>
      </w:r>
    </w:p>
    <w:p w14:paraId="5F74C69A" w14:textId="77777777" w:rsidR="00A34506" w:rsidRPr="00BB5AA6" w:rsidRDefault="00A34506" w:rsidP="00A34506">
      <w:pPr>
        <w:rPr>
          <w:rFonts w:ascii="Calibri" w:eastAsia="Calibri" w:hAnsi="Calibri"/>
          <w:sz w:val="22"/>
          <w:szCs w:val="22"/>
        </w:rPr>
      </w:pPr>
    </w:p>
    <w:p w14:paraId="1DF3E18E" w14:textId="77777777" w:rsidR="00A34506" w:rsidRPr="00BB5AA6" w:rsidRDefault="00A34506" w:rsidP="00A34506">
      <w:pPr>
        <w:rPr>
          <w:rFonts w:ascii="Calibri" w:eastAsia="Calibri" w:hAnsi="Calibri"/>
          <w:sz w:val="22"/>
          <w:szCs w:val="22"/>
        </w:rPr>
      </w:pPr>
      <w:r w:rsidRPr="00BB5AA6">
        <w:rPr>
          <w:rFonts w:ascii="Calibri" w:eastAsia="Calibri" w:hAnsi="Calibri"/>
          <w:sz w:val="22"/>
          <w:szCs w:val="22"/>
          <w:lang w:val="en-GB"/>
        </w:rPr>
        <w:t>Step 4.  Please complete the facility-level information requested in "Pipeline_Fac" sheet for all gathering and boosting pipeline facilities operating under the parent company. Please refer to the definition of "gathering a</w:t>
      </w:r>
      <w:r>
        <w:rPr>
          <w:rFonts w:ascii="Calibri" w:eastAsia="Calibri" w:hAnsi="Calibri"/>
          <w:sz w:val="22"/>
          <w:szCs w:val="22"/>
          <w:lang w:val="en-GB"/>
        </w:rPr>
        <w:t xml:space="preserve">nd boosting pipeline facility" </w:t>
      </w:r>
      <w:r w:rsidRPr="00BB5AA6">
        <w:rPr>
          <w:rFonts w:ascii="Calibri" w:eastAsia="Calibri" w:hAnsi="Calibri"/>
          <w:sz w:val="22"/>
          <w:szCs w:val="22"/>
          <w:lang w:val="en-GB"/>
        </w:rPr>
        <w:t>in the blue Definitions box (to the right of these instructions). Please note that the pipeline facility is broken out by county within basins. If you operate in more than 1000 basin/state/counties, please use the super-sized form.</w:t>
      </w:r>
    </w:p>
    <w:p w14:paraId="3020D5BC" w14:textId="77777777" w:rsidR="00A34506" w:rsidRPr="00BB5AA6" w:rsidRDefault="00A34506" w:rsidP="00A34506">
      <w:pPr>
        <w:rPr>
          <w:rFonts w:ascii="Calibri" w:eastAsia="Calibri" w:hAnsi="Calibri"/>
          <w:sz w:val="22"/>
          <w:szCs w:val="22"/>
        </w:rPr>
      </w:pPr>
      <w:r w:rsidRPr="00BB5AA6">
        <w:rPr>
          <w:rFonts w:ascii="Calibri" w:eastAsia="Calibri" w:hAnsi="Calibri"/>
          <w:sz w:val="22"/>
          <w:szCs w:val="22"/>
          <w:lang w:val="en-GB"/>
        </w:rPr>
        <w:t> </w:t>
      </w:r>
    </w:p>
    <w:p w14:paraId="76B45C45" w14:textId="77777777" w:rsidR="00A34506" w:rsidRDefault="00A34506" w:rsidP="00A34506">
      <w:pPr>
        <w:rPr>
          <w:rFonts w:ascii="Calibri" w:eastAsia="Calibri" w:hAnsi="Calibri"/>
          <w:sz w:val="22"/>
          <w:szCs w:val="22"/>
          <w:lang w:val="en-GB"/>
        </w:rPr>
      </w:pPr>
      <w:r w:rsidRPr="00BB5AA6">
        <w:rPr>
          <w:rFonts w:ascii="Calibri" w:eastAsia="Calibri" w:hAnsi="Calibri"/>
          <w:sz w:val="22"/>
          <w:szCs w:val="22"/>
          <w:lang w:val="en-GB"/>
        </w:rPr>
        <w:t>Step 5.  Once all facilities have been entered in the "Compression_Fac" and "Pipeline_Fac" sheets, please press "F9" or select "Calculate Now" under the "Formulas" functional tab.  Please note that facilities required to respond to Part 2 of the Oil and Gas ICR will now be highlighted in yellow in the "Compression_Fac" and "Pipeline_Fac" sheets. The tables below ("G&amp;B COMPRESSION Facilities Required to Submit Part 2 Survey" and "G&amp;B PIPELINE Facilities Required to Submit Part 2 Survey") will also be populated with required responding facilities.</w:t>
      </w:r>
    </w:p>
    <w:p w14:paraId="0044AE25" w14:textId="77777777" w:rsidR="00A34506" w:rsidRPr="00BB5AA6" w:rsidRDefault="00A34506" w:rsidP="00A34506">
      <w:pPr>
        <w:rPr>
          <w:rFonts w:ascii="Calibri" w:eastAsia="Calibri" w:hAnsi="Calibri"/>
          <w:sz w:val="22"/>
          <w:szCs w:val="22"/>
        </w:rPr>
      </w:pPr>
    </w:p>
    <w:p w14:paraId="65D96448" w14:textId="77777777" w:rsidR="00A34506" w:rsidRPr="00BB5AA6" w:rsidRDefault="00A34506" w:rsidP="00A34506">
      <w:pPr>
        <w:rPr>
          <w:rFonts w:ascii="Calibri" w:eastAsia="Calibri" w:hAnsi="Calibri"/>
          <w:sz w:val="22"/>
          <w:szCs w:val="22"/>
        </w:rPr>
      </w:pPr>
      <w:r w:rsidRPr="00BB5AA6">
        <w:rPr>
          <w:rFonts w:ascii="Calibri" w:eastAsia="Calibri" w:hAnsi="Calibri"/>
          <w:sz w:val="22"/>
          <w:szCs w:val="22"/>
        </w:rPr>
        <w:t>Step 6.  Please save the file and upload it to e-GGRT as part of your Part 2 response.</w:t>
      </w:r>
    </w:p>
    <w:p w14:paraId="5FE909C1" w14:textId="77777777" w:rsidR="00A34506" w:rsidRDefault="00A34506" w:rsidP="009107FB">
      <w:pPr>
        <w:rPr>
          <w:rFonts w:ascii="Calibri" w:eastAsia="Calibri" w:hAnsi="Calibri"/>
          <w:sz w:val="22"/>
          <w:szCs w:val="22"/>
        </w:rPr>
      </w:pPr>
    </w:p>
    <w:p w14:paraId="0A28130C" w14:textId="77777777" w:rsidR="00A34506" w:rsidRDefault="00A34506" w:rsidP="00A34506">
      <w:pPr>
        <w:rPr>
          <w:rFonts w:ascii="Calibri" w:eastAsia="Calibri" w:hAnsi="Calibri"/>
          <w:b/>
          <w:bCs/>
          <w:sz w:val="22"/>
          <w:szCs w:val="22"/>
        </w:rPr>
      </w:pPr>
      <w:r w:rsidRPr="00BB5AA6">
        <w:rPr>
          <w:rFonts w:ascii="Calibri" w:eastAsia="Calibri" w:hAnsi="Calibri"/>
          <w:b/>
          <w:bCs/>
          <w:sz w:val="22"/>
          <w:szCs w:val="22"/>
        </w:rPr>
        <w:t>Definitions</w:t>
      </w:r>
    </w:p>
    <w:p w14:paraId="3E6F7658" w14:textId="77777777" w:rsidR="00A34506" w:rsidRPr="00BB5AA6" w:rsidRDefault="00A34506" w:rsidP="00A34506">
      <w:pPr>
        <w:rPr>
          <w:rFonts w:ascii="Calibri" w:eastAsia="Calibri" w:hAnsi="Calibri"/>
          <w:sz w:val="22"/>
          <w:szCs w:val="22"/>
        </w:rPr>
      </w:pPr>
    </w:p>
    <w:p w14:paraId="551BF6A5" w14:textId="77777777" w:rsidR="00A34506" w:rsidRDefault="00A34506" w:rsidP="00A34506">
      <w:pPr>
        <w:rPr>
          <w:rFonts w:ascii="Calibri" w:eastAsia="Calibri" w:hAnsi="Calibri"/>
          <w:sz w:val="22"/>
          <w:szCs w:val="22"/>
        </w:rPr>
      </w:pPr>
      <w:r w:rsidRPr="00BB5AA6">
        <w:rPr>
          <w:rFonts w:ascii="Calibri" w:eastAsia="Calibri" w:hAnsi="Calibri"/>
          <w:sz w:val="22"/>
          <w:szCs w:val="22"/>
          <w:u w:val="single"/>
        </w:rPr>
        <w:t>Gathering and Boosting Compression Facility or Gathering and Boosting Compressor Station</w:t>
      </w:r>
      <w:r w:rsidRPr="00BB5AA6">
        <w:rPr>
          <w:rFonts w:ascii="Calibri" w:eastAsia="Calibri" w:hAnsi="Calibri"/>
          <w:sz w:val="22"/>
          <w:szCs w:val="22"/>
        </w:rPr>
        <w:t xml:space="preserve"> - Any grouping of equipment under the control of the same person (or persons under common control) at a single surface site that includes a permanent combination of one or more compressors that move natural gas at increased pressure through gathering pipelines.</w:t>
      </w:r>
    </w:p>
    <w:p w14:paraId="2CD1E844" w14:textId="77777777" w:rsidR="00A34506" w:rsidRPr="00BB5AA6" w:rsidRDefault="00A34506" w:rsidP="00A34506">
      <w:pPr>
        <w:rPr>
          <w:rFonts w:ascii="Calibri" w:eastAsia="Calibri" w:hAnsi="Calibri"/>
          <w:sz w:val="22"/>
          <w:szCs w:val="22"/>
        </w:rPr>
      </w:pPr>
    </w:p>
    <w:p w14:paraId="0BC847C2" w14:textId="77777777" w:rsidR="00A34506" w:rsidRDefault="00A34506" w:rsidP="00A34506">
      <w:pPr>
        <w:rPr>
          <w:rFonts w:ascii="Calibri" w:eastAsia="Calibri" w:hAnsi="Calibri"/>
          <w:sz w:val="22"/>
          <w:szCs w:val="22"/>
        </w:rPr>
      </w:pPr>
      <w:r w:rsidRPr="00BB5AA6">
        <w:rPr>
          <w:rFonts w:ascii="Calibri" w:eastAsia="Calibri" w:hAnsi="Calibri"/>
          <w:sz w:val="22"/>
          <w:szCs w:val="22"/>
          <w:u w:val="single"/>
        </w:rPr>
        <w:t>Gathering and Boosting Pipeline Facility</w:t>
      </w:r>
      <w:r w:rsidRPr="00BB5AA6">
        <w:rPr>
          <w:rFonts w:ascii="Calibri" w:eastAsia="Calibri" w:hAnsi="Calibri"/>
          <w:sz w:val="22"/>
          <w:szCs w:val="22"/>
        </w:rPr>
        <w:t xml:space="preserve"> - All natural gas gathering pipelines and associated equipment under the control of the same person (or persons under common control) within a single state, single county, and single hydrocarbon basin within the onshore petroleum and natural gas gathering and boosting industry segment except equipment that is located at a Gathering and Boosting Compression </w:t>
      </w:r>
      <w:r w:rsidRPr="00BB5AA6">
        <w:rPr>
          <w:rFonts w:ascii="Calibri" w:eastAsia="Calibri" w:hAnsi="Calibri"/>
          <w:sz w:val="22"/>
          <w:szCs w:val="22"/>
        </w:rPr>
        <w:lastRenderedPageBreak/>
        <w:t>Facility.  Associated equipment includes, but is not limited to, dehydrators, acid gas removal units, pig launchers/receivers, pressure vessels, and storage tanks, and may include equipment at well surface sites if that equipment is owned/operated by the Gathering and Boosting Pipeline Facility.</w:t>
      </w:r>
    </w:p>
    <w:p w14:paraId="1D7582CB" w14:textId="77777777" w:rsidR="00A34506" w:rsidRPr="00BB5AA6" w:rsidRDefault="00A34506" w:rsidP="00A34506">
      <w:pPr>
        <w:rPr>
          <w:rFonts w:ascii="Calibri" w:eastAsia="Calibri" w:hAnsi="Calibri"/>
          <w:sz w:val="22"/>
          <w:szCs w:val="22"/>
        </w:rPr>
      </w:pPr>
    </w:p>
    <w:p w14:paraId="40276AC1" w14:textId="77777777" w:rsidR="00A34506" w:rsidRDefault="00A34506" w:rsidP="00A34506">
      <w:pPr>
        <w:rPr>
          <w:rFonts w:ascii="Calibri" w:eastAsia="Calibri" w:hAnsi="Calibri"/>
          <w:sz w:val="22"/>
          <w:szCs w:val="22"/>
        </w:rPr>
      </w:pPr>
      <w:r w:rsidRPr="00BB5AA6">
        <w:rPr>
          <w:rFonts w:ascii="Calibri" w:eastAsia="Calibri" w:hAnsi="Calibri"/>
          <w:sz w:val="22"/>
          <w:szCs w:val="22"/>
          <w:u w:val="single"/>
        </w:rPr>
        <w:t xml:space="preserve">Gathering pipelines </w:t>
      </w:r>
      <w:r w:rsidRPr="00BB5AA6">
        <w:rPr>
          <w:rFonts w:ascii="Calibri" w:eastAsia="Calibri" w:hAnsi="Calibri"/>
          <w:sz w:val="22"/>
          <w:szCs w:val="22"/>
        </w:rPr>
        <w:t>- A network of pipes that are used to convey petroleum and/or natural gas from production facilities to a downstream endpoint, typically a gas processing plant, transmission pipeline, LDC pipeline, or other gathering and boosting pipeline facility.</w:t>
      </w:r>
    </w:p>
    <w:p w14:paraId="4337531E" w14:textId="77777777" w:rsidR="00A34506" w:rsidRPr="00BB5AA6" w:rsidRDefault="00A34506" w:rsidP="00A34506">
      <w:pPr>
        <w:rPr>
          <w:rFonts w:ascii="Calibri" w:eastAsia="Calibri" w:hAnsi="Calibri"/>
          <w:sz w:val="22"/>
          <w:szCs w:val="22"/>
        </w:rPr>
      </w:pPr>
    </w:p>
    <w:p w14:paraId="3C7C7A0B" w14:textId="77777777" w:rsidR="00A34506" w:rsidRDefault="00A34506" w:rsidP="00A34506">
      <w:pPr>
        <w:rPr>
          <w:rFonts w:ascii="Calibri" w:eastAsia="Calibri" w:hAnsi="Calibri"/>
          <w:sz w:val="22"/>
          <w:szCs w:val="22"/>
        </w:rPr>
      </w:pPr>
      <w:r w:rsidRPr="00BB5AA6">
        <w:rPr>
          <w:rFonts w:ascii="Calibri" w:eastAsia="Calibri" w:hAnsi="Calibri"/>
          <w:sz w:val="22"/>
          <w:szCs w:val="22"/>
          <w:u w:val="single"/>
        </w:rPr>
        <w:t>Surface site </w:t>
      </w:r>
      <w:r w:rsidRPr="00BB5AA6">
        <w:rPr>
          <w:rFonts w:ascii="Calibri" w:eastAsia="Calibri" w:hAnsi="Calibri"/>
          <w:sz w:val="22"/>
          <w:szCs w:val="22"/>
        </w:rPr>
        <w:t>- Any combination of one or more graded pad sites, gravel pad sites, foundations, platforms, or the immediate physical location upon which equipment is physically affixed.</w:t>
      </w:r>
    </w:p>
    <w:p w14:paraId="0E62D12A" w14:textId="77777777" w:rsidR="00A34506" w:rsidRPr="00BB5AA6" w:rsidRDefault="00A34506" w:rsidP="00A34506">
      <w:pPr>
        <w:rPr>
          <w:rFonts w:ascii="Calibri" w:eastAsia="Calibri" w:hAnsi="Calibri"/>
          <w:sz w:val="22"/>
          <w:szCs w:val="22"/>
        </w:rPr>
      </w:pPr>
    </w:p>
    <w:p w14:paraId="7FFEF193" w14:textId="77777777" w:rsidR="00A34506" w:rsidRPr="00BB5AA6" w:rsidRDefault="00A34506" w:rsidP="00A34506">
      <w:pPr>
        <w:rPr>
          <w:rFonts w:ascii="Calibri" w:eastAsia="Calibri" w:hAnsi="Calibri"/>
          <w:sz w:val="22"/>
          <w:szCs w:val="22"/>
        </w:rPr>
      </w:pPr>
      <w:r w:rsidRPr="00BB5AA6">
        <w:rPr>
          <w:rFonts w:ascii="Calibri" w:eastAsia="Calibri" w:hAnsi="Calibri"/>
          <w:sz w:val="22"/>
          <w:szCs w:val="22"/>
          <w:u w:val="single"/>
        </w:rPr>
        <w:t>Basin </w:t>
      </w:r>
      <w:r w:rsidRPr="00BB5AA6">
        <w:rPr>
          <w:rFonts w:ascii="Calibri" w:eastAsia="Calibri" w:hAnsi="Calibri"/>
          <w:sz w:val="22"/>
          <w:szCs w:val="22"/>
        </w:rPr>
        <w:t>- Geologic provinces as defined by the American Association of Petroleum Geologists (AAPG) Geologic Note: AAPG-CSD Geologic Provinces Code Map: AAPG Bulletin, Prepared by Richard F. Meyer, Laure G. Wallace, and Fred J. Wagner, Jr., Volume 75, Number 10 (October 1991) (incorporated by reference, see § 98.7) and the Alaska Geological Province Boundary Map, Compiled by the American Association of Petroleum Geologists Committee on Statistics of Drilling in Cooperation with the USGS, 1978 (incorporated by reference, see § 98.7).</w:t>
      </w:r>
    </w:p>
    <w:p w14:paraId="728692E1" w14:textId="77777777" w:rsidR="00A34506" w:rsidRDefault="00A34506" w:rsidP="009107FB">
      <w:pPr>
        <w:rPr>
          <w:rFonts w:ascii="Calibri" w:eastAsia="Calibri" w:hAnsi="Calibri"/>
          <w:sz w:val="22"/>
          <w:szCs w:val="22"/>
        </w:rPr>
      </w:pPr>
    </w:p>
    <w:p w14:paraId="2FBDB2F5" w14:textId="77777777" w:rsidR="00A34506" w:rsidRPr="009107FB" w:rsidRDefault="00A34506" w:rsidP="00A34506">
      <w:pPr>
        <w:widowControl/>
        <w:autoSpaceDE/>
        <w:autoSpaceDN/>
        <w:adjustRightInd/>
        <w:rPr>
          <w:rFonts w:ascii="Calibri" w:hAnsi="Calibri"/>
          <w:b/>
          <w:bCs/>
          <w:color w:val="000000"/>
          <w:sz w:val="22"/>
          <w:szCs w:val="24"/>
          <w:lang w:eastAsia="zh-CN"/>
        </w:rPr>
      </w:pPr>
      <w:r w:rsidRPr="009107FB">
        <w:rPr>
          <w:rFonts w:ascii="Calibri" w:hAnsi="Calibri"/>
          <w:b/>
          <w:bCs/>
          <w:color w:val="000000"/>
          <w:sz w:val="22"/>
          <w:szCs w:val="24"/>
          <w:lang w:eastAsia="zh-CN"/>
        </w:rPr>
        <w:t>G&amp;B COMPRESSION Facilities Required to Submit Part 2 Survey</w:t>
      </w:r>
    </w:p>
    <w:tbl>
      <w:tblPr>
        <w:tblStyle w:val="TableGrid"/>
        <w:tblW w:w="9355" w:type="dxa"/>
        <w:tblInd w:w="0" w:type="dxa"/>
        <w:tblLook w:val="04A0" w:firstRow="1" w:lastRow="0" w:firstColumn="1" w:lastColumn="0" w:noHBand="0" w:noVBand="1"/>
      </w:tblPr>
      <w:tblGrid>
        <w:gridCol w:w="2515"/>
        <w:gridCol w:w="6840"/>
      </w:tblGrid>
      <w:tr w:rsidR="00A34506" w:rsidRPr="00BB5AA6" w14:paraId="04B10EA6" w14:textId="77777777" w:rsidTr="009107FB">
        <w:trPr>
          <w:trHeight w:val="300"/>
        </w:trPr>
        <w:tc>
          <w:tcPr>
            <w:tcW w:w="2515" w:type="dxa"/>
            <w:noWrap/>
            <w:hideMark/>
          </w:tcPr>
          <w:p w14:paraId="1B87262A" w14:textId="77777777" w:rsidR="00A34506" w:rsidRPr="00BB5AA6" w:rsidRDefault="00A34506" w:rsidP="00830061">
            <w:pPr>
              <w:rPr>
                <w:rFonts w:ascii="Calibri" w:eastAsia="Calibri" w:hAnsi="Calibri"/>
                <w:sz w:val="22"/>
                <w:szCs w:val="22"/>
              </w:rPr>
            </w:pPr>
            <w:r w:rsidRPr="00BB5AA6">
              <w:rPr>
                <w:rFonts w:ascii="Calibri" w:eastAsia="Calibri" w:hAnsi="Calibri"/>
                <w:sz w:val="22"/>
                <w:szCs w:val="22"/>
              </w:rPr>
              <w:t>Facility Name</w:t>
            </w:r>
          </w:p>
        </w:tc>
        <w:tc>
          <w:tcPr>
            <w:tcW w:w="6840" w:type="dxa"/>
            <w:noWrap/>
            <w:hideMark/>
          </w:tcPr>
          <w:p w14:paraId="2ACFE5D6" w14:textId="3E7A96E1" w:rsidR="00A34506" w:rsidRPr="00BB5AA6" w:rsidRDefault="00140725" w:rsidP="00830061">
            <w:pPr>
              <w:rPr>
                <w:rFonts w:ascii="Calibri" w:eastAsia="Calibri" w:hAnsi="Calibri"/>
                <w:sz w:val="22"/>
                <w:szCs w:val="22"/>
              </w:rPr>
            </w:pPr>
            <w:r>
              <w:rPr>
                <w:rFonts w:ascii="Calibri" w:eastAsia="Calibri" w:hAnsi="Calibri"/>
                <w:sz w:val="22"/>
                <w:szCs w:val="22"/>
              </w:rPr>
              <w:t>[These entries will be automatically populated from Table 2 entries]</w:t>
            </w:r>
          </w:p>
        </w:tc>
      </w:tr>
      <w:tr w:rsidR="00A34506" w:rsidRPr="00BB5AA6" w14:paraId="7153ECCB" w14:textId="77777777" w:rsidTr="009107FB">
        <w:trPr>
          <w:trHeight w:val="300"/>
        </w:trPr>
        <w:tc>
          <w:tcPr>
            <w:tcW w:w="2515" w:type="dxa"/>
            <w:noWrap/>
            <w:hideMark/>
          </w:tcPr>
          <w:p w14:paraId="178BA9DC" w14:textId="77777777" w:rsidR="00A34506" w:rsidRPr="00BB5AA6" w:rsidRDefault="00A34506" w:rsidP="00830061">
            <w:pPr>
              <w:rPr>
                <w:rFonts w:ascii="Calibri" w:eastAsia="Calibri" w:hAnsi="Calibri"/>
                <w:sz w:val="22"/>
                <w:szCs w:val="22"/>
              </w:rPr>
            </w:pPr>
            <w:r w:rsidRPr="00BB5AA6">
              <w:rPr>
                <w:rFonts w:ascii="Calibri" w:eastAsia="Calibri" w:hAnsi="Calibri"/>
                <w:sz w:val="22"/>
                <w:szCs w:val="22"/>
              </w:rPr>
              <w:t>Assigned Facility ICR ID</w:t>
            </w:r>
          </w:p>
        </w:tc>
        <w:tc>
          <w:tcPr>
            <w:tcW w:w="6840" w:type="dxa"/>
            <w:noWrap/>
            <w:hideMark/>
          </w:tcPr>
          <w:p w14:paraId="64000F32" w14:textId="7FFB1664" w:rsidR="00A34506" w:rsidRPr="00BB5AA6" w:rsidRDefault="00140725" w:rsidP="00830061">
            <w:pPr>
              <w:rPr>
                <w:rFonts w:ascii="Calibri" w:eastAsia="Calibri" w:hAnsi="Calibri"/>
                <w:sz w:val="22"/>
                <w:szCs w:val="22"/>
              </w:rPr>
            </w:pPr>
            <w:r>
              <w:rPr>
                <w:rFonts w:ascii="Calibri" w:eastAsia="Calibri" w:hAnsi="Calibri"/>
                <w:sz w:val="22"/>
                <w:szCs w:val="22"/>
              </w:rPr>
              <w:t>[These entries will be automatically populated from Table 2 entries]</w:t>
            </w:r>
          </w:p>
        </w:tc>
      </w:tr>
    </w:tbl>
    <w:p w14:paraId="3BB01CB6" w14:textId="77777777" w:rsidR="00A34506" w:rsidRDefault="00A34506" w:rsidP="009107FB">
      <w:pPr>
        <w:rPr>
          <w:rFonts w:ascii="Calibri" w:eastAsia="Calibri" w:hAnsi="Calibri"/>
          <w:sz w:val="22"/>
          <w:szCs w:val="22"/>
        </w:rPr>
      </w:pPr>
    </w:p>
    <w:p w14:paraId="6E4A3A6C" w14:textId="77777777" w:rsidR="00A34506" w:rsidRPr="009107FB" w:rsidRDefault="00A34506" w:rsidP="009107FB">
      <w:pPr>
        <w:widowControl/>
        <w:autoSpaceDE/>
        <w:autoSpaceDN/>
        <w:adjustRightInd/>
        <w:rPr>
          <w:rFonts w:ascii="Calibri" w:hAnsi="Calibri"/>
          <w:b/>
          <w:bCs/>
          <w:color w:val="000000"/>
          <w:sz w:val="22"/>
          <w:szCs w:val="24"/>
          <w:lang w:eastAsia="zh-CN"/>
        </w:rPr>
      </w:pPr>
      <w:r w:rsidRPr="009107FB">
        <w:rPr>
          <w:rFonts w:ascii="Calibri" w:hAnsi="Calibri"/>
          <w:b/>
          <w:bCs/>
          <w:color w:val="000000"/>
          <w:sz w:val="22"/>
          <w:szCs w:val="24"/>
          <w:lang w:eastAsia="zh-CN"/>
        </w:rPr>
        <w:t>G&amp;B PIPELINE Facilities Required to Submit Part 2 Survey</w:t>
      </w:r>
    </w:p>
    <w:tbl>
      <w:tblPr>
        <w:tblStyle w:val="TableGrid"/>
        <w:tblW w:w="9355" w:type="dxa"/>
        <w:tblInd w:w="0" w:type="dxa"/>
        <w:tblLook w:val="04A0" w:firstRow="1" w:lastRow="0" w:firstColumn="1" w:lastColumn="0" w:noHBand="0" w:noVBand="1"/>
      </w:tblPr>
      <w:tblGrid>
        <w:gridCol w:w="2515"/>
        <w:gridCol w:w="6840"/>
      </w:tblGrid>
      <w:tr w:rsidR="00A34506" w:rsidRPr="00BB5AA6" w14:paraId="1C25CFF1" w14:textId="77777777" w:rsidTr="009107FB">
        <w:trPr>
          <w:trHeight w:val="300"/>
        </w:trPr>
        <w:tc>
          <w:tcPr>
            <w:tcW w:w="2515" w:type="dxa"/>
            <w:noWrap/>
            <w:hideMark/>
          </w:tcPr>
          <w:p w14:paraId="30B025F0" w14:textId="77777777" w:rsidR="00A34506" w:rsidRPr="00BB5AA6" w:rsidRDefault="00A34506" w:rsidP="00830061">
            <w:pPr>
              <w:rPr>
                <w:rFonts w:ascii="Calibri" w:eastAsia="Calibri" w:hAnsi="Calibri"/>
                <w:sz w:val="22"/>
                <w:szCs w:val="22"/>
              </w:rPr>
            </w:pPr>
            <w:r w:rsidRPr="00BB5AA6">
              <w:rPr>
                <w:rFonts w:ascii="Calibri" w:eastAsia="Calibri" w:hAnsi="Calibri"/>
                <w:sz w:val="22"/>
                <w:szCs w:val="22"/>
              </w:rPr>
              <w:t>Facility Name</w:t>
            </w:r>
          </w:p>
        </w:tc>
        <w:tc>
          <w:tcPr>
            <w:tcW w:w="6840" w:type="dxa"/>
            <w:noWrap/>
            <w:hideMark/>
          </w:tcPr>
          <w:p w14:paraId="70AC46D2" w14:textId="5E9706AB" w:rsidR="00A34506" w:rsidRPr="00BB5AA6" w:rsidRDefault="00140725" w:rsidP="00140725">
            <w:pPr>
              <w:rPr>
                <w:rFonts w:ascii="Calibri" w:eastAsia="Calibri" w:hAnsi="Calibri"/>
                <w:sz w:val="22"/>
                <w:szCs w:val="22"/>
              </w:rPr>
            </w:pPr>
            <w:r>
              <w:rPr>
                <w:rFonts w:ascii="Calibri" w:eastAsia="Calibri" w:hAnsi="Calibri"/>
                <w:sz w:val="22"/>
                <w:szCs w:val="22"/>
              </w:rPr>
              <w:t>[These entries will be automatically populated from Table 3 entries]</w:t>
            </w:r>
          </w:p>
        </w:tc>
      </w:tr>
      <w:tr w:rsidR="00A34506" w:rsidRPr="00BB5AA6" w14:paraId="5CA9B2F5" w14:textId="77777777" w:rsidTr="009107FB">
        <w:trPr>
          <w:trHeight w:val="300"/>
        </w:trPr>
        <w:tc>
          <w:tcPr>
            <w:tcW w:w="2515" w:type="dxa"/>
            <w:noWrap/>
            <w:hideMark/>
          </w:tcPr>
          <w:p w14:paraId="71A70885" w14:textId="77777777" w:rsidR="00A34506" w:rsidRPr="00BB5AA6" w:rsidRDefault="00A34506" w:rsidP="00830061">
            <w:pPr>
              <w:rPr>
                <w:rFonts w:ascii="Calibri" w:eastAsia="Calibri" w:hAnsi="Calibri"/>
                <w:sz w:val="22"/>
                <w:szCs w:val="22"/>
              </w:rPr>
            </w:pPr>
            <w:r w:rsidRPr="00BB5AA6">
              <w:rPr>
                <w:rFonts w:ascii="Calibri" w:eastAsia="Calibri" w:hAnsi="Calibri"/>
                <w:sz w:val="22"/>
                <w:szCs w:val="22"/>
              </w:rPr>
              <w:t>Assigned Facility ICR ID</w:t>
            </w:r>
          </w:p>
        </w:tc>
        <w:tc>
          <w:tcPr>
            <w:tcW w:w="6840" w:type="dxa"/>
            <w:noWrap/>
            <w:hideMark/>
          </w:tcPr>
          <w:p w14:paraId="2FFECA75" w14:textId="62E7B033" w:rsidR="00A34506" w:rsidRPr="00BB5AA6" w:rsidRDefault="00140725" w:rsidP="00140725">
            <w:pPr>
              <w:rPr>
                <w:rFonts w:ascii="Calibri" w:eastAsia="Calibri" w:hAnsi="Calibri"/>
                <w:sz w:val="22"/>
                <w:szCs w:val="22"/>
              </w:rPr>
            </w:pPr>
            <w:r>
              <w:rPr>
                <w:rFonts w:ascii="Calibri" w:eastAsia="Calibri" w:hAnsi="Calibri"/>
                <w:sz w:val="22"/>
                <w:szCs w:val="22"/>
              </w:rPr>
              <w:t>[These entries will be automatically populated from Table 3 entries]</w:t>
            </w:r>
          </w:p>
        </w:tc>
      </w:tr>
    </w:tbl>
    <w:p w14:paraId="754353A4" w14:textId="77777777" w:rsidR="00A34506" w:rsidRDefault="00A34506" w:rsidP="00A34506">
      <w:pPr>
        <w:rPr>
          <w:rFonts w:ascii="Calibri" w:eastAsia="Calibri" w:hAnsi="Calibri"/>
          <w:sz w:val="22"/>
          <w:szCs w:val="22"/>
        </w:rPr>
      </w:pPr>
    </w:p>
    <w:p w14:paraId="32ECB756" w14:textId="77777777" w:rsidR="00A34506" w:rsidRPr="009107FB" w:rsidRDefault="00A34506" w:rsidP="00A34506">
      <w:pPr>
        <w:widowControl/>
        <w:autoSpaceDE/>
        <w:autoSpaceDN/>
        <w:adjustRightInd/>
        <w:rPr>
          <w:rFonts w:ascii="Calibri" w:hAnsi="Calibri"/>
          <w:b/>
          <w:bCs/>
          <w:color w:val="000000"/>
          <w:sz w:val="22"/>
          <w:szCs w:val="24"/>
          <w:lang w:eastAsia="zh-CN"/>
        </w:rPr>
      </w:pPr>
      <w:r w:rsidRPr="009107FB">
        <w:rPr>
          <w:rFonts w:ascii="Calibri" w:hAnsi="Calibri"/>
          <w:b/>
          <w:bCs/>
          <w:color w:val="000000"/>
          <w:sz w:val="22"/>
          <w:szCs w:val="24"/>
          <w:lang w:eastAsia="zh-CN"/>
        </w:rPr>
        <w:t>1. Parent Company General Information</w:t>
      </w:r>
    </w:p>
    <w:tbl>
      <w:tblPr>
        <w:tblStyle w:val="TableGrid"/>
        <w:tblW w:w="0" w:type="auto"/>
        <w:tblInd w:w="5" w:type="dxa"/>
        <w:tblLook w:val="04A0" w:firstRow="1" w:lastRow="0" w:firstColumn="1" w:lastColumn="0" w:noHBand="0" w:noVBand="1"/>
      </w:tblPr>
      <w:tblGrid>
        <w:gridCol w:w="3860"/>
        <w:gridCol w:w="5485"/>
      </w:tblGrid>
      <w:tr w:rsidR="00A34506" w:rsidRPr="00932380" w14:paraId="70212211" w14:textId="77777777" w:rsidTr="009107FB">
        <w:trPr>
          <w:trHeight w:val="300"/>
        </w:trPr>
        <w:tc>
          <w:tcPr>
            <w:tcW w:w="3860" w:type="dxa"/>
            <w:noWrap/>
            <w:hideMark/>
          </w:tcPr>
          <w:p w14:paraId="3E42225A" w14:textId="77777777" w:rsidR="00A34506" w:rsidRPr="00932380" w:rsidRDefault="00A34506" w:rsidP="00830061">
            <w:pPr>
              <w:rPr>
                <w:rFonts w:ascii="Calibri" w:eastAsia="Calibri" w:hAnsi="Calibri"/>
                <w:sz w:val="22"/>
                <w:szCs w:val="22"/>
              </w:rPr>
            </w:pPr>
            <w:r w:rsidRPr="00932380">
              <w:rPr>
                <w:rFonts w:ascii="Calibri" w:eastAsia="Calibri" w:hAnsi="Calibri"/>
                <w:sz w:val="22"/>
                <w:szCs w:val="22"/>
              </w:rPr>
              <w:t>Legal Name:</w:t>
            </w:r>
          </w:p>
        </w:tc>
        <w:tc>
          <w:tcPr>
            <w:tcW w:w="5485" w:type="dxa"/>
            <w:hideMark/>
          </w:tcPr>
          <w:p w14:paraId="0A2CB4CF" w14:textId="77777777" w:rsidR="00A34506" w:rsidRPr="00932380" w:rsidRDefault="00A34506" w:rsidP="00830061">
            <w:pPr>
              <w:rPr>
                <w:rFonts w:ascii="Calibri" w:eastAsia="Calibri" w:hAnsi="Calibri"/>
                <w:sz w:val="22"/>
                <w:szCs w:val="22"/>
              </w:rPr>
            </w:pPr>
            <w:r w:rsidRPr="00932380">
              <w:rPr>
                <w:rFonts w:ascii="Calibri" w:eastAsia="Calibri" w:hAnsi="Calibri"/>
                <w:sz w:val="22"/>
                <w:szCs w:val="22"/>
              </w:rPr>
              <w:t> </w:t>
            </w:r>
          </w:p>
        </w:tc>
      </w:tr>
      <w:tr w:rsidR="00A34506" w:rsidRPr="00932380" w14:paraId="114D4153" w14:textId="77777777" w:rsidTr="009107FB">
        <w:trPr>
          <w:trHeight w:val="300"/>
        </w:trPr>
        <w:tc>
          <w:tcPr>
            <w:tcW w:w="3860" w:type="dxa"/>
            <w:noWrap/>
            <w:hideMark/>
          </w:tcPr>
          <w:p w14:paraId="4224E135" w14:textId="77777777" w:rsidR="00A34506" w:rsidRPr="00932380" w:rsidRDefault="00A34506" w:rsidP="00830061">
            <w:pPr>
              <w:rPr>
                <w:rFonts w:ascii="Calibri" w:eastAsia="Calibri" w:hAnsi="Calibri"/>
                <w:sz w:val="22"/>
                <w:szCs w:val="22"/>
              </w:rPr>
            </w:pPr>
            <w:r w:rsidRPr="00932380">
              <w:rPr>
                <w:rFonts w:ascii="Calibri" w:eastAsia="Calibri" w:hAnsi="Calibri"/>
                <w:sz w:val="22"/>
                <w:szCs w:val="22"/>
              </w:rPr>
              <w:t>Assigned Parent Company ICR ID:</w:t>
            </w:r>
          </w:p>
        </w:tc>
        <w:tc>
          <w:tcPr>
            <w:tcW w:w="5485" w:type="dxa"/>
            <w:hideMark/>
          </w:tcPr>
          <w:p w14:paraId="1BE091FC" w14:textId="77777777" w:rsidR="00A34506" w:rsidRPr="00932380" w:rsidRDefault="00A34506" w:rsidP="00830061">
            <w:pPr>
              <w:rPr>
                <w:rFonts w:ascii="Calibri" w:eastAsia="Calibri" w:hAnsi="Calibri"/>
                <w:sz w:val="22"/>
                <w:szCs w:val="22"/>
              </w:rPr>
            </w:pPr>
            <w:r w:rsidRPr="00932380">
              <w:rPr>
                <w:rFonts w:ascii="Calibri" w:eastAsia="Calibri" w:hAnsi="Calibri"/>
                <w:sz w:val="22"/>
                <w:szCs w:val="22"/>
              </w:rPr>
              <w:t> </w:t>
            </w:r>
          </w:p>
        </w:tc>
      </w:tr>
      <w:tr w:rsidR="00A34506" w:rsidRPr="00932380" w14:paraId="73541EFF" w14:textId="77777777" w:rsidTr="009107FB">
        <w:trPr>
          <w:trHeight w:val="300"/>
        </w:trPr>
        <w:tc>
          <w:tcPr>
            <w:tcW w:w="3860" w:type="dxa"/>
            <w:noWrap/>
            <w:hideMark/>
          </w:tcPr>
          <w:p w14:paraId="5BCFB949" w14:textId="77777777" w:rsidR="00A34506" w:rsidRPr="00932380" w:rsidRDefault="00A34506" w:rsidP="00830061">
            <w:pPr>
              <w:rPr>
                <w:rFonts w:ascii="Calibri" w:eastAsia="Calibri" w:hAnsi="Calibri"/>
                <w:sz w:val="22"/>
                <w:szCs w:val="22"/>
              </w:rPr>
            </w:pPr>
            <w:r w:rsidRPr="00932380">
              <w:rPr>
                <w:rFonts w:ascii="Calibri" w:eastAsia="Calibri" w:hAnsi="Calibri"/>
                <w:sz w:val="22"/>
                <w:szCs w:val="22"/>
              </w:rPr>
              <w:t xml:space="preserve">Does this company meet the definition of small business? </w:t>
            </w:r>
          </w:p>
        </w:tc>
        <w:tc>
          <w:tcPr>
            <w:tcW w:w="5485" w:type="dxa"/>
            <w:noWrap/>
            <w:hideMark/>
          </w:tcPr>
          <w:p w14:paraId="4B03FED5" w14:textId="77777777" w:rsidR="00A34506" w:rsidRPr="00932380" w:rsidRDefault="00A34506" w:rsidP="00830061">
            <w:pPr>
              <w:rPr>
                <w:rFonts w:ascii="Calibri" w:eastAsia="Calibri" w:hAnsi="Calibri"/>
                <w:sz w:val="22"/>
                <w:szCs w:val="22"/>
              </w:rPr>
            </w:pPr>
            <w:r w:rsidRPr="00932380">
              <w:rPr>
                <w:rFonts w:ascii="Calibri" w:eastAsia="Calibri" w:hAnsi="Calibri"/>
                <w:sz w:val="22"/>
                <w:szCs w:val="22"/>
              </w:rPr>
              <w:t> </w:t>
            </w:r>
          </w:p>
        </w:tc>
      </w:tr>
      <w:tr w:rsidR="00A34506" w:rsidRPr="00932380" w14:paraId="0575A90B" w14:textId="77777777" w:rsidTr="009107FB">
        <w:trPr>
          <w:trHeight w:val="315"/>
        </w:trPr>
        <w:tc>
          <w:tcPr>
            <w:tcW w:w="3860" w:type="dxa"/>
            <w:noWrap/>
            <w:hideMark/>
          </w:tcPr>
          <w:p w14:paraId="7D3612DF" w14:textId="77777777" w:rsidR="00A34506" w:rsidRPr="00932380" w:rsidRDefault="00A34506" w:rsidP="00830061">
            <w:pPr>
              <w:rPr>
                <w:rFonts w:ascii="Calibri" w:eastAsia="Calibri" w:hAnsi="Calibri"/>
                <w:sz w:val="22"/>
                <w:szCs w:val="22"/>
              </w:rPr>
            </w:pPr>
            <w:r w:rsidRPr="00932380">
              <w:rPr>
                <w:rFonts w:ascii="Calibri" w:eastAsia="Calibri" w:hAnsi="Calibri"/>
                <w:sz w:val="22"/>
                <w:szCs w:val="22"/>
              </w:rPr>
              <w:t>Dun and Bradstreet Number:</w:t>
            </w:r>
          </w:p>
        </w:tc>
        <w:tc>
          <w:tcPr>
            <w:tcW w:w="5485" w:type="dxa"/>
            <w:noWrap/>
            <w:hideMark/>
          </w:tcPr>
          <w:p w14:paraId="1E7EE721" w14:textId="77777777" w:rsidR="00A34506" w:rsidRPr="00932380" w:rsidRDefault="00A34506" w:rsidP="00830061">
            <w:pPr>
              <w:rPr>
                <w:rFonts w:ascii="Calibri" w:eastAsia="Calibri" w:hAnsi="Calibri"/>
                <w:sz w:val="22"/>
                <w:szCs w:val="22"/>
              </w:rPr>
            </w:pPr>
            <w:r w:rsidRPr="00932380">
              <w:rPr>
                <w:rFonts w:ascii="Calibri" w:eastAsia="Calibri" w:hAnsi="Calibri"/>
                <w:sz w:val="22"/>
                <w:szCs w:val="22"/>
              </w:rPr>
              <w:t> </w:t>
            </w:r>
          </w:p>
        </w:tc>
      </w:tr>
      <w:tr w:rsidR="00A34506" w:rsidRPr="00932380" w14:paraId="2A31C86F" w14:textId="77777777" w:rsidTr="009107FB">
        <w:trPr>
          <w:trHeight w:val="300"/>
        </w:trPr>
        <w:tc>
          <w:tcPr>
            <w:tcW w:w="3860" w:type="dxa"/>
            <w:noWrap/>
            <w:hideMark/>
          </w:tcPr>
          <w:p w14:paraId="0DE2CC7D" w14:textId="77777777" w:rsidR="00A34506" w:rsidRPr="00932380" w:rsidRDefault="00A34506" w:rsidP="00830061">
            <w:pPr>
              <w:rPr>
                <w:rFonts w:ascii="Calibri" w:eastAsia="Calibri" w:hAnsi="Calibri"/>
                <w:sz w:val="22"/>
                <w:szCs w:val="22"/>
              </w:rPr>
            </w:pPr>
            <w:r w:rsidRPr="00932380">
              <w:rPr>
                <w:rFonts w:ascii="Calibri" w:eastAsia="Calibri" w:hAnsi="Calibri"/>
                <w:sz w:val="22"/>
                <w:szCs w:val="22"/>
              </w:rPr>
              <w:t>Mailing Address:</w:t>
            </w:r>
          </w:p>
        </w:tc>
        <w:tc>
          <w:tcPr>
            <w:tcW w:w="5485" w:type="dxa"/>
            <w:noWrap/>
            <w:hideMark/>
          </w:tcPr>
          <w:p w14:paraId="50CB8172" w14:textId="77777777" w:rsidR="00A34506" w:rsidRPr="00932380" w:rsidRDefault="00A34506" w:rsidP="00830061">
            <w:pPr>
              <w:rPr>
                <w:rFonts w:ascii="Calibri" w:eastAsia="Calibri" w:hAnsi="Calibri"/>
                <w:sz w:val="22"/>
                <w:szCs w:val="22"/>
              </w:rPr>
            </w:pPr>
            <w:r w:rsidRPr="00932380">
              <w:rPr>
                <w:rFonts w:ascii="Calibri" w:eastAsia="Calibri" w:hAnsi="Calibri"/>
                <w:sz w:val="22"/>
                <w:szCs w:val="22"/>
              </w:rPr>
              <w:t> </w:t>
            </w:r>
          </w:p>
        </w:tc>
      </w:tr>
      <w:tr w:rsidR="00A34506" w:rsidRPr="00932380" w14:paraId="4E180687" w14:textId="77777777" w:rsidTr="009107FB">
        <w:trPr>
          <w:trHeight w:val="300"/>
        </w:trPr>
        <w:tc>
          <w:tcPr>
            <w:tcW w:w="3860" w:type="dxa"/>
            <w:noWrap/>
            <w:hideMark/>
          </w:tcPr>
          <w:p w14:paraId="52E311E1" w14:textId="77777777" w:rsidR="00A34506" w:rsidRPr="00932380" w:rsidRDefault="00A34506" w:rsidP="00830061">
            <w:pPr>
              <w:rPr>
                <w:rFonts w:ascii="Calibri" w:eastAsia="Calibri" w:hAnsi="Calibri"/>
                <w:sz w:val="22"/>
                <w:szCs w:val="22"/>
              </w:rPr>
            </w:pPr>
            <w:r w:rsidRPr="00932380">
              <w:rPr>
                <w:rFonts w:ascii="Calibri" w:eastAsia="Calibri" w:hAnsi="Calibri"/>
                <w:sz w:val="22"/>
                <w:szCs w:val="22"/>
              </w:rPr>
              <w:t>Mailing City:</w:t>
            </w:r>
          </w:p>
        </w:tc>
        <w:tc>
          <w:tcPr>
            <w:tcW w:w="5485" w:type="dxa"/>
            <w:noWrap/>
            <w:hideMark/>
          </w:tcPr>
          <w:p w14:paraId="6C31D07C" w14:textId="77777777" w:rsidR="00A34506" w:rsidRPr="00932380" w:rsidRDefault="00A34506" w:rsidP="00830061">
            <w:pPr>
              <w:rPr>
                <w:rFonts w:ascii="Calibri" w:eastAsia="Calibri" w:hAnsi="Calibri"/>
                <w:sz w:val="22"/>
                <w:szCs w:val="22"/>
              </w:rPr>
            </w:pPr>
            <w:r w:rsidRPr="00932380">
              <w:rPr>
                <w:rFonts w:ascii="Calibri" w:eastAsia="Calibri" w:hAnsi="Calibri"/>
                <w:sz w:val="22"/>
                <w:szCs w:val="22"/>
              </w:rPr>
              <w:t> </w:t>
            </w:r>
          </w:p>
        </w:tc>
      </w:tr>
      <w:tr w:rsidR="00A34506" w:rsidRPr="00932380" w14:paraId="138DEC9C" w14:textId="77777777" w:rsidTr="009107FB">
        <w:trPr>
          <w:trHeight w:val="300"/>
        </w:trPr>
        <w:tc>
          <w:tcPr>
            <w:tcW w:w="3860" w:type="dxa"/>
            <w:noWrap/>
            <w:hideMark/>
          </w:tcPr>
          <w:p w14:paraId="0ABF4F06" w14:textId="77777777" w:rsidR="00A34506" w:rsidRPr="00932380" w:rsidRDefault="00A34506" w:rsidP="00830061">
            <w:pPr>
              <w:rPr>
                <w:rFonts w:ascii="Calibri" w:eastAsia="Calibri" w:hAnsi="Calibri"/>
                <w:sz w:val="22"/>
                <w:szCs w:val="22"/>
              </w:rPr>
            </w:pPr>
            <w:r w:rsidRPr="00932380">
              <w:rPr>
                <w:rFonts w:ascii="Calibri" w:eastAsia="Calibri" w:hAnsi="Calibri"/>
                <w:sz w:val="22"/>
                <w:szCs w:val="22"/>
              </w:rPr>
              <w:t>Mailing State:</w:t>
            </w:r>
          </w:p>
        </w:tc>
        <w:tc>
          <w:tcPr>
            <w:tcW w:w="5485" w:type="dxa"/>
            <w:noWrap/>
            <w:hideMark/>
          </w:tcPr>
          <w:p w14:paraId="684754D2" w14:textId="77777777" w:rsidR="00A34506" w:rsidRPr="00932380" w:rsidRDefault="00A34506" w:rsidP="00830061">
            <w:pPr>
              <w:rPr>
                <w:rFonts w:ascii="Calibri" w:eastAsia="Calibri" w:hAnsi="Calibri"/>
                <w:sz w:val="22"/>
                <w:szCs w:val="22"/>
              </w:rPr>
            </w:pPr>
            <w:r w:rsidRPr="00932380">
              <w:rPr>
                <w:rFonts w:ascii="Calibri" w:eastAsia="Calibri" w:hAnsi="Calibri"/>
                <w:sz w:val="22"/>
                <w:szCs w:val="22"/>
              </w:rPr>
              <w:t> </w:t>
            </w:r>
          </w:p>
        </w:tc>
      </w:tr>
      <w:tr w:rsidR="00A34506" w:rsidRPr="00932380" w14:paraId="6DDD2F12" w14:textId="77777777" w:rsidTr="009107FB">
        <w:trPr>
          <w:trHeight w:val="315"/>
        </w:trPr>
        <w:tc>
          <w:tcPr>
            <w:tcW w:w="3860" w:type="dxa"/>
            <w:noWrap/>
            <w:hideMark/>
          </w:tcPr>
          <w:p w14:paraId="46BADADD" w14:textId="77777777" w:rsidR="00A34506" w:rsidRPr="00932380" w:rsidRDefault="00A34506" w:rsidP="00830061">
            <w:pPr>
              <w:rPr>
                <w:rFonts w:ascii="Calibri" w:eastAsia="Calibri" w:hAnsi="Calibri"/>
                <w:sz w:val="22"/>
                <w:szCs w:val="22"/>
              </w:rPr>
            </w:pPr>
            <w:r w:rsidRPr="00932380">
              <w:rPr>
                <w:rFonts w:ascii="Calibri" w:eastAsia="Calibri" w:hAnsi="Calibri"/>
                <w:sz w:val="22"/>
                <w:szCs w:val="22"/>
              </w:rPr>
              <w:t>Mailing Zip:</w:t>
            </w:r>
          </w:p>
        </w:tc>
        <w:tc>
          <w:tcPr>
            <w:tcW w:w="5485" w:type="dxa"/>
            <w:noWrap/>
            <w:hideMark/>
          </w:tcPr>
          <w:p w14:paraId="096B20FD" w14:textId="77777777" w:rsidR="00A34506" w:rsidRPr="00932380" w:rsidRDefault="00A34506" w:rsidP="00830061">
            <w:pPr>
              <w:rPr>
                <w:rFonts w:ascii="Calibri" w:eastAsia="Calibri" w:hAnsi="Calibri"/>
                <w:sz w:val="22"/>
                <w:szCs w:val="22"/>
              </w:rPr>
            </w:pPr>
            <w:r w:rsidRPr="00932380">
              <w:rPr>
                <w:rFonts w:ascii="Calibri" w:eastAsia="Calibri" w:hAnsi="Calibri"/>
                <w:sz w:val="22"/>
                <w:szCs w:val="22"/>
              </w:rPr>
              <w:t> </w:t>
            </w:r>
          </w:p>
        </w:tc>
      </w:tr>
      <w:tr w:rsidR="00A34506" w:rsidRPr="00932380" w14:paraId="1A20CFAE" w14:textId="77777777" w:rsidTr="009107FB">
        <w:trPr>
          <w:trHeight w:val="300"/>
        </w:trPr>
        <w:tc>
          <w:tcPr>
            <w:tcW w:w="3860" w:type="dxa"/>
            <w:noWrap/>
            <w:hideMark/>
          </w:tcPr>
          <w:p w14:paraId="5963C956" w14:textId="77777777" w:rsidR="00A34506" w:rsidRPr="00932380" w:rsidRDefault="00A34506" w:rsidP="00830061">
            <w:pPr>
              <w:rPr>
                <w:rFonts w:ascii="Calibri" w:eastAsia="Calibri" w:hAnsi="Calibri"/>
                <w:sz w:val="22"/>
                <w:szCs w:val="22"/>
              </w:rPr>
            </w:pPr>
            <w:r w:rsidRPr="00932380">
              <w:rPr>
                <w:rFonts w:ascii="Calibri" w:eastAsia="Calibri" w:hAnsi="Calibri"/>
                <w:sz w:val="22"/>
                <w:szCs w:val="22"/>
              </w:rPr>
              <w:t>Contact Name:</w:t>
            </w:r>
          </w:p>
        </w:tc>
        <w:tc>
          <w:tcPr>
            <w:tcW w:w="5485" w:type="dxa"/>
            <w:noWrap/>
            <w:hideMark/>
          </w:tcPr>
          <w:p w14:paraId="642FD590" w14:textId="77777777" w:rsidR="00A34506" w:rsidRPr="00932380" w:rsidRDefault="00A34506" w:rsidP="00830061">
            <w:pPr>
              <w:rPr>
                <w:rFonts w:ascii="Calibri" w:eastAsia="Calibri" w:hAnsi="Calibri"/>
                <w:sz w:val="22"/>
                <w:szCs w:val="22"/>
              </w:rPr>
            </w:pPr>
            <w:r w:rsidRPr="00932380">
              <w:rPr>
                <w:rFonts w:ascii="Calibri" w:eastAsia="Calibri" w:hAnsi="Calibri"/>
                <w:sz w:val="22"/>
                <w:szCs w:val="22"/>
              </w:rPr>
              <w:t> </w:t>
            </w:r>
          </w:p>
        </w:tc>
      </w:tr>
      <w:tr w:rsidR="00A34506" w:rsidRPr="00932380" w14:paraId="22E2F0C9" w14:textId="77777777" w:rsidTr="009107FB">
        <w:trPr>
          <w:trHeight w:val="300"/>
        </w:trPr>
        <w:tc>
          <w:tcPr>
            <w:tcW w:w="3860" w:type="dxa"/>
            <w:noWrap/>
            <w:hideMark/>
          </w:tcPr>
          <w:p w14:paraId="77CBFBEE" w14:textId="77777777" w:rsidR="00A34506" w:rsidRPr="00932380" w:rsidRDefault="00A34506" w:rsidP="00830061">
            <w:pPr>
              <w:rPr>
                <w:rFonts w:ascii="Calibri" w:eastAsia="Calibri" w:hAnsi="Calibri"/>
                <w:sz w:val="22"/>
                <w:szCs w:val="22"/>
              </w:rPr>
            </w:pPr>
            <w:r w:rsidRPr="00932380">
              <w:rPr>
                <w:rFonts w:ascii="Calibri" w:eastAsia="Calibri" w:hAnsi="Calibri"/>
                <w:sz w:val="22"/>
                <w:szCs w:val="22"/>
              </w:rPr>
              <w:t>Contact Title:</w:t>
            </w:r>
          </w:p>
        </w:tc>
        <w:tc>
          <w:tcPr>
            <w:tcW w:w="5485" w:type="dxa"/>
            <w:noWrap/>
            <w:hideMark/>
          </w:tcPr>
          <w:p w14:paraId="678CE2BA" w14:textId="77777777" w:rsidR="00A34506" w:rsidRPr="00932380" w:rsidRDefault="00A34506" w:rsidP="00830061">
            <w:pPr>
              <w:rPr>
                <w:rFonts w:ascii="Calibri" w:eastAsia="Calibri" w:hAnsi="Calibri"/>
                <w:sz w:val="22"/>
                <w:szCs w:val="22"/>
              </w:rPr>
            </w:pPr>
            <w:r w:rsidRPr="00932380">
              <w:rPr>
                <w:rFonts w:ascii="Calibri" w:eastAsia="Calibri" w:hAnsi="Calibri"/>
                <w:sz w:val="22"/>
                <w:szCs w:val="22"/>
              </w:rPr>
              <w:t> </w:t>
            </w:r>
          </w:p>
        </w:tc>
      </w:tr>
      <w:tr w:rsidR="00A34506" w:rsidRPr="00932380" w14:paraId="722B3435" w14:textId="77777777" w:rsidTr="009107FB">
        <w:trPr>
          <w:trHeight w:val="300"/>
        </w:trPr>
        <w:tc>
          <w:tcPr>
            <w:tcW w:w="3860" w:type="dxa"/>
            <w:noWrap/>
            <w:hideMark/>
          </w:tcPr>
          <w:p w14:paraId="773C021E" w14:textId="77777777" w:rsidR="00A34506" w:rsidRPr="00932380" w:rsidRDefault="00A34506" w:rsidP="00830061">
            <w:pPr>
              <w:rPr>
                <w:rFonts w:ascii="Calibri" w:eastAsia="Calibri" w:hAnsi="Calibri"/>
                <w:sz w:val="22"/>
                <w:szCs w:val="22"/>
              </w:rPr>
            </w:pPr>
            <w:r w:rsidRPr="00932380">
              <w:rPr>
                <w:rFonts w:ascii="Calibri" w:eastAsia="Calibri" w:hAnsi="Calibri"/>
                <w:sz w:val="22"/>
                <w:szCs w:val="22"/>
              </w:rPr>
              <w:t>Contact Phone:</w:t>
            </w:r>
          </w:p>
        </w:tc>
        <w:tc>
          <w:tcPr>
            <w:tcW w:w="5485" w:type="dxa"/>
            <w:noWrap/>
            <w:hideMark/>
          </w:tcPr>
          <w:p w14:paraId="542A3474" w14:textId="77777777" w:rsidR="00A34506" w:rsidRPr="00932380" w:rsidRDefault="00A34506" w:rsidP="00830061">
            <w:pPr>
              <w:rPr>
                <w:rFonts w:ascii="Calibri" w:eastAsia="Calibri" w:hAnsi="Calibri"/>
                <w:sz w:val="22"/>
                <w:szCs w:val="22"/>
              </w:rPr>
            </w:pPr>
            <w:r w:rsidRPr="00932380">
              <w:rPr>
                <w:rFonts w:ascii="Calibri" w:eastAsia="Calibri" w:hAnsi="Calibri"/>
                <w:sz w:val="22"/>
                <w:szCs w:val="22"/>
              </w:rPr>
              <w:t> </w:t>
            </w:r>
          </w:p>
        </w:tc>
      </w:tr>
      <w:tr w:rsidR="00A34506" w:rsidRPr="00932380" w14:paraId="5C5E8A53" w14:textId="77777777" w:rsidTr="009107FB">
        <w:trPr>
          <w:trHeight w:val="300"/>
        </w:trPr>
        <w:tc>
          <w:tcPr>
            <w:tcW w:w="3860" w:type="dxa"/>
            <w:noWrap/>
            <w:hideMark/>
          </w:tcPr>
          <w:p w14:paraId="7E7ECEEF" w14:textId="77777777" w:rsidR="00A34506" w:rsidRPr="00932380" w:rsidRDefault="00A34506" w:rsidP="00830061">
            <w:pPr>
              <w:rPr>
                <w:rFonts w:ascii="Calibri" w:eastAsia="Calibri" w:hAnsi="Calibri"/>
                <w:sz w:val="22"/>
                <w:szCs w:val="22"/>
              </w:rPr>
            </w:pPr>
            <w:r w:rsidRPr="00932380">
              <w:rPr>
                <w:rFonts w:ascii="Calibri" w:eastAsia="Calibri" w:hAnsi="Calibri"/>
                <w:sz w:val="22"/>
                <w:szCs w:val="22"/>
              </w:rPr>
              <w:t>Contact Phone 2:</w:t>
            </w:r>
          </w:p>
        </w:tc>
        <w:tc>
          <w:tcPr>
            <w:tcW w:w="5485" w:type="dxa"/>
            <w:noWrap/>
            <w:hideMark/>
          </w:tcPr>
          <w:p w14:paraId="61D5A66D" w14:textId="77777777" w:rsidR="00A34506" w:rsidRPr="00932380" w:rsidRDefault="00A34506" w:rsidP="00830061">
            <w:pPr>
              <w:rPr>
                <w:rFonts w:ascii="Calibri" w:eastAsia="Calibri" w:hAnsi="Calibri"/>
                <w:sz w:val="22"/>
                <w:szCs w:val="22"/>
              </w:rPr>
            </w:pPr>
            <w:r w:rsidRPr="00932380">
              <w:rPr>
                <w:rFonts w:ascii="Calibri" w:eastAsia="Calibri" w:hAnsi="Calibri"/>
                <w:sz w:val="22"/>
                <w:szCs w:val="22"/>
              </w:rPr>
              <w:t> </w:t>
            </w:r>
          </w:p>
        </w:tc>
      </w:tr>
      <w:tr w:rsidR="00A34506" w:rsidRPr="00932380" w14:paraId="509B11AA" w14:textId="77777777" w:rsidTr="009107FB">
        <w:trPr>
          <w:trHeight w:val="300"/>
        </w:trPr>
        <w:tc>
          <w:tcPr>
            <w:tcW w:w="3860" w:type="dxa"/>
            <w:noWrap/>
            <w:hideMark/>
          </w:tcPr>
          <w:p w14:paraId="31ED6D1E" w14:textId="77777777" w:rsidR="00A34506" w:rsidRPr="00932380" w:rsidRDefault="00A34506" w:rsidP="00830061">
            <w:pPr>
              <w:rPr>
                <w:rFonts w:ascii="Calibri" w:eastAsia="Calibri" w:hAnsi="Calibri"/>
                <w:sz w:val="22"/>
                <w:szCs w:val="22"/>
              </w:rPr>
            </w:pPr>
            <w:r w:rsidRPr="00932380">
              <w:rPr>
                <w:rFonts w:ascii="Calibri" w:eastAsia="Calibri" w:hAnsi="Calibri"/>
                <w:sz w:val="22"/>
                <w:szCs w:val="22"/>
              </w:rPr>
              <w:t>Contact Email:</w:t>
            </w:r>
          </w:p>
        </w:tc>
        <w:tc>
          <w:tcPr>
            <w:tcW w:w="5485" w:type="dxa"/>
            <w:noWrap/>
            <w:hideMark/>
          </w:tcPr>
          <w:p w14:paraId="7C7FDF01" w14:textId="77777777" w:rsidR="00A34506" w:rsidRPr="00932380" w:rsidRDefault="00A34506" w:rsidP="00830061">
            <w:pPr>
              <w:rPr>
                <w:rFonts w:ascii="Calibri" w:eastAsia="Calibri" w:hAnsi="Calibri"/>
                <w:sz w:val="22"/>
                <w:szCs w:val="22"/>
              </w:rPr>
            </w:pPr>
            <w:r w:rsidRPr="00932380">
              <w:rPr>
                <w:rFonts w:ascii="Calibri" w:eastAsia="Calibri" w:hAnsi="Calibri"/>
                <w:sz w:val="22"/>
                <w:szCs w:val="22"/>
              </w:rPr>
              <w:t> </w:t>
            </w:r>
          </w:p>
        </w:tc>
      </w:tr>
      <w:tr w:rsidR="00A34506" w:rsidRPr="00932380" w14:paraId="141962C1" w14:textId="77777777" w:rsidTr="009107FB">
        <w:trPr>
          <w:trHeight w:val="315"/>
        </w:trPr>
        <w:tc>
          <w:tcPr>
            <w:tcW w:w="3860" w:type="dxa"/>
            <w:noWrap/>
            <w:hideMark/>
          </w:tcPr>
          <w:p w14:paraId="68017A9A" w14:textId="77777777" w:rsidR="00A34506" w:rsidRPr="00932380" w:rsidRDefault="00A34506" w:rsidP="00830061">
            <w:pPr>
              <w:rPr>
                <w:rFonts w:ascii="Calibri" w:eastAsia="Calibri" w:hAnsi="Calibri"/>
                <w:sz w:val="22"/>
                <w:szCs w:val="22"/>
              </w:rPr>
            </w:pPr>
            <w:r w:rsidRPr="00932380">
              <w:rPr>
                <w:rFonts w:ascii="Calibri" w:eastAsia="Calibri" w:hAnsi="Calibri"/>
                <w:sz w:val="22"/>
                <w:szCs w:val="22"/>
              </w:rPr>
              <w:t>Contact Email 2:</w:t>
            </w:r>
          </w:p>
        </w:tc>
        <w:tc>
          <w:tcPr>
            <w:tcW w:w="5485" w:type="dxa"/>
            <w:noWrap/>
            <w:hideMark/>
          </w:tcPr>
          <w:p w14:paraId="1BC9499A" w14:textId="77777777" w:rsidR="00A34506" w:rsidRPr="00932380" w:rsidRDefault="00A34506" w:rsidP="00830061">
            <w:pPr>
              <w:rPr>
                <w:rFonts w:ascii="Calibri" w:eastAsia="Calibri" w:hAnsi="Calibri"/>
                <w:sz w:val="22"/>
                <w:szCs w:val="22"/>
              </w:rPr>
            </w:pPr>
            <w:r w:rsidRPr="00932380">
              <w:rPr>
                <w:rFonts w:ascii="Calibri" w:eastAsia="Calibri" w:hAnsi="Calibri"/>
                <w:sz w:val="22"/>
                <w:szCs w:val="22"/>
              </w:rPr>
              <w:t> </w:t>
            </w:r>
          </w:p>
        </w:tc>
      </w:tr>
    </w:tbl>
    <w:p w14:paraId="2CEE365E" w14:textId="77777777" w:rsidR="00A34506" w:rsidRDefault="00A34506" w:rsidP="00A34506">
      <w:pPr>
        <w:rPr>
          <w:rFonts w:ascii="Calibri" w:eastAsia="Calibri" w:hAnsi="Calibri"/>
          <w:sz w:val="22"/>
          <w:szCs w:val="22"/>
        </w:rPr>
      </w:pPr>
    </w:p>
    <w:p w14:paraId="49A88D17" w14:textId="77777777" w:rsidR="00A34506" w:rsidRPr="00932380" w:rsidRDefault="00A34506" w:rsidP="00A34506">
      <w:pPr>
        <w:rPr>
          <w:rFonts w:ascii="Calibri" w:eastAsia="Calibri" w:hAnsi="Calibri"/>
          <w:b/>
          <w:bCs/>
          <w:sz w:val="22"/>
          <w:szCs w:val="22"/>
        </w:rPr>
      </w:pPr>
      <w:r w:rsidRPr="00932380">
        <w:rPr>
          <w:rFonts w:ascii="Calibri" w:eastAsia="Calibri" w:hAnsi="Calibri"/>
          <w:b/>
          <w:bCs/>
          <w:sz w:val="22"/>
          <w:szCs w:val="22"/>
        </w:rPr>
        <w:t>Small Business Size Standards as of February 2016</w:t>
      </w:r>
    </w:p>
    <w:tbl>
      <w:tblPr>
        <w:tblStyle w:val="TableGrid"/>
        <w:tblW w:w="0" w:type="auto"/>
        <w:tblInd w:w="5" w:type="dxa"/>
        <w:tblLook w:val="04A0" w:firstRow="1" w:lastRow="0" w:firstColumn="1" w:lastColumn="0" w:noHBand="0" w:noVBand="1"/>
      </w:tblPr>
      <w:tblGrid>
        <w:gridCol w:w="1970"/>
        <w:gridCol w:w="4320"/>
        <w:gridCol w:w="3055"/>
      </w:tblGrid>
      <w:tr w:rsidR="00A34506" w:rsidRPr="00932380" w14:paraId="3AA6ECD2" w14:textId="77777777" w:rsidTr="00830061">
        <w:trPr>
          <w:trHeight w:val="300"/>
        </w:trPr>
        <w:tc>
          <w:tcPr>
            <w:tcW w:w="1970" w:type="dxa"/>
            <w:hideMark/>
          </w:tcPr>
          <w:p w14:paraId="62397622" w14:textId="77777777" w:rsidR="00A34506" w:rsidRPr="009107FB" w:rsidRDefault="00A34506" w:rsidP="00830061">
            <w:pPr>
              <w:rPr>
                <w:rFonts w:ascii="Calibri" w:eastAsia="Calibri" w:hAnsi="Calibri"/>
                <w:bCs/>
                <w:sz w:val="22"/>
                <w:szCs w:val="22"/>
              </w:rPr>
            </w:pPr>
            <w:r w:rsidRPr="009107FB">
              <w:rPr>
                <w:rFonts w:ascii="Calibri" w:eastAsia="Calibri" w:hAnsi="Calibri"/>
                <w:bCs/>
                <w:sz w:val="22"/>
                <w:szCs w:val="22"/>
              </w:rPr>
              <w:t>NAICS Codes</w:t>
            </w:r>
          </w:p>
        </w:tc>
        <w:tc>
          <w:tcPr>
            <w:tcW w:w="4320" w:type="dxa"/>
            <w:hideMark/>
          </w:tcPr>
          <w:p w14:paraId="5175DAD4" w14:textId="77777777" w:rsidR="00A34506" w:rsidRPr="009107FB" w:rsidRDefault="00A34506" w:rsidP="00830061">
            <w:pPr>
              <w:rPr>
                <w:rFonts w:ascii="Calibri" w:eastAsia="Calibri" w:hAnsi="Calibri"/>
                <w:bCs/>
                <w:sz w:val="22"/>
                <w:szCs w:val="22"/>
              </w:rPr>
            </w:pPr>
            <w:r w:rsidRPr="009107FB">
              <w:rPr>
                <w:rFonts w:ascii="Calibri" w:eastAsia="Calibri" w:hAnsi="Calibri"/>
                <w:bCs/>
                <w:sz w:val="22"/>
                <w:szCs w:val="22"/>
              </w:rPr>
              <w:t>NAICS Industry Description</w:t>
            </w:r>
          </w:p>
        </w:tc>
        <w:tc>
          <w:tcPr>
            <w:tcW w:w="3055" w:type="dxa"/>
            <w:hideMark/>
          </w:tcPr>
          <w:p w14:paraId="3158E71C" w14:textId="77777777" w:rsidR="00A34506" w:rsidRPr="009107FB" w:rsidRDefault="00A34506" w:rsidP="00830061">
            <w:pPr>
              <w:rPr>
                <w:rFonts w:ascii="Calibri" w:eastAsia="Calibri" w:hAnsi="Calibri"/>
                <w:bCs/>
                <w:sz w:val="22"/>
                <w:szCs w:val="22"/>
              </w:rPr>
            </w:pPr>
            <w:r w:rsidRPr="009107FB">
              <w:rPr>
                <w:rFonts w:ascii="Calibri" w:eastAsia="Calibri" w:hAnsi="Calibri"/>
                <w:bCs/>
                <w:sz w:val="22"/>
                <w:szCs w:val="22"/>
              </w:rPr>
              <w:t>Small Business Size Standard</w:t>
            </w:r>
          </w:p>
        </w:tc>
      </w:tr>
      <w:tr w:rsidR="00A34506" w:rsidRPr="00932380" w14:paraId="5473C2F6" w14:textId="77777777" w:rsidTr="00830061">
        <w:trPr>
          <w:trHeight w:val="300"/>
        </w:trPr>
        <w:tc>
          <w:tcPr>
            <w:tcW w:w="1970" w:type="dxa"/>
            <w:hideMark/>
          </w:tcPr>
          <w:p w14:paraId="30D8115A" w14:textId="77777777" w:rsidR="00A34506" w:rsidRPr="00932380" w:rsidRDefault="00A34506" w:rsidP="00830061">
            <w:pPr>
              <w:rPr>
                <w:rFonts w:ascii="Calibri" w:eastAsia="Calibri" w:hAnsi="Calibri"/>
                <w:sz w:val="22"/>
                <w:szCs w:val="22"/>
              </w:rPr>
            </w:pPr>
            <w:r w:rsidRPr="00932380">
              <w:rPr>
                <w:rFonts w:ascii="Calibri" w:eastAsia="Calibri" w:hAnsi="Calibri"/>
                <w:sz w:val="22"/>
                <w:szCs w:val="22"/>
              </w:rPr>
              <w:lastRenderedPageBreak/>
              <w:t>211111</w:t>
            </w:r>
          </w:p>
        </w:tc>
        <w:tc>
          <w:tcPr>
            <w:tcW w:w="4320" w:type="dxa"/>
            <w:hideMark/>
          </w:tcPr>
          <w:p w14:paraId="6C1E7419" w14:textId="77777777" w:rsidR="00A34506" w:rsidRPr="00932380" w:rsidRDefault="00A34506" w:rsidP="00830061">
            <w:pPr>
              <w:rPr>
                <w:rFonts w:ascii="Calibri" w:eastAsia="Calibri" w:hAnsi="Calibri"/>
                <w:sz w:val="22"/>
                <w:szCs w:val="22"/>
              </w:rPr>
            </w:pPr>
            <w:r w:rsidRPr="00932380">
              <w:rPr>
                <w:rFonts w:ascii="Calibri" w:eastAsia="Calibri" w:hAnsi="Calibri"/>
                <w:sz w:val="22"/>
                <w:szCs w:val="22"/>
              </w:rPr>
              <w:t>Crude Petroleum and Natural Gas Extraction</w:t>
            </w:r>
          </w:p>
        </w:tc>
        <w:tc>
          <w:tcPr>
            <w:tcW w:w="3055" w:type="dxa"/>
            <w:hideMark/>
          </w:tcPr>
          <w:p w14:paraId="6758CB15" w14:textId="77777777" w:rsidR="00A34506" w:rsidRPr="00932380" w:rsidRDefault="00A34506" w:rsidP="00830061">
            <w:pPr>
              <w:rPr>
                <w:rFonts w:ascii="Calibri" w:eastAsia="Calibri" w:hAnsi="Calibri"/>
                <w:sz w:val="22"/>
                <w:szCs w:val="22"/>
              </w:rPr>
            </w:pPr>
            <w:r w:rsidRPr="00932380">
              <w:rPr>
                <w:rFonts w:ascii="Calibri" w:eastAsia="Calibri" w:hAnsi="Calibri"/>
                <w:sz w:val="22"/>
                <w:szCs w:val="22"/>
              </w:rPr>
              <w:t>1,250 employees</w:t>
            </w:r>
          </w:p>
        </w:tc>
      </w:tr>
      <w:tr w:rsidR="00A34506" w:rsidRPr="00932380" w14:paraId="7D2A70AC" w14:textId="77777777" w:rsidTr="00830061">
        <w:trPr>
          <w:trHeight w:val="300"/>
        </w:trPr>
        <w:tc>
          <w:tcPr>
            <w:tcW w:w="1970" w:type="dxa"/>
            <w:hideMark/>
          </w:tcPr>
          <w:p w14:paraId="780B4B81" w14:textId="77777777" w:rsidR="00A34506" w:rsidRPr="00932380" w:rsidRDefault="00A34506" w:rsidP="00830061">
            <w:pPr>
              <w:rPr>
                <w:rFonts w:ascii="Calibri" w:eastAsia="Calibri" w:hAnsi="Calibri"/>
                <w:sz w:val="22"/>
                <w:szCs w:val="22"/>
              </w:rPr>
            </w:pPr>
            <w:r w:rsidRPr="00932380">
              <w:rPr>
                <w:rFonts w:ascii="Calibri" w:eastAsia="Calibri" w:hAnsi="Calibri"/>
                <w:sz w:val="22"/>
                <w:szCs w:val="22"/>
              </w:rPr>
              <w:t>211112</w:t>
            </w:r>
          </w:p>
        </w:tc>
        <w:tc>
          <w:tcPr>
            <w:tcW w:w="4320" w:type="dxa"/>
            <w:hideMark/>
          </w:tcPr>
          <w:p w14:paraId="645C8288" w14:textId="77777777" w:rsidR="00A34506" w:rsidRPr="00932380" w:rsidRDefault="00A34506" w:rsidP="00830061">
            <w:pPr>
              <w:rPr>
                <w:rFonts w:ascii="Calibri" w:eastAsia="Calibri" w:hAnsi="Calibri"/>
                <w:sz w:val="22"/>
                <w:szCs w:val="22"/>
              </w:rPr>
            </w:pPr>
            <w:r w:rsidRPr="00932380">
              <w:rPr>
                <w:rFonts w:ascii="Calibri" w:eastAsia="Calibri" w:hAnsi="Calibri"/>
                <w:sz w:val="22"/>
                <w:szCs w:val="22"/>
              </w:rPr>
              <w:t>Natural Gas Liquid Extraction</w:t>
            </w:r>
          </w:p>
        </w:tc>
        <w:tc>
          <w:tcPr>
            <w:tcW w:w="3055" w:type="dxa"/>
            <w:hideMark/>
          </w:tcPr>
          <w:p w14:paraId="4C08802F" w14:textId="77777777" w:rsidR="00A34506" w:rsidRPr="00932380" w:rsidRDefault="00A34506" w:rsidP="00830061">
            <w:pPr>
              <w:rPr>
                <w:rFonts w:ascii="Calibri" w:eastAsia="Calibri" w:hAnsi="Calibri"/>
                <w:sz w:val="22"/>
                <w:szCs w:val="22"/>
              </w:rPr>
            </w:pPr>
            <w:r w:rsidRPr="00932380">
              <w:rPr>
                <w:rFonts w:ascii="Calibri" w:eastAsia="Calibri" w:hAnsi="Calibri"/>
                <w:sz w:val="22"/>
                <w:szCs w:val="22"/>
              </w:rPr>
              <w:t>750 employees</w:t>
            </w:r>
          </w:p>
        </w:tc>
      </w:tr>
      <w:tr w:rsidR="00A34506" w:rsidRPr="00932380" w14:paraId="5FB5568F" w14:textId="77777777" w:rsidTr="00830061">
        <w:trPr>
          <w:trHeight w:val="300"/>
        </w:trPr>
        <w:tc>
          <w:tcPr>
            <w:tcW w:w="1970" w:type="dxa"/>
            <w:hideMark/>
          </w:tcPr>
          <w:p w14:paraId="60318260" w14:textId="77777777" w:rsidR="00A34506" w:rsidRPr="00932380" w:rsidRDefault="00A34506" w:rsidP="00830061">
            <w:pPr>
              <w:rPr>
                <w:rFonts w:ascii="Calibri" w:eastAsia="Calibri" w:hAnsi="Calibri"/>
                <w:sz w:val="22"/>
                <w:szCs w:val="22"/>
              </w:rPr>
            </w:pPr>
            <w:r w:rsidRPr="00932380">
              <w:rPr>
                <w:rFonts w:ascii="Calibri" w:eastAsia="Calibri" w:hAnsi="Calibri"/>
                <w:sz w:val="22"/>
                <w:szCs w:val="22"/>
              </w:rPr>
              <w:t>486110</w:t>
            </w:r>
          </w:p>
        </w:tc>
        <w:tc>
          <w:tcPr>
            <w:tcW w:w="4320" w:type="dxa"/>
            <w:hideMark/>
          </w:tcPr>
          <w:p w14:paraId="66637B82" w14:textId="77777777" w:rsidR="00A34506" w:rsidRPr="00932380" w:rsidRDefault="00A34506" w:rsidP="00830061">
            <w:pPr>
              <w:rPr>
                <w:rFonts w:ascii="Calibri" w:eastAsia="Calibri" w:hAnsi="Calibri"/>
                <w:sz w:val="22"/>
                <w:szCs w:val="22"/>
              </w:rPr>
            </w:pPr>
            <w:r w:rsidRPr="00932380">
              <w:rPr>
                <w:rFonts w:ascii="Calibri" w:eastAsia="Calibri" w:hAnsi="Calibri"/>
                <w:sz w:val="22"/>
                <w:szCs w:val="22"/>
              </w:rPr>
              <w:t>Pipeline Transportation of Crude Oil</w:t>
            </w:r>
          </w:p>
        </w:tc>
        <w:tc>
          <w:tcPr>
            <w:tcW w:w="3055" w:type="dxa"/>
            <w:hideMark/>
          </w:tcPr>
          <w:p w14:paraId="118613E1" w14:textId="77777777" w:rsidR="00A34506" w:rsidRPr="00932380" w:rsidRDefault="00A34506" w:rsidP="00830061">
            <w:pPr>
              <w:rPr>
                <w:rFonts w:ascii="Calibri" w:eastAsia="Calibri" w:hAnsi="Calibri"/>
                <w:sz w:val="22"/>
                <w:szCs w:val="22"/>
              </w:rPr>
            </w:pPr>
            <w:r w:rsidRPr="00932380">
              <w:rPr>
                <w:rFonts w:ascii="Calibri" w:eastAsia="Calibri" w:hAnsi="Calibri"/>
                <w:sz w:val="22"/>
                <w:szCs w:val="22"/>
              </w:rPr>
              <w:t>1,500 employees</w:t>
            </w:r>
          </w:p>
        </w:tc>
      </w:tr>
      <w:tr w:rsidR="00A34506" w:rsidRPr="00932380" w14:paraId="42415A01" w14:textId="77777777" w:rsidTr="00830061">
        <w:trPr>
          <w:trHeight w:val="315"/>
        </w:trPr>
        <w:tc>
          <w:tcPr>
            <w:tcW w:w="1970" w:type="dxa"/>
            <w:hideMark/>
          </w:tcPr>
          <w:p w14:paraId="4AC69227" w14:textId="77777777" w:rsidR="00A34506" w:rsidRPr="00932380" w:rsidRDefault="00A34506" w:rsidP="00830061">
            <w:pPr>
              <w:rPr>
                <w:rFonts w:ascii="Calibri" w:eastAsia="Calibri" w:hAnsi="Calibri"/>
                <w:sz w:val="22"/>
                <w:szCs w:val="22"/>
              </w:rPr>
            </w:pPr>
            <w:r w:rsidRPr="00932380">
              <w:rPr>
                <w:rFonts w:ascii="Calibri" w:eastAsia="Calibri" w:hAnsi="Calibri"/>
                <w:sz w:val="22"/>
                <w:szCs w:val="22"/>
              </w:rPr>
              <w:t>486210</w:t>
            </w:r>
          </w:p>
        </w:tc>
        <w:tc>
          <w:tcPr>
            <w:tcW w:w="4320" w:type="dxa"/>
            <w:hideMark/>
          </w:tcPr>
          <w:p w14:paraId="3EE1B2B7" w14:textId="77777777" w:rsidR="00A34506" w:rsidRPr="00932380" w:rsidRDefault="00A34506" w:rsidP="00830061">
            <w:pPr>
              <w:rPr>
                <w:rFonts w:ascii="Calibri" w:eastAsia="Calibri" w:hAnsi="Calibri"/>
                <w:sz w:val="22"/>
                <w:szCs w:val="22"/>
              </w:rPr>
            </w:pPr>
            <w:r w:rsidRPr="00932380">
              <w:rPr>
                <w:rFonts w:ascii="Calibri" w:eastAsia="Calibri" w:hAnsi="Calibri"/>
                <w:sz w:val="22"/>
                <w:szCs w:val="22"/>
              </w:rPr>
              <w:t>Pipeline Transportation of Natural Gas</w:t>
            </w:r>
          </w:p>
        </w:tc>
        <w:tc>
          <w:tcPr>
            <w:tcW w:w="3055" w:type="dxa"/>
            <w:hideMark/>
          </w:tcPr>
          <w:p w14:paraId="7391FA6F" w14:textId="77777777" w:rsidR="00A34506" w:rsidRPr="00932380" w:rsidRDefault="00A34506" w:rsidP="00830061">
            <w:pPr>
              <w:rPr>
                <w:rFonts w:ascii="Calibri" w:eastAsia="Calibri" w:hAnsi="Calibri"/>
                <w:sz w:val="22"/>
                <w:szCs w:val="22"/>
              </w:rPr>
            </w:pPr>
            <w:r w:rsidRPr="00932380">
              <w:rPr>
                <w:rFonts w:ascii="Calibri" w:eastAsia="Calibri" w:hAnsi="Calibri"/>
                <w:sz w:val="22"/>
                <w:szCs w:val="22"/>
              </w:rPr>
              <w:t xml:space="preserve">$27.5-million annual receipts </w:t>
            </w:r>
          </w:p>
        </w:tc>
      </w:tr>
    </w:tbl>
    <w:p w14:paraId="60269E92" w14:textId="77777777" w:rsidR="00A34506" w:rsidRDefault="00A34506" w:rsidP="00A34506">
      <w:pPr>
        <w:rPr>
          <w:rFonts w:ascii="Calibri" w:eastAsia="Calibri" w:hAnsi="Calibri"/>
          <w:sz w:val="22"/>
          <w:szCs w:val="22"/>
        </w:rPr>
      </w:pPr>
    </w:p>
    <w:p w14:paraId="449E2872" w14:textId="44D9A6D3" w:rsidR="00A34506" w:rsidRPr="00932380" w:rsidRDefault="00A34506" w:rsidP="00A34506">
      <w:pPr>
        <w:rPr>
          <w:rFonts w:ascii="Calibri" w:eastAsia="Calibri" w:hAnsi="Calibri"/>
          <w:b/>
          <w:bCs/>
          <w:sz w:val="22"/>
          <w:szCs w:val="22"/>
        </w:rPr>
      </w:pPr>
      <w:r w:rsidRPr="00932380">
        <w:rPr>
          <w:rFonts w:ascii="Calibri" w:eastAsia="Calibri" w:hAnsi="Calibri"/>
          <w:b/>
          <w:bCs/>
          <w:sz w:val="22"/>
          <w:szCs w:val="22"/>
        </w:rPr>
        <w:t>2. Gathering and Boosting Compression Facility General Information</w:t>
      </w:r>
      <w:r>
        <w:rPr>
          <w:rFonts w:ascii="Calibri" w:eastAsia="Calibri" w:hAnsi="Calibri"/>
          <w:b/>
          <w:bCs/>
          <w:sz w:val="22"/>
          <w:szCs w:val="22"/>
        </w:rPr>
        <w:t xml:space="preserve"> </w:t>
      </w:r>
      <w:r w:rsidRPr="00E42477">
        <w:rPr>
          <w:rFonts w:ascii="Calibri" w:eastAsia="Calibri" w:hAnsi="Calibri"/>
          <w:bCs/>
          <w:sz w:val="22"/>
          <w:szCs w:val="22"/>
        </w:rPr>
        <w:t xml:space="preserve">– For each gathering and boosting </w:t>
      </w:r>
      <w:r>
        <w:rPr>
          <w:rFonts w:ascii="Calibri" w:eastAsia="Calibri" w:hAnsi="Calibri"/>
          <w:bCs/>
          <w:sz w:val="22"/>
          <w:szCs w:val="22"/>
        </w:rPr>
        <w:t>compression</w:t>
      </w:r>
      <w:r w:rsidRPr="00E42477">
        <w:rPr>
          <w:rFonts w:ascii="Calibri" w:eastAsia="Calibri" w:hAnsi="Calibri"/>
          <w:bCs/>
          <w:sz w:val="22"/>
          <w:szCs w:val="22"/>
        </w:rPr>
        <w:t xml:space="preserve"> facility, provide the following information:</w:t>
      </w:r>
    </w:p>
    <w:tbl>
      <w:tblPr>
        <w:tblStyle w:val="TableGrid"/>
        <w:tblW w:w="9355" w:type="dxa"/>
        <w:tblInd w:w="0" w:type="dxa"/>
        <w:tblLook w:val="04A0" w:firstRow="1" w:lastRow="0" w:firstColumn="1" w:lastColumn="0" w:noHBand="0" w:noVBand="1"/>
      </w:tblPr>
      <w:tblGrid>
        <w:gridCol w:w="4135"/>
        <w:gridCol w:w="5220"/>
      </w:tblGrid>
      <w:tr w:rsidR="00A34506" w:rsidRPr="00932380" w14:paraId="29824C7A" w14:textId="77777777" w:rsidTr="009107FB">
        <w:trPr>
          <w:trHeight w:val="313"/>
        </w:trPr>
        <w:tc>
          <w:tcPr>
            <w:tcW w:w="4135" w:type="dxa"/>
            <w:noWrap/>
            <w:hideMark/>
          </w:tcPr>
          <w:p w14:paraId="02827C5A" w14:textId="77777777" w:rsidR="00A34506" w:rsidRPr="009107FB" w:rsidRDefault="00A34506" w:rsidP="00830061">
            <w:pPr>
              <w:rPr>
                <w:rFonts w:ascii="Calibri" w:eastAsia="Calibri" w:hAnsi="Calibri"/>
                <w:bCs/>
                <w:sz w:val="22"/>
                <w:szCs w:val="22"/>
              </w:rPr>
            </w:pPr>
            <w:r w:rsidRPr="009107FB">
              <w:rPr>
                <w:rFonts w:ascii="Calibri" w:eastAsia="Calibri" w:hAnsi="Calibri"/>
                <w:bCs/>
                <w:sz w:val="22"/>
                <w:szCs w:val="22"/>
              </w:rPr>
              <w:t>Unique Facility Name</w:t>
            </w:r>
          </w:p>
        </w:tc>
        <w:tc>
          <w:tcPr>
            <w:tcW w:w="5220" w:type="dxa"/>
            <w:noWrap/>
            <w:hideMark/>
          </w:tcPr>
          <w:p w14:paraId="62E9417D" w14:textId="77777777" w:rsidR="00A34506" w:rsidRPr="00932380" w:rsidRDefault="00A34506" w:rsidP="00830061">
            <w:pPr>
              <w:rPr>
                <w:rFonts w:ascii="Calibri" w:eastAsia="Calibri" w:hAnsi="Calibri"/>
                <w:sz w:val="22"/>
                <w:szCs w:val="22"/>
              </w:rPr>
            </w:pPr>
            <w:r w:rsidRPr="00932380">
              <w:rPr>
                <w:rFonts w:ascii="Calibri" w:eastAsia="Calibri" w:hAnsi="Calibri"/>
                <w:sz w:val="22"/>
                <w:szCs w:val="22"/>
              </w:rPr>
              <w:t> </w:t>
            </w:r>
          </w:p>
        </w:tc>
      </w:tr>
      <w:tr w:rsidR="00A34506" w:rsidRPr="00932380" w14:paraId="0880DA41" w14:textId="77777777" w:rsidTr="009107FB">
        <w:trPr>
          <w:trHeight w:val="313"/>
        </w:trPr>
        <w:tc>
          <w:tcPr>
            <w:tcW w:w="4135" w:type="dxa"/>
            <w:noWrap/>
            <w:hideMark/>
          </w:tcPr>
          <w:p w14:paraId="06BCBCAA" w14:textId="77777777" w:rsidR="00A34506" w:rsidRPr="009107FB" w:rsidRDefault="00A34506" w:rsidP="00830061">
            <w:pPr>
              <w:rPr>
                <w:rFonts w:ascii="Calibri" w:eastAsia="Calibri" w:hAnsi="Calibri"/>
                <w:bCs/>
                <w:sz w:val="22"/>
                <w:szCs w:val="22"/>
              </w:rPr>
            </w:pPr>
            <w:r w:rsidRPr="009107FB">
              <w:rPr>
                <w:rFonts w:ascii="Calibri" w:eastAsia="Calibri" w:hAnsi="Calibri"/>
                <w:bCs/>
                <w:sz w:val="22"/>
                <w:szCs w:val="22"/>
              </w:rPr>
              <w:t>Operating Company Legal Name</w:t>
            </w:r>
          </w:p>
        </w:tc>
        <w:tc>
          <w:tcPr>
            <w:tcW w:w="5220" w:type="dxa"/>
            <w:noWrap/>
            <w:hideMark/>
          </w:tcPr>
          <w:p w14:paraId="119E7F28" w14:textId="77777777" w:rsidR="00A34506" w:rsidRPr="00932380" w:rsidRDefault="00A34506" w:rsidP="00830061">
            <w:pPr>
              <w:rPr>
                <w:rFonts w:ascii="Calibri" w:eastAsia="Calibri" w:hAnsi="Calibri"/>
                <w:sz w:val="22"/>
                <w:szCs w:val="22"/>
              </w:rPr>
            </w:pPr>
            <w:r w:rsidRPr="00932380">
              <w:rPr>
                <w:rFonts w:ascii="Calibri" w:eastAsia="Calibri" w:hAnsi="Calibri"/>
                <w:sz w:val="22"/>
                <w:szCs w:val="22"/>
              </w:rPr>
              <w:t> </w:t>
            </w:r>
          </w:p>
        </w:tc>
      </w:tr>
      <w:tr w:rsidR="00A34506" w:rsidRPr="00932380" w14:paraId="369EE2D5" w14:textId="77777777" w:rsidTr="009107FB">
        <w:trPr>
          <w:trHeight w:val="313"/>
        </w:trPr>
        <w:tc>
          <w:tcPr>
            <w:tcW w:w="4135" w:type="dxa"/>
            <w:noWrap/>
            <w:hideMark/>
          </w:tcPr>
          <w:p w14:paraId="5241B658" w14:textId="77777777" w:rsidR="00A34506" w:rsidRPr="009107FB" w:rsidRDefault="00A34506" w:rsidP="00830061">
            <w:pPr>
              <w:rPr>
                <w:rFonts w:ascii="Calibri" w:eastAsia="Calibri" w:hAnsi="Calibri"/>
                <w:bCs/>
                <w:sz w:val="22"/>
                <w:szCs w:val="22"/>
              </w:rPr>
            </w:pPr>
            <w:r w:rsidRPr="009107FB">
              <w:rPr>
                <w:rFonts w:ascii="Calibri" w:eastAsia="Calibri" w:hAnsi="Calibri"/>
                <w:bCs/>
                <w:sz w:val="22"/>
                <w:szCs w:val="22"/>
              </w:rPr>
              <w:t>Basin ID where facility is located</w:t>
            </w:r>
          </w:p>
        </w:tc>
        <w:tc>
          <w:tcPr>
            <w:tcW w:w="5220" w:type="dxa"/>
            <w:noWrap/>
            <w:hideMark/>
          </w:tcPr>
          <w:p w14:paraId="3DFD39CA" w14:textId="77777777" w:rsidR="00A34506" w:rsidRPr="00932380" w:rsidRDefault="00A34506" w:rsidP="00830061">
            <w:pPr>
              <w:rPr>
                <w:rFonts w:ascii="Calibri" w:eastAsia="Calibri" w:hAnsi="Calibri"/>
                <w:sz w:val="22"/>
                <w:szCs w:val="22"/>
              </w:rPr>
            </w:pPr>
            <w:r w:rsidRPr="00932380">
              <w:rPr>
                <w:rFonts w:ascii="Calibri" w:eastAsia="Calibri" w:hAnsi="Calibri"/>
                <w:sz w:val="22"/>
                <w:szCs w:val="22"/>
              </w:rPr>
              <w:t> </w:t>
            </w:r>
          </w:p>
        </w:tc>
      </w:tr>
      <w:tr w:rsidR="00A34506" w:rsidRPr="00932380" w14:paraId="17300041" w14:textId="77777777" w:rsidTr="00830061">
        <w:trPr>
          <w:trHeight w:val="313"/>
        </w:trPr>
        <w:tc>
          <w:tcPr>
            <w:tcW w:w="4135" w:type="dxa"/>
            <w:hideMark/>
          </w:tcPr>
          <w:p w14:paraId="0870E72A" w14:textId="77777777" w:rsidR="00A34506" w:rsidRPr="009107FB" w:rsidRDefault="00A34506" w:rsidP="00830061">
            <w:pPr>
              <w:rPr>
                <w:rFonts w:ascii="Calibri" w:eastAsia="Calibri" w:hAnsi="Calibri"/>
                <w:bCs/>
                <w:sz w:val="22"/>
                <w:szCs w:val="22"/>
              </w:rPr>
            </w:pPr>
            <w:r w:rsidRPr="009107FB">
              <w:rPr>
                <w:rFonts w:ascii="Calibri" w:eastAsia="Calibri" w:hAnsi="Calibri"/>
                <w:bCs/>
                <w:sz w:val="22"/>
                <w:szCs w:val="22"/>
              </w:rPr>
              <w:t>County and State where facility is located</w:t>
            </w:r>
          </w:p>
        </w:tc>
        <w:tc>
          <w:tcPr>
            <w:tcW w:w="5220" w:type="dxa"/>
            <w:noWrap/>
            <w:hideMark/>
          </w:tcPr>
          <w:p w14:paraId="6E60EB4E" w14:textId="77777777" w:rsidR="00A34506" w:rsidRPr="00932380" w:rsidRDefault="00A34506" w:rsidP="00830061">
            <w:pPr>
              <w:rPr>
                <w:rFonts w:ascii="Calibri" w:eastAsia="Calibri" w:hAnsi="Calibri"/>
                <w:sz w:val="22"/>
                <w:szCs w:val="22"/>
              </w:rPr>
            </w:pPr>
          </w:p>
        </w:tc>
      </w:tr>
      <w:tr w:rsidR="00A34506" w:rsidRPr="00932380" w14:paraId="6A75D9D2" w14:textId="77777777" w:rsidTr="009107FB">
        <w:trPr>
          <w:trHeight w:val="313"/>
        </w:trPr>
        <w:tc>
          <w:tcPr>
            <w:tcW w:w="4135" w:type="dxa"/>
            <w:hideMark/>
          </w:tcPr>
          <w:p w14:paraId="27868D44" w14:textId="77777777" w:rsidR="00A34506" w:rsidRPr="009107FB" w:rsidRDefault="00A34506" w:rsidP="00830061">
            <w:pPr>
              <w:rPr>
                <w:rFonts w:ascii="Calibri" w:eastAsia="Calibri" w:hAnsi="Calibri"/>
                <w:bCs/>
                <w:sz w:val="22"/>
                <w:szCs w:val="22"/>
              </w:rPr>
            </w:pPr>
            <w:r w:rsidRPr="009107FB">
              <w:rPr>
                <w:rFonts w:ascii="Calibri" w:eastAsia="Calibri" w:hAnsi="Calibri"/>
                <w:bCs/>
                <w:sz w:val="22"/>
                <w:szCs w:val="22"/>
              </w:rPr>
              <w:t>Latitude</w:t>
            </w:r>
            <w:r>
              <w:rPr>
                <w:rFonts w:ascii="Calibri" w:eastAsia="Calibri" w:hAnsi="Calibri"/>
                <w:bCs/>
                <w:sz w:val="22"/>
                <w:szCs w:val="22"/>
              </w:rPr>
              <w:t xml:space="preserve"> </w:t>
            </w:r>
            <w:r w:rsidRPr="009107FB">
              <w:rPr>
                <w:rFonts w:ascii="Calibri" w:eastAsia="Calibri" w:hAnsi="Calibri"/>
                <w:bCs/>
                <w:sz w:val="22"/>
                <w:szCs w:val="22"/>
              </w:rPr>
              <w:t>(degrees decimal)</w:t>
            </w:r>
          </w:p>
        </w:tc>
        <w:tc>
          <w:tcPr>
            <w:tcW w:w="5220" w:type="dxa"/>
            <w:hideMark/>
          </w:tcPr>
          <w:p w14:paraId="6FE62066" w14:textId="77777777" w:rsidR="00A34506" w:rsidRPr="00932380" w:rsidRDefault="00A34506" w:rsidP="00830061">
            <w:pPr>
              <w:rPr>
                <w:rFonts w:ascii="Calibri" w:eastAsia="Calibri" w:hAnsi="Calibri"/>
                <w:sz w:val="22"/>
                <w:szCs w:val="22"/>
              </w:rPr>
            </w:pPr>
            <w:r w:rsidRPr="00932380">
              <w:rPr>
                <w:rFonts w:ascii="Calibri" w:eastAsia="Calibri" w:hAnsi="Calibri"/>
                <w:sz w:val="22"/>
                <w:szCs w:val="22"/>
              </w:rPr>
              <w:t> </w:t>
            </w:r>
          </w:p>
        </w:tc>
      </w:tr>
      <w:tr w:rsidR="00A34506" w:rsidRPr="00932380" w14:paraId="28FA3A03" w14:textId="77777777" w:rsidTr="009107FB">
        <w:trPr>
          <w:trHeight w:val="313"/>
        </w:trPr>
        <w:tc>
          <w:tcPr>
            <w:tcW w:w="4135" w:type="dxa"/>
            <w:hideMark/>
          </w:tcPr>
          <w:p w14:paraId="4632355D" w14:textId="77777777" w:rsidR="00A34506" w:rsidRPr="009107FB" w:rsidRDefault="00A34506" w:rsidP="00830061">
            <w:pPr>
              <w:rPr>
                <w:rFonts w:ascii="Calibri" w:eastAsia="Calibri" w:hAnsi="Calibri"/>
                <w:bCs/>
                <w:sz w:val="22"/>
                <w:szCs w:val="22"/>
              </w:rPr>
            </w:pPr>
            <w:r w:rsidRPr="009107FB">
              <w:rPr>
                <w:rFonts w:ascii="Calibri" w:eastAsia="Calibri" w:hAnsi="Calibri"/>
                <w:bCs/>
                <w:sz w:val="22"/>
                <w:szCs w:val="22"/>
              </w:rPr>
              <w:t>Longitude</w:t>
            </w:r>
            <w:r>
              <w:rPr>
                <w:rFonts w:ascii="Calibri" w:eastAsia="Calibri" w:hAnsi="Calibri"/>
                <w:bCs/>
                <w:sz w:val="22"/>
                <w:szCs w:val="22"/>
              </w:rPr>
              <w:t xml:space="preserve"> </w:t>
            </w:r>
            <w:r w:rsidRPr="009107FB">
              <w:rPr>
                <w:rFonts w:ascii="Calibri" w:eastAsia="Calibri" w:hAnsi="Calibri"/>
                <w:bCs/>
                <w:sz w:val="22"/>
                <w:szCs w:val="22"/>
              </w:rPr>
              <w:t>(degrees decimal)</w:t>
            </w:r>
          </w:p>
        </w:tc>
        <w:tc>
          <w:tcPr>
            <w:tcW w:w="5220" w:type="dxa"/>
            <w:hideMark/>
          </w:tcPr>
          <w:p w14:paraId="0F361617" w14:textId="77777777" w:rsidR="00A34506" w:rsidRPr="00932380" w:rsidRDefault="00A34506" w:rsidP="00830061">
            <w:pPr>
              <w:rPr>
                <w:rFonts w:ascii="Calibri" w:eastAsia="Calibri" w:hAnsi="Calibri"/>
                <w:sz w:val="22"/>
                <w:szCs w:val="22"/>
              </w:rPr>
            </w:pPr>
            <w:r w:rsidRPr="00932380">
              <w:rPr>
                <w:rFonts w:ascii="Calibri" w:eastAsia="Calibri" w:hAnsi="Calibri"/>
                <w:sz w:val="22"/>
                <w:szCs w:val="22"/>
              </w:rPr>
              <w:t> </w:t>
            </w:r>
          </w:p>
        </w:tc>
      </w:tr>
    </w:tbl>
    <w:p w14:paraId="22904DC6" w14:textId="77777777" w:rsidR="00A34506" w:rsidRDefault="00A34506" w:rsidP="00A34506">
      <w:pPr>
        <w:rPr>
          <w:rFonts w:ascii="Calibri" w:eastAsia="Calibri" w:hAnsi="Calibri"/>
          <w:sz w:val="22"/>
          <w:szCs w:val="22"/>
        </w:rPr>
      </w:pPr>
    </w:p>
    <w:p w14:paraId="15045FC0" w14:textId="0D8B0914" w:rsidR="00A34506" w:rsidRPr="00932380" w:rsidRDefault="00A34506" w:rsidP="00A34506">
      <w:pPr>
        <w:rPr>
          <w:rFonts w:ascii="Calibri" w:eastAsia="Calibri" w:hAnsi="Calibri"/>
          <w:b/>
          <w:bCs/>
          <w:sz w:val="22"/>
          <w:szCs w:val="22"/>
        </w:rPr>
      </w:pPr>
      <w:r w:rsidRPr="00932380">
        <w:rPr>
          <w:rFonts w:ascii="Calibri" w:eastAsia="Calibri" w:hAnsi="Calibri"/>
          <w:b/>
          <w:bCs/>
          <w:sz w:val="22"/>
          <w:szCs w:val="22"/>
        </w:rPr>
        <w:t>3. Gathering and Boosting Pipeline Facility General Information</w:t>
      </w:r>
      <w:r>
        <w:rPr>
          <w:rFonts w:ascii="Calibri" w:eastAsia="Calibri" w:hAnsi="Calibri"/>
          <w:b/>
          <w:bCs/>
          <w:sz w:val="22"/>
          <w:szCs w:val="22"/>
        </w:rPr>
        <w:t xml:space="preserve"> </w:t>
      </w:r>
      <w:r w:rsidRPr="009107FB">
        <w:rPr>
          <w:rFonts w:ascii="Calibri" w:eastAsia="Calibri" w:hAnsi="Calibri"/>
          <w:bCs/>
          <w:sz w:val="22"/>
          <w:szCs w:val="22"/>
        </w:rPr>
        <w:t>– For each gathering and boosting pipeline facility, provide the following information:</w:t>
      </w:r>
    </w:p>
    <w:tbl>
      <w:tblPr>
        <w:tblStyle w:val="TableGrid"/>
        <w:tblW w:w="9355" w:type="dxa"/>
        <w:tblInd w:w="0" w:type="dxa"/>
        <w:tblLook w:val="04A0" w:firstRow="1" w:lastRow="0" w:firstColumn="1" w:lastColumn="0" w:noHBand="0" w:noVBand="1"/>
      </w:tblPr>
      <w:tblGrid>
        <w:gridCol w:w="4135"/>
        <w:gridCol w:w="5220"/>
      </w:tblGrid>
      <w:tr w:rsidR="00A34506" w:rsidRPr="00932380" w14:paraId="2542E981" w14:textId="77777777" w:rsidTr="009107FB">
        <w:trPr>
          <w:trHeight w:val="314"/>
        </w:trPr>
        <w:tc>
          <w:tcPr>
            <w:tcW w:w="4135" w:type="dxa"/>
            <w:noWrap/>
            <w:hideMark/>
          </w:tcPr>
          <w:p w14:paraId="63DA12C7" w14:textId="77777777" w:rsidR="00A34506" w:rsidRPr="009107FB" w:rsidRDefault="00A34506" w:rsidP="00830061">
            <w:pPr>
              <w:rPr>
                <w:rFonts w:ascii="Calibri" w:eastAsia="Calibri" w:hAnsi="Calibri"/>
                <w:bCs/>
                <w:sz w:val="22"/>
                <w:szCs w:val="22"/>
              </w:rPr>
            </w:pPr>
            <w:r w:rsidRPr="009107FB">
              <w:rPr>
                <w:rFonts w:ascii="Calibri" w:eastAsia="Calibri" w:hAnsi="Calibri"/>
                <w:bCs/>
                <w:sz w:val="22"/>
                <w:szCs w:val="22"/>
              </w:rPr>
              <w:t>Unique Facility Name</w:t>
            </w:r>
          </w:p>
        </w:tc>
        <w:tc>
          <w:tcPr>
            <w:tcW w:w="5220" w:type="dxa"/>
            <w:noWrap/>
            <w:hideMark/>
          </w:tcPr>
          <w:p w14:paraId="400F47D1" w14:textId="77777777" w:rsidR="00A34506" w:rsidRPr="00932380" w:rsidRDefault="00A34506" w:rsidP="00830061">
            <w:pPr>
              <w:rPr>
                <w:rFonts w:ascii="Calibri" w:eastAsia="Calibri" w:hAnsi="Calibri"/>
                <w:sz w:val="22"/>
                <w:szCs w:val="22"/>
              </w:rPr>
            </w:pPr>
            <w:r w:rsidRPr="00932380">
              <w:rPr>
                <w:rFonts w:ascii="Calibri" w:eastAsia="Calibri" w:hAnsi="Calibri"/>
                <w:sz w:val="22"/>
                <w:szCs w:val="22"/>
              </w:rPr>
              <w:t> </w:t>
            </w:r>
          </w:p>
        </w:tc>
      </w:tr>
      <w:tr w:rsidR="00A34506" w:rsidRPr="00932380" w14:paraId="2D0DB98A" w14:textId="77777777" w:rsidTr="009107FB">
        <w:trPr>
          <w:trHeight w:val="314"/>
        </w:trPr>
        <w:tc>
          <w:tcPr>
            <w:tcW w:w="4135" w:type="dxa"/>
            <w:noWrap/>
            <w:hideMark/>
          </w:tcPr>
          <w:p w14:paraId="1304C5C5" w14:textId="77777777" w:rsidR="00A34506" w:rsidRPr="009107FB" w:rsidRDefault="00A34506" w:rsidP="00830061">
            <w:pPr>
              <w:rPr>
                <w:rFonts w:ascii="Calibri" w:eastAsia="Calibri" w:hAnsi="Calibri"/>
                <w:bCs/>
                <w:sz w:val="22"/>
                <w:szCs w:val="22"/>
              </w:rPr>
            </w:pPr>
            <w:r w:rsidRPr="009107FB">
              <w:rPr>
                <w:rFonts w:ascii="Calibri" w:eastAsia="Calibri" w:hAnsi="Calibri"/>
                <w:bCs/>
                <w:sz w:val="22"/>
                <w:szCs w:val="22"/>
              </w:rPr>
              <w:t>Operating Company Legal Name</w:t>
            </w:r>
          </w:p>
        </w:tc>
        <w:tc>
          <w:tcPr>
            <w:tcW w:w="5220" w:type="dxa"/>
            <w:noWrap/>
            <w:hideMark/>
          </w:tcPr>
          <w:p w14:paraId="3923CA1E" w14:textId="77777777" w:rsidR="00A34506" w:rsidRPr="00932380" w:rsidRDefault="00A34506" w:rsidP="00830061">
            <w:pPr>
              <w:rPr>
                <w:rFonts w:ascii="Calibri" w:eastAsia="Calibri" w:hAnsi="Calibri"/>
                <w:sz w:val="22"/>
                <w:szCs w:val="22"/>
              </w:rPr>
            </w:pPr>
            <w:r w:rsidRPr="00932380">
              <w:rPr>
                <w:rFonts w:ascii="Calibri" w:eastAsia="Calibri" w:hAnsi="Calibri"/>
                <w:sz w:val="22"/>
                <w:szCs w:val="22"/>
              </w:rPr>
              <w:t> </w:t>
            </w:r>
          </w:p>
        </w:tc>
      </w:tr>
      <w:tr w:rsidR="00A34506" w:rsidRPr="00932380" w14:paraId="0257860E" w14:textId="77777777" w:rsidTr="009107FB">
        <w:trPr>
          <w:trHeight w:val="314"/>
        </w:trPr>
        <w:tc>
          <w:tcPr>
            <w:tcW w:w="4135" w:type="dxa"/>
            <w:noWrap/>
            <w:hideMark/>
          </w:tcPr>
          <w:p w14:paraId="0293B868" w14:textId="77777777" w:rsidR="00A34506" w:rsidRPr="009107FB" w:rsidRDefault="00A34506" w:rsidP="00830061">
            <w:pPr>
              <w:rPr>
                <w:rFonts w:ascii="Calibri" w:eastAsia="Calibri" w:hAnsi="Calibri"/>
                <w:bCs/>
                <w:sz w:val="22"/>
                <w:szCs w:val="22"/>
              </w:rPr>
            </w:pPr>
            <w:r w:rsidRPr="009107FB">
              <w:rPr>
                <w:rFonts w:ascii="Calibri" w:eastAsia="Calibri" w:hAnsi="Calibri"/>
                <w:bCs/>
                <w:sz w:val="22"/>
                <w:szCs w:val="22"/>
              </w:rPr>
              <w:t>Basin ID</w:t>
            </w:r>
          </w:p>
        </w:tc>
        <w:tc>
          <w:tcPr>
            <w:tcW w:w="5220" w:type="dxa"/>
            <w:noWrap/>
            <w:hideMark/>
          </w:tcPr>
          <w:p w14:paraId="78161604" w14:textId="77777777" w:rsidR="00A34506" w:rsidRPr="00932380" w:rsidRDefault="00A34506" w:rsidP="00830061">
            <w:pPr>
              <w:rPr>
                <w:rFonts w:ascii="Calibri" w:eastAsia="Calibri" w:hAnsi="Calibri"/>
                <w:sz w:val="22"/>
                <w:szCs w:val="22"/>
              </w:rPr>
            </w:pPr>
            <w:r w:rsidRPr="00932380">
              <w:rPr>
                <w:rFonts w:ascii="Calibri" w:eastAsia="Calibri" w:hAnsi="Calibri"/>
                <w:sz w:val="22"/>
                <w:szCs w:val="22"/>
              </w:rPr>
              <w:t> </w:t>
            </w:r>
          </w:p>
        </w:tc>
      </w:tr>
      <w:tr w:rsidR="00A34506" w:rsidRPr="00932380" w14:paraId="55804FA2" w14:textId="77777777" w:rsidTr="009107FB">
        <w:trPr>
          <w:trHeight w:val="314"/>
        </w:trPr>
        <w:tc>
          <w:tcPr>
            <w:tcW w:w="4135" w:type="dxa"/>
            <w:hideMark/>
          </w:tcPr>
          <w:p w14:paraId="72BE6F2B" w14:textId="77777777" w:rsidR="00A34506" w:rsidRPr="009107FB" w:rsidRDefault="00A34506" w:rsidP="00830061">
            <w:pPr>
              <w:rPr>
                <w:rFonts w:ascii="Calibri" w:eastAsia="Calibri" w:hAnsi="Calibri"/>
                <w:bCs/>
                <w:sz w:val="22"/>
                <w:szCs w:val="22"/>
              </w:rPr>
            </w:pPr>
            <w:r w:rsidRPr="009107FB">
              <w:rPr>
                <w:rFonts w:ascii="Calibri" w:eastAsia="Calibri" w:hAnsi="Calibri"/>
                <w:bCs/>
                <w:sz w:val="22"/>
                <w:szCs w:val="22"/>
              </w:rPr>
              <w:t>County and State within Basin</w:t>
            </w:r>
          </w:p>
        </w:tc>
        <w:tc>
          <w:tcPr>
            <w:tcW w:w="5220" w:type="dxa"/>
            <w:noWrap/>
            <w:hideMark/>
          </w:tcPr>
          <w:p w14:paraId="0EBBCBA6" w14:textId="77777777" w:rsidR="00A34506" w:rsidRPr="00932380" w:rsidRDefault="00A34506" w:rsidP="00830061">
            <w:pPr>
              <w:rPr>
                <w:rFonts w:ascii="Calibri" w:eastAsia="Calibri" w:hAnsi="Calibri"/>
                <w:sz w:val="22"/>
                <w:szCs w:val="22"/>
              </w:rPr>
            </w:pPr>
            <w:r w:rsidRPr="00932380">
              <w:rPr>
                <w:rFonts w:ascii="Calibri" w:eastAsia="Calibri" w:hAnsi="Calibri"/>
                <w:sz w:val="22"/>
                <w:szCs w:val="22"/>
              </w:rPr>
              <w:t> </w:t>
            </w:r>
          </w:p>
        </w:tc>
      </w:tr>
    </w:tbl>
    <w:p w14:paraId="367BD9C3" w14:textId="77777777" w:rsidR="00A34506" w:rsidRDefault="00A34506" w:rsidP="00A34506">
      <w:pPr>
        <w:rPr>
          <w:rFonts w:ascii="Calibri" w:eastAsia="Calibri" w:hAnsi="Calibri"/>
          <w:sz w:val="22"/>
          <w:szCs w:val="22"/>
        </w:rPr>
      </w:pPr>
    </w:p>
    <w:p w14:paraId="485DD47F" w14:textId="77777777" w:rsidR="00A34506" w:rsidRDefault="00A34506" w:rsidP="00A34506">
      <w:pPr>
        <w:rPr>
          <w:rFonts w:ascii="Calibri" w:eastAsia="Calibri" w:hAnsi="Calibri"/>
          <w:sz w:val="22"/>
          <w:szCs w:val="22"/>
        </w:rPr>
      </w:pPr>
    </w:p>
    <w:p w14:paraId="52ADF0FD" w14:textId="77777777" w:rsidR="00A34506" w:rsidRDefault="00A34506" w:rsidP="009107FB">
      <w:pPr>
        <w:rPr>
          <w:rFonts w:ascii="Calibri" w:eastAsia="Calibri" w:hAnsi="Calibri"/>
          <w:sz w:val="22"/>
          <w:szCs w:val="22"/>
        </w:rPr>
        <w:sectPr w:rsidR="00A34506">
          <w:headerReference w:type="default" r:id="rId39"/>
          <w:pgSz w:w="12240" w:h="15840"/>
          <w:pgMar w:top="1440" w:right="1440" w:bottom="1440" w:left="1440" w:header="720" w:footer="720" w:gutter="0"/>
          <w:cols w:space="720"/>
          <w:docGrid w:linePitch="360"/>
        </w:sectPr>
      </w:pPr>
    </w:p>
    <w:p w14:paraId="62C9BA8A" w14:textId="77777777" w:rsidR="008B61AE" w:rsidRPr="00C62EFF" w:rsidRDefault="008B61AE" w:rsidP="00910DE6">
      <w:pPr>
        <w:pStyle w:val="Caption"/>
        <w:jc w:val="center"/>
        <w:rPr>
          <w:sz w:val="24"/>
          <w:szCs w:val="24"/>
        </w:rPr>
      </w:pPr>
    </w:p>
    <w:p w14:paraId="70063AB6" w14:textId="77777777" w:rsidR="00910DE6" w:rsidRDefault="00910DE6" w:rsidP="00D57F97">
      <w:pPr>
        <w:widowControl/>
      </w:pPr>
      <w:bookmarkStart w:id="1" w:name="RANGE_A1_K24"/>
      <w:bookmarkEnd w:id="1"/>
    </w:p>
    <w:tbl>
      <w:tblPr>
        <w:tblW w:w="14515" w:type="dxa"/>
        <w:tblInd w:w="270" w:type="dxa"/>
        <w:tblLayout w:type="fixed"/>
        <w:tblLook w:val="0000" w:firstRow="0" w:lastRow="0" w:firstColumn="0" w:lastColumn="0" w:noHBand="0" w:noVBand="0"/>
      </w:tblPr>
      <w:tblGrid>
        <w:gridCol w:w="1581"/>
        <w:gridCol w:w="669"/>
        <w:gridCol w:w="924"/>
        <w:gridCol w:w="70"/>
        <w:gridCol w:w="652"/>
        <w:gridCol w:w="364"/>
        <w:gridCol w:w="1230"/>
        <w:gridCol w:w="743"/>
        <w:gridCol w:w="397"/>
        <w:gridCol w:w="279"/>
        <w:gridCol w:w="554"/>
        <w:gridCol w:w="127"/>
        <w:gridCol w:w="953"/>
        <w:gridCol w:w="7"/>
        <w:gridCol w:w="990"/>
        <w:gridCol w:w="352"/>
        <w:gridCol w:w="608"/>
        <w:gridCol w:w="215"/>
        <w:gridCol w:w="926"/>
        <w:gridCol w:w="1139"/>
        <w:gridCol w:w="111"/>
        <w:gridCol w:w="1149"/>
        <w:gridCol w:w="223"/>
        <w:gridCol w:w="16"/>
        <w:gridCol w:w="220"/>
        <w:gridCol w:w="16"/>
      </w:tblGrid>
      <w:tr w:rsidR="008C1402" w14:paraId="00190DF2" w14:textId="77777777" w:rsidTr="006C3F39">
        <w:trPr>
          <w:gridBefore w:val="1"/>
          <w:wBefore w:w="1581" w:type="dxa"/>
          <w:trHeight w:val="315"/>
        </w:trPr>
        <w:tc>
          <w:tcPr>
            <w:tcW w:w="12698" w:type="dxa"/>
            <w:gridSpan w:val="23"/>
            <w:tcBorders>
              <w:top w:val="nil"/>
              <w:left w:val="nil"/>
              <w:bottom w:val="nil"/>
              <w:right w:val="nil"/>
            </w:tcBorders>
            <w:noWrap/>
            <w:vAlign w:val="bottom"/>
          </w:tcPr>
          <w:p w14:paraId="3A075E9D" w14:textId="638FE772" w:rsidR="008C1402" w:rsidRPr="00D540FD" w:rsidRDefault="008C1402" w:rsidP="001A1062">
            <w:pPr>
              <w:widowControl/>
              <w:autoSpaceDE/>
              <w:autoSpaceDN/>
              <w:adjustRightInd/>
              <w:rPr>
                <w:rFonts w:ascii="Arial" w:hAnsi="Arial" w:cs="Arial"/>
              </w:rPr>
            </w:pPr>
            <w:bookmarkStart w:id="2" w:name="RANGE!A1:K18"/>
            <w:bookmarkEnd w:id="2"/>
            <w:r w:rsidRPr="00D540FD">
              <w:rPr>
                <w:b/>
                <w:bCs/>
                <w:sz w:val="24"/>
                <w:szCs w:val="24"/>
              </w:rPr>
              <w:t xml:space="preserve">Attachment </w:t>
            </w:r>
            <w:r w:rsidR="001A1062">
              <w:rPr>
                <w:b/>
                <w:bCs/>
                <w:sz w:val="24"/>
                <w:szCs w:val="24"/>
              </w:rPr>
              <w:t>4A</w:t>
            </w:r>
            <w:r w:rsidRPr="00D540FD">
              <w:rPr>
                <w:b/>
                <w:bCs/>
                <w:sz w:val="24"/>
                <w:szCs w:val="24"/>
              </w:rPr>
              <w:t>: Industry Burden and Cost for Responding to the</w:t>
            </w:r>
            <w:r>
              <w:rPr>
                <w:b/>
                <w:bCs/>
                <w:sz w:val="24"/>
                <w:szCs w:val="24"/>
              </w:rPr>
              <w:t xml:space="preserve"> </w:t>
            </w:r>
            <w:r w:rsidR="00A1374A">
              <w:rPr>
                <w:b/>
                <w:bCs/>
                <w:sz w:val="24"/>
                <w:szCs w:val="24"/>
              </w:rPr>
              <w:t>Part</w:t>
            </w:r>
            <w:r>
              <w:rPr>
                <w:b/>
                <w:bCs/>
                <w:sz w:val="24"/>
                <w:szCs w:val="24"/>
              </w:rPr>
              <w:t xml:space="preserve"> 1</w:t>
            </w:r>
            <w:r w:rsidRPr="00D540FD">
              <w:rPr>
                <w:b/>
                <w:bCs/>
                <w:sz w:val="24"/>
                <w:szCs w:val="24"/>
              </w:rPr>
              <w:t xml:space="preserve"> Questionnaire </w:t>
            </w:r>
          </w:p>
        </w:tc>
        <w:tc>
          <w:tcPr>
            <w:tcW w:w="236" w:type="dxa"/>
            <w:gridSpan w:val="2"/>
            <w:tcBorders>
              <w:top w:val="nil"/>
              <w:left w:val="nil"/>
              <w:bottom w:val="nil"/>
              <w:right w:val="nil"/>
            </w:tcBorders>
            <w:noWrap/>
            <w:vAlign w:val="center"/>
          </w:tcPr>
          <w:p w14:paraId="47C588AC" w14:textId="77777777" w:rsidR="008C1402" w:rsidRPr="00D540FD" w:rsidRDefault="008C1402" w:rsidP="00D540FD">
            <w:pPr>
              <w:widowControl/>
              <w:autoSpaceDE/>
              <w:autoSpaceDN/>
              <w:adjustRightInd/>
              <w:rPr>
                <w:rFonts w:ascii="Arial" w:hAnsi="Arial" w:cs="Arial"/>
              </w:rPr>
            </w:pPr>
          </w:p>
        </w:tc>
      </w:tr>
      <w:tr w:rsidR="00D540FD" w14:paraId="274A10F5" w14:textId="77777777" w:rsidTr="006C3F39">
        <w:trPr>
          <w:gridBefore w:val="1"/>
          <w:gridAfter w:val="1"/>
          <w:wBefore w:w="1581" w:type="dxa"/>
          <w:wAfter w:w="16" w:type="dxa"/>
          <w:trHeight w:val="255"/>
        </w:trPr>
        <w:tc>
          <w:tcPr>
            <w:tcW w:w="1593" w:type="dxa"/>
            <w:gridSpan w:val="2"/>
            <w:tcBorders>
              <w:top w:val="nil"/>
              <w:left w:val="nil"/>
              <w:bottom w:val="nil"/>
              <w:right w:val="nil"/>
            </w:tcBorders>
            <w:noWrap/>
            <w:vAlign w:val="center"/>
          </w:tcPr>
          <w:p w14:paraId="5C38C020" w14:textId="77777777" w:rsidR="00D540FD" w:rsidRPr="00D540FD" w:rsidRDefault="00D540FD" w:rsidP="00D540FD">
            <w:pPr>
              <w:widowControl/>
              <w:autoSpaceDE/>
              <w:autoSpaceDN/>
              <w:adjustRightInd/>
              <w:rPr>
                <w:rFonts w:ascii="Arial" w:hAnsi="Arial" w:cs="Arial"/>
              </w:rPr>
            </w:pPr>
          </w:p>
        </w:tc>
        <w:tc>
          <w:tcPr>
            <w:tcW w:w="722" w:type="dxa"/>
            <w:gridSpan w:val="2"/>
            <w:tcBorders>
              <w:top w:val="nil"/>
              <w:left w:val="nil"/>
              <w:bottom w:val="nil"/>
              <w:right w:val="nil"/>
            </w:tcBorders>
            <w:noWrap/>
            <w:vAlign w:val="center"/>
          </w:tcPr>
          <w:p w14:paraId="082F62D9" w14:textId="77777777" w:rsidR="00D540FD" w:rsidRPr="00D540FD" w:rsidRDefault="00D540FD" w:rsidP="00D540FD">
            <w:pPr>
              <w:widowControl/>
              <w:autoSpaceDE/>
              <w:autoSpaceDN/>
              <w:adjustRightInd/>
              <w:rPr>
                <w:rFonts w:ascii="Arial" w:hAnsi="Arial" w:cs="Arial"/>
              </w:rPr>
            </w:pPr>
          </w:p>
        </w:tc>
        <w:tc>
          <w:tcPr>
            <w:tcW w:w="2337" w:type="dxa"/>
            <w:gridSpan w:val="3"/>
            <w:tcBorders>
              <w:top w:val="nil"/>
              <w:left w:val="nil"/>
              <w:bottom w:val="nil"/>
              <w:right w:val="nil"/>
            </w:tcBorders>
            <w:noWrap/>
            <w:vAlign w:val="center"/>
          </w:tcPr>
          <w:p w14:paraId="1CEFCA11" w14:textId="77777777" w:rsidR="00D540FD" w:rsidRPr="00D540FD" w:rsidRDefault="00D540FD" w:rsidP="00D540FD">
            <w:pPr>
              <w:widowControl/>
              <w:autoSpaceDE/>
              <w:autoSpaceDN/>
              <w:adjustRightInd/>
              <w:rPr>
                <w:rFonts w:ascii="Arial" w:hAnsi="Arial" w:cs="Arial"/>
              </w:rPr>
            </w:pPr>
          </w:p>
        </w:tc>
        <w:tc>
          <w:tcPr>
            <w:tcW w:w="676" w:type="dxa"/>
            <w:gridSpan w:val="2"/>
            <w:tcBorders>
              <w:top w:val="nil"/>
              <w:left w:val="nil"/>
              <w:bottom w:val="nil"/>
              <w:right w:val="nil"/>
            </w:tcBorders>
            <w:noWrap/>
            <w:vAlign w:val="center"/>
          </w:tcPr>
          <w:p w14:paraId="3627C099" w14:textId="77777777" w:rsidR="00D540FD" w:rsidRPr="00D540FD" w:rsidRDefault="00D540FD" w:rsidP="00D540FD">
            <w:pPr>
              <w:widowControl/>
              <w:autoSpaceDE/>
              <w:autoSpaceDN/>
              <w:adjustRightInd/>
              <w:rPr>
                <w:rFonts w:ascii="Arial" w:hAnsi="Arial" w:cs="Arial"/>
              </w:rPr>
            </w:pPr>
          </w:p>
        </w:tc>
        <w:tc>
          <w:tcPr>
            <w:tcW w:w="554" w:type="dxa"/>
            <w:tcBorders>
              <w:top w:val="nil"/>
              <w:left w:val="nil"/>
              <w:bottom w:val="nil"/>
              <w:right w:val="nil"/>
            </w:tcBorders>
            <w:noWrap/>
            <w:vAlign w:val="center"/>
          </w:tcPr>
          <w:p w14:paraId="2E147FEE" w14:textId="77777777" w:rsidR="00D540FD" w:rsidRPr="00D540FD" w:rsidRDefault="00D540FD" w:rsidP="00D540FD">
            <w:pPr>
              <w:widowControl/>
              <w:autoSpaceDE/>
              <w:autoSpaceDN/>
              <w:adjustRightInd/>
              <w:rPr>
                <w:rFonts w:ascii="Arial" w:hAnsi="Arial" w:cs="Arial"/>
              </w:rPr>
            </w:pPr>
          </w:p>
        </w:tc>
        <w:tc>
          <w:tcPr>
            <w:tcW w:w="1080" w:type="dxa"/>
            <w:gridSpan w:val="2"/>
            <w:tcBorders>
              <w:top w:val="nil"/>
              <w:left w:val="nil"/>
              <w:bottom w:val="nil"/>
              <w:right w:val="nil"/>
            </w:tcBorders>
            <w:noWrap/>
            <w:vAlign w:val="center"/>
          </w:tcPr>
          <w:p w14:paraId="637C98D6" w14:textId="77777777" w:rsidR="00D540FD" w:rsidRPr="00D540FD" w:rsidRDefault="00D540FD" w:rsidP="00D540FD">
            <w:pPr>
              <w:widowControl/>
              <w:autoSpaceDE/>
              <w:autoSpaceDN/>
              <w:adjustRightInd/>
              <w:rPr>
                <w:rFonts w:ascii="Arial" w:hAnsi="Arial" w:cs="Arial"/>
              </w:rPr>
            </w:pPr>
          </w:p>
        </w:tc>
        <w:tc>
          <w:tcPr>
            <w:tcW w:w="1349" w:type="dxa"/>
            <w:gridSpan w:val="3"/>
            <w:tcBorders>
              <w:top w:val="nil"/>
              <w:left w:val="nil"/>
              <w:bottom w:val="nil"/>
              <w:right w:val="nil"/>
            </w:tcBorders>
            <w:noWrap/>
            <w:vAlign w:val="center"/>
          </w:tcPr>
          <w:p w14:paraId="3E003F9B" w14:textId="77777777" w:rsidR="00D540FD" w:rsidRPr="00D540FD" w:rsidRDefault="00D540FD" w:rsidP="00D540FD">
            <w:pPr>
              <w:widowControl/>
              <w:autoSpaceDE/>
              <w:autoSpaceDN/>
              <w:adjustRightInd/>
              <w:rPr>
                <w:rFonts w:ascii="Arial" w:hAnsi="Arial" w:cs="Arial"/>
              </w:rPr>
            </w:pPr>
          </w:p>
        </w:tc>
        <w:tc>
          <w:tcPr>
            <w:tcW w:w="823" w:type="dxa"/>
            <w:gridSpan w:val="2"/>
            <w:tcBorders>
              <w:top w:val="nil"/>
              <w:left w:val="nil"/>
              <w:bottom w:val="nil"/>
              <w:right w:val="nil"/>
            </w:tcBorders>
            <w:noWrap/>
            <w:vAlign w:val="center"/>
          </w:tcPr>
          <w:p w14:paraId="2A94EC6F" w14:textId="77777777" w:rsidR="00D540FD" w:rsidRPr="00D540FD" w:rsidRDefault="00D540FD" w:rsidP="00D540FD">
            <w:pPr>
              <w:widowControl/>
              <w:autoSpaceDE/>
              <w:autoSpaceDN/>
              <w:adjustRightInd/>
              <w:rPr>
                <w:rFonts w:ascii="Arial" w:hAnsi="Arial" w:cs="Arial"/>
              </w:rPr>
            </w:pPr>
          </w:p>
        </w:tc>
        <w:tc>
          <w:tcPr>
            <w:tcW w:w="2176" w:type="dxa"/>
            <w:gridSpan w:val="3"/>
            <w:tcBorders>
              <w:top w:val="nil"/>
              <w:left w:val="nil"/>
              <w:bottom w:val="nil"/>
              <w:right w:val="nil"/>
            </w:tcBorders>
            <w:noWrap/>
            <w:vAlign w:val="center"/>
          </w:tcPr>
          <w:p w14:paraId="2E3F30F9" w14:textId="77777777" w:rsidR="00D540FD" w:rsidRPr="00D540FD" w:rsidRDefault="00D540FD" w:rsidP="00D540FD">
            <w:pPr>
              <w:widowControl/>
              <w:autoSpaceDE/>
              <w:autoSpaceDN/>
              <w:adjustRightInd/>
              <w:rPr>
                <w:rFonts w:ascii="Arial" w:hAnsi="Arial" w:cs="Arial"/>
              </w:rPr>
            </w:pPr>
          </w:p>
        </w:tc>
        <w:tc>
          <w:tcPr>
            <w:tcW w:w="1372" w:type="dxa"/>
            <w:gridSpan w:val="2"/>
            <w:tcBorders>
              <w:top w:val="nil"/>
              <w:left w:val="nil"/>
              <w:bottom w:val="nil"/>
              <w:right w:val="nil"/>
            </w:tcBorders>
            <w:noWrap/>
            <w:vAlign w:val="center"/>
          </w:tcPr>
          <w:p w14:paraId="49468158" w14:textId="77777777" w:rsidR="00D540FD" w:rsidRPr="00D540FD" w:rsidRDefault="00D540FD" w:rsidP="00D540FD">
            <w:pPr>
              <w:widowControl/>
              <w:autoSpaceDE/>
              <w:autoSpaceDN/>
              <w:adjustRightInd/>
              <w:rPr>
                <w:rFonts w:ascii="Arial" w:hAnsi="Arial" w:cs="Arial"/>
              </w:rPr>
            </w:pPr>
          </w:p>
        </w:tc>
        <w:tc>
          <w:tcPr>
            <w:tcW w:w="236" w:type="dxa"/>
            <w:gridSpan w:val="2"/>
            <w:tcBorders>
              <w:top w:val="nil"/>
              <w:left w:val="nil"/>
              <w:bottom w:val="nil"/>
              <w:right w:val="nil"/>
            </w:tcBorders>
            <w:noWrap/>
            <w:vAlign w:val="center"/>
          </w:tcPr>
          <w:p w14:paraId="30DCF259" w14:textId="77777777" w:rsidR="00D540FD" w:rsidRPr="00D540FD" w:rsidRDefault="00D540FD" w:rsidP="00D540FD">
            <w:pPr>
              <w:widowControl/>
              <w:autoSpaceDE/>
              <w:autoSpaceDN/>
              <w:adjustRightInd/>
              <w:rPr>
                <w:rFonts w:ascii="Arial" w:hAnsi="Arial" w:cs="Arial"/>
              </w:rPr>
            </w:pPr>
          </w:p>
        </w:tc>
      </w:tr>
      <w:tr w:rsidR="009107FB" w:rsidRPr="001F0A08" w14:paraId="59468F7F" w14:textId="77777777" w:rsidTr="009107FB">
        <w:tblPrEx>
          <w:tblLook w:val="04A0" w:firstRow="1" w:lastRow="0" w:firstColumn="1" w:lastColumn="0" w:noHBand="0" w:noVBand="1"/>
        </w:tblPrEx>
        <w:trPr>
          <w:gridAfter w:val="4"/>
          <w:wAfter w:w="475" w:type="dxa"/>
          <w:trHeight w:val="745"/>
        </w:trPr>
        <w:tc>
          <w:tcPr>
            <w:tcW w:w="2250" w:type="dxa"/>
            <w:gridSpan w:val="2"/>
            <w:tcBorders>
              <w:top w:val="nil"/>
              <w:left w:val="nil"/>
              <w:bottom w:val="nil"/>
              <w:right w:val="nil"/>
            </w:tcBorders>
            <w:vAlign w:val="center"/>
            <w:hideMark/>
          </w:tcPr>
          <w:p w14:paraId="5F794B90" w14:textId="77777777" w:rsidR="001F0A08" w:rsidRPr="001F0A08" w:rsidRDefault="001F0A08" w:rsidP="001F0A08">
            <w:pPr>
              <w:widowControl/>
              <w:autoSpaceDE/>
              <w:autoSpaceDN/>
              <w:adjustRightInd/>
              <w:rPr>
                <w:sz w:val="24"/>
                <w:szCs w:val="24"/>
              </w:rPr>
            </w:pPr>
          </w:p>
        </w:tc>
        <w:tc>
          <w:tcPr>
            <w:tcW w:w="6300" w:type="dxa"/>
            <w:gridSpan w:val="12"/>
            <w:tcBorders>
              <w:top w:val="single" w:sz="8" w:space="0" w:color="auto"/>
              <w:left w:val="single" w:sz="8" w:space="0" w:color="auto"/>
              <w:bottom w:val="single" w:sz="8" w:space="0" w:color="auto"/>
              <w:right w:val="single" w:sz="8" w:space="0" w:color="auto"/>
            </w:tcBorders>
            <w:noWrap/>
            <w:vAlign w:val="center"/>
            <w:hideMark/>
          </w:tcPr>
          <w:p w14:paraId="4B54B4DE" w14:textId="77777777" w:rsidR="001F0A08" w:rsidRPr="001F0A08" w:rsidRDefault="001F0A08" w:rsidP="001F0A08">
            <w:pPr>
              <w:widowControl/>
              <w:autoSpaceDE/>
              <w:autoSpaceDN/>
              <w:adjustRightInd/>
              <w:rPr>
                <w:b/>
                <w:bCs/>
                <w:color w:val="000000"/>
              </w:rPr>
            </w:pPr>
            <w:r w:rsidRPr="001F0A08">
              <w:rPr>
                <w:b/>
                <w:bCs/>
                <w:color w:val="000000"/>
              </w:rPr>
              <w:t> </w:t>
            </w:r>
          </w:p>
          <w:p w14:paraId="0BAB9586" w14:textId="77777777" w:rsidR="001F0A08" w:rsidRPr="001F0A08" w:rsidRDefault="001F0A08" w:rsidP="001F0A08">
            <w:pPr>
              <w:widowControl/>
              <w:autoSpaceDE/>
              <w:autoSpaceDN/>
              <w:adjustRightInd/>
              <w:rPr>
                <w:b/>
                <w:bCs/>
                <w:color w:val="000000"/>
              </w:rPr>
            </w:pPr>
            <w:r w:rsidRPr="001F0A08">
              <w:rPr>
                <w:b/>
                <w:bCs/>
                <w:color w:val="000000"/>
              </w:rPr>
              <w:t> Hours and Costs Per Respondent/</w:t>
            </w:r>
            <w:r>
              <w:rPr>
                <w:b/>
                <w:bCs/>
                <w:color w:val="000000"/>
              </w:rPr>
              <w:t xml:space="preserve"> </w:t>
            </w:r>
            <w:r w:rsidRPr="001F0A08">
              <w:rPr>
                <w:b/>
                <w:bCs/>
                <w:color w:val="000000"/>
              </w:rPr>
              <w:t>Activity</w:t>
            </w:r>
            <w:r w:rsidRPr="001F0A08">
              <w:rPr>
                <w:b/>
                <w:bCs/>
                <w:color w:val="000000"/>
                <w:vertAlign w:val="superscript"/>
              </w:rPr>
              <w:t>1</w:t>
            </w:r>
          </w:p>
          <w:p w14:paraId="5093E63C" w14:textId="77777777" w:rsidR="001F0A08" w:rsidRPr="001F0A08" w:rsidRDefault="001F0A08" w:rsidP="001F0A08">
            <w:pPr>
              <w:widowControl/>
              <w:autoSpaceDE/>
              <w:autoSpaceDN/>
              <w:adjustRightInd/>
              <w:rPr>
                <w:b/>
                <w:bCs/>
                <w:color w:val="000000"/>
              </w:rPr>
            </w:pPr>
            <w:r w:rsidRPr="001F0A08">
              <w:rPr>
                <w:b/>
                <w:bCs/>
                <w:color w:val="000000"/>
              </w:rPr>
              <w:t> </w:t>
            </w:r>
          </w:p>
        </w:tc>
        <w:tc>
          <w:tcPr>
            <w:tcW w:w="990" w:type="dxa"/>
            <w:vMerge w:val="restart"/>
            <w:tcBorders>
              <w:top w:val="single" w:sz="8" w:space="0" w:color="auto"/>
              <w:left w:val="nil"/>
              <w:right w:val="single" w:sz="8" w:space="0" w:color="auto"/>
            </w:tcBorders>
            <w:noWrap/>
            <w:vAlign w:val="center"/>
            <w:hideMark/>
          </w:tcPr>
          <w:p w14:paraId="54F45A3F" w14:textId="77777777" w:rsidR="001F0A08" w:rsidRPr="001F0A08" w:rsidRDefault="001F0A08" w:rsidP="001F0A08">
            <w:pPr>
              <w:widowControl/>
              <w:autoSpaceDE/>
              <w:autoSpaceDN/>
              <w:adjustRightInd/>
              <w:rPr>
                <w:b/>
                <w:bCs/>
                <w:color w:val="000000"/>
              </w:rPr>
            </w:pPr>
            <w:r w:rsidRPr="001F0A08">
              <w:rPr>
                <w:b/>
                <w:bCs/>
                <w:color w:val="000000"/>
              </w:rPr>
              <w:t> </w:t>
            </w:r>
          </w:p>
          <w:p w14:paraId="3D37038B" w14:textId="77777777" w:rsidR="001F0A08" w:rsidRPr="001F0A08" w:rsidRDefault="001F0A08" w:rsidP="001F0A08">
            <w:pPr>
              <w:widowControl/>
              <w:autoSpaceDE/>
              <w:autoSpaceDN/>
              <w:adjustRightInd/>
              <w:jc w:val="center"/>
              <w:rPr>
                <w:b/>
                <w:bCs/>
                <w:color w:val="000000"/>
              </w:rPr>
            </w:pPr>
            <w:r w:rsidRPr="001F0A08">
              <w:rPr>
                <w:b/>
                <w:bCs/>
                <w:color w:val="000000"/>
              </w:rPr>
              <w:t>Occur</w:t>
            </w:r>
            <w:r>
              <w:rPr>
                <w:b/>
                <w:bCs/>
                <w:color w:val="000000"/>
              </w:rPr>
              <w:t>-</w:t>
            </w:r>
            <w:r w:rsidRPr="001F0A08">
              <w:rPr>
                <w:b/>
                <w:bCs/>
                <w:color w:val="000000"/>
              </w:rPr>
              <w:t>rences/</w:t>
            </w:r>
            <w:r w:rsidRPr="001F0A08">
              <w:rPr>
                <w:b/>
                <w:bCs/>
                <w:color w:val="000000"/>
                <w:vertAlign w:val="superscript"/>
              </w:rPr>
              <w:t xml:space="preserve"> </w:t>
            </w:r>
          </w:p>
          <w:p w14:paraId="028FD17A" w14:textId="77777777" w:rsidR="001F0A08" w:rsidRPr="001F0A08" w:rsidRDefault="001F0A08" w:rsidP="001F0A08">
            <w:pPr>
              <w:widowControl/>
              <w:autoSpaceDE/>
              <w:autoSpaceDN/>
              <w:adjustRightInd/>
              <w:jc w:val="center"/>
              <w:rPr>
                <w:b/>
                <w:bCs/>
                <w:color w:val="000000"/>
              </w:rPr>
            </w:pPr>
            <w:r w:rsidRPr="001F0A08">
              <w:rPr>
                <w:b/>
                <w:bCs/>
                <w:color w:val="000000"/>
              </w:rPr>
              <w:t>Respon</w:t>
            </w:r>
            <w:r>
              <w:rPr>
                <w:b/>
                <w:bCs/>
                <w:color w:val="000000"/>
              </w:rPr>
              <w:t>-</w:t>
            </w:r>
            <w:r w:rsidRPr="001F0A08">
              <w:rPr>
                <w:b/>
                <w:bCs/>
                <w:color w:val="000000"/>
              </w:rPr>
              <w:t>dent/</w:t>
            </w:r>
          </w:p>
          <w:p w14:paraId="6263F0F6" w14:textId="77777777" w:rsidR="001F0A08" w:rsidRPr="001F0A08" w:rsidRDefault="001F0A08" w:rsidP="001F0A08">
            <w:pPr>
              <w:jc w:val="center"/>
              <w:rPr>
                <w:b/>
                <w:bCs/>
                <w:color w:val="000000"/>
              </w:rPr>
            </w:pPr>
            <w:r w:rsidRPr="001F0A08">
              <w:rPr>
                <w:b/>
                <w:bCs/>
                <w:color w:val="000000"/>
              </w:rPr>
              <w:t>Year</w:t>
            </w:r>
            <w:r w:rsidRPr="001F0A08">
              <w:rPr>
                <w:b/>
                <w:bCs/>
                <w:color w:val="000000"/>
                <w:vertAlign w:val="superscript"/>
              </w:rPr>
              <w:t>3</w:t>
            </w:r>
          </w:p>
        </w:tc>
        <w:tc>
          <w:tcPr>
            <w:tcW w:w="960" w:type="dxa"/>
            <w:gridSpan w:val="2"/>
            <w:vMerge w:val="restart"/>
            <w:tcBorders>
              <w:top w:val="single" w:sz="8" w:space="0" w:color="auto"/>
              <w:left w:val="nil"/>
              <w:right w:val="nil"/>
            </w:tcBorders>
            <w:noWrap/>
            <w:vAlign w:val="center"/>
            <w:hideMark/>
          </w:tcPr>
          <w:p w14:paraId="2F1FFDB0" w14:textId="77777777" w:rsidR="001F0A08" w:rsidRPr="001F0A08" w:rsidRDefault="001F0A08" w:rsidP="001F0A08">
            <w:pPr>
              <w:widowControl/>
              <w:autoSpaceDE/>
              <w:autoSpaceDN/>
              <w:adjustRightInd/>
              <w:rPr>
                <w:b/>
                <w:bCs/>
                <w:color w:val="000000"/>
              </w:rPr>
            </w:pPr>
            <w:r w:rsidRPr="001F0A08">
              <w:rPr>
                <w:b/>
                <w:bCs/>
                <w:color w:val="000000"/>
              </w:rPr>
              <w:t> </w:t>
            </w:r>
          </w:p>
          <w:p w14:paraId="79541E21" w14:textId="77777777" w:rsidR="001F0A08" w:rsidRPr="001F0A08" w:rsidRDefault="001F0A08" w:rsidP="001F0A08">
            <w:pPr>
              <w:widowControl/>
              <w:autoSpaceDE/>
              <w:autoSpaceDN/>
              <w:adjustRightInd/>
              <w:rPr>
                <w:b/>
                <w:bCs/>
                <w:color w:val="000000"/>
              </w:rPr>
            </w:pPr>
            <w:r w:rsidRPr="001F0A08">
              <w:rPr>
                <w:b/>
                <w:bCs/>
                <w:color w:val="000000"/>
              </w:rPr>
              <w:t> </w:t>
            </w:r>
          </w:p>
          <w:p w14:paraId="2B14C5FC" w14:textId="77777777" w:rsidR="001F0A08" w:rsidRPr="001F0A08" w:rsidRDefault="001F0A08" w:rsidP="001F0A08">
            <w:pPr>
              <w:widowControl/>
              <w:autoSpaceDE/>
              <w:autoSpaceDN/>
              <w:adjustRightInd/>
              <w:jc w:val="center"/>
              <w:rPr>
                <w:b/>
                <w:bCs/>
                <w:color w:val="000000"/>
              </w:rPr>
            </w:pPr>
            <w:r w:rsidRPr="001F0A08">
              <w:rPr>
                <w:b/>
                <w:bCs/>
                <w:color w:val="000000"/>
              </w:rPr>
              <w:t>O &amp; M</w:t>
            </w:r>
          </w:p>
          <w:p w14:paraId="56FC20E6" w14:textId="77777777" w:rsidR="001F0A08" w:rsidRPr="001F0A08" w:rsidRDefault="001F0A08" w:rsidP="001F0A08">
            <w:pPr>
              <w:jc w:val="center"/>
              <w:rPr>
                <w:b/>
                <w:bCs/>
                <w:color w:val="000000"/>
              </w:rPr>
            </w:pPr>
            <w:r w:rsidRPr="001F0A08">
              <w:rPr>
                <w:b/>
                <w:bCs/>
                <w:color w:val="000000"/>
              </w:rPr>
              <w:t>Cost</w:t>
            </w:r>
          </w:p>
        </w:tc>
        <w:tc>
          <w:tcPr>
            <w:tcW w:w="1141" w:type="dxa"/>
            <w:gridSpan w:val="2"/>
            <w:vMerge w:val="restart"/>
            <w:tcBorders>
              <w:top w:val="single" w:sz="8" w:space="0" w:color="auto"/>
              <w:left w:val="single" w:sz="8" w:space="0" w:color="auto"/>
              <w:right w:val="single" w:sz="8" w:space="0" w:color="auto"/>
            </w:tcBorders>
            <w:noWrap/>
            <w:vAlign w:val="center"/>
            <w:hideMark/>
          </w:tcPr>
          <w:p w14:paraId="2186F4EB" w14:textId="77777777" w:rsidR="001F0A08" w:rsidRPr="001F0A08" w:rsidRDefault="001F0A08" w:rsidP="001F0A08">
            <w:pPr>
              <w:widowControl/>
              <w:autoSpaceDE/>
              <w:autoSpaceDN/>
              <w:adjustRightInd/>
              <w:jc w:val="center"/>
              <w:rPr>
                <w:b/>
                <w:bCs/>
                <w:color w:val="000000"/>
              </w:rPr>
            </w:pPr>
            <w:r w:rsidRPr="001F0A08">
              <w:rPr>
                <w:b/>
                <w:bCs/>
                <w:color w:val="000000"/>
              </w:rPr>
              <w:t>Number</w:t>
            </w:r>
          </w:p>
          <w:p w14:paraId="516E9B49" w14:textId="77777777" w:rsidR="001F0A08" w:rsidRPr="001F0A08" w:rsidRDefault="001F0A08" w:rsidP="001F0A08">
            <w:pPr>
              <w:widowControl/>
              <w:autoSpaceDE/>
              <w:autoSpaceDN/>
              <w:adjustRightInd/>
              <w:jc w:val="center"/>
              <w:rPr>
                <w:b/>
                <w:bCs/>
                <w:color w:val="000000"/>
              </w:rPr>
            </w:pPr>
            <w:r w:rsidRPr="001F0A08">
              <w:rPr>
                <w:b/>
                <w:bCs/>
                <w:color w:val="000000"/>
              </w:rPr>
              <w:t>of</w:t>
            </w:r>
          </w:p>
          <w:p w14:paraId="1B48170A" w14:textId="12A9EFDD" w:rsidR="001F0A08" w:rsidRPr="001F0A08" w:rsidRDefault="001F0A08" w:rsidP="001F0A08">
            <w:pPr>
              <w:jc w:val="center"/>
              <w:rPr>
                <w:b/>
                <w:bCs/>
                <w:color w:val="000000"/>
              </w:rPr>
            </w:pPr>
            <w:r w:rsidRPr="001F0A08">
              <w:rPr>
                <w:b/>
                <w:bCs/>
                <w:color w:val="000000"/>
              </w:rPr>
              <w:t>Respond.</w:t>
            </w:r>
            <w:r w:rsidR="00B940E9">
              <w:rPr>
                <w:b/>
                <w:bCs/>
                <w:color w:val="000000"/>
                <w:vertAlign w:val="superscript"/>
              </w:rPr>
              <w:t>3</w:t>
            </w:r>
          </w:p>
        </w:tc>
        <w:tc>
          <w:tcPr>
            <w:tcW w:w="2399" w:type="dxa"/>
            <w:gridSpan w:val="3"/>
            <w:tcBorders>
              <w:top w:val="single" w:sz="8" w:space="0" w:color="auto"/>
              <w:left w:val="nil"/>
              <w:bottom w:val="single" w:sz="8" w:space="0" w:color="auto"/>
              <w:right w:val="single" w:sz="8" w:space="0" w:color="auto"/>
            </w:tcBorders>
            <w:noWrap/>
            <w:vAlign w:val="center"/>
            <w:hideMark/>
          </w:tcPr>
          <w:p w14:paraId="37A8941B" w14:textId="77777777" w:rsidR="001F0A08" w:rsidRPr="001F0A08" w:rsidRDefault="001F0A08" w:rsidP="001F0A08">
            <w:pPr>
              <w:widowControl/>
              <w:autoSpaceDE/>
              <w:autoSpaceDN/>
              <w:adjustRightInd/>
              <w:rPr>
                <w:b/>
                <w:bCs/>
                <w:color w:val="000000"/>
              </w:rPr>
            </w:pPr>
            <w:r w:rsidRPr="001F0A08">
              <w:rPr>
                <w:b/>
                <w:bCs/>
                <w:color w:val="000000"/>
              </w:rPr>
              <w:t>Total Hours and Costs</w:t>
            </w:r>
          </w:p>
        </w:tc>
      </w:tr>
      <w:tr w:rsidR="009107FB" w:rsidRPr="001F0A08" w14:paraId="5DC5A2B3" w14:textId="77777777" w:rsidTr="009107FB">
        <w:tblPrEx>
          <w:tblLook w:val="04A0" w:firstRow="1" w:lastRow="0" w:firstColumn="1" w:lastColumn="0" w:noHBand="0" w:noVBand="1"/>
        </w:tblPrEx>
        <w:trPr>
          <w:gridAfter w:val="4"/>
          <w:wAfter w:w="475" w:type="dxa"/>
          <w:trHeight w:val="412"/>
        </w:trPr>
        <w:tc>
          <w:tcPr>
            <w:tcW w:w="2250" w:type="dxa"/>
            <w:gridSpan w:val="2"/>
            <w:tcBorders>
              <w:top w:val="nil"/>
              <w:left w:val="nil"/>
              <w:bottom w:val="nil"/>
              <w:right w:val="nil"/>
            </w:tcBorders>
            <w:vAlign w:val="center"/>
            <w:hideMark/>
          </w:tcPr>
          <w:p w14:paraId="02FBE41E" w14:textId="77777777" w:rsidR="001F0A08" w:rsidRPr="001F0A08" w:rsidRDefault="001F0A08" w:rsidP="001F0A08">
            <w:pPr>
              <w:widowControl/>
              <w:autoSpaceDE/>
              <w:autoSpaceDN/>
              <w:adjustRightInd/>
              <w:rPr>
                <w:b/>
                <w:bCs/>
                <w:color w:val="000000"/>
              </w:rPr>
            </w:pPr>
          </w:p>
        </w:tc>
        <w:tc>
          <w:tcPr>
            <w:tcW w:w="994" w:type="dxa"/>
            <w:gridSpan w:val="2"/>
            <w:tcBorders>
              <w:top w:val="nil"/>
              <w:left w:val="single" w:sz="8" w:space="0" w:color="auto"/>
              <w:bottom w:val="single" w:sz="8" w:space="0" w:color="auto"/>
              <w:right w:val="single" w:sz="8" w:space="0" w:color="auto"/>
            </w:tcBorders>
            <w:noWrap/>
            <w:vAlign w:val="center"/>
            <w:hideMark/>
          </w:tcPr>
          <w:p w14:paraId="146AF25F" w14:textId="77777777" w:rsidR="001F0A08" w:rsidRPr="001F0A08" w:rsidRDefault="001F0A08" w:rsidP="001F0A08">
            <w:pPr>
              <w:widowControl/>
              <w:autoSpaceDE/>
              <w:autoSpaceDN/>
              <w:adjustRightInd/>
              <w:jc w:val="center"/>
              <w:rPr>
                <w:b/>
                <w:bCs/>
                <w:color w:val="000000"/>
              </w:rPr>
            </w:pPr>
            <w:r w:rsidRPr="001F0A08">
              <w:rPr>
                <w:b/>
                <w:bCs/>
                <w:color w:val="000000"/>
              </w:rPr>
              <w:t>Engineer</w:t>
            </w:r>
          </w:p>
        </w:tc>
        <w:tc>
          <w:tcPr>
            <w:tcW w:w="1016" w:type="dxa"/>
            <w:gridSpan w:val="2"/>
            <w:tcBorders>
              <w:top w:val="nil"/>
              <w:left w:val="nil"/>
              <w:bottom w:val="single" w:sz="8" w:space="0" w:color="auto"/>
              <w:right w:val="single" w:sz="8" w:space="0" w:color="auto"/>
            </w:tcBorders>
            <w:noWrap/>
            <w:vAlign w:val="center"/>
            <w:hideMark/>
          </w:tcPr>
          <w:p w14:paraId="65E0E514" w14:textId="77777777" w:rsidR="001F0A08" w:rsidRPr="001F0A08" w:rsidRDefault="001F0A08" w:rsidP="001F0A08">
            <w:pPr>
              <w:widowControl/>
              <w:autoSpaceDE/>
              <w:autoSpaceDN/>
              <w:adjustRightInd/>
              <w:jc w:val="center"/>
              <w:rPr>
                <w:b/>
                <w:bCs/>
                <w:color w:val="000000"/>
              </w:rPr>
            </w:pPr>
            <w:r w:rsidRPr="001F0A08">
              <w:rPr>
                <w:b/>
                <w:bCs/>
                <w:color w:val="000000"/>
              </w:rPr>
              <w:t>Operator</w:t>
            </w:r>
          </w:p>
        </w:tc>
        <w:tc>
          <w:tcPr>
            <w:tcW w:w="1230" w:type="dxa"/>
            <w:tcBorders>
              <w:top w:val="nil"/>
              <w:left w:val="nil"/>
              <w:bottom w:val="single" w:sz="8" w:space="0" w:color="auto"/>
              <w:right w:val="single" w:sz="8" w:space="0" w:color="auto"/>
            </w:tcBorders>
            <w:noWrap/>
            <w:vAlign w:val="center"/>
            <w:hideMark/>
          </w:tcPr>
          <w:p w14:paraId="7FC11471" w14:textId="77777777" w:rsidR="001F0A08" w:rsidRPr="001F0A08" w:rsidRDefault="001F0A08" w:rsidP="001F0A08">
            <w:pPr>
              <w:widowControl/>
              <w:autoSpaceDE/>
              <w:autoSpaceDN/>
              <w:adjustRightInd/>
              <w:jc w:val="center"/>
              <w:rPr>
                <w:b/>
                <w:bCs/>
                <w:color w:val="000000"/>
              </w:rPr>
            </w:pPr>
            <w:r w:rsidRPr="001F0A08">
              <w:rPr>
                <w:b/>
                <w:bCs/>
                <w:color w:val="000000"/>
              </w:rPr>
              <w:t>Mgr.</w:t>
            </w:r>
            <w:r w:rsidRPr="001F0A08">
              <w:rPr>
                <w:b/>
                <w:bCs/>
                <w:color w:val="000000"/>
                <w:vertAlign w:val="superscript"/>
              </w:rPr>
              <w:t>2</w:t>
            </w:r>
          </w:p>
        </w:tc>
        <w:tc>
          <w:tcPr>
            <w:tcW w:w="1140" w:type="dxa"/>
            <w:gridSpan w:val="2"/>
            <w:tcBorders>
              <w:top w:val="nil"/>
              <w:left w:val="nil"/>
              <w:bottom w:val="single" w:sz="8" w:space="0" w:color="auto"/>
              <w:right w:val="single" w:sz="8" w:space="0" w:color="auto"/>
            </w:tcBorders>
            <w:noWrap/>
            <w:vAlign w:val="center"/>
            <w:hideMark/>
          </w:tcPr>
          <w:p w14:paraId="2D3A2DA3" w14:textId="77777777" w:rsidR="001F0A08" w:rsidRPr="001F0A08" w:rsidRDefault="001F0A08" w:rsidP="001F0A08">
            <w:pPr>
              <w:widowControl/>
              <w:autoSpaceDE/>
              <w:autoSpaceDN/>
              <w:adjustRightInd/>
              <w:jc w:val="center"/>
              <w:rPr>
                <w:b/>
                <w:bCs/>
                <w:color w:val="000000"/>
              </w:rPr>
            </w:pPr>
            <w:r w:rsidRPr="001F0A08">
              <w:rPr>
                <w:b/>
                <w:bCs/>
                <w:color w:val="000000"/>
              </w:rPr>
              <w:t>Cler.</w:t>
            </w:r>
            <w:r w:rsidRPr="001F0A08">
              <w:rPr>
                <w:b/>
                <w:bCs/>
                <w:color w:val="000000"/>
                <w:vertAlign w:val="superscript"/>
              </w:rPr>
              <w:t>2</w:t>
            </w:r>
          </w:p>
        </w:tc>
        <w:tc>
          <w:tcPr>
            <w:tcW w:w="960" w:type="dxa"/>
            <w:gridSpan w:val="3"/>
            <w:vMerge w:val="restart"/>
            <w:tcBorders>
              <w:top w:val="nil"/>
              <w:left w:val="nil"/>
              <w:right w:val="single" w:sz="8" w:space="0" w:color="auto"/>
            </w:tcBorders>
            <w:vAlign w:val="center"/>
            <w:hideMark/>
          </w:tcPr>
          <w:p w14:paraId="2BF57FFC" w14:textId="77777777" w:rsidR="001F0A08" w:rsidRPr="001F0A08" w:rsidRDefault="001F0A08" w:rsidP="001F0A08">
            <w:pPr>
              <w:widowControl/>
              <w:autoSpaceDE/>
              <w:autoSpaceDN/>
              <w:adjustRightInd/>
              <w:jc w:val="center"/>
              <w:rPr>
                <w:b/>
                <w:bCs/>
                <w:color w:val="000000"/>
              </w:rPr>
            </w:pPr>
            <w:r w:rsidRPr="001F0A08">
              <w:rPr>
                <w:b/>
                <w:bCs/>
                <w:color w:val="000000"/>
              </w:rPr>
              <w:t>Total Respon</w:t>
            </w:r>
            <w:r>
              <w:rPr>
                <w:b/>
                <w:bCs/>
                <w:color w:val="000000"/>
              </w:rPr>
              <w:t>-dent</w:t>
            </w:r>
          </w:p>
          <w:p w14:paraId="043BC21D" w14:textId="77777777" w:rsidR="001F0A08" w:rsidRPr="001F0A08" w:rsidRDefault="001F0A08" w:rsidP="001F0A08">
            <w:pPr>
              <w:widowControl/>
              <w:autoSpaceDE/>
              <w:autoSpaceDN/>
              <w:adjustRightInd/>
              <w:jc w:val="center"/>
              <w:rPr>
                <w:b/>
                <w:bCs/>
                <w:color w:val="000000"/>
              </w:rPr>
            </w:pPr>
            <w:r w:rsidRPr="001F0A08">
              <w:rPr>
                <w:b/>
                <w:bCs/>
                <w:color w:val="000000"/>
              </w:rPr>
              <w:t>Hours/</w:t>
            </w:r>
          </w:p>
          <w:p w14:paraId="039284AB" w14:textId="77777777" w:rsidR="001F0A08" w:rsidRPr="001F0A08" w:rsidRDefault="001F0A08" w:rsidP="001F0A08">
            <w:pPr>
              <w:jc w:val="center"/>
              <w:rPr>
                <w:b/>
                <w:bCs/>
                <w:color w:val="000000"/>
              </w:rPr>
            </w:pPr>
            <w:r w:rsidRPr="001F0A08">
              <w:rPr>
                <w:b/>
                <w:bCs/>
                <w:color w:val="000000"/>
              </w:rPr>
              <w:t>Activity</w:t>
            </w:r>
          </w:p>
        </w:tc>
        <w:tc>
          <w:tcPr>
            <w:tcW w:w="960" w:type="dxa"/>
            <w:gridSpan w:val="2"/>
            <w:vMerge w:val="restart"/>
            <w:tcBorders>
              <w:top w:val="nil"/>
              <w:left w:val="nil"/>
              <w:right w:val="single" w:sz="8" w:space="0" w:color="auto"/>
            </w:tcBorders>
            <w:vAlign w:val="center"/>
            <w:hideMark/>
          </w:tcPr>
          <w:p w14:paraId="26F83517" w14:textId="77777777" w:rsidR="001F0A08" w:rsidRPr="001F0A08" w:rsidRDefault="001F0A08" w:rsidP="001F0A08">
            <w:pPr>
              <w:widowControl/>
              <w:autoSpaceDE/>
              <w:autoSpaceDN/>
              <w:adjustRightInd/>
              <w:jc w:val="center"/>
              <w:rPr>
                <w:b/>
                <w:bCs/>
                <w:color w:val="000000"/>
              </w:rPr>
            </w:pPr>
            <w:r w:rsidRPr="001F0A08">
              <w:rPr>
                <w:b/>
                <w:bCs/>
                <w:color w:val="000000"/>
              </w:rPr>
              <w:t>Total Labor</w:t>
            </w:r>
          </w:p>
          <w:p w14:paraId="1B198A33" w14:textId="77777777" w:rsidR="001F0A08" w:rsidRPr="001F0A08" w:rsidRDefault="001F0A08" w:rsidP="001F0A08">
            <w:pPr>
              <w:widowControl/>
              <w:autoSpaceDE/>
              <w:autoSpaceDN/>
              <w:adjustRightInd/>
              <w:jc w:val="center"/>
              <w:rPr>
                <w:b/>
                <w:bCs/>
                <w:color w:val="000000"/>
              </w:rPr>
            </w:pPr>
            <w:r w:rsidRPr="001F0A08">
              <w:rPr>
                <w:b/>
                <w:bCs/>
                <w:color w:val="000000"/>
              </w:rPr>
              <w:t>Cost/</w:t>
            </w:r>
          </w:p>
          <w:p w14:paraId="3DD78E02" w14:textId="77777777" w:rsidR="001F0A08" w:rsidRPr="001F0A08" w:rsidRDefault="001F0A08" w:rsidP="001F0A08">
            <w:pPr>
              <w:jc w:val="center"/>
              <w:rPr>
                <w:b/>
                <w:bCs/>
                <w:color w:val="000000"/>
              </w:rPr>
            </w:pPr>
            <w:r w:rsidRPr="001F0A08">
              <w:rPr>
                <w:b/>
                <w:bCs/>
                <w:color w:val="000000"/>
              </w:rPr>
              <w:t>Activity</w:t>
            </w:r>
          </w:p>
        </w:tc>
        <w:tc>
          <w:tcPr>
            <w:tcW w:w="990" w:type="dxa"/>
            <w:vMerge/>
            <w:tcBorders>
              <w:left w:val="nil"/>
              <w:right w:val="single" w:sz="8" w:space="0" w:color="auto"/>
            </w:tcBorders>
            <w:vAlign w:val="center"/>
            <w:hideMark/>
          </w:tcPr>
          <w:p w14:paraId="116FC782" w14:textId="77777777" w:rsidR="001F0A08" w:rsidRPr="001F0A08" w:rsidRDefault="001F0A08" w:rsidP="001F0A08">
            <w:pPr>
              <w:jc w:val="center"/>
              <w:rPr>
                <w:b/>
                <w:bCs/>
                <w:color w:val="000000"/>
              </w:rPr>
            </w:pPr>
          </w:p>
        </w:tc>
        <w:tc>
          <w:tcPr>
            <w:tcW w:w="960" w:type="dxa"/>
            <w:gridSpan w:val="2"/>
            <w:vMerge/>
            <w:tcBorders>
              <w:left w:val="nil"/>
              <w:right w:val="nil"/>
            </w:tcBorders>
            <w:noWrap/>
            <w:vAlign w:val="center"/>
            <w:hideMark/>
          </w:tcPr>
          <w:p w14:paraId="08458578" w14:textId="77777777" w:rsidR="001F0A08" w:rsidRPr="001F0A08" w:rsidRDefault="001F0A08" w:rsidP="001F0A08">
            <w:pPr>
              <w:jc w:val="center"/>
              <w:rPr>
                <w:b/>
                <w:bCs/>
                <w:color w:val="000000"/>
              </w:rPr>
            </w:pPr>
          </w:p>
        </w:tc>
        <w:tc>
          <w:tcPr>
            <w:tcW w:w="1141" w:type="dxa"/>
            <w:gridSpan w:val="2"/>
            <w:vMerge/>
            <w:tcBorders>
              <w:left w:val="single" w:sz="8" w:space="0" w:color="auto"/>
              <w:right w:val="single" w:sz="8" w:space="0" w:color="auto"/>
            </w:tcBorders>
            <w:noWrap/>
            <w:vAlign w:val="center"/>
            <w:hideMark/>
          </w:tcPr>
          <w:p w14:paraId="6E1E0BC1" w14:textId="77777777" w:rsidR="001F0A08" w:rsidRPr="001F0A08" w:rsidRDefault="001F0A08" w:rsidP="001F0A08">
            <w:pPr>
              <w:jc w:val="center"/>
              <w:rPr>
                <w:b/>
                <w:bCs/>
                <w:color w:val="000000"/>
              </w:rPr>
            </w:pPr>
          </w:p>
        </w:tc>
        <w:tc>
          <w:tcPr>
            <w:tcW w:w="1139" w:type="dxa"/>
            <w:vMerge w:val="restart"/>
            <w:tcBorders>
              <w:top w:val="nil"/>
              <w:left w:val="nil"/>
              <w:right w:val="single" w:sz="8" w:space="0" w:color="auto"/>
            </w:tcBorders>
            <w:noWrap/>
            <w:vAlign w:val="center"/>
            <w:hideMark/>
          </w:tcPr>
          <w:p w14:paraId="11B5F00A" w14:textId="77777777" w:rsidR="001F0A08" w:rsidRPr="001F0A08" w:rsidRDefault="001F0A08" w:rsidP="001F0A08">
            <w:pPr>
              <w:widowControl/>
              <w:autoSpaceDE/>
              <w:autoSpaceDN/>
              <w:adjustRightInd/>
              <w:jc w:val="center"/>
              <w:rPr>
                <w:b/>
                <w:bCs/>
                <w:color w:val="000000"/>
              </w:rPr>
            </w:pPr>
            <w:r w:rsidRPr="001F0A08">
              <w:rPr>
                <w:b/>
                <w:bCs/>
                <w:color w:val="000000"/>
              </w:rPr>
              <w:t>Total</w:t>
            </w:r>
          </w:p>
          <w:p w14:paraId="0BC66C1A" w14:textId="77777777" w:rsidR="001F0A08" w:rsidRPr="001F0A08" w:rsidRDefault="001F0A08" w:rsidP="001F0A08">
            <w:pPr>
              <w:widowControl/>
              <w:autoSpaceDE/>
              <w:autoSpaceDN/>
              <w:adjustRightInd/>
              <w:jc w:val="center"/>
              <w:rPr>
                <w:b/>
                <w:bCs/>
                <w:color w:val="000000"/>
              </w:rPr>
            </w:pPr>
            <w:r w:rsidRPr="001F0A08">
              <w:rPr>
                <w:b/>
                <w:bCs/>
                <w:color w:val="000000"/>
              </w:rPr>
              <w:t>Hours/</w:t>
            </w:r>
          </w:p>
          <w:p w14:paraId="562DEB53" w14:textId="77777777" w:rsidR="001F0A08" w:rsidRPr="001F0A08" w:rsidRDefault="001F0A08" w:rsidP="001F0A08">
            <w:pPr>
              <w:jc w:val="center"/>
              <w:rPr>
                <w:b/>
                <w:bCs/>
                <w:color w:val="000000"/>
              </w:rPr>
            </w:pPr>
            <w:r w:rsidRPr="001F0A08">
              <w:rPr>
                <w:b/>
                <w:bCs/>
                <w:color w:val="000000"/>
              </w:rPr>
              <w:t>Year</w:t>
            </w:r>
          </w:p>
        </w:tc>
        <w:tc>
          <w:tcPr>
            <w:tcW w:w="1260" w:type="dxa"/>
            <w:gridSpan w:val="2"/>
            <w:vMerge w:val="restart"/>
            <w:tcBorders>
              <w:top w:val="nil"/>
              <w:left w:val="nil"/>
              <w:right w:val="single" w:sz="8" w:space="0" w:color="auto"/>
            </w:tcBorders>
            <w:noWrap/>
            <w:vAlign w:val="center"/>
            <w:hideMark/>
          </w:tcPr>
          <w:p w14:paraId="3AA9ACBD" w14:textId="77777777" w:rsidR="001F0A08" w:rsidRPr="001F0A08" w:rsidRDefault="001F0A08" w:rsidP="001F0A08">
            <w:pPr>
              <w:widowControl/>
              <w:autoSpaceDE/>
              <w:autoSpaceDN/>
              <w:adjustRightInd/>
              <w:jc w:val="center"/>
              <w:rPr>
                <w:b/>
                <w:bCs/>
                <w:color w:val="000000"/>
              </w:rPr>
            </w:pPr>
            <w:r w:rsidRPr="001F0A08">
              <w:rPr>
                <w:b/>
                <w:bCs/>
                <w:color w:val="000000"/>
              </w:rPr>
              <w:t>Total</w:t>
            </w:r>
          </w:p>
          <w:p w14:paraId="1A54A37B" w14:textId="77777777" w:rsidR="001F0A08" w:rsidRPr="001F0A08" w:rsidRDefault="001F0A08" w:rsidP="001F0A08">
            <w:pPr>
              <w:widowControl/>
              <w:autoSpaceDE/>
              <w:autoSpaceDN/>
              <w:adjustRightInd/>
              <w:jc w:val="center"/>
              <w:rPr>
                <w:b/>
                <w:bCs/>
                <w:color w:val="000000"/>
              </w:rPr>
            </w:pPr>
            <w:r w:rsidRPr="001F0A08">
              <w:rPr>
                <w:b/>
                <w:bCs/>
                <w:color w:val="000000"/>
              </w:rPr>
              <w:t>Cost/</w:t>
            </w:r>
          </w:p>
          <w:p w14:paraId="3C1070D6" w14:textId="77777777" w:rsidR="001F0A08" w:rsidRPr="001F0A08" w:rsidRDefault="001F0A08" w:rsidP="001F0A08">
            <w:pPr>
              <w:jc w:val="center"/>
              <w:rPr>
                <w:b/>
                <w:bCs/>
                <w:color w:val="000000"/>
              </w:rPr>
            </w:pPr>
            <w:r w:rsidRPr="001F0A08">
              <w:rPr>
                <w:b/>
                <w:bCs/>
                <w:color w:val="000000"/>
              </w:rPr>
              <w:t>Year</w:t>
            </w:r>
          </w:p>
        </w:tc>
      </w:tr>
      <w:tr w:rsidR="009107FB" w:rsidRPr="001F0A08" w14:paraId="12C83ABF" w14:textId="77777777" w:rsidTr="009107FB">
        <w:tblPrEx>
          <w:tblLook w:val="04A0" w:firstRow="1" w:lastRow="0" w:firstColumn="1" w:lastColumn="0" w:noHBand="0" w:noVBand="1"/>
        </w:tblPrEx>
        <w:trPr>
          <w:gridAfter w:val="4"/>
          <w:wAfter w:w="475" w:type="dxa"/>
          <w:trHeight w:val="448"/>
        </w:trPr>
        <w:tc>
          <w:tcPr>
            <w:tcW w:w="2250" w:type="dxa"/>
            <w:gridSpan w:val="2"/>
            <w:tcBorders>
              <w:top w:val="nil"/>
              <w:left w:val="nil"/>
              <w:bottom w:val="nil"/>
              <w:right w:val="nil"/>
            </w:tcBorders>
            <w:vAlign w:val="center"/>
            <w:hideMark/>
          </w:tcPr>
          <w:p w14:paraId="01FF8885" w14:textId="77777777" w:rsidR="001F0A08" w:rsidRPr="001F0A08" w:rsidRDefault="001F0A08" w:rsidP="001F0A08">
            <w:pPr>
              <w:widowControl/>
              <w:autoSpaceDE/>
              <w:autoSpaceDN/>
              <w:adjustRightInd/>
              <w:jc w:val="center"/>
              <w:rPr>
                <w:b/>
                <w:bCs/>
                <w:color w:val="000000"/>
              </w:rPr>
            </w:pPr>
          </w:p>
        </w:tc>
        <w:tc>
          <w:tcPr>
            <w:tcW w:w="994" w:type="dxa"/>
            <w:gridSpan w:val="2"/>
            <w:tcBorders>
              <w:top w:val="nil"/>
              <w:left w:val="single" w:sz="8" w:space="0" w:color="auto"/>
              <w:bottom w:val="single" w:sz="8" w:space="0" w:color="auto"/>
              <w:right w:val="single" w:sz="8" w:space="0" w:color="auto"/>
            </w:tcBorders>
            <w:noWrap/>
            <w:vAlign w:val="center"/>
            <w:hideMark/>
          </w:tcPr>
          <w:p w14:paraId="4325017A" w14:textId="77777777" w:rsidR="001F0A08" w:rsidRPr="001F0A08" w:rsidRDefault="001F0A08" w:rsidP="001F0A08">
            <w:pPr>
              <w:widowControl/>
              <w:autoSpaceDE/>
              <w:autoSpaceDN/>
              <w:adjustRightInd/>
              <w:jc w:val="center"/>
              <w:rPr>
                <w:b/>
                <w:bCs/>
                <w:color w:val="000000"/>
              </w:rPr>
            </w:pPr>
            <w:r w:rsidRPr="001F0A08">
              <w:rPr>
                <w:b/>
                <w:bCs/>
                <w:color w:val="000000"/>
              </w:rPr>
              <w:t xml:space="preserve">$148.95 </w:t>
            </w:r>
          </w:p>
        </w:tc>
        <w:tc>
          <w:tcPr>
            <w:tcW w:w="1016" w:type="dxa"/>
            <w:gridSpan w:val="2"/>
            <w:tcBorders>
              <w:top w:val="nil"/>
              <w:left w:val="nil"/>
              <w:bottom w:val="single" w:sz="8" w:space="0" w:color="auto"/>
              <w:right w:val="single" w:sz="8" w:space="0" w:color="auto"/>
            </w:tcBorders>
            <w:noWrap/>
            <w:vAlign w:val="center"/>
            <w:hideMark/>
          </w:tcPr>
          <w:p w14:paraId="7DB670C6" w14:textId="77777777" w:rsidR="001F0A08" w:rsidRPr="001F0A08" w:rsidRDefault="001F0A08" w:rsidP="001F0A08">
            <w:pPr>
              <w:widowControl/>
              <w:autoSpaceDE/>
              <w:autoSpaceDN/>
              <w:adjustRightInd/>
              <w:jc w:val="center"/>
              <w:rPr>
                <w:b/>
                <w:bCs/>
                <w:color w:val="000000"/>
              </w:rPr>
            </w:pPr>
            <w:r w:rsidRPr="001F0A08">
              <w:rPr>
                <w:b/>
                <w:bCs/>
                <w:color w:val="000000"/>
              </w:rPr>
              <w:t xml:space="preserve">$65.10 </w:t>
            </w:r>
          </w:p>
        </w:tc>
        <w:tc>
          <w:tcPr>
            <w:tcW w:w="1230" w:type="dxa"/>
            <w:tcBorders>
              <w:top w:val="nil"/>
              <w:left w:val="nil"/>
              <w:bottom w:val="single" w:sz="8" w:space="0" w:color="auto"/>
              <w:right w:val="single" w:sz="8" w:space="0" w:color="auto"/>
            </w:tcBorders>
            <w:noWrap/>
            <w:vAlign w:val="center"/>
            <w:hideMark/>
          </w:tcPr>
          <w:p w14:paraId="5B114966" w14:textId="77777777" w:rsidR="001F0A08" w:rsidRPr="001F0A08" w:rsidRDefault="001F0A08" w:rsidP="001F0A08">
            <w:pPr>
              <w:widowControl/>
              <w:autoSpaceDE/>
              <w:autoSpaceDN/>
              <w:adjustRightInd/>
              <w:jc w:val="center"/>
              <w:rPr>
                <w:b/>
                <w:bCs/>
                <w:color w:val="000000"/>
              </w:rPr>
            </w:pPr>
            <w:r w:rsidRPr="001F0A08">
              <w:rPr>
                <w:b/>
                <w:bCs/>
                <w:color w:val="000000"/>
              </w:rPr>
              <w:t xml:space="preserve">$176.95 </w:t>
            </w:r>
          </w:p>
        </w:tc>
        <w:tc>
          <w:tcPr>
            <w:tcW w:w="1140" w:type="dxa"/>
            <w:gridSpan w:val="2"/>
            <w:tcBorders>
              <w:top w:val="nil"/>
              <w:left w:val="nil"/>
              <w:bottom w:val="single" w:sz="8" w:space="0" w:color="auto"/>
              <w:right w:val="single" w:sz="8" w:space="0" w:color="auto"/>
            </w:tcBorders>
            <w:noWrap/>
            <w:vAlign w:val="center"/>
            <w:hideMark/>
          </w:tcPr>
          <w:p w14:paraId="4139B66E" w14:textId="77777777" w:rsidR="001F0A08" w:rsidRPr="001F0A08" w:rsidRDefault="001F0A08" w:rsidP="001F0A08">
            <w:pPr>
              <w:widowControl/>
              <w:autoSpaceDE/>
              <w:autoSpaceDN/>
              <w:adjustRightInd/>
              <w:jc w:val="center"/>
              <w:rPr>
                <w:b/>
                <w:bCs/>
                <w:color w:val="000000"/>
              </w:rPr>
            </w:pPr>
            <w:r w:rsidRPr="001F0A08">
              <w:rPr>
                <w:b/>
                <w:bCs/>
                <w:color w:val="000000"/>
              </w:rPr>
              <w:t xml:space="preserve">$47.08 </w:t>
            </w:r>
          </w:p>
        </w:tc>
        <w:tc>
          <w:tcPr>
            <w:tcW w:w="960" w:type="dxa"/>
            <w:gridSpan w:val="3"/>
            <w:vMerge/>
            <w:tcBorders>
              <w:left w:val="nil"/>
              <w:right w:val="single" w:sz="8" w:space="0" w:color="auto"/>
            </w:tcBorders>
            <w:noWrap/>
            <w:vAlign w:val="center"/>
            <w:hideMark/>
          </w:tcPr>
          <w:p w14:paraId="5E1874C6" w14:textId="77777777" w:rsidR="001F0A08" w:rsidRPr="001F0A08" w:rsidRDefault="001F0A08" w:rsidP="001F0A08">
            <w:pPr>
              <w:jc w:val="center"/>
              <w:rPr>
                <w:b/>
                <w:bCs/>
                <w:color w:val="000000"/>
              </w:rPr>
            </w:pPr>
          </w:p>
        </w:tc>
        <w:tc>
          <w:tcPr>
            <w:tcW w:w="960" w:type="dxa"/>
            <w:gridSpan w:val="2"/>
            <w:vMerge/>
            <w:tcBorders>
              <w:left w:val="nil"/>
              <w:right w:val="single" w:sz="8" w:space="0" w:color="auto"/>
            </w:tcBorders>
            <w:noWrap/>
            <w:vAlign w:val="center"/>
            <w:hideMark/>
          </w:tcPr>
          <w:p w14:paraId="6B44AF76" w14:textId="77777777" w:rsidR="001F0A08" w:rsidRPr="001F0A08" w:rsidRDefault="001F0A08" w:rsidP="001F0A08">
            <w:pPr>
              <w:jc w:val="center"/>
              <w:rPr>
                <w:b/>
                <w:bCs/>
                <w:color w:val="000000"/>
              </w:rPr>
            </w:pPr>
          </w:p>
        </w:tc>
        <w:tc>
          <w:tcPr>
            <w:tcW w:w="990" w:type="dxa"/>
            <w:vMerge/>
            <w:tcBorders>
              <w:left w:val="nil"/>
              <w:right w:val="single" w:sz="8" w:space="0" w:color="auto"/>
            </w:tcBorders>
            <w:noWrap/>
            <w:vAlign w:val="center"/>
            <w:hideMark/>
          </w:tcPr>
          <w:p w14:paraId="450C3269" w14:textId="77777777" w:rsidR="001F0A08" w:rsidRPr="001F0A08" w:rsidRDefault="001F0A08" w:rsidP="001F0A08">
            <w:pPr>
              <w:jc w:val="center"/>
              <w:rPr>
                <w:b/>
                <w:bCs/>
                <w:color w:val="000000"/>
              </w:rPr>
            </w:pPr>
          </w:p>
        </w:tc>
        <w:tc>
          <w:tcPr>
            <w:tcW w:w="960" w:type="dxa"/>
            <w:gridSpan w:val="2"/>
            <w:vMerge/>
            <w:tcBorders>
              <w:left w:val="nil"/>
              <w:right w:val="nil"/>
            </w:tcBorders>
            <w:noWrap/>
            <w:vAlign w:val="center"/>
            <w:hideMark/>
          </w:tcPr>
          <w:p w14:paraId="7FF6B963" w14:textId="77777777" w:rsidR="001F0A08" w:rsidRPr="001F0A08" w:rsidRDefault="001F0A08" w:rsidP="001F0A08">
            <w:pPr>
              <w:jc w:val="center"/>
              <w:rPr>
                <w:b/>
                <w:bCs/>
                <w:color w:val="000000"/>
              </w:rPr>
            </w:pPr>
          </w:p>
        </w:tc>
        <w:tc>
          <w:tcPr>
            <w:tcW w:w="1141" w:type="dxa"/>
            <w:gridSpan w:val="2"/>
            <w:vMerge/>
            <w:tcBorders>
              <w:left w:val="single" w:sz="8" w:space="0" w:color="auto"/>
              <w:right w:val="single" w:sz="8" w:space="0" w:color="auto"/>
            </w:tcBorders>
            <w:noWrap/>
            <w:vAlign w:val="center"/>
            <w:hideMark/>
          </w:tcPr>
          <w:p w14:paraId="3733039A" w14:textId="77777777" w:rsidR="001F0A08" w:rsidRPr="001F0A08" w:rsidRDefault="001F0A08" w:rsidP="001F0A08">
            <w:pPr>
              <w:jc w:val="center"/>
              <w:rPr>
                <w:b/>
                <w:bCs/>
                <w:color w:val="000000"/>
              </w:rPr>
            </w:pPr>
          </w:p>
        </w:tc>
        <w:tc>
          <w:tcPr>
            <w:tcW w:w="1139" w:type="dxa"/>
            <w:vMerge/>
            <w:tcBorders>
              <w:left w:val="nil"/>
              <w:right w:val="single" w:sz="8" w:space="0" w:color="auto"/>
            </w:tcBorders>
            <w:noWrap/>
            <w:vAlign w:val="center"/>
            <w:hideMark/>
          </w:tcPr>
          <w:p w14:paraId="3B1DEF81" w14:textId="77777777" w:rsidR="001F0A08" w:rsidRPr="001F0A08" w:rsidRDefault="001F0A08" w:rsidP="001F0A08">
            <w:pPr>
              <w:jc w:val="center"/>
              <w:rPr>
                <w:b/>
                <w:bCs/>
                <w:color w:val="000000"/>
              </w:rPr>
            </w:pPr>
          </w:p>
        </w:tc>
        <w:tc>
          <w:tcPr>
            <w:tcW w:w="1260" w:type="dxa"/>
            <w:gridSpan w:val="2"/>
            <w:vMerge/>
            <w:tcBorders>
              <w:left w:val="nil"/>
              <w:right w:val="single" w:sz="8" w:space="0" w:color="auto"/>
            </w:tcBorders>
            <w:noWrap/>
            <w:vAlign w:val="center"/>
            <w:hideMark/>
          </w:tcPr>
          <w:p w14:paraId="067A096C" w14:textId="77777777" w:rsidR="001F0A08" w:rsidRPr="001F0A08" w:rsidRDefault="001F0A08" w:rsidP="001F0A08">
            <w:pPr>
              <w:jc w:val="center"/>
              <w:rPr>
                <w:b/>
                <w:bCs/>
                <w:color w:val="000000"/>
              </w:rPr>
            </w:pPr>
          </w:p>
        </w:tc>
      </w:tr>
      <w:tr w:rsidR="009107FB" w:rsidRPr="001F0A08" w14:paraId="79343C73" w14:textId="77777777" w:rsidTr="009107FB">
        <w:tblPrEx>
          <w:tblLook w:val="04A0" w:firstRow="1" w:lastRow="0" w:firstColumn="1" w:lastColumn="0" w:noHBand="0" w:noVBand="1"/>
        </w:tblPrEx>
        <w:trPr>
          <w:gridAfter w:val="4"/>
          <w:wAfter w:w="475" w:type="dxa"/>
          <w:trHeight w:val="330"/>
        </w:trPr>
        <w:tc>
          <w:tcPr>
            <w:tcW w:w="2250" w:type="dxa"/>
            <w:gridSpan w:val="2"/>
            <w:tcBorders>
              <w:top w:val="nil"/>
              <w:left w:val="nil"/>
              <w:bottom w:val="nil"/>
              <w:right w:val="nil"/>
            </w:tcBorders>
            <w:vAlign w:val="center"/>
            <w:hideMark/>
          </w:tcPr>
          <w:p w14:paraId="268261F1" w14:textId="77777777" w:rsidR="001F0A08" w:rsidRPr="001F0A08" w:rsidRDefault="001F0A08" w:rsidP="001F0A08">
            <w:pPr>
              <w:widowControl/>
              <w:autoSpaceDE/>
              <w:autoSpaceDN/>
              <w:adjustRightInd/>
              <w:jc w:val="center"/>
              <w:rPr>
                <w:b/>
                <w:bCs/>
                <w:color w:val="000000"/>
              </w:rPr>
            </w:pPr>
          </w:p>
        </w:tc>
        <w:tc>
          <w:tcPr>
            <w:tcW w:w="994" w:type="dxa"/>
            <w:gridSpan w:val="2"/>
            <w:tcBorders>
              <w:top w:val="nil"/>
              <w:left w:val="single" w:sz="8" w:space="0" w:color="auto"/>
              <w:bottom w:val="single" w:sz="8" w:space="0" w:color="auto"/>
              <w:right w:val="single" w:sz="8" w:space="0" w:color="auto"/>
            </w:tcBorders>
            <w:noWrap/>
            <w:vAlign w:val="center"/>
            <w:hideMark/>
          </w:tcPr>
          <w:p w14:paraId="72F428FF" w14:textId="77777777" w:rsidR="001F0A08" w:rsidRPr="001F0A08" w:rsidRDefault="001F0A08" w:rsidP="001F0A08">
            <w:pPr>
              <w:widowControl/>
              <w:autoSpaceDE/>
              <w:autoSpaceDN/>
              <w:adjustRightInd/>
              <w:jc w:val="center"/>
              <w:rPr>
                <w:b/>
                <w:bCs/>
                <w:color w:val="000000"/>
              </w:rPr>
            </w:pPr>
            <w:r w:rsidRPr="001F0A08">
              <w:rPr>
                <w:b/>
                <w:bCs/>
                <w:color w:val="000000"/>
              </w:rPr>
              <w:t>per hour</w:t>
            </w:r>
          </w:p>
        </w:tc>
        <w:tc>
          <w:tcPr>
            <w:tcW w:w="1016" w:type="dxa"/>
            <w:gridSpan w:val="2"/>
            <w:tcBorders>
              <w:top w:val="nil"/>
              <w:left w:val="single" w:sz="8" w:space="0" w:color="auto"/>
              <w:bottom w:val="single" w:sz="8" w:space="0" w:color="auto"/>
              <w:right w:val="single" w:sz="8" w:space="0" w:color="auto"/>
            </w:tcBorders>
            <w:noWrap/>
            <w:vAlign w:val="center"/>
            <w:hideMark/>
          </w:tcPr>
          <w:p w14:paraId="1BD5C5A9" w14:textId="77777777" w:rsidR="001F0A08" w:rsidRPr="001F0A08" w:rsidRDefault="001F0A08" w:rsidP="001F0A08">
            <w:pPr>
              <w:widowControl/>
              <w:autoSpaceDE/>
              <w:autoSpaceDN/>
              <w:adjustRightInd/>
              <w:jc w:val="center"/>
              <w:rPr>
                <w:b/>
                <w:bCs/>
                <w:color w:val="000000"/>
              </w:rPr>
            </w:pPr>
            <w:r w:rsidRPr="001F0A08">
              <w:rPr>
                <w:b/>
                <w:bCs/>
                <w:color w:val="000000"/>
              </w:rPr>
              <w:t>per hour</w:t>
            </w:r>
          </w:p>
        </w:tc>
        <w:tc>
          <w:tcPr>
            <w:tcW w:w="1230" w:type="dxa"/>
            <w:tcBorders>
              <w:top w:val="nil"/>
              <w:left w:val="nil"/>
              <w:bottom w:val="single" w:sz="8" w:space="0" w:color="auto"/>
              <w:right w:val="single" w:sz="8" w:space="0" w:color="auto"/>
            </w:tcBorders>
            <w:noWrap/>
            <w:vAlign w:val="center"/>
            <w:hideMark/>
          </w:tcPr>
          <w:p w14:paraId="730CA428" w14:textId="77777777" w:rsidR="001F0A08" w:rsidRPr="001F0A08" w:rsidRDefault="001F0A08" w:rsidP="001F0A08">
            <w:pPr>
              <w:widowControl/>
              <w:autoSpaceDE/>
              <w:autoSpaceDN/>
              <w:adjustRightInd/>
              <w:jc w:val="center"/>
              <w:rPr>
                <w:b/>
                <w:bCs/>
                <w:color w:val="000000"/>
              </w:rPr>
            </w:pPr>
            <w:r w:rsidRPr="001F0A08">
              <w:rPr>
                <w:b/>
                <w:bCs/>
                <w:color w:val="000000"/>
              </w:rPr>
              <w:t>per hour</w:t>
            </w:r>
          </w:p>
        </w:tc>
        <w:tc>
          <w:tcPr>
            <w:tcW w:w="1140" w:type="dxa"/>
            <w:gridSpan w:val="2"/>
            <w:tcBorders>
              <w:top w:val="nil"/>
              <w:left w:val="nil"/>
              <w:bottom w:val="single" w:sz="8" w:space="0" w:color="auto"/>
              <w:right w:val="single" w:sz="8" w:space="0" w:color="auto"/>
            </w:tcBorders>
            <w:noWrap/>
            <w:vAlign w:val="center"/>
            <w:hideMark/>
          </w:tcPr>
          <w:p w14:paraId="47028279" w14:textId="77777777" w:rsidR="001F0A08" w:rsidRPr="001F0A08" w:rsidRDefault="001F0A08" w:rsidP="001F0A08">
            <w:pPr>
              <w:widowControl/>
              <w:autoSpaceDE/>
              <w:autoSpaceDN/>
              <w:adjustRightInd/>
              <w:jc w:val="center"/>
              <w:rPr>
                <w:b/>
                <w:bCs/>
                <w:color w:val="000000"/>
              </w:rPr>
            </w:pPr>
            <w:r w:rsidRPr="001F0A08">
              <w:rPr>
                <w:b/>
                <w:bCs/>
                <w:color w:val="000000"/>
              </w:rPr>
              <w:t>per hour</w:t>
            </w:r>
          </w:p>
        </w:tc>
        <w:tc>
          <w:tcPr>
            <w:tcW w:w="960" w:type="dxa"/>
            <w:gridSpan w:val="3"/>
            <w:vMerge/>
            <w:tcBorders>
              <w:left w:val="nil"/>
              <w:bottom w:val="single" w:sz="8" w:space="0" w:color="auto"/>
              <w:right w:val="single" w:sz="8" w:space="0" w:color="auto"/>
            </w:tcBorders>
            <w:noWrap/>
            <w:vAlign w:val="center"/>
            <w:hideMark/>
          </w:tcPr>
          <w:p w14:paraId="4654442F" w14:textId="77777777" w:rsidR="001F0A08" w:rsidRPr="001F0A08" w:rsidRDefault="001F0A08" w:rsidP="001F0A08">
            <w:pPr>
              <w:widowControl/>
              <w:autoSpaceDE/>
              <w:autoSpaceDN/>
              <w:adjustRightInd/>
              <w:jc w:val="center"/>
              <w:rPr>
                <w:b/>
                <w:bCs/>
                <w:color w:val="000000"/>
              </w:rPr>
            </w:pPr>
          </w:p>
        </w:tc>
        <w:tc>
          <w:tcPr>
            <w:tcW w:w="960" w:type="dxa"/>
            <w:gridSpan w:val="2"/>
            <w:vMerge/>
            <w:tcBorders>
              <w:left w:val="nil"/>
              <w:bottom w:val="single" w:sz="8" w:space="0" w:color="auto"/>
              <w:right w:val="single" w:sz="8" w:space="0" w:color="auto"/>
            </w:tcBorders>
            <w:noWrap/>
            <w:vAlign w:val="center"/>
            <w:hideMark/>
          </w:tcPr>
          <w:p w14:paraId="29C88BF4" w14:textId="77777777" w:rsidR="001F0A08" w:rsidRPr="001F0A08" w:rsidRDefault="001F0A08" w:rsidP="001F0A08">
            <w:pPr>
              <w:widowControl/>
              <w:autoSpaceDE/>
              <w:autoSpaceDN/>
              <w:adjustRightInd/>
              <w:jc w:val="center"/>
              <w:rPr>
                <w:b/>
                <w:bCs/>
                <w:color w:val="000000"/>
              </w:rPr>
            </w:pPr>
          </w:p>
        </w:tc>
        <w:tc>
          <w:tcPr>
            <w:tcW w:w="990" w:type="dxa"/>
            <w:vMerge/>
            <w:tcBorders>
              <w:left w:val="nil"/>
              <w:bottom w:val="single" w:sz="8" w:space="0" w:color="auto"/>
              <w:right w:val="single" w:sz="8" w:space="0" w:color="auto"/>
            </w:tcBorders>
            <w:noWrap/>
            <w:vAlign w:val="center"/>
            <w:hideMark/>
          </w:tcPr>
          <w:p w14:paraId="0DADD10E" w14:textId="77777777" w:rsidR="001F0A08" w:rsidRPr="001F0A08" w:rsidRDefault="001F0A08" w:rsidP="001F0A08">
            <w:pPr>
              <w:widowControl/>
              <w:autoSpaceDE/>
              <w:autoSpaceDN/>
              <w:adjustRightInd/>
              <w:jc w:val="center"/>
              <w:rPr>
                <w:b/>
                <w:bCs/>
                <w:color w:val="000000"/>
              </w:rPr>
            </w:pPr>
          </w:p>
        </w:tc>
        <w:tc>
          <w:tcPr>
            <w:tcW w:w="960" w:type="dxa"/>
            <w:gridSpan w:val="2"/>
            <w:vMerge/>
            <w:tcBorders>
              <w:left w:val="nil"/>
              <w:bottom w:val="single" w:sz="8" w:space="0" w:color="auto"/>
              <w:right w:val="nil"/>
            </w:tcBorders>
            <w:noWrap/>
            <w:vAlign w:val="center"/>
            <w:hideMark/>
          </w:tcPr>
          <w:p w14:paraId="6039CF84" w14:textId="77777777" w:rsidR="001F0A08" w:rsidRPr="001F0A08" w:rsidRDefault="001F0A08" w:rsidP="001F0A08">
            <w:pPr>
              <w:widowControl/>
              <w:autoSpaceDE/>
              <w:autoSpaceDN/>
              <w:adjustRightInd/>
              <w:jc w:val="center"/>
              <w:rPr>
                <w:b/>
                <w:bCs/>
                <w:color w:val="000000"/>
              </w:rPr>
            </w:pPr>
          </w:p>
        </w:tc>
        <w:tc>
          <w:tcPr>
            <w:tcW w:w="1141" w:type="dxa"/>
            <w:gridSpan w:val="2"/>
            <w:vMerge/>
            <w:tcBorders>
              <w:left w:val="single" w:sz="8" w:space="0" w:color="auto"/>
              <w:bottom w:val="single" w:sz="8" w:space="0" w:color="auto"/>
              <w:right w:val="single" w:sz="8" w:space="0" w:color="auto"/>
            </w:tcBorders>
            <w:noWrap/>
            <w:vAlign w:val="center"/>
            <w:hideMark/>
          </w:tcPr>
          <w:p w14:paraId="24DAD518" w14:textId="77777777" w:rsidR="001F0A08" w:rsidRPr="001F0A08" w:rsidRDefault="001F0A08" w:rsidP="001F0A08">
            <w:pPr>
              <w:widowControl/>
              <w:autoSpaceDE/>
              <w:autoSpaceDN/>
              <w:adjustRightInd/>
              <w:jc w:val="center"/>
              <w:rPr>
                <w:b/>
                <w:bCs/>
                <w:color w:val="000000"/>
              </w:rPr>
            </w:pPr>
          </w:p>
        </w:tc>
        <w:tc>
          <w:tcPr>
            <w:tcW w:w="1139" w:type="dxa"/>
            <w:vMerge/>
            <w:tcBorders>
              <w:left w:val="nil"/>
              <w:bottom w:val="single" w:sz="8" w:space="0" w:color="auto"/>
              <w:right w:val="single" w:sz="8" w:space="0" w:color="auto"/>
            </w:tcBorders>
            <w:noWrap/>
            <w:vAlign w:val="center"/>
            <w:hideMark/>
          </w:tcPr>
          <w:p w14:paraId="7A2DC0E6" w14:textId="77777777" w:rsidR="001F0A08" w:rsidRPr="001F0A08" w:rsidRDefault="001F0A08" w:rsidP="001F0A08">
            <w:pPr>
              <w:widowControl/>
              <w:autoSpaceDE/>
              <w:autoSpaceDN/>
              <w:adjustRightInd/>
              <w:jc w:val="center"/>
              <w:rPr>
                <w:b/>
                <w:bCs/>
                <w:color w:val="000000"/>
              </w:rPr>
            </w:pPr>
          </w:p>
        </w:tc>
        <w:tc>
          <w:tcPr>
            <w:tcW w:w="1260" w:type="dxa"/>
            <w:gridSpan w:val="2"/>
            <w:vMerge/>
            <w:tcBorders>
              <w:left w:val="nil"/>
              <w:bottom w:val="single" w:sz="8" w:space="0" w:color="auto"/>
              <w:right w:val="single" w:sz="8" w:space="0" w:color="auto"/>
            </w:tcBorders>
            <w:noWrap/>
            <w:vAlign w:val="center"/>
            <w:hideMark/>
          </w:tcPr>
          <w:p w14:paraId="484E26D3" w14:textId="77777777" w:rsidR="001F0A08" w:rsidRPr="001F0A08" w:rsidRDefault="001F0A08" w:rsidP="001F0A08">
            <w:pPr>
              <w:widowControl/>
              <w:autoSpaceDE/>
              <w:autoSpaceDN/>
              <w:adjustRightInd/>
              <w:jc w:val="center"/>
              <w:rPr>
                <w:b/>
                <w:bCs/>
                <w:color w:val="000000"/>
              </w:rPr>
            </w:pPr>
          </w:p>
        </w:tc>
      </w:tr>
      <w:tr w:rsidR="001F0A08" w:rsidRPr="001F0A08" w14:paraId="6D117E74" w14:textId="77777777" w:rsidTr="006C3F39">
        <w:tblPrEx>
          <w:tblLook w:val="04A0" w:firstRow="1" w:lastRow="0" w:firstColumn="1" w:lastColumn="0" w:noHBand="0" w:noVBand="1"/>
        </w:tblPrEx>
        <w:trPr>
          <w:gridAfter w:val="4"/>
          <w:wAfter w:w="475" w:type="dxa"/>
          <w:trHeight w:val="315"/>
        </w:trPr>
        <w:tc>
          <w:tcPr>
            <w:tcW w:w="14040" w:type="dxa"/>
            <w:gridSpan w:val="22"/>
            <w:tcBorders>
              <w:top w:val="single" w:sz="8" w:space="0" w:color="auto"/>
              <w:left w:val="single" w:sz="8" w:space="0" w:color="auto"/>
              <w:bottom w:val="single" w:sz="8" w:space="0" w:color="auto"/>
              <w:right w:val="single" w:sz="8" w:space="0" w:color="000000"/>
            </w:tcBorders>
            <w:vAlign w:val="center"/>
            <w:hideMark/>
          </w:tcPr>
          <w:p w14:paraId="63FFF2C6" w14:textId="77777777" w:rsidR="001F0A08" w:rsidRPr="001F0A08" w:rsidRDefault="001F0A08" w:rsidP="001F0A08">
            <w:pPr>
              <w:widowControl/>
              <w:autoSpaceDE/>
              <w:autoSpaceDN/>
              <w:adjustRightInd/>
              <w:rPr>
                <w:b/>
                <w:bCs/>
                <w:color w:val="000000"/>
                <w:sz w:val="19"/>
                <w:szCs w:val="19"/>
              </w:rPr>
            </w:pPr>
            <w:r w:rsidRPr="001F0A08">
              <w:rPr>
                <w:b/>
                <w:bCs/>
                <w:color w:val="000000"/>
                <w:sz w:val="19"/>
                <w:szCs w:val="19"/>
              </w:rPr>
              <w:t>Collection activities</w:t>
            </w:r>
          </w:p>
        </w:tc>
      </w:tr>
      <w:tr w:rsidR="009107FB" w:rsidRPr="008C1402" w14:paraId="1D03A7D9" w14:textId="77777777" w:rsidTr="009107FB">
        <w:tblPrEx>
          <w:tblLook w:val="04A0" w:firstRow="1" w:lastRow="0" w:firstColumn="1" w:lastColumn="0" w:noHBand="0" w:noVBand="1"/>
        </w:tblPrEx>
        <w:trPr>
          <w:gridAfter w:val="4"/>
          <w:wAfter w:w="475" w:type="dxa"/>
          <w:trHeight w:val="315"/>
        </w:trPr>
        <w:tc>
          <w:tcPr>
            <w:tcW w:w="2250" w:type="dxa"/>
            <w:gridSpan w:val="2"/>
            <w:tcBorders>
              <w:top w:val="nil"/>
              <w:left w:val="single" w:sz="8" w:space="0" w:color="auto"/>
              <w:bottom w:val="single" w:sz="8" w:space="0" w:color="auto"/>
              <w:right w:val="single" w:sz="8" w:space="0" w:color="auto"/>
            </w:tcBorders>
            <w:shd w:val="clear" w:color="auto" w:fill="auto"/>
            <w:vAlign w:val="center"/>
            <w:hideMark/>
          </w:tcPr>
          <w:p w14:paraId="532D10E4" w14:textId="7A4E3F8F" w:rsidR="00C962C1" w:rsidRPr="008C1402" w:rsidRDefault="00C962C1" w:rsidP="00C962C1">
            <w:pPr>
              <w:widowControl/>
              <w:autoSpaceDE/>
              <w:autoSpaceDN/>
              <w:adjustRightInd/>
              <w:rPr>
                <w:color w:val="000000"/>
              </w:rPr>
            </w:pPr>
            <w:r w:rsidRPr="00F92938">
              <w:rPr>
                <w:color w:val="000000"/>
              </w:rPr>
              <w:t>1.Read instructions</w:t>
            </w:r>
          </w:p>
        </w:tc>
        <w:tc>
          <w:tcPr>
            <w:tcW w:w="994" w:type="dxa"/>
            <w:gridSpan w:val="2"/>
            <w:tcBorders>
              <w:top w:val="nil"/>
              <w:left w:val="nil"/>
              <w:bottom w:val="single" w:sz="8" w:space="0" w:color="auto"/>
              <w:right w:val="single" w:sz="8" w:space="0" w:color="auto"/>
            </w:tcBorders>
            <w:shd w:val="clear" w:color="auto" w:fill="auto"/>
            <w:noWrap/>
            <w:vAlign w:val="center"/>
            <w:hideMark/>
          </w:tcPr>
          <w:p w14:paraId="02EDD246" w14:textId="5F5F7C66" w:rsidR="00C962C1" w:rsidRPr="008C1402" w:rsidRDefault="00C962C1" w:rsidP="00C962C1">
            <w:pPr>
              <w:widowControl/>
              <w:autoSpaceDE/>
              <w:autoSpaceDN/>
              <w:adjustRightInd/>
              <w:jc w:val="right"/>
              <w:rPr>
                <w:color w:val="000000"/>
              </w:rPr>
            </w:pPr>
            <w:r w:rsidRPr="00F92938">
              <w:rPr>
                <w:color w:val="000000"/>
              </w:rPr>
              <w:t>0.5</w:t>
            </w:r>
          </w:p>
        </w:tc>
        <w:tc>
          <w:tcPr>
            <w:tcW w:w="1016" w:type="dxa"/>
            <w:gridSpan w:val="2"/>
            <w:tcBorders>
              <w:top w:val="nil"/>
              <w:left w:val="nil"/>
              <w:bottom w:val="single" w:sz="8" w:space="0" w:color="auto"/>
              <w:right w:val="single" w:sz="8" w:space="0" w:color="auto"/>
            </w:tcBorders>
            <w:shd w:val="clear" w:color="auto" w:fill="auto"/>
            <w:noWrap/>
            <w:vAlign w:val="center"/>
            <w:hideMark/>
          </w:tcPr>
          <w:p w14:paraId="78A879EE" w14:textId="0975D0A6" w:rsidR="00C962C1" w:rsidRPr="008C1402" w:rsidRDefault="00C962C1" w:rsidP="00C962C1">
            <w:pPr>
              <w:widowControl/>
              <w:autoSpaceDE/>
              <w:autoSpaceDN/>
              <w:adjustRightInd/>
              <w:jc w:val="right"/>
              <w:rPr>
                <w:color w:val="000000"/>
              </w:rPr>
            </w:pPr>
            <w:r w:rsidRPr="00F92938">
              <w:rPr>
                <w:color w:val="000000"/>
              </w:rPr>
              <w:t> </w:t>
            </w:r>
          </w:p>
        </w:tc>
        <w:tc>
          <w:tcPr>
            <w:tcW w:w="1230" w:type="dxa"/>
            <w:tcBorders>
              <w:top w:val="nil"/>
              <w:left w:val="nil"/>
              <w:bottom w:val="single" w:sz="8" w:space="0" w:color="auto"/>
              <w:right w:val="single" w:sz="8" w:space="0" w:color="auto"/>
            </w:tcBorders>
            <w:shd w:val="clear" w:color="auto" w:fill="auto"/>
            <w:vAlign w:val="center"/>
            <w:hideMark/>
          </w:tcPr>
          <w:p w14:paraId="725A89A2" w14:textId="214C5D02" w:rsidR="00C962C1" w:rsidRPr="008C1402" w:rsidRDefault="00C962C1" w:rsidP="00C962C1">
            <w:pPr>
              <w:widowControl/>
              <w:autoSpaceDE/>
              <w:autoSpaceDN/>
              <w:adjustRightInd/>
              <w:jc w:val="right"/>
              <w:rPr>
                <w:color w:val="000000"/>
              </w:rPr>
            </w:pPr>
            <w:r w:rsidRPr="00F92938">
              <w:rPr>
                <w:color w:val="000000"/>
              </w:rPr>
              <w:t>0.03</w:t>
            </w:r>
          </w:p>
        </w:tc>
        <w:tc>
          <w:tcPr>
            <w:tcW w:w="1140" w:type="dxa"/>
            <w:gridSpan w:val="2"/>
            <w:tcBorders>
              <w:top w:val="nil"/>
              <w:left w:val="nil"/>
              <w:bottom w:val="single" w:sz="8" w:space="0" w:color="auto"/>
              <w:right w:val="single" w:sz="8" w:space="0" w:color="auto"/>
            </w:tcBorders>
            <w:shd w:val="clear" w:color="auto" w:fill="auto"/>
            <w:vAlign w:val="center"/>
            <w:hideMark/>
          </w:tcPr>
          <w:p w14:paraId="165F0B75" w14:textId="4549231D" w:rsidR="00C962C1" w:rsidRPr="008C1402" w:rsidRDefault="00C962C1" w:rsidP="00C962C1">
            <w:pPr>
              <w:widowControl/>
              <w:autoSpaceDE/>
              <w:autoSpaceDN/>
              <w:adjustRightInd/>
              <w:jc w:val="right"/>
              <w:rPr>
                <w:color w:val="000000"/>
              </w:rPr>
            </w:pPr>
            <w:r w:rsidRPr="00F92938">
              <w:rPr>
                <w:color w:val="000000"/>
              </w:rPr>
              <w:t>0.05</w:t>
            </w:r>
          </w:p>
        </w:tc>
        <w:tc>
          <w:tcPr>
            <w:tcW w:w="960" w:type="dxa"/>
            <w:gridSpan w:val="3"/>
            <w:tcBorders>
              <w:top w:val="nil"/>
              <w:left w:val="nil"/>
              <w:bottom w:val="single" w:sz="8" w:space="0" w:color="auto"/>
              <w:right w:val="single" w:sz="8" w:space="0" w:color="auto"/>
            </w:tcBorders>
            <w:shd w:val="clear" w:color="auto" w:fill="auto"/>
            <w:noWrap/>
            <w:vAlign w:val="center"/>
            <w:hideMark/>
          </w:tcPr>
          <w:p w14:paraId="574747DE" w14:textId="01A20730" w:rsidR="00C962C1" w:rsidRPr="008C1402" w:rsidRDefault="00C962C1" w:rsidP="00C962C1">
            <w:pPr>
              <w:widowControl/>
              <w:autoSpaceDE/>
              <w:autoSpaceDN/>
              <w:adjustRightInd/>
              <w:ind w:firstLineChars="141" w:firstLine="282"/>
              <w:jc w:val="right"/>
              <w:rPr>
                <w:color w:val="000000"/>
              </w:rPr>
            </w:pPr>
            <w:r w:rsidRPr="00F92938">
              <w:rPr>
                <w:color w:val="000000"/>
              </w:rPr>
              <w:t>0.58</w:t>
            </w:r>
          </w:p>
        </w:tc>
        <w:tc>
          <w:tcPr>
            <w:tcW w:w="960" w:type="dxa"/>
            <w:gridSpan w:val="2"/>
            <w:tcBorders>
              <w:top w:val="nil"/>
              <w:left w:val="nil"/>
              <w:bottom w:val="single" w:sz="8" w:space="0" w:color="auto"/>
              <w:right w:val="single" w:sz="8" w:space="0" w:color="auto"/>
            </w:tcBorders>
            <w:shd w:val="clear" w:color="auto" w:fill="auto"/>
            <w:noWrap/>
            <w:vAlign w:val="center"/>
            <w:hideMark/>
          </w:tcPr>
          <w:p w14:paraId="649CEA9C" w14:textId="041D4746" w:rsidR="00C962C1" w:rsidRPr="008C1402" w:rsidRDefault="00C962C1" w:rsidP="00C962C1">
            <w:pPr>
              <w:widowControl/>
              <w:autoSpaceDE/>
              <w:autoSpaceDN/>
              <w:adjustRightInd/>
              <w:jc w:val="right"/>
              <w:rPr>
                <w:color w:val="000000"/>
              </w:rPr>
            </w:pPr>
            <w:r w:rsidRPr="00F92938">
              <w:rPr>
                <w:color w:val="000000"/>
              </w:rPr>
              <w:t xml:space="preserve">$81 </w:t>
            </w:r>
          </w:p>
        </w:tc>
        <w:tc>
          <w:tcPr>
            <w:tcW w:w="990" w:type="dxa"/>
            <w:tcBorders>
              <w:top w:val="nil"/>
              <w:left w:val="nil"/>
              <w:bottom w:val="single" w:sz="8" w:space="0" w:color="auto"/>
              <w:right w:val="single" w:sz="8" w:space="0" w:color="auto"/>
            </w:tcBorders>
            <w:shd w:val="clear" w:color="auto" w:fill="auto"/>
            <w:noWrap/>
            <w:vAlign w:val="center"/>
            <w:hideMark/>
          </w:tcPr>
          <w:p w14:paraId="72E15024" w14:textId="348B6BCF" w:rsidR="00C962C1" w:rsidRPr="008C1402" w:rsidRDefault="00C962C1" w:rsidP="00C962C1">
            <w:pPr>
              <w:widowControl/>
              <w:autoSpaceDE/>
              <w:autoSpaceDN/>
              <w:adjustRightInd/>
              <w:ind w:firstLineChars="200" w:firstLine="400"/>
              <w:jc w:val="right"/>
              <w:rPr>
                <w:color w:val="000000"/>
              </w:rPr>
            </w:pPr>
            <w:r w:rsidRPr="00F92938">
              <w:rPr>
                <w:color w:val="000000"/>
              </w:rPr>
              <w:t>1</w:t>
            </w:r>
          </w:p>
        </w:tc>
        <w:tc>
          <w:tcPr>
            <w:tcW w:w="960" w:type="dxa"/>
            <w:gridSpan w:val="2"/>
            <w:tcBorders>
              <w:top w:val="nil"/>
              <w:left w:val="nil"/>
              <w:bottom w:val="single" w:sz="8" w:space="0" w:color="auto"/>
              <w:right w:val="nil"/>
            </w:tcBorders>
            <w:shd w:val="clear" w:color="auto" w:fill="auto"/>
            <w:noWrap/>
            <w:vAlign w:val="center"/>
            <w:hideMark/>
          </w:tcPr>
          <w:p w14:paraId="48CC5D61" w14:textId="7FBCAC40" w:rsidR="00C962C1" w:rsidRPr="008C1402" w:rsidRDefault="00C962C1" w:rsidP="00C962C1">
            <w:pPr>
              <w:widowControl/>
              <w:autoSpaceDE/>
              <w:autoSpaceDN/>
              <w:adjustRightInd/>
              <w:jc w:val="right"/>
              <w:rPr>
                <w:color w:val="000000"/>
              </w:rPr>
            </w:pPr>
            <w:r w:rsidRPr="00F92938">
              <w:rPr>
                <w:color w:val="000000"/>
              </w:rPr>
              <w:t xml:space="preserve">$0 </w:t>
            </w:r>
          </w:p>
        </w:tc>
        <w:tc>
          <w:tcPr>
            <w:tcW w:w="1141" w:type="dxa"/>
            <w:gridSpan w:val="2"/>
            <w:tcBorders>
              <w:top w:val="nil"/>
              <w:left w:val="single" w:sz="8" w:space="0" w:color="auto"/>
              <w:bottom w:val="single" w:sz="8" w:space="0" w:color="auto"/>
              <w:right w:val="single" w:sz="8" w:space="0" w:color="auto"/>
            </w:tcBorders>
            <w:shd w:val="clear" w:color="auto" w:fill="auto"/>
            <w:noWrap/>
            <w:vAlign w:val="center"/>
            <w:hideMark/>
          </w:tcPr>
          <w:p w14:paraId="63272615" w14:textId="391B0106" w:rsidR="00C962C1" w:rsidRPr="008C1402" w:rsidRDefault="00C962C1" w:rsidP="00C962C1">
            <w:pPr>
              <w:widowControl/>
              <w:autoSpaceDE/>
              <w:autoSpaceDN/>
              <w:adjustRightInd/>
              <w:jc w:val="right"/>
              <w:rPr>
                <w:color w:val="000000"/>
              </w:rPr>
            </w:pPr>
            <w:r w:rsidRPr="00F92938">
              <w:rPr>
                <w:color w:val="000000"/>
              </w:rPr>
              <w:t>15,000</w:t>
            </w:r>
          </w:p>
        </w:tc>
        <w:tc>
          <w:tcPr>
            <w:tcW w:w="1139" w:type="dxa"/>
            <w:tcBorders>
              <w:top w:val="nil"/>
              <w:left w:val="nil"/>
              <w:bottom w:val="single" w:sz="8" w:space="0" w:color="auto"/>
              <w:right w:val="single" w:sz="8" w:space="0" w:color="auto"/>
            </w:tcBorders>
            <w:shd w:val="clear" w:color="auto" w:fill="auto"/>
            <w:noWrap/>
            <w:vAlign w:val="center"/>
            <w:hideMark/>
          </w:tcPr>
          <w:p w14:paraId="6FECD748" w14:textId="7CAE4F4E" w:rsidR="00C962C1" w:rsidRPr="008C1402" w:rsidRDefault="00C962C1" w:rsidP="00C962C1">
            <w:pPr>
              <w:widowControl/>
              <w:autoSpaceDE/>
              <w:autoSpaceDN/>
              <w:adjustRightInd/>
              <w:jc w:val="right"/>
              <w:rPr>
                <w:color w:val="000000"/>
              </w:rPr>
            </w:pPr>
            <w:r w:rsidRPr="00F92938">
              <w:rPr>
                <w:color w:val="000000"/>
              </w:rPr>
              <w:t>8,625</w:t>
            </w:r>
          </w:p>
        </w:tc>
        <w:tc>
          <w:tcPr>
            <w:tcW w:w="1260" w:type="dxa"/>
            <w:gridSpan w:val="2"/>
            <w:tcBorders>
              <w:top w:val="nil"/>
              <w:left w:val="nil"/>
              <w:bottom w:val="single" w:sz="8" w:space="0" w:color="auto"/>
              <w:right w:val="single" w:sz="8" w:space="0" w:color="auto"/>
            </w:tcBorders>
            <w:shd w:val="clear" w:color="auto" w:fill="auto"/>
            <w:noWrap/>
            <w:vAlign w:val="center"/>
            <w:hideMark/>
          </w:tcPr>
          <w:p w14:paraId="6C0BD552" w14:textId="2509440E" w:rsidR="00C962C1" w:rsidRPr="008C1402" w:rsidRDefault="00C962C1" w:rsidP="00C962C1">
            <w:pPr>
              <w:widowControl/>
              <w:autoSpaceDE/>
              <w:autoSpaceDN/>
              <w:adjustRightInd/>
              <w:jc w:val="right"/>
              <w:rPr>
                <w:color w:val="000000"/>
              </w:rPr>
            </w:pPr>
            <w:r w:rsidRPr="00F92938">
              <w:rPr>
                <w:color w:val="000000"/>
              </w:rPr>
              <w:t>1,218,791</w:t>
            </w:r>
          </w:p>
        </w:tc>
      </w:tr>
      <w:tr w:rsidR="009107FB" w:rsidRPr="008C1402" w14:paraId="12C9614B" w14:textId="77777777" w:rsidTr="009107FB">
        <w:tblPrEx>
          <w:tblLook w:val="04A0" w:firstRow="1" w:lastRow="0" w:firstColumn="1" w:lastColumn="0" w:noHBand="0" w:noVBand="1"/>
        </w:tblPrEx>
        <w:trPr>
          <w:gridAfter w:val="4"/>
          <w:wAfter w:w="475" w:type="dxa"/>
          <w:trHeight w:val="315"/>
        </w:trPr>
        <w:tc>
          <w:tcPr>
            <w:tcW w:w="2250" w:type="dxa"/>
            <w:gridSpan w:val="2"/>
            <w:tcBorders>
              <w:top w:val="nil"/>
              <w:left w:val="single" w:sz="8" w:space="0" w:color="auto"/>
              <w:bottom w:val="single" w:sz="8" w:space="0" w:color="auto"/>
              <w:right w:val="single" w:sz="8" w:space="0" w:color="auto"/>
            </w:tcBorders>
            <w:shd w:val="clear" w:color="auto" w:fill="auto"/>
            <w:vAlign w:val="center"/>
            <w:hideMark/>
          </w:tcPr>
          <w:p w14:paraId="304AE974" w14:textId="4BA36AB2" w:rsidR="00C962C1" w:rsidRPr="008C1402" w:rsidRDefault="00C962C1" w:rsidP="00C962C1">
            <w:pPr>
              <w:widowControl/>
              <w:autoSpaceDE/>
              <w:autoSpaceDN/>
              <w:adjustRightInd/>
              <w:rPr>
                <w:color w:val="000000"/>
              </w:rPr>
            </w:pPr>
            <w:r w:rsidRPr="00F92938">
              <w:rPr>
                <w:color w:val="000000"/>
              </w:rPr>
              <w:t>2. Compile requested information and complete forms</w:t>
            </w:r>
          </w:p>
        </w:tc>
        <w:tc>
          <w:tcPr>
            <w:tcW w:w="994" w:type="dxa"/>
            <w:gridSpan w:val="2"/>
            <w:tcBorders>
              <w:top w:val="nil"/>
              <w:left w:val="nil"/>
              <w:bottom w:val="single" w:sz="8" w:space="0" w:color="auto"/>
              <w:right w:val="single" w:sz="8" w:space="0" w:color="auto"/>
            </w:tcBorders>
            <w:shd w:val="clear" w:color="auto" w:fill="auto"/>
            <w:noWrap/>
            <w:vAlign w:val="center"/>
            <w:hideMark/>
          </w:tcPr>
          <w:p w14:paraId="44EAD4C4" w14:textId="76CD3910" w:rsidR="00C962C1" w:rsidRPr="008C1402" w:rsidRDefault="00C962C1" w:rsidP="00C962C1">
            <w:pPr>
              <w:widowControl/>
              <w:autoSpaceDE/>
              <w:autoSpaceDN/>
              <w:adjustRightInd/>
              <w:jc w:val="right"/>
              <w:rPr>
                <w:color w:val="000000"/>
              </w:rPr>
            </w:pPr>
            <w:r w:rsidRPr="00F92938">
              <w:rPr>
                <w:color w:val="000000"/>
              </w:rPr>
              <w:t>6</w:t>
            </w:r>
          </w:p>
        </w:tc>
        <w:tc>
          <w:tcPr>
            <w:tcW w:w="1016" w:type="dxa"/>
            <w:gridSpan w:val="2"/>
            <w:tcBorders>
              <w:top w:val="nil"/>
              <w:left w:val="nil"/>
              <w:bottom w:val="single" w:sz="8" w:space="0" w:color="auto"/>
              <w:right w:val="single" w:sz="8" w:space="0" w:color="auto"/>
            </w:tcBorders>
            <w:shd w:val="clear" w:color="auto" w:fill="auto"/>
            <w:noWrap/>
            <w:vAlign w:val="center"/>
            <w:hideMark/>
          </w:tcPr>
          <w:p w14:paraId="7FF143EF" w14:textId="0AE62FDB" w:rsidR="00C962C1" w:rsidRPr="008C1402" w:rsidRDefault="00C962C1" w:rsidP="00C962C1">
            <w:pPr>
              <w:widowControl/>
              <w:autoSpaceDE/>
              <w:autoSpaceDN/>
              <w:adjustRightInd/>
              <w:jc w:val="right"/>
              <w:rPr>
                <w:color w:val="000000"/>
              </w:rPr>
            </w:pPr>
            <w:r w:rsidRPr="00F92938">
              <w:rPr>
                <w:color w:val="000000"/>
              </w:rPr>
              <w:t> </w:t>
            </w:r>
          </w:p>
        </w:tc>
        <w:tc>
          <w:tcPr>
            <w:tcW w:w="1230" w:type="dxa"/>
            <w:tcBorders>
              <w:top w:val="nil"/>
              <w:left w:val="nil"/>
              <w:bottom w:val="single" w:sz="8" w:space="0" w:color="auto"/>
              <w:right w:val="single" w:sz="8" w:space="0" w:color="auto"/>
            </w:tcBorders>
            <w:shd w:val="clear" w:color="auto" w:fill="auto"/>
            <w:vAlign w:val="center"/>
            <w:hideMark/>
          </w:tcPr>
          <w:p w14:paraId="65C814C5" w14:textId="50135CCA" w:rsidR="00C962C1" w:rsidRPr="008C1402" w:rsidRDefault="00C962C1" w:rsidP="00C962C1">
            <w:pPr>
              <w:widowControl/>
              <w:autoSpaceDE/>
              <w:autoSpaceDN/>
              <w:adjustRightInd/>
              <w:jc w:val="right"/>
              <w:rPr>
                <w:color w:val="000000"/>
              </w:rPr>
            </w:pPr>
            <w:r w:rsidRPr="00F92938">
              <w:rPr>
                <w:color w:val="000000"/>
              </w:rPr>
              <w:t>0.30</w:t>
            </w:r>
          </w:p>
        </w:tc>
        <w:tc>
          <w:tcPr>
            <w:tcW w:w="1140" w:type="dxa"/>
            <w:gridSpan w:val="2"/>
            <w:tcBorders>
              <w:top w:val="nil"/>
              <w:left w:val="nil"/>
              <w:bottom w:val="single" w:sz="8" w:space="0" w:color="auto"/>
              <w:right w:val="single" w:sz="8" w:space="0" w:color="auto"/>
            </w:tcBorders>
            <w:shd w:val="clear" w:color="auto" w:fill="auto"/>
            <w:vAlign w:val="center"/>
            <w:hideMark/>
          </w:tcPr>
          <w:p w14:paraId="47D1A79A" w14:textId="3030A798" w:rsidR="00C962C1" w:rsidRPr="008C1402" w:rsidRDefault="00C962C1" w:rsidP="00C962C1">
            <w:pPr>
              <w:widowControl/>
              <w:autoSpaceDE/>
              <w:autoSpaceDN/>
              <w:adjustRightInd/>
              <w:jc w:val="right"/>
              <w:rPr>
                <w:color w:val="000000"/>
              </w:rPr>
            </w:pPr>
            <w:r w:rsidRPr="00F92938">
              <w:rPr>
                <w:color w:val="000000"/>
              </w:rPr>
              <w:t>0.60</w:t>
            </w:r>
          </w:p>
        </w:tc>
        <w:tc>
          <w:tcPr>
            <w:tcW w:w="960" w:type="dxa"/>
            <w:gridSpan w:val="3"/>
            <w:tcBorders>
              <w:top w:val="nil"/>
              <w:left w:val="nil"/>
              <w:bottom w:val="single" w:sz="8" w:space="0" w:color="auto"/>
              <w:right w:val="single" w:sz="8" w:space="0" w:color="auto"/>
            </w:tcBorders>
            <w:shd w:val="clear" w:color="auto" w:fill="auto"/>
            <w:noWrap/>
            <w:vAlign w:val="center"/>
            <w:hideMark/>
          </w:tcPr>
          <w:p w14:paraId="51179736" w14:textId="18D26ABD" w:rsidR="00C962C1" w:rsidRPr="008C1402" w:rsidRDefault="00C962C1" w:rsidP="00C962C1">
            <w:pPr>
              <w:widowControl/>
              <w:autoSpaceDE/>
              <w:autoSpaceDN/>
              <w:adjustRightInd/>
              <w:ind w:firstLineChars="141" w:firstLine="282"/>
              <w:jc w:val="right"/>
              <w:rPr>
                <w:color w:val="000000"/>
              </w:rPr>
            </w:pPr>
            <w:r w:rsidRPr="00F92938">
              <w:rPr>
                <w:color w:val="000000"/>
              </w:rPr>
              <w:t>6.90</w:t>
            </w:r>
          </w:p>
        </w:tc>
        <w:tc>
          <w:tcPr>
            <w:tcW w:w="960" w:type="dxa"/>
            <w:gridSpan w:val="2"/>
            <w:tcBorders>
              <w:top w:val="nil"/>
              <w:left w:val="nil"/>
              <w:bottom w:val="single" w:sz="8" w:space="0" w:color="auto"/>
              <w:right w:val="single" w:sz="8" w:space="0" w:color="auto"/>
            </w:tcBorders>
            <w:shd w:val="clear" w:color="auto" w:fill="auto"/>
            <w:noWrap/>
            <w:vAlign w:val="center"/>
            <w:hideMark/>
          </w:tcPr>
          <w:p w14:paraId="1110CB69" w14:textId="7EB5B175" w:rsidR="00C962C1" w:rsidRPr="008C1402" w:rsidRDefault="00C962C1" w:rsidP="00C962C1">
            <w:pPr>
              <w:widowControl/>
              <w:autoSpaceDE/>
              <w:autoSpaceDN/>
              <w:adjustRightInd/>
              <w:jc w:val="right"/>
              <w:rPr>
                <w:color w:val="000000"/>
              </w:rPr>
            </w:pPr>
            <w:r w:rsidRPr="00F92938">
              <w:rPr>
                <w:color w:val="000000"/>
              </w:rPr>
              <w:t xml:space="preserve">$975 </w:t>
            </w:r>
          </w:p>
        </w:tc>
        <w:tc>
          <w:tcPr>
            <w:tcW w:w="990" w:type="dxa"/>
            <w:tcBorders>
              <w:top w:val="nil"/>
              <w:left w:val="nil"/>
              <w:bottom w:val="single" w:sz="8" w:space="0" w:color="auto"/>
              <w:right w:val="single" w:sz="8" w:space="0" w:color="auto"/>
            </w:tcBorders>
            <w:shd w:val="clear" w:color="auto" w:fill="auto"/>
            <w:noWrap/>
            <w:vAlign w:val="center"/>
            <w:hideMark/>
          </w:tcPr>
          <w:p w14:paraId="4C5837FC" w14:textId="2AC78978" w:rsidR="00C962C1" w:rsidRPr="008C1402" w:rsidRDefault="00C962C1" w:rsidP="00C962C1">
            <w:pPr>
              <w:widowControl/>
              <w:autoSpaceDE/>
              <w:autoSpaceDN/>
              <w:adjustRightInd/>
              <w:ind w:firstLineChars="200" w:firstLine="400"/>
              <w:jc w:val="right"/>
              <w:rPr>
                <w:color w:val="000000"/>
              </w:rPr>
            </w:pPr>
            <w:r w:rsidRPr="00F92938">
              <w:rPr>
                <w:color w:val="000000"/>
              </w:rPr>
              <w:t>1</w:t>
            </w:r>
          </w:p>
        </w:tc>
        <w:tc>
          <w:tcPr>
            <w:tcW w:w="960" w:type="dxa"/>
            <w:gridSpan w:val="2"/>
            <w:tcBorders>
              <w:top w:val="nil"/>
              <w:left w:val="nil"/>
              <w:bottom w:val="single" w:sz="8" w:space="0" w:color="auto"/>
              <w:right w:val="nil"/>
            </w:tcBorders>
            <w:shd w:val="clear" w:color="auto" w:fill="auto"/>
            <w:noWrap/>
            <w:vAlign w:val="center"/>
            <w:hideMark/>
          </w:tcPr>
          <w:p w14:paraId="6F68AB44" w14:textId="23183007" w:rsidR="00C962C1" w:rsidRPr="008C1402" w:rsidRDefault="00C962C1" w:rsidP="00C962C1">
            <w:pPr>
              <w:widowControl/>
              <w:autoSpaceDE/>
              <w:autoSpaceDN/>
              <w:adjustRightInd/>
              <w:jc w:val="right"/>
              <w:rPr>
                <w:color w:val="000000"/>
              </w:rPr>
            </w:pPr>
            <w:r w:rsidRPr="00F92938">
              <w:rPr>
                <w:color w:val="000000"/>
              </w:rPr>
              <w:t xml:space="preserve">$0 </w:t>
            </w:r>
          </w:p>
        </w:tc>
        <w:tc>
          <w:tcPr>
            <w:tcW w:w="1141" w:type="dxa"/>
            <w:gridSpan w:val="2"/>
            <w:tcBorders>
              <w:top w:val="nil"/>
              <w:left w:val="single" w:sz="8" w:space="0" w:color="auto"/>
              <w:bottom w:val="single" w:sz="8" w:space="0" w:color="auto"/>
              <w:right w:val="single" w:sz="8" w:space="0" w:color="auto"/>
            </w:tcBorders>
            <w:shd w:val="clear" w:color="auto" w:fill="auto"/>
            <w:noWrap/>
            <w:vAlign w:val="center"/>
            <w:hideMark/>
          </w:tcPr>
          <w:p w14:paraId="1D7F3F0D" w14:textId="382725DF" w:rsidR="00C962C1" w:rsidRPr="008C1402" w:rsidRDefault="00C962C1" w:rsidP="00C962C1">
            <w:pPr>
              <w:widowControl/>
              <w:autoSpaceDE/>
              <w:autoSpaceDN/>
              <w:adjustRightInd/>
              <w:jc w:val="right"/>
              <w:rPr>
                <w:color w:val="000000"/>
              </w:rPr>
            </w:pPr>
            <w:r w:rsidRPr="00F92938">
              <w:rPr>
                <w:color w:val="000000"/>
              </w:rPr>
              <w:t>15,000</w:t>
            </w:r>
          </w:p>
        </w:tc>
        <w:tc>
          <w:tcPr>
            <w:tcW w:w="1139" w:type="dxa"/>
            <w:tcBorders>
              <w:top w:val="nil"/>
              <w:left w:val="nil"/>
              <w:bottom w:val="single" w:sz="8" w:space="0" w:color="auto"/>
              <w:right w:val="single" w:sz="8" w:space="0" w:color="auto"/>
            </w:tcBorders>
            <w:shd w:val="clear" w:color="auto" w:fill="auto"/>
            <w:noWrap/>
            <w:vAlign w:val="center"/>
            <w:hideMark/>
          </w:tcPr>
          <w:p w14:paraId="35A28634" w14:textId="6E13610B" w:rsidR="00C962C1" w:rsidRPr="008C1402" w:rsidRDefault="00C962C1" w:rsidP="00C962C1">
            <w:pPr>
              <w:widowControl/>
              <w:autoSpaceDE/>
              <w:autoSpaceDN/>
              <w:adjustRightInd/>
              <w:jc w:val="right"/>
              <w:rPr>
                <w:color w:val="000000"/>
              </w:rPr>
            </w:pPr>
            <w:r w:rsidRPr="00F92938">
              <w:rPr>
                <w:color w:val="000000"/>
              </w:rPr>
              <w:t>103,500</w:t>
            </w:r>
          </w:p>
        </w:tc>
        <w:tc>
          <w:tcPr>
            <w:tcW w:w="1260" w:type="dxa"/>
            <w:gridSpan w:val="2"/>
            <w:tcBorders>
              <w:top w:val="nil"/>
              <w:left w:val="nil"/>
              <w:bottom w:val="single" w:sz="8" w:space="0" w:color="auto"/>
              <w:right w:val="single" w:sz="8" w:space="0" w:color="auto"/>
            </w:tcBorders>
            <w:shd w:val="clear" w:color="auto" w:fill="auto"/>
            <w:noWrap/>
            <w:vAlign w:val="center"/>
            <w:hideMark/>
          </w:tcPr>
          <w:p w14:paraId="37034060" w14:textId="324FE1C8" w:rsidR="00C962C1" w:rsidRPr="008C1402" w:rsidRDefault="00C962C1" w:rsidP="00C962C1">
            <w:pPr>
              <w:widowControl/>
              <w:autoSpaceDE/>
              <w:autoSpaceDN/>
              <w:adjustRightInd/>
              <w:jc w:val="right"/>
              <w:rPr>
                <w:color w:val="000000"/>
              </w:rPr>
            </w:pPr>
            <w:r w:rsidRPr="00F92938">
              <w:rPr>
                <w:color w:val="000000"/>
              </w:rPr>
              <w:t>14,625,495</w:t>
            </w:r>
          </w:p>
        </w:tc>
      </w:tr>
      <w:tr w:rsidR="009107FB" w:rsidRPr="008C1402" w14:paraId="318D3F56" w14:textId="77777777" w:rsidTr="009107FB">
        <w:tblPrEx>
          <w:tblLook w:val="04A0" w:firstRow="1" w:lastRow="0" w:firstColumn="1" w:lastColumn="0" w:noHBand="0" w:noVBand="1"/>
        </w:tblPrEx>
        <w:trPr>
          <w:gridAfter w:val="4"/>
          <w:wAfter w:w="475" w:type="dxa"/>
          <w:trHeight w:val="315"/>
        </w:trPr>
        <w:tc>
          <w:tcPr>
            <w:tcW w:w="2250" w:type="dxa"/>
            <w:gridSpan w:val="2"/>
            <w:tcBorders>
              <w:top w:val="nil"/>
              <w:left w:val="single" w:sz="8" w:space="0" w:color="auto"/>
              <w:bottom w:val="single" w:sz="8" w:space="0" w:color="auto"/>
              <w:right w:val="single" w:sz="8" w:space="0" w:color="auto"/>
            </w:tcBorders>
            <w:shd w:val="clear" w:color="auto" w:fill="auto"/>
            <w:vAlign w:val="center"/>
          </w:tcPr>
          <w:p w14:paraId="694EDA59" w14:textId="68AF273B" w:rsidR="00740BCE" w:rsidRPr="00F92938" w:rsidRDefault="00740BCE" w:rsidP="00740BCE">
            <w:pPr>
              <w:widowControl/>
              <w:autoSpaceDE/>
              <w:autoSpaceDN/>
              <w:adjustRightInd/>
              <w:rPr>
                <w:color w:val="000000"/>
              </w:rPr>
            </w:pPr>
            <w:r w:rsidRPr="0049242D">
              <w:rPr>
                <w:color w:val="000000"/>
              </w:rPr>
              <w:t>3. Rev</w:t>
            </w:r>
            <w:r>
              <w:rPr>
                <w:color w:val="000000"/>
              </w:rPr>
              <w:t>i</w:t>
            </w:r>
            <w:r w:rsidRPr="0049242D">
              <w:rPr>
                <w:color w:val="000000"/>
              </w:rPr>
              <w:t>ew compiled information</w:t>
            </w:r>
            <w:r w:rsidRPr="0049242D">
              <w:rPr>
                <w:color w:val="000000"/>
                <w:vertAlign w:val="superscript"/>
              </w:rPr>
              <w:t>4</w:t>
            </w:r>
          </w:p>
        </w:tc>
        <w:tc>
          <w:tcPr>
            <w:tcW w:w="994" w:type="dxa"/>
            <w:gridSpan w:val="2"/>
            <w:tcBorders>
              <w:top w:val="nil"/>
              <w:left w:val="nil"/>
              <w:bottom w:val="single" w:sz="8" w:space="0" w:color="auto"/>
              <w:right w:val="single" w:sz="8" w:space="0" w:color="auto"/>
            </w:tcBorders>
            <w:shd w:val="clear" w:color="000000" w:fill="FFFFFF"/>
            <w:noWrap/>
            <w:vAlign w:val="center"/>
          </w:tcPr>
          <w:p w14:paraId="111B7EA6" w14:textId="2280E80A" w:rsidR="00740BCE" w:rsidRPr="00F92938" w:rsidRDefault="00740BCE" w:rsidP="00740BCE">
            <w:pPr>
              <w:widowControl/>
              <w:autoSpaceDE/>
              <w:autoSpaceDN/>
              <w:adjustRightInd/>
              <w:jc w:val="right"/>
              <w:rPr>
                <w:color w:val="000000"/>
              </w:rPr>
            </w:pPr>
            <w:r w:rsidRPr="0049242D">
              <w:rPr>
                <w:color w:val="000000"/>
              </w:rPr>
              <w:t>0.6</w:t>
            </w:r>
          </w:p>
        </w:tc>
        <w:tc>
          <w:tcPr>
            <w:tcW w:w="1016" w:type="dxa"/>
            <w:gridSpan w:val="2"/>
            <w:tcBorders>
              <w:top w:val="nil"/>
              <w:left w:val="nil"/>
              <w:bottom w:val="single" w:sz="8" w:space="0" w:color="auto"/>
              <w:right w:val="single" w:sz="8" w:space="0" w:color="auto"/>
            </w:tcBorders>
            <w:shd w:val="clear" w:color="auto" w:fill="auto"/>
            <w:noWrap/>
            <w:vAlign w:val="center"/>
          </w:tcPr>
          <w:p w14:paraId="66D65283" w14:textId="465286CC" w:rsidR="00740BCE" w:rsidRPr="00F92938" w:rsidRDefault="00740BCE" w:rsidP="00740BCE">
            <w:pPr>
              <w:widowControl/>
              <w:autoSpaceDE/>
              <w:autoSpaceDN/>
              <w:adjustRightInd/>
              <w:jc w:val="right"/>
              <w:rPr>
                <w:color w:val="000000"/>
              </w:rPr>
            </w:pPr>
            <w:r w:rsidRPr="0049242D">
              <w:rPr>
                <w:color w:val="000000"/>
              </w:rPr>
              <w:t> </w:t>
            </w:r>
          </w:p>
        </w:tc>
        <w:tc>
          <w:tcPr>
            <w:tcW w:w="1230" w:type="dxa"/>
            <w:tcBorders>
              <w:top w:val="nil"/>
              <w:left w:val="nil"/>
              <w:bottom w:val="single" w:sz="8" w:space="0" w:color="auto"/>
              <w:right w:val="single" w:sz="8" w:space="0" w:color="auto"/>
            </w:tcBorders>
            <w:shd w:val="clear" w:color="auto" w:fill="auto"/>
            <w:vAlign w:val="center"/>
          </w:tcPr>
          <w:p w14:paraId="47284BDF" w14:textId="670A1EAB" w:rsidR="00740BCE" w:rsidRPr="00F92938" w:rsidRDefault="00740BCE" w:rsidP="00740BCE">
            <w:pPr>
              <w:widowControl/>
              <w:autoSpaceDE/>
              <w:autoSpaceDN/>
              <w:adjustRightInd/>
              <w:jc w:val="right"/>
              <w:rPr>
                <w:color w:val="000000"/>
              </w:rPr>
            </w:pPr>
            <w:r w:rsidRPr="0049242D">
              <w:rPr>
                <w:color w:val="000000"/>
              </w:rPr>
              <w:t>0.03</w:t>
            </w:r>
          </w:p>
        </w:tc>
        <w:tc>
          <w:tcPr>
            <w:tcW w:w="1140" w:type="dxa"/>
            <w:gridSpan w:val="2"/>
            <w:tcBorders>
              <w:top w:val="nil"/>
              <w:left w:val="nil"/>
              <w:bottom w:val="single" w:sz="8" w:space="0" w:color="auto"/>
              <w:right w:val="single" w:sz="8" w:space="0" w:color="auto"/>
            </w:tcBorders>
            <w:shd w:val="clear" w:color="auto" w:fill="auto"/>
            <w:vAlign w:val="center"/>
          </w:tcPr>
          <w:p w14:paraId="6FF39382" w14:textId="0A4768CE" w:rsidR="00740BCE" w:rsidRPr="00F92938" w:rsidRDefault="00740BCE" w:rsidP="00740BCE">
            <w:pPr>
              <w:widowControl/>
              <w:autoSpaceDE/>
              <w:autoSpaceDN/>
              <w:adjustRightInd/>
              <w:jc w:val="right"/>
              <w:rPr>
                <w:color w:val="000000"/>
              </w:rPr>
            </w:pPr>
            <w:r w:rsidRPr="0049242D">
              <w:rPr>
                <w:color w:val="000000"/>
              </w:rPr>
              <w:t>0.06</w:t>
            </w:r>
          </w:p>
        </w:tc>
        <w:tc>
          <w:tcPr>
            <w:tcW w:w="960" w:type="dxa"/>
            <w:gridSpan w:val="3"/>
            <w:tcBorders>
              <w:top w:val="nil"/>
              <w:left w:val="nil"/>
              <w:bottom w:val="single" w:sz="8" w:space="0" w:color="auto"/>
              <w:right w:val="single" w:sz="8" w:space="0" w:color="auto"/>
            </w:tcBorders>
            <w:shd w:val="clear" w:color="auto" w:fill="auto"/>
            <w:noWrap/>
            <w:vAlign w:val="center"/>
          </w:tcPr>
          <w:p w14:paraId="6E6ED8D6" w14:textId="708C62C7" w:rsidR="00740BCE" w:rsidRPr="00F92938" w:rsidRDefault="00740BCE" w:rsidP="00740BCE">
            <w:pPr>
              <w:widowControl/>
              <w:autoSpaceDE/>
              <w:autoSpaceDN/>
              <w:adjustRightInd/>
              <w:ind w:firstLineChars="141" w:firstLine="282"/>
              <w:jc w:val="right"/>
              <w:rPr>
                <w:color w:val="000000"/>
              </w:rPr>
            </w:pPr>
            <w:r w:rsidRPr="0049242D">
              <w:rPr>
                <w:color w:val="000000"/>
              </w:rPr>
              <w:t>0.69</w:t>
            </w:r>
          </w:p>
        </w:tc>
        <w:tc>
          <w:tcPr>
            <w:tcW w:w="960" w:type="dxa"/>
            <w:gridSpan w:val="2"/>
            <w:tcBorders>
              <w:top w:val="nil"/>
              <w:left w:val="nil"/>
              <w:bottom w:val="single" w:sz="8" w:space="0" w:color="auto"/>
              <w:right w:val="single" w:sz="8" w:space="0" w:color="auto"/>
            </w:tcBorders>
            <w:shd w:val="clear" w:color="auto" w:fill="auto"/>
            <w:noWrap/>
            <w:vAlign w:val="center"/>
          </w:tcPr>
          <w:p w14:paraId="2D817843" w14:textId="54B6521F" w:rsidR="00740BCE" w:rsidRPr="00F92938" w:rsidRDefault="00740BCE" w:rsidP="00740BCE">
            <w:pPr>
              <w:widowControl/>
              <w:autoSpaceDE/>
              <w:autoSpaceDN/>
              <w:adjustRightInd/>
              <w:jc w:val="right"/>
              <w:rPr>
                <w:color w:val="000000"/>
              </w:rPr>
            </w:pPr>
            <w:r w:rsidRPr="0049242D">
              <w:rPr>
                <w:color w:val="000000"/>
              </w:rPr>
              <w:t xml:space="preserve">$98 </w:t>
            </w:r>
          </w:p>
        </w:tc>
        <w:tc>
          <w:tcPr>
            <w:tcW w:w="990" w:type="dxa"/>
            <w:tcBorders>
              <w:top w:val="nil"/>
              <w:left w:val="nil"/>
              <w:bottom w:val="single" w:sz="8" w:space="0" w:color="auto"/>
              <w:right w:val="single" w:sz="8" w:space="0" w:color="auto"/>
            </w:tcBorders>
            <w:shd w:val="clear" w:color="auto" w:fill="auto"/>
            <w:noWrap/>
            <w:vAlign w:val="center"/>
          </w:tcPr>
          <w:p w14:paraId="5AEF792E" w14:textId="71794367" w:rsidR="00740BCE" w:rsidRPr="00F92938" w:rsidRDefault="00740BCE" w:rsidP="00740BCE">
            <w:pPr>
              <w:widowControl/>
              <w:autoSpaceDE/>
              <w:autoSpaceDN/>
              <w:adjustRightInd/>
              <w:ind w:firstLineChars="200" w:firstLine="400"/>
              <w:jc w:val="right"/>
              <w:rPr>
                <w:color w:val="000000"/>
              </w:rPr>
            </w:pPr>
            <w:r w:rsidRPr="0049242D">
              <w:rPr>
                <w:color w:val="000000"/>
              </w:rPr>
              <w:t>1</w:t>
            </w:r>
          </w:p>
        </w:tc>
        <w:tc>
          <w:tcPr>
            <w:tcW w:w="960" w:type="dxa"/>
            <w:gridSpan w:val="2"/>
            <w:tcBorders>
              <w:top w:val="nil"/>
              <w:left w:val="nil"/>
              <w:bottom w:val="single" w:sz="8" w:space="0" w:color="auto"/>
              <w:right w:val="nil"/>
            </w:tcBorders>
            <w:shd w:val="clear" w:color="auto" w:fill="auto"/>
            <w:noWrap/>
            <w:vAlign w:val="center"/>
          </w:tcPr>
          <w:p w14:paraId="3008C78F" w14:textId="541BC5F2" w:rsidR="00740BCE" w:rsidRPr="00F92938" w:rsidRDefault="00740BCE" w:rsidP="00740BCE">
            <w:pPr>
              <w:widowControl/>
              <w:autoSpaceDE/>
              <w:autoSpaceDN/>
              <w:adjustRightInd/>
              <w:jc w:val="right"/>
              <w:rPr>
                <w:color w:val="000000"/>
              </w:rPr>
            </w:pPr>
            <w:r w:rsidRPr="0049242D">
              <w:rPr>
                <w:color w:val="000000"/>
              </w:rPr>
              <w:t xml:space="preserve">$0 </w:t>
            </w:r>
          </w:p>
        </w:tc>
        <w:tc>
          <w:tcPr>
            <w:tcW w:w="1141" w:type="dxa"/>
            <w:gridSpan w:val="2"/>
            <w:tcBorders>
              <w:top w:val="nil"/>
              <w:left w:val="single" w:sz="8" w:space="0" w:color="auto"/>
              <w:bottom w:val="single" w:sz="8" w:space="0" w:color="auto"/>
              <w:right w:val="single" w:sz="8" w:space="0" w:color="auto"/>
            </w:tcBorders>
            <w:shd w:val="clear" w:color="auto" w:fill="auto"/>
            <w:noWrap/>
            <w:vAlign w:val="center"/>
          </w:tcPr>
          <w:p w14:paraId="5BDC775D" w14:textId="4885B4BF" w:rsidR="00740BCE" w:rsidRPr="00F92938" w:rsidRDefault="00740BCE" w:rsidP="00740BCE">
            <w:pPr>
              <w:widowControl/>
              <w:autoSpaceDE/>
              <w:autoSpaceDN/>
              <w:adjustRightInd/>
              <w:jc w:val="right"/>
              <w:rPr>
                <w:color w:val="000000"/>
              </w:rPr>
            </w:pPr>
            <w:r w:rsidRPr="0049242D">
              <w:rPr>
                <w:color w:val="000000"/>
              </w:rPr>
              <w:t>15,000</w:t>
            </w:r>
          </w:p>
        </w:tc>
        <w:tc>
          <w:tcPr>
            <w:tcW w:w="1139" w:type="dxa"/>
            <w:tcBorders>
              <w:top w:val="nil"/>
              <w:left w:val="nil"/>
              <w:bottom w:val="single" w:sz="8" w:space="0" w:color="auto"/>
              <w:right w:val="single" w:sz="8" w:space="0" w:color="auto"/>
            </w:tcBorders>
            <w:shd w:val="clear" w:color="auto" w:fill="auto"/>
            <w:noWrap/>
            <w:vAlign w:val="center"/>
          </w:tcPr>
          <w:p w14:paraId="33DC1064" w14:textId="4C73E970" w:rsidR="00740BCE" w:rsidRPr="00F92938" w:rsidRDefault="00740BCE" w:rsidP="00740BCE">
            <w:pPr>
              <w:widowControl/>
              <w:autoSpaceDE/>
              <w:autoSpaceDN/>
              <w:adjustRightInd/>
              <w:jc w:val="right"/>
              <w:rPr>
                <w:color w:val="000000"/>
              </w:rPr>
            </w:pPr>
            <w:r w:rsidRPr="0049242D">
              <w:rPr>
                <w:color w:val="000000"/>
              </w:rPr>
              <w:t>10,350</w:t>
            </w:r>
          </w:p>
        </w:tc>
        <w:tc>
          <w:tcPr>
            <w:tcW w:w="1260" w:type="dxa"/>
            <w:gridSpan w:val="2"/>
            <w:tcBorders>
              <w:top w:val="nil"/>
              <w:left w:val="nil"/>
              <w:bottom w:val="single" w:sz="8" w:space="0" w:color="auto"/>
              <w:right w:val="single" w:sz="8" w:space="0" w:color="auto"/>
            </w:tcBorders>
            <w:shd w:val="clear" w:color="auto" w:fill="auto"/>
            <w:noWrap/>
            <w:vAlign w:val="center"/>
          </w:tcPr>
          <w:p w14:paraId="1C6D8B7F" w14:textId="15CF56AA" w:rsidR="00740BCE" w:rsidRPr="00F92938" w:rsidRDefault="00740BCE" w:rsidP="00740BCE">
            <w:pPr>
              <w:widowControl/>
              <w:autoSpaceDE/>
              <w:autoSpaceDN/>
              <w:adjustRightInd/>
              <w:jc w:val="right"/>
              <w:rPr>
                <w:color w:val="000000"/>
              </w:rPr>
            </w:pPr>
            <w:r w:rsidRPr="0049242D">
              <w:rPr>
                <w:color w:val="000000"/>
              </w:rPr>
              <w:t>1,462,550</w:t>
            </w:r>
          </w:p>
        </w:tc>
      </w:tr>
      <w:tr w:rsidR="009107FB" w:rsidRPr="008C1402" w14:paraId="3540F8C0" w14:textId="77777777" w:rsidTr="009107FB">
        <w:tblPrEx>
          <w:tblLook w:val="04A0" w:firstRow="1" w:lastRow="0" w:firstColumn="1" w:lastColumn="0" w:noHBand="0" w:noVBand="1"/>
        </w:tblPrEx>
        <w:trPr>
          <w:gridAfter w:val="4"/>
          <w:wAfter w:w="475" w:type="dxa"/>
          <w:trHeight w:val="315"/>
        </w:trPr>
        <w:tc>
          <w:tcPr>
            <w:tcW w:w="2250" w:type="dxa"/>
            <w:gridSpan w:val="2"/>
            <w:tcBorders>
              <w:top w:val="nil"/>
              <w:left w:val="single" w:sz="8" w:space="0" w:color="auto"/>
              <w:bottom w:val="single" w:sz="8" w:space="0" w:color="auto"/>
              <w:right w:val="single" w:sz="8" w:space="0" w:color="auto"/>
            </w:tcBorders>
            <w:shd w:val="clear" w:color="auto" w:fill="auto"/>
            <w:vAlign w:val="center"/>
            <w:hideMark/>
          </w:tcPr>
          <w:p w14:paraId="52A6397C" w14:textId="40A1F503" w:rsidR="00740BCE" w:rsidRPr="008C1402" w:rsidRDefault="00740BCE" w:rsidP="00740BCE">
            <w:pPr>
              <w:widowControl/>
              <w:autoSpaceDE/>
              <w:autoSpaceDN/>
              <w:adjustRightInd/>
              <w:rPr>
                <w:color w:val="000000"/>
              </w:rPr>
            </w:pPr>
            <w:r>
              <w:rPr>
                <w:color w:val="000000"/>
              </w:rPr>
              <w:t>4</w:t>
            </w:r>
            <w:r w:rsidRPr="00F92938">
              <w:rPr>
                <w:color w:val="000000"/>
              </w:rPr>
              <w:t>. Acknowledge and submit information</w:t>
            </w:r>
          </w:p>
        </w:tc>
        <w:tc>
          <w:tcPr>
            <w:tcW w:w="994" w:type="dxa"/>
            <w:gridSpan w:val="2"/>
            <w:tcBorders>
              <w:top w:val="nil"/>
              <w:left w:val="nil"/>
              <w:bottom w:val="single" w:sz="8" w:space="0" w:color="auto"/>
              <w:right w:val="single" w:sz="8" w:space="0" w:color="auto"/>
            </w:tcBorders>
            <w:shd w:val="clear" w:color="auto" w:fill="auto"/>
            <w:noWrap/>
            <w:vAlign w:val="center"/>
            <w:hideMark/>
          </w:tcPr>
          <w:p w14:paraId="4DF82F93" w14:textId="3116CAC7" w:rsidR="00740BCE" w:rsidRPr="008C1402" w:rsidRDefault="00740BCE" w:rsidP="00740BCE">
            <w:pPr>
              <w:widowControl/>
              <w:autoSpaceDE/>
              <w:autoSpaceDN/>
              <w:adjustRightInd/>
              <w:jc w:val="right"/>
              <w:rPr>
                <w:color w:val="000000"/>
              </w:rPr>
            </w:pPr>
            <w:r w:rsidRPr="00F92938">
              <w:rPr>
                <w:color w:val="000000"/>
              </w:rPr>
              <w:t>0.25</w:t>
            </w:r>
          </w:p>
        </w:tc>
        <w:tc>
          <w:tcPr>
            <w:tcW w:w="1016" w:type="dxa"/>
            <w:gridSpan w:val="2"/>
            <w:tcBorders>
              <w:top w:val="nil"/>
              <w:left w:val="nil"/>
              <w:bottom w:val="single" w:sz="8" w:space="0" w:color="auto"/>
              <w:right w:val="single" w:sz="8" w:space="0" w:color="auto"/>
            </w:tcBorders>
            <w:shd w:val="clear" w:color="auto" w:fill="auto"/>
            <w:noWrap/>
            <w:vAlign w:val="center"/>
            <w:hideMark/>
          </w:tcPr>
          <w:p w14:paraId="4545F8F6" w14:textId="619451DE" w:rsidR="00740BCE" w:rsidRPr="008C1402" w:rsidRDefault="00740BCE" w:rsidP="00740BCE">
            <w:pPr>
              <w:widowControl/>
              <w:autoSpaceDE/>
              <w:autoSpaceDN/>
              <w:adjustRightInd/>
              <w:jc w:val="right"/>
              <w:rPr>
                <w:color w:val="000000"/>
              </w:rPr>
            </w:pPr>
            <w:r w:rsidRPr="00F92938">
              <w:rPr>
                <w:color w:val="000000"/>
              </w:rPr>
              <w:t> </w:t>
            </w:r>
          </w:p>
        </w:tc>
        <w:tc>
          <w:tcPr>
            <w:tcW w:w="1230" w:type="dxa"/>
            <w:tcBorders>
              <w:top w:val="nil"/>
              <w:left w:val="nil"/>
              <w:bottom w:val="single" w:sz="8" w:space="0" w:color="auto"/>
              <w:right w:val="single" w:sz="8" w:space="0" w:color="auto"/>
            </w:tcBorders>
            <w:shd w:val="clear" w:color="auto" w:fill="auto"/>
            <w:vAlign w:val="center"/>
            <w:hideMark/>
          </w:tcPr>
          <w:p w14:paraId="286CD80D" w14:textId="6440D648" w:rsidR="00740BCE" w:rsidRPr="008C1402" w:rsidRDefault="00740BCE" w:rsidP="00740BCE">
            <w:pPr>
              <w:widowControl/>
              <w:autoSpaceDE/>
              <w:autoSpaceDN/>
              <w:adjustRightInd/>
              <w:jc w:val="right"/>
              <w:rPr>
                <w:color w:val="000000"/>
              </w:rPr>
            </w:pPr>
            <w:r w:rsidRPr="00F92938">
              <w:rPr>
                <w:color w:val="000000"/>
              </w:rPr>
              <w:t>0.01</w:t>
            </w:r>
          </w:p>
        </w:tc>
        <w:tc>
          <w:tcPr>
            <w:tcW w:w="1140" w:type="dxa"/>
            <w:gridSpan w:val="2"/>
            <w:tcBorders>
              <w:top w:val="nil"/>
              <w:left w:val="nil"/>
              <w:bottom w:val="single" w:sz="8" w:space="0" w:color="auto"/>
              <w:right w:val="single" w:sz="8" w:space="0" w:color="auto"/>
            </w:tcBorders>
            <w:shd w:val="clear" w:color="auto" w:fill="auto"/>
            <w:vAlign w:val="center"/>
            <w:hideMark/>
          </w:tcPr>
          <w:p w14:paraId="72A926AA" w14:textId="359BF165" w:rsidR="00740BCE" w:rsidRPr="008C1402" w:rsidRDefault="00740BCE" w:rsidP="00740BCE">
            <w:pPr>
              <w:widowControl/>
              <w:autoSpaceDE/>
              <w:autoSpaceDN/>
              <w:adjustRightInd/>
              <w:jc w:val="right"/>
              <w:rPr>
                <w:color w:val="000000"/>
              </w:rPr>
            </w:pPr>
            <w:r w:rsidRPr="00F92938">
              <w:rPr>
                <w:color w:val="000000"/>
              </w:rPr>
              <w:t>0.03</w:t>
            </w:r>
          </w:p>
        </w:tc>
        <w:tc>
          <w:tcPr>
            <w:tcW w:w="960" w:type="dxa"/>
            <w:gridSpan w:val="3"/>
            <w:tcBorders>
              <w:top w:val="nil"/>
              <w:left w:val="nil"/>
              <w:bottom w:val="single" w:sz="8" w:space="0" w:color="auto"/>
              <w:right w:val="single" w:sz="8" w:space="0" w:color="auto"/>
            </w:tcBorders>
            <w:shd w:val="clear" w:color="auto" w:fill="auto"/>
            <w:noWrap/>
            <w:vAlign w:val="center"/>
            <w:hideMark/>
          </w:tcPr>
          <w:p w14:paraId="5E3D2D95" w14:textId="1FE09CCF" w:rsidR="00740BCE" w:rsidRPr="008C1402" w:rsidRDefault="00740BCE" w:rsidP="00740BCE">
            <w:pPr>
              <w:widowControl/>
              <w:autoSpaceDE/>
              <w:autoSpaceDN/>
              <w:adjustRightInd/>
              <w:ind w:firstLineChars="141" w:firstLine="282"/>
              <w:jc w:val="right"/>
              <w:rPr>
                <w:color w:val="000000"/>
              </w:rPr>
            </w:pPr>
            <w:r w:rsidRPr="00F92938">
              <w:rPr>
                <w:color w:val="000000"/>
              </w:rPr>
              <w:t>0.29</w:t>
            </w:r>
          </w:p>
        </w:tc>
        <w:tc>
          <w:tcPr>
            <w:tcW w:w="960" w:type="dxa"/>
            <w:gridSpan w:val="2"/>
            <w:tcBorders>
              <w:top w:val="nil"/>
              <w:left w:val="nil"/>
              <w:bottom w:val="single" w:sz="8" w:space="0" w:color="auto"/>
              <w:right w:val="single" w:sz="8" w:space="0" w:color="auto"/>
            </w:tcBorders>
            <w:shd w:val="clear" w:color="auto" w:fill="auto"/>
            <w:noWrap/>
            <w:vAlign w:val="center"/>
            <w:hideMark/>
          </w:tcPr>
          <w:p w14:paraId="6C0AA7A2" w14:textId="38B931AC" w:rsidR="00740BCE" w:rsidRPr="008C1402" w:rsidRDefault="00740BCE" w:rsidP="00740BCE">
            <w:pPr>
              <w:widowControl/>
              <w:autoSpaceDE/>
              <w:autoSpaceDN/>
              <w:adjustRightInd/>
              <w:jc w:val="right"/>
              <w:rPr>
                <w:color w:val="000000"/>
              </w:rPr>
            </w:pPr>
            <w:r w:rsidRPr="00F92938">
              <w:rPr>
                <w:color w:val="000000"/>
              </w:rPr>
              <w:t xml:space="preserve">$41 </w:t>
            </w:r>
          </w:p>
        </w:tc>
        <w:tc>
          <w:tcPr>
            <w:tcW w:w="990" w:type="dxa"/>
            <w:tcBorders>
              <w:top w:val="nil"/>
              <w:left w:val="nil"/>
              <w:bottom w:val="single" w:sz="8" w:space="0" w:color="auto"/>
              <w:right w:val="single" w:sz="8" w:space="0" w:color="auto"/>
            </w:tcBorders>
            <w:shd w:val="clear" w:color="auto" w:fill="auto"/>
            <w:noWrap/>
            <w:vAlign w:val="center"/>
            <w:hideMark/>
          </w:tcPr>
          <w:p w14:paraId="6FCDF160" w14:textId="03C0EE7C" w:rsidR="00740BCE" w:rsidRPr="008C1402" w:rsidRDefault="00740BCE" w:rsidP="00740BCE">
            <w:pPr>
              <w:widowControl/>
              <w:autoSpaceDE/>
              <w:autoSpaceDN/>
              <w:adjustRightInd/>
              <w:ind w:firstLineChars="200" w:firstLine="400"/>
              <w:jc w:val="right"/>
              <w:rPr>
                <w:color w:val="000000"/>
              </w:rPr>
            </w:pPr>
            <w:r w:rsidRPr="00F92938">
              <w:rPr>
                <w:color w:val="000000"/>
              </w:rPr>
              <w:t>1</w:t>
            </w:r>
          </w:p>
        </w:tc>
        <w:tc>
          <w:tcPr>
            <w:tcW w:w="960" w:type="dxa"/>
            <w:gridSpan w:val="2"/>
            <w:tcBorders>
              <w:top w:val="nil"/>
              <w:left w:val="nil"/>
              <w:bottom w:val="single" w:sz="8" w:space="0" w:color="auto"/>
              <w:right w:val="nil"/>
            </w:tcBorders>
            <w:shd w:val="clear" w:color="auto" w:fill="auto"/>
            <w:noWrap/>
            <w:vAlign w:val="center"/>
            <w:hideMark/>
          </w:tcPr>
          <w:p w14:paraId="4AB1F612" w14:textId="10309767" w:rsidR="00740BCE" w:rsidRPr="008C1402" w:rsidRDefault="00740BCE" w:rsidP="00740BCE">
            <w:pPr>
              <w:widowControl/>
              <w:autoSpaceDE/>
              <w:autoSpaceDN/>
              <w:adjustRightInd/>
              <w:jc w:val="right"/>
              <w:rPr>
                <w:color w:val="000000"/>
              </w:rPr>
            </w:pPr>
            <w:r w:rsidRPr="00F92938">
              <w:rPr>
                <w:color w:val="000000"/>
              </w:rPr>
              <w:t xml:space="preserve">$1 </w:t>
            </w:r>
          </w:p>
        </w:tc>
        <w:tc>
          <w:tcPr>
            <w:tcW w:w="1141" w:type="dxa"/>
            <w:gridSpan w:val="2"/>
            <w:tcBorders>
              <w:top w:val="nil"/>
              <w:left w:val="single" w:sz="8" w:space="0" w:color="auto"/>
              <w:bottom w:val="single" w:sz="8" w:space="0" w:color="auto"/>
              <w:right w:val="single" w:sz="8" w:space="0" w:color="auto"/>
            </w:tcBorders>
            <w:shd w:val="clear" w:color="auto" w:fill="auto"/>
            <w:noWrap/>
            <w:vAlign w:val="center"/>
            <w:hideMark/>
          </w:tcPr>
          <w:p w14:paraId="2839F6AB" w14:textId="63736510" w:rsidR="00740BCE" w:rsidRPr="008C1402" w:rsidRDefault="00740BCE" w:rsidP="00740BCE">
            <w:pPr>
              <w:widowControl/>
              <w:autoSpaceDE/>
              <w:autoSpaceDN/>
              <w:adjustRightInd/>
              <w:jc w:val="right"/>
              <w:rPr>
                <w:color w:val="000000"/>
              </w:rPr>
            </w:pPr>
            <w:r w:rsidRPr="00F92938">
              <w:rPr>
                <w:color w:val="000000"/>
              </w:rPr>
              <w:t>15,000</w:t>
            </w:r>
          </w:p>
        </w:tc>
        <w:tc>
          <w:tcPr>
            <w:tcW w:w="1139" w:type="dxa"/>
            <w:tcBorders>
              <w:top w:val="nil"/>
              <w:left w:val="nil"/>
              <w:bottom w:val="single" w:sz="8" w:space="0" w:color="auto"/>
              <w:right w:val="single" w:sz="8" w:space="0" w:color="auto"/>
            </w:tcBorders>
            <w:shd w:val="clear" w:color="auto" w:fill="auto"/>
            <w:noWrap/>
            <w:vAlign w:val="center"/>
            <w:hideMark/>
          </w:tcPr>
          <w:p w14:paraId="52B8C7B3" w14:textId="599615E7" w:rsidR="00740BCE" w:rsidRPr="008C1402" w:rsidRDefault="00740BCE" w:rsidP="00740BCE">
            <w:pPr>
              <w:widowControl/>
              <w:autoSpaceDE/>
              <w:autoSpaceDN/>
              <w:adjustRightInd/>
              <w:jc w:val="right"/>
              <w:rPr>
                <w:color w:val="000000"/>
              </w:rPr>
            </w:pPr>
            <w:r w:rsidRPr="00F92938">
              <w:rPr>
                <w:color w:val="000000"/>
              </w:rPr>
              <w:t>4,313</w:t>
            </w:r>
          </w:p>
        </w:tc>
        <w:tc>
          <w:tcPr>
            <w:tcW w:w="1260" w:type="dxa"/>
            <w:gridSpan w:val="2"/>
            <w:tcBorders>
              <w:top w:val="nil"/>
              <w:left w:val="nil"/>
              <w:bottom w:val="single" w:sz="8" w:space="0" w:color="auto"/>
              <w:right w:val="single" w:sz="8" w:space="0" w:color="auto"/>
            </w:tcBorders>
            <w:shd w:val="clear" w:color="auto" w:fill="auto"/>
            <w:noWrap/>
            <w:vAlign w:val="center"/>
            <w:hideMark/>
          </w:tcPr>
          <w:p w14:paraId="15D2061B" w14:textId="56F395F1" w:rsidR="00740BCE" w:rsidRPr="008C1402" w:rsidRDefault="00740BCE" w:rsidP="00740BCE">
            <w:pPr>
              <w:widowControl/>
              <w:autoSpaceDE/>
              <w:autoSpaceDN/>
              <w:adjustRightInd/>
              <w:jc w:val="right"/>
              <w:rPr>
                <w:color w:val="000000"/>
              </w:rPr>
            </w:pPr>
            <w:r w:rsidRPr="00F92938">
              <w:rPr>
                <w:color w:val="000000"/>
              </w:rPr>
              <w:t>624,396</w:t>
            </w:r>
          </w:p>
        </w:tc>
      </w:tr>
      <w:tr w:rsidR="009107FB" w:rsidRPr="008C1402" w14:paraId="474DC70B" w14:textId="77777777" w:rsidTr="009107FB">
        <w:tblPrEx>
          <w:tblLook w:val="04A0" w:firstRow="1" w:lastRow="0" w:firstColumn="1" w:lastColumn="0" w:noHBand="0" w:noVBand="1"/>
        </w:tblPrEx>
        <w:trPr>
          <w:gridAfter w:val="4"/>
          <w:wAfter w:w="475" w:type="dxa"/>
          <w:trHeight w:val="315"/>
        </w:trPr>
        <w:tc>
          <w:tcPr>
            <w:tcW w:w="2250" w:type="dxa"/>
            <w:gridSpan w:val="2"/>
            <w:tcBorders>
              <w:top w:val="nil"/>
              <w:left w:val="single" w:sz="8" w:space="0" w:color="auto"/>
              <w:bottom w:val="single" w:sz="8" w:space="0" w:color="auto"/>
              <w:right w:val="single" w:sz="8" w:space="0" w:color="auto"/>
            </w:tcBorders>
            <w:shd w:val="clear" w:color="auto" w:fill="auto"/>
            <w:vAlign w:val="center"/>
            <w:hideMark/>
          </w:tcPr>
          <w:p w14:paraId="1893A768" w14:textId="04DF10DE" w:rsidR="00740BCE" w:rsidRPr="008C1402" w:rsidRDefault="00740BCE" w:rsidP="00740BCE">
            <w:pPr>
              <w:widowControl/>
              <w:autoSpaceDE/>
              <w:autoSpaceDN/>
              <w:adjustRightInd/>
              <w:rPr>
                <w:color w:val="000000"/>
              </w:rPr>
            </w:pPr>
            <w:r w:rsidRPr="00F92938">
              <w:rPr>
                <w:color w:val="000000"/>
              </w:rPr>
              <w:t>TOTAL</w:t>
            </w:r>
          </w:p>
        </w:tc>
        <w:tc>
          <w:tcPr>
            <w:tcW w:w="994" w:type="dxa"/>
            <w:gridSpan w:val="2"/>
            <w:tcBorders>
              <w:top w:val="nil"/>
              <w:left w:val="nil"/>
              <w:bottom w:val="single" w:sz="8" w:space="0" w:color="auto"/>
              <w:right w:val="single" w:sz="8" w:space="0" w:color="auto"/>
            </w:tcBorders>
            <w:shd w:val="clear" w:color="auto" w:fill="auto"/>
            <w:noWrap/>
            <w:vAlign w:val="center"/>
            <w:hideMark/>
          </w:tcPr>
          <w:p w14:paraId="738A0975" w14:textId="3F998485" w:rsidR="00740BCE" w:rsidRPr="008C1402" w:rsidRDefault="00740BCE" w:rsidP="00740BCE">
            <w:pPr>
              <w:widowControl/>
              <w:autoSpaceDE/>
              <w:autoSpaceDN/>
              <w:adjustRightInd/>
              <w:jc w:val="right"/>
              <w:rPr>
                <w:color w:val="000000"/>
              </w:rPr>
            </w:pPr>
            <w:r w:rsidRPr="00F92938">
              <w:rPr>
                <w:rFonts w:ascii="Arial" w:hAnsi="Arial" w:cs="Arial"/>
                <w:color w:val="000000"/>
              </w:rPr>
              <w:t> </w:t>
            </w:r>
          </w:p>
        </w:tc>
        <w:tc>
          <w:tcPr>
            <w:tcW w:w="1016" w:type="dxa"/>
            <w:gridSpan w:val="2"/>
            <w:tcBorders>
              <w:top w:val="nil"/>
              <w:left w:val="nil"/>
              <w:bottom w:val="single" w:sz="8" w:space="0" w:color="auto"/>
              <w:right w:val="single" w:sz="8" w:space="0" w:color="auto"/>
            </w:tcBorders>
            <w:shd w:val="clear" w:color="auto" w:fill="auto"/>
            <w:noWrap/>
            <w:vAlign w:val="center"/>
            <w:hideMark/>
          </w:tcPr>
          <w:p w14:paraId="1199D50D" w14:textId="17A20572" w:rsidR="00740BCE" w:rsidRPr="008C1402" w:rsidRDefault="00740BCE" w:rsidP="00740BCE">
            <w:pPr>
              <w:widowControl/>
              <w:autoSpaceDE/>
              <w:autoSpaceDN/>
              <w:adjustRightInd/>
              <w:jc w:val="right"/>
              <w:rPr>
                <w:color w:val="000000"/>
              </w:rPr>
            </w:pPr>
            <w:r w:rsidRPr="00F92938">
              <w:rPr>
                <w:rFonts w:ascii="Arial" w:hAnsi="Arial" w:cs="Arial"/>
                <w:color w:val="000000"/>
              </w:rPr>
              <w:t> </w:t>
            </w:r>
          </w:p>
        </w:tc>
        <w:tc>
          <w:tcPr>
            <w:tcW w:w="1230" w:type="dxa"/>
            <w:tcBorders>
              <w:top w:val="nil"/>
              <w:left w:val="nil"/>
              <w:bottom w:val="single" w:sz="8" w:space="0" w:color="auto"/>
              <w:right w:val="single" w:sz="8" w:space="0" w:color="auto"/>
            </w:tcBorders>
            <w:shd w:val="clear" w:color="auto" w:fill="auto"/>
            <w:vAlign w:val="center"/>
            <w:hideMark/>
          </w:tcPr>
          <w:p w14:paraId="558F1DD3" w14:textId="48160BCF" w:rsidR="00740BCE" w:rsidRPr="008C1402" w:rsidRDefault="00740BCE" w:rsidP="00740BCE">
            <w:pPr>
              <w:widowControl/>
              <w:autoSpaceDE/>
              <w:autoSpaceDN/>
              <w:adjustRightInd/>
              <w:jc w:val="right"/>
              <w:rPr>
                <w:color w:val="000000"/>
              </w:rPr>
            </w:pPr>
            <w:r w:rsidRPr="00F92938">
              <w:rPr>
                <w:rFonts w:ascii="Arial" w:hAnsi="Arial" w:cs="Arial"/>
                <w:color w:val="000000"/>
              </w:rPr>
              <w:t> </w:t>
            </w:r>
          </w:p>
        </w:tc>
        <w:tc>
          <w:tcPr>
            <w:tcW w:w="1140" w:type="dxa"/>
            <w:gridSpan w:val="2"/>
            <w:tcBorders>
              <w:top w:val="nil"/>
              <w:left w:val="nil"/>
              <w:bottom w:val="single" w:sz="8" w:space="0" w:color="auto"/>
              <w:right w:val="single" w:sz="8" w:space="0" w:color="auto"/>
            </w:tcBorders>
            <w:shd w:val="clear" w:color="auto" w:fill="auto"/>
            <w:vAlign w:val="center"/>
            <w:hideMark/>
          </w:tcPr>
          <w:p w14:paraId="6E781A24" w14:textId="130725FA" w:rsidR="00740BCE" w:rsidRPr="008C1402" w:rsidRDefault="00740BCE" w:rsidP="00740BCE">
            <w:pPr>
              <w:widowControl/>
              <w:autoSpaceDE/>
              <w:autoSpaceDN/>
              <w:adjustRightInd/>
              <w:jc w:val="right"/>
              <w:rPr>
                <w:color w:val="000000"/>
              </w:rPr>
            </w:pPr>
            <w:r w:rsidRPr="00F92938">
              <w:rPr>
                <w:color w:val="000000"/>
              </w:rPr>
              <w:t> </w:t>
            </w:r>
          </w:p>
        </w:tc>
        <w:tc>
          <w:tcPr>
            <w:tcW w:w="960" w:type="dxa"/>
            <w:gridSpan w:val="3"/>
            <w:tcBorders>
              <w:top w:val="nil"/>
              <w:left w:val="nil"/>
              <w:bottom w:val="single" w:sz="8" w:space="0" w:color="auto"/>
              <w:right w:val="single" w:sz="8" w:space="0" w:color="auto"/>
            </w:tcBorders>
            <w:shd w:val="clear" w:color="auto" w:fill="auto"/>
            <w:noWrap/>
            <w:vAlign w:val="center"/>
            <w:hideMark/>
          </w:tcPr>
          <w:p w14:paraId="108FC5E6" w14:textId="43E45CF7" w:rsidR="00740BCE" w:rsidRPr="008C1402" w:rsidRDefault="00740BCE" w:rsidP="00740BCE">
            <w:pPr>
              <w:widowControl/>
              <w:autoSpaceDE/>
              <w:autoSpaceDN/>
              <w:adjustRightInd/>
              <w:ind w:firstLineChars="141" w:firstLine="282"/>
              <w:jc w:val="right"/>
              <w:rPr>
                <w:color w:val="000000"/>
              </w:rPr>
            </w:pPr>
            <w:r w:rsidRPr="00F92938">
              <w:rPr>
                <w:rFonts w:ascii="Arial" w:hAnsi="Arial" w:cs="Arial"/>
                <w:color w:val="000000"/>
              </w:rPr>
              <w:t> </w:t>
            </w:r>
          </w:p>
        </w:tc>
        <w:tc>
          <w:tcPr>
            <w:tcW w:w="960" w:type="dxa"/>
            <w:gridSpan w:val="2"/>
            <w:tcBorders>
              <w:top w:val="nil"/>
              <w:left w:val="nil"/>
              <w:bottom w:val="single" w:sz="8" w:space="0" w:color="auto"/>
              <w:right w:val="single" w:sz="8" w:space="0" w:color="auto"/>
            </w:tcBorders>
            <w:shd w:val="clear" w:color="auto" w:fill="auto"/>
            <w:noWrap/>
            <w:vAlign w:val="center"/>
            <w:hideMark/>
          </w:tcPr>
          <w:p w14:paraId="76A7D4E7" w14:textId="6F2EE1B9" w:rsidR="00740BCE" w:rsidRPr="008C1402" w:rsidRDefault="00740BCE" w:rsidP="00740BCE">
            <w:pPr>
              <w:widowControl/>
              <w:autoSpaceDE/>
              <w:autoSpaceDN/>
              <w:adjustRightInd/>
              <w:jc w:val="right"/>
              <w:rPr>
                <w:color w:val="000000"/>
              </w:rPr>
            </w:pPr>
            <w:r w:rsidRPr="00F92938">
              <w:rPr>
                <w:color w:val="000000"/>
              </w:rPr>
              <w:t> </w:t>
            </w:r>
          </w:p>
        </w:tc>
        <w:tc>
          <w:tcPr>
            <w:tcW w:w="990" w:type="dxa"/>
            <w:tcBorders>
              <w:top w:val="nil"/>
              <w:left w:val="nil"/>
              <w:bottom w:val="single" w:sz="8" w:space="0" w:color="auto"/>
              <w:right w:val="single" w:sz="8" w:space="0" w:color="auto"/>
            </w:tcBorders>
            <w:shd w:val="clear" w:color="auto" w:fill="auto"/>
            <w:noWrap/>
            <w:vAlign w:val="center"/>
            <w:hideMark/>
          </w:tcPr>
          <w:p w14:paraId="1F9FA5A5" w14:textId="49B6FDFF" w:rsidR="00740BCE" w:rsidRPr="008C1402" w:rsidRDefault="00740BCE" w:rsidP="00740BCE">
            <w:pPr>
              <w:widowControl/>
              <w:autoSpaceDE/>
              <w:autoSpaceDN/>
              <w:adjustRightInd/>
              <w:ind w:firstLineChars="200" w:firstLine="400"/>
              <w:jc w:val="right"/>
              <w:rPr>
                <w:color w:val="000000"/>
              </w:rPr>
            </w:pPr>
            <w:r w:rsidRPr="00F92938">
              <w:rPr>
                <w:color w:val="000000"/>
              </w:rPr>
              <w:t> </w:t>
            </w:r>
          </w:p>
        </w:tc>
        <w:tc>
          <w:tcPr>
            <w:tcW w:w="960" w:type="dxa"/>
            <w:gridSpan w:val="2"/>
            <w:tcBorders>
              <w:top w:val="nil"/>
              <w:left w:val="nil"/>
              <w:bottom w:val="single" w:sz="8" w:space="0" w:color="auto"/>
              <w:right w:val="single" w:sz="8" w:space="0" w:color="auto"/>
            </w:tcBorders>
            <w:shd w:val="clear" w:color="auto" w:fill="auto"/>
            <w:noWrap/>
            <w:vAlign w:val="center"/>
            <w:hideMark/>
          </w:tcPr>
          <w:p w14:paraId="4AA26B01" w14:textId="4EB80106" w:rsidR="00740BCE" w:rsidRPr="008C1402" w:rsidRDefault="00740BCE" w:rsidP="00740BCE">
            <w:pPr>
              <w:widowControl/>
              <w:autoSpaceDE/>
              <w:autoSpaceDN/>
              <w:adjustRightInd/>
              <w:jc w:val="right"/>
              <w:rPr>
                <w:color w:val="000000"/>
              </w:rPr>
            </w:pPr>
            <w:r w:rsidRPr="00F92938">
              <w:rPr>
                <w:color w:val="000000"/>
              </w:rPr>
              <w:t> </w:t>
            </w:r>
          </w:p>
        </w:tc>
        <w:tc>
          <w:tcPr>
            <w:tcW w:w="1141" w:type="dxa"/>
            <w:gridSpan w:val="2"/>
            <w:tcBorders>
              <w:top w:val="nil"/>
              <w:left w:val="nil"/>
              <w:bottom w:val="single" w:sz="8" w:space="0" w:color="auto"/>
              <w:right w:val="single" w:sz="8" w:space="0" w:color="auto"/>
            </w:tcBorders>
            <w:shd w:val="clear" w:color="auto" w:fill="auto"/>
            <w:noWrap/>
            <w:vAlign w:val="center"/>
            <w:hideMark/>
          </w:tcPr>
          <w:p w14:paraId="53EFEAD1" w14:textId="61FB40E1" w:rsidR="00740BCE" w:rsidRPr="008C1402" w:rsidRDefault="00740BCE" w:rsidP="00740BCE">
            <w:pPr>
              <w:widowControl/>
              <w:autoSpaceDE/>
              <w:autoSpaceDN/>
              <w:adjustRightInd/>
              <w:jc w:val="right"/>
              <w:rPr>
                <w:color w:val="000000"/>
              </w:rPr>
            </w:pPr>
            <w:r w:rsidRPr="00F92938">
              <w:rPr>
                <w:color w:val="000000"/>
              </w:rPr>
              <w:t> </w:t>
            </w:r>
          </w:p>
        </w:tc>
        <w:tc>
          <w:tcPr>
            <w:tcW w:w="1139" w:type="dxa"/>
            <w:tcBorders>
              <w:top w:val="nil"/>
              <w:left w:val="nil"/>
              <w:bottom w:val="single" w:sz="8" w:space="0" w:color="auto"/>
              <w:right w:val="single" w:sz="8" w:space="0" w:color="auto"/>
            </w:tcBorders>
            <w:shd w:val="clear" w:color="auto" w:fill="auto"/>
            <w:noWrap/>
            <w:vAlign w:val="center"/>
            <w:hideMark/>
          </w:tcPr>
          <w:p w14:paraId="36102B85" w14:textId="204157F9" w:rsidR="00740BCE" w:rsidRPr="008C1402" w:rsidRDefault="00740BCE" w:rsidP="00740BCE">
            <w:pPr>
              <w:widowControl/>
              <w:autoSpaceDE/>
              <w:autoSpaceDN/>
              <w:adjustRightInd/>
              <w:jc w:val="right"/>
              <w:rPr>
                <w:color w:val="000000"/>
              </w:rPr>
            </w:pPr>
            <w:r w:rsidRPr="0049242D">
              <w:rPr>
                <w:color w:val="000000"/>
              </w:rPr>
              <w:t>126,788</w:t>
            </w:r>
          </w:p>
        </w:tc>
        <w:tc>
          <w:tcPr>
            <w:tcW w:w="1260" w:type="dxa"/>
            <w:gridSpan w:val="2"/>
            <w:tcBorders>
              <w:top w:val="nil"/>
              <w:left w:val="nil"/>
              <w:bottom w:val="single" w:sz="8" w:space="0" w:color="auto"/>
              <w:right w:val="single" w:sz="8" w:space="0" w:color="auto"/>
            </w:tcBorders>
            <w:shd w:val="clear" w:color="auto" w:fill="auto"/>
            <w:noWrap/>
            <w:vAlign w:val="center"/>
            <w:hideMark/>
          </w:tcPr>
          <w:p w14:paraId="25624DC2" w14:textId="6310E017" w:rsidR="00740BCE" w:rsidRPr="008C1402" w:rsidRDefault="00740BCE" w:rsidP="00740BCE">
            <w:pPr>
              <w:widowControl/>
              <w:autoSpaceDE/>
              <w:autoSpaceDN/>
              <w:adjustRightInd/>
              <w:jc w:val="right"/>
              <w:rPr>
                <w:color w:val="000000"/>
              </w:rPr>
            </w:pPr>
            <w:r w:rsidRPr="0049242D">
              <w:rPr>
                <w:color w:val="000000"/>
              </w:rPr>
              <w:t xml:space="preserve">$17,931,231 </w:t>
            </w:r>
          </w:p>
        </w:tc>
      </w:tr>
      <w:tr w:rsidR="00740BCE" w:rsidRPr="001F0A08" w14:paraId="44C54A16" w14:textId="77777777" w:rsidTr="006C3F39">
        <w:tblPrEx>
          <w:tblLook w:val="04A0" w:firstRow="1" w:lastRow="0" w:firstColumn="1" w:lastColumn="0" w:noHBand="0" w:noVBand="1"/>
        </w:tblPrEx>
        <w:trPr>
          <w:gridAfter w:val="4"/>
          <w:wAfter w:w="475" w:type="dxa"/>
          <w:trHeight w:val="300"/>
        </w:trPr>
        <w:tc>
          <w:tcPr>
            <w:tcW w:w="2250" w:type="dxa"/>
            <w:gridSpan w:val="2"/>
            <w:tcBorders>
              <w:top w:val="nil"/>
              <w:left w:val="nil"/>
              <w:bottom w:val="nil"/>
              <w:right w:val="nil"/>
            </w:tcBorders>
            <w:noWrap/>
            <w:vAlign w:val="center"/>
            <w:hideMark/>
          </w:tcPr>
          <w:p w14:paraId="0DD9DA59" w14:textId="77777777" w:rsidR="00740BCE" w:rsidRPr="001F0A08" w:rsidRDefault="00740BCE" w:rsidP="00740BCE">
            <w:pPr>
              <w:widowControl/>
              <w:autoSpaceDE/>
              <w:autoSpaceDN/>
              <w:adjustRightInd/>
            </w:pPr>
          </w:p>
        </w:tc>
        <w:tc>
          <w:tcPr>
            <w:tcW w:w="994" w:type="dxa"/>
            <w:gridSpan w:val="2"/>
            <w:tcBorders>
              <w:top w:val="nil"/>
              <w:left w:val="nil"/>
              <w:bottom w:val="nil"/>
              <w:right w:val="nil"/>
            </w:tcBorders>
            <w:noWrap/>
            <w:vAlign w:val="center"/>
            <w:hideMark/>
          </w:tcPr>
          <w:p w14:paraId="799A4AA4" w14:textId="77777777" w:rsidR="00740BCE" w:rsidRPr="001F0A08" w:rsidRDefault="00740BCE" w:rsidP="00740BCE">
            <w:pPr>
              <w:widowControl/>
              <w:autoSpaceDE/>
              <w:autoSpaceDN/>
              <w:adjustRightInd/>
            </w:pPr>
          </w:p>
        </w:tc>
        <w:tc>
          <w:tcPr>
            <w:tcW w:w="1016" w:type="dxa"/>
            <w:gridSpan w:val="2"/>
            <w:tcBorders>
              <w:top w:val="nil"/>
              <w:left w:val="nil"/>
              <w:bottom w:val="nil"/>
              <w:right w:val="nil"/>
            </w:tcBorders>
            <w:noWrap/>
            <w:vAlign w:val="center"/>
            <w:hideMark/>
          </w:tcPr>
          <w:p w14:paraId="2F2E6C44" w14:textId="77777777" w:rsidR="00740BCE" w:rsidRPr="001F0A08" w:rsidRDefault="00740BCE" w:rsidP="00740BCE">
            <w:pPr>
              <w:widowControl/>
              <w:autoSpaceDE/>
              <w:autoSpaceDN/>
              <w:adjustRightInd/>
            </w:pPr>
          </w:p>
        </w:tc>
        <w:tc>
          <w:tcPr>
            <w:tcW w:w="1230" w:type="dxa"/>
            <w:tcBorders>
              <w:top w:val="nil"/>
              <w:left w:val="nil"/>
              <w:bottom w:val="nil"/>
              <w:right w:val="nil"/>
            </w:tcBorders>
            <w:noWrap/>
            <w:vAlign w:val="center"/>
            <w:hideMark/>
          </w:tcPr>
          <w:p w14:paraId="22FC3BC1" w14:textId="77777777" w:rsidR="00740BCE" w:rsidRPr="001F0A08" w:rsidRDefault="00740BCE" w:rsidP="00740BCE">
            <w:pPr>
              <w:widowControl/>
              <w:autoSpaceDE/>
              <w:autoSpaceDN/>
              <w:adjustRightInd/>
            </w:pPr>
          </w:p>
        </w:tc>
        <w:tc>
          <w:tcPr>
            <w:tcW w:w="1140" w:type="dxa"/>
            <w:gridSpan w:val="2"/>
            <w:tcBorders>
              <w:top w:val="nil"/>
              <w:left w:val="nil"/>
              <w:bottom w:val="nil"/>
              <w:right w:val="nil"/>
            </w:tcBorders>
            <w:noWrap/>
            <w:vAlign w:val="center"/>
            <w:hideMark/>
          </w:tcPr>
          <w:p w14:paraId="418D26CB" w14:textId="77777777" w:rsidR="00740BCE" w:rsidRPr="001F0A08" w:rsidRDefault="00740BCE" w:rsidP="00740BCE">
            <w:pPr>
              <w:widowControl/>
              <w:autoSpaceDE/>
              <w:autoSpaceDN/>
              <w:adjustRightInd/>
            </w:pPr>
          </w:p>
        </w:tc>
        <w:tc>
          <w:tcPr>
            <w:tcW w:w="960" w:type="dxa"/>
            <w:gridSpan w:val="3"/>
            <w:tcBorders>
              <w:top w:val="nil"/>
              <w:left w:val="nil"/>
              <w:bottom w:val="nil"/>
              <w:right w:val="nil"/>
            </w:tcBorders>
            <w:noWrap/>
            <w:vAlign w:val="center"/>
            <w:hideMark/>
          </w:tcPr>
          <w:p w14:paraId="5F15FEC1" w14:textId="77777777" w:rsidR="00740BCE" w:rsidRPr="001F0A08" w:rsidRDefault="00740BCE" w:rsidP="00740BCE">
            <w:pPr>
              <w:widowControl/>
              <w:autoSpaceDE/>
              <w:autoSpaceDN/>
              <w:adjustRightInd/>
            </w:pPr>
          </w:p>
        </w:tc>
        <w:tc>
          <w:tcPr>
            <w:tcW w:w="960" w:type="dxa"/>
            <w:gridSpan w:val="2"/>
            <w:tcBorders>
              <w:top w:val="nil"/>
              <w:left w:val="nil"/>
              <w:bottom w:val="nil"/>
              <w:right w:val="nil"/>
            </w:tcBorders>
            <w:noWrap/>
            <w:vAlign w:val="center"/>
            <w:hideMark/>
          </w:tcPr>
          <w:p w14:paraId="69DB171D" w14:textId="77777777" w:rsidR="00740BCE" w:rsidRPr="001F0A08" w:rsidRDefault="00740BCE" w:rsidP="00740BCE">
            <w:pPr>
              <w:widowControl/>
              <w:autoSpaceDE/>
              <w:autoSpaceDN/>
              <w:adjustRightInd/>
            </w:pPr>
          </w:p>
        </w:tc>
        <w:tc>
          <w:tcPr>
            <w:tcW w:w="990" w:type="dxa"/>
            <w:tcBorders>
              <w:top w:val="nil"/>
              <w:left w:val="nil"/>
              <w:bottom w:val="nil"/>
              <w:right w:val="nil"/>
            </w:tcBorders>
            <w:noWrap/>
            <w:vAlign w:val="center"/>
            <w:hideMark/>
          </w:tcPr>
          <w:p w14:paraId="1512AE0C" w14:textId="77777777" w:rsidR="00740BCE" w:rsidRPr="001F0A08" w:rsidRDefault="00740BCE" w:rsidP="00740BCE">
            <w:pPr>
              <w:widowControl/>
              <w:autoSpaceDE/>
              <w:autoSpaceDN/>
              <w:adjustRightInd/>
            </w:pPr>
          </w:p>
        </w:tc>
        <w:tc>
          <w:tcPr>
            <w:tcW w:w="960" w:type="dxa"/>
            <w:gridSpan w:val="2"/>
            <w:tcBorders>
              <w:top w:val="nil"/>
              <w:left w:val="nil"/>
              <w:bottom w:val="nil"/>
              <w:right w:val="nil"/>
            </w:tcBorders>
            <w:noWrap/>
            <w:vAlign w:val="center"/>
            <w:hideMark/>
          </w:tcPr>
          <w:p w14:paraId="08ABB52A" w14:textId="77777777" w:rsidR="00740BCE" w:rsidRPr="001F0A08" w:rsidRDefault="00740BCE" w:rsidP="00740BCE">
            <w:pPr>
              <w:widowControl/>
              <w:autoSpaceDE/>
              <w:autoSpaceDN/>
              <w:adjustRightInd/>
            </w:pPr>
          </w:p>
        </w:tc>
        <w:tc>
          <w:tcPr>
            <w:tcW w:w="1141" w:type="dxa"/>
            <w:gridSpan w:val="2"/>
            <w:tcBorders>
              <w:top w:val="nil"/>
              <w:left w:val="nil"/>
              <w:bottom w:val="nil"/>
              <w:right w:val="nil"/>
            </w:tcBorders>
            <w:noWrap/>
            <w:vAlign w:val="center"/>
            <w:hideMark/>
          </w:tcPr>
          <w:p w14:paraId="3E51C594" w14:textId="77777777" w:rsidR="00740BCE" w:rsidRPr="001F0A08" w:rsidRDefault="00740BCE" w:rsidP="00740BCE">
            <w:pPr>
              <w:widowControl/>
              <w:autoSpaceDE/>
              <w:autoSpaceDN/>
              <w:adjustRightInd/>
            </w:pPr>
          </w:p>
        </w:tc>
        <w:tc>
          <w:tcPr>
            <w:tcW w:w="1139" w:type="dxa"/>
            <w:tcBorders>
              <w:top w:val="nil"/>
              <w:left w:val="nil"/>
              <w:bottom w:val="nil"/>
              <w:right w:val="nil"/>
            </w:tcBorders>
            <w:noWrap/>
            <w:vAlign w:val="center"/>
            <w:hideMark/>
          </w:tcPr>
          <w:p w14:paraId="621596E1" w14:textId="77777777" w:rsidR="00740BCE" w:rsidRPr="001F0A08" w:rsidRDefault="00740BCE" w:rsidP="00740BCE">
            <w:pPr>
              <w:widowControl/>
              <w:autoSpaceDE/>
              <w:autoSpaceDN/>
              <w:adjustRightInd/>
            </w:pPr>
          </w:p>
        </w:tc>
        <w:tc>
          <w:tcPr>
            <w:tcW w:w="1260" w:type="dxa"/>
            <w:gridSpan w:val="2"/>
            <w:tcBorders>
              <w:top w:val="nil"/>
              <w:left w:val="nil"/>
              <w:bottom w:val="nil"/>
              <w:right w:val="nil"/>
            </w:tcBorders>
            <w:noWrap/>
            <w:vAlign w:val="center"/>
            <w:hideMark/>
          </w:tcPr>
          <w:p w14:paraId="714A26F4" w14:textId="77777777" w:rsidR="00740BCE" w:rsidRPr="001F0A08" w:rsidRDefault="00740BCE" w:rsidP="00740BCE">
            <w:pPr>
              <w:widowControl/>
              <w:autoSpaceDE/>
              <w:autoSpaceDN/>
              <w:adjustRightInd/>
            </w:pPr>
          </w:p>
        </w:tc>
      </w:tr>
      <w:tr w:rsidR="00740BCE" w:rsidRPr="001F0A08" w14:paraId="34CEA87F" w14:textId="77777777" w:rsidTr="006C3F39">
        <w:tblPrEx>
          <w:tblLook w:val="04A0" w:firstRow="1" w:lastRow="0" w:firstColumn="1" w:lastColumn="0" w:noHBand="0" w:noVBand="1"/>
        </w:tblPrEx>
        <w:trPr>
          <w:gridAfter w:val="4"/>
          <w:wAfter w:w="475" w:type="dxa"/>
          <w:trHeight w:val="930"/>
        </w:trPr>
        <w:tc>
          <w:tcPr>
            <w:tcW w:w="14040" w:type="dxa"/>
            <w:gridSpan w:val="22"/>
            <w:tcBorders>
              <w:top w:val="nil"/>
              <w:left w:val="nil"/>
              <w:bottom w:val="nil"/>
              <w:right w:val="nil"/>
            </w:tcBorders>
            <w:vAlign w:val="center"/>
            <w:hideMark/>
          </w:tcPr>
          <w:p w14:paraId="5FB81A1D" w14:textId="77777777" w:rsidR="00740BCE" w:rsidRPr="001F0A08" w:rsidRDefault="00740BCE" w:rsidP="00740BCE">
            <w:pPr>
              <w:widowControl/>
              <w:autoSpaceDE/>
              <w:autoSpaceDN/>
              <w:adjustRightInd/>
              <w:rPr>
                <w:color w:val="000000"/>
              </w:rPr>
            </w:pPr>
            <w:r w:rsidRPr="001F0A08">
              <w:rPr>
                <w:color w:val="000000"/>
              </w:rPr>
              <w:t>1. Labor rates and associated overhead costs were based on May 2015 raw labor rates for the Mining: Oil and Gas Extraction Sector (NAICS 211000), loaded using a factor of 110%. The resulting loaded of hourly rates are:  $176.95 for management personnel, $148.95 for engineering personnel,</w:t>
            </w:r>
            <w:r>
              <w:rPr>
                <w:color w:val="000000"/>
              </w:rPr>
              <w:t xml:space="preserve"> </w:t>
            </w:r>
            <w:r w:rsidRPr="001F0A08">
              <w:rPr>
                <w:color w:val="000000"/>
              </w:rPr>
              <w:t xml:space="preserve">$65.10 for plant operator personnel, and $47.08 for clerical personnel. These values were taken from the Bureau of Labor Statistics Occupational Employment Statistics Survey Web site and reflect the latest values available (May 2015) and are available at: </w:t>
            </w:r>
            <w:hyperlink r:id="rId40" w:history="1">
              <w:r w:rsidRPr="00F51F86">
                <w:rPr>
                  <w:rStyle w:val="Hyperlink"/>
                </w:rPr>
                <w:t>http://www.bls.gov/oes/current/naics3_211000.htm</w:t>
              </w:r>
            </w:hyperlink>
            <w:r>
              <w:rPr>
                <w:color w:val="000000"/>
              </w:rPr>
              <w:t xml:space="preserve">. </w:t>
            </w:r>
          </w:p>
        </w:tc>
      </w:tr>
      <w:tr w:rsidR="00740BCE" w:rsidRPr="001F0A08" w14:paraId="102F3C3D" w14:textId="77777777" w:rsidTr="006C3F39">
        <w:tblPrEx>
          <w:tblLook w:val="04A0" w:firstRow="1" w:lastRow="0" w:firstColumn="1" w:lastColumn="0" w:noHBand="0" w:noVBand="1"/>
        </w:tblPrEx>
        <w:trPr>
          <w:gridAfter w:val="4"/>
          <w:wAfter w:w="475" w:type="dxa"/>
          <w:trHeight w:val="333"/>
        </w:trPr>
        <w:tc>
          <w:tcPr>
            <w:tcW w:w="14040" w:type="dxa"/>
            <w:gridSpan w:val="22"/>
            <w:tcBorders>
              <w:top w:val="nil"/>
              <w:left w:val="nil"/>
              <w:bottom w:val="nil"/>
              <w:right w:val="nil"/>
            </w:tcBorders>
            <w:vAlign w:val="center"/>
            <w:hideMark/>
          </w:tcPr>
          <w:p w14:paraId="7722E16E" w14:textId="77777777" w:rsidR="00740BCE" w:rsidRPr="001F0A08" w:rsidRDefault="00740BCE" w:rsidP="00740BCE">
            <w:pPr>
              <w:widowControl/>
              <w:autoSpaceDE/>
              <w:autoSpaceDN/>
              <w:adjustRightInd/>
              <w:rPr>
                <w:color w:val="000000"/>
              </w:rPr>
            </w:pPr>
            <w:r w:rsidRPr="001F0A08">
              <w:rPr>
                <w:color w:val="000000"/>
              </w:rPr>
              <w:t>2. Management hours are assumed to be 5 percent of technical (engineering + operator) hours, and clerical hours are assumed to be 10 percent of technical hours.</w:t>
            </w:r>
          </w:p>
        </w:tc>
      </w:tr>
      <w:tr w:rsidR="00740BCE" w:rsidRPr="001F0A08" w14:paraId="09B9665F" w14:textId="77777777" w:rsidTr="006C3F39">
        <w:tblPrEx>
          <w:tblLook w:val="04A0" w:firstRow="1" w:lastRow="0" w:firstColumn="1" w:lastColumn="0" w:noHBand="0" w:noVBand="1"/>
        </w:tblPrEx>
        <w:trPr>
          <w:gridAfter w:val="4"/>
          <w:wAfter w:w="475" w:type="dxa"/>
          <w:trHeight w:val="270"/>
        </w:trPr>
        <w:tc>
          <w:tcPr>
            <w:tcW w:w="14040" w:type="dxa"/>
            <w:gridSpan w:val="22"/>
            <w:tcBorders>
              <w:top w:val="nil"/>
              <w:left w:val="nil"/>
              <w:bottom w:val="nil"/>
              <w:right w:val="nil"/>
            </w:tcBorders>
            <w:vAlign w:val="center"/>
            <w:hideMark/>
          </w:tcPr>
          <w:p w14:paraId="127FE91F" w14:textId="77777777" w:rsidR="00740BCE" w:rsidRDefault="00740BCE" w:rsidP="00740BCE">
            <w:pPr>
              <w:widowControl/>
              <w:autoSpaceDE/>
              <w:autoSpaceDN/>
              <w:adjustRightInd/>
              <w:rPr>
                <w:color w:val="000000"/>
              </w:rPr>
            </w:pPr>
            <w:r w:rsidRPr="001F0A08">
              <w:rPr>
                <w:color w:val="000000"/>
              </w:rPr>
              <w:t xml:space="preserve">3. </w:t>
            </w:r>
            <w:r w:rsidRPr="008C1402">
              <w:rPr>
                <w:color w:val="000000"/>
              </w:rPr>
              <w:t>Based on the number of operators identified in the Drilling Information database</w:t>
            </w:r>
            <w:r w:rsidRPr="001F0A08">
              <w:rPr>
                <w:color w:val="000000"/>
              </w:rPr>
              <w:t>.</w:t>
            </w:r>
          </w:p>
          <w:p w14:paraId="7F26ACA0" w14:textId="617D094F" w:rsidR="00740BCE" w:rsidRPr="001F0A08" w:rsidRDefault="00740BCE" w:rsidP="00740BCE">
            <w:pPr>
              <w:widowControl/>
              <w:autoSpaceDE/>
              <w:autoSpaceDN/>
              <w:adjustRightInd/>
              <w:rPr>
                <w:color w:val="000000"/>
              </w:rPr>
            </w:pPr>
            <w:r>
              <w:rPr>
                <w:color w:val="000000"/>
              </w:rPr>
              <w:t>4</w:t>
            </w:r>
            <w:r w:rsidRPr="00740BCE">
              <w:rPr>
                <w:color w:val="000000"/>
              </w:rPr>
              <w:t>. Assumed to be 10 percent of the time to compile the information</w:t>
            </w:r>
            <w:r w:rsidRPr="001F0A08">
              <w:rPr>
                <w:color w:val="000000"/>
              </w:rPr>
              <w:t>.</w:t>
            </w:r>
          </w:p>
        </w:tc>
      </w:tr>
    </w:tbl>
    <w:p w14:paraId="289901E3" w14:textId="77777777" w:rsidR="008C1402" w:rsidRDefault="008C1402">
      <w:r>
        <w:br w:type="page"/>
      </w:r>
    </w:p>
    <w:tbl>
      <w:tblPr>
        <w:tblW w:w="18000" w:type="dxa"/>
        <w:tblInd w:w="180" w:type="dxa"/>
        <w:tblLayout w:type="fixed"/>
        <w:tblLook w:val="0000" w:firstRow="0" w:lastRow="0" w:firstColumn="0" w:lastColumn="0" w:noHBand="0" w:noVBand="0"/>
      </w:tblPr>
      <w:tblGrid>
        <w:gridCol w:w="2525"/>
        <w:gridCol w:w="463"/>
        <w:gridCol w:w="43"/>
        <w:gridCol w:w="504"/>
        <w:gridCol w:w="1033"/>
        <w:gridCol w:w="305"/>
        <w:gridCol w:w="734"/>
        <w:gridCol w:w="62"/>
        <w:gridCol w:w="1006"/>
        <w:gridCol w:w="976"/>
        <w:gridCol w:w="331"/>
        <w:gridCol w:w="644"/>
        <w:gridCol w:w="43"/>
        <w:gridCol w:w="439"/>
        <w:gridCol w:w="524"/>
        <w:gridCol w:w="420"/>
        <w:gridCol w:w="556"/>
        <w:gridCol w:w="815"/>
        <w:gridCol w:w="319"/>
        <w:gridCol w:w="513"/>
        <w:gridCol w:w="520"/>
        <w:gridCol w:w="1274"/>
        <w:gridCol w:w="1049"/>
        <w:gridCol w:w="2625"/>
        <w:gridCol w:w="37"/>
        <w:gridCol w:w="203"/>
        <w:gridCol w:w="37"/>
      </w:tblGrid>
      <w:tr w:rsidR="008C1402" w14:paraId="069F2417" w14:textId="77777777" w:rsidTr="00261864">
        <w:trPr>
          <w:gridBefore w:val="3"/>
          <w:wBefore w:w="3031" w:type="dxa"/>
          <w:trHeight w:val="315"/>
        </w:trPr>
        <w:tc>
          <w:tcPr>
            <w:tcW w:w="14729" w:type="dxa"/>
            <w:gridSpan w:val="22"/>
            <w:tcBorders>
              <w:top w:val="nil"/>
              <w:left w:val="nil"/>
              <w:bottom w:val="nil"/>
              <w:right w:val="nil"/>
            </w:tcBorders>
            <w:noWrap/>
            <w:vAlign w:val="bottom"/>
          </w:tcPr>
          <w:p w14:paraId="10EA1DDC" w14:textId="22AEDC81" w:rsidR="008C1402" w:rsidRPr="00D540FD" w:rsidRDefault="008C1402" w:rsidP="001A1062">
            <w:pPr>
              <w:widowControl/>
              <w:autoSpaceDE/>
              <w:autoSpaceDN/>
              <w:adjustRightInd/>
              <w:ind w:left="463"/>
              <w:rPr>
                <w:rFonts w:ascii="Arial" w:hAnsi="Arial" w:cs="Arial"/>
              </w:rPr>
            </w:pPr>
            <w:r w:rsidRPr="00D540FD">
              <w:rPr>
                <w:b/>
                <w:bCs/>
                <w:sz w:val="24"/>
                <w:szCs w:val="24"/>
              </w:rPr>
              <w:lastRenderedPageBreak/>
              <w:t xml:space="preserve">Attachment </w:t>
            </w:r>
            <w:r w:rsidR="001A1062">
              <w:rPr>
                <w:b/>
                <w:bCs/>
                <w:sz w:val="24"/>
                <w:szCs w:val="24"/>
              </w:rPr>
              <w:t>4B</w:t>
            </w:r>
            <w:r w:rsidRPr="00D540FD">
              <w:rPr>
                <w:b/>
                <w:bCs/>
                <w:sz w:val="24"/>
                <w:szCs w:val="24"/>
              </w:rPr>
              <w:t xml:space="preserve">: Industry Burden and Cost for Responding to the </w:t>
            </w:r>
            <w:r w:rsidR="00A1374A">
              <w:rPr>
                <w:b/>
                <w:bCs/>
                <w:sz w:val="24"/>
                <w:szCs w:val="24"/>
              </w:rPr>
              <w:t>Part</w:t>
            </w:r>
            <w:r>
              <w:rPr>
                <w:b/>
                <w:bCs/>
                <w:sz w:val="24"/>
                <w:szCs w:val="24"/>
              </w:rPr>
              <w:t xml:space="preserve"> 2 </w:t>
            </w:r>
            <w:r w:rsidRPr="00D540FD">
              <w:rPr>
                <w:b/>
                <w:bCs/>
                <w:sz w:val="24"/>
                <w:szCs w:val="24"/>
              </w:rPr>
              <w:t>Questionnaire</w:t>
            </w:r>
          </w:p>
        </w:tc>
        <w:tc>
          <w:tcPr>
            <w:tcW w:w="240" w:type="dxa"/>
            <w:gridSpan w:val="2"/>
            <w:tcBorders>
              <w:top w:val="nil"/>
              <w:left w:val="nil"/>
              <w:bottom w:val="nil"/>
              <w:right w:val="nil"/>
            </w:tcBorders>
            <w:noWrap/>
            <w:vAlign w:val="center"/>
          </w:tcPr>
          <w:p w14:paraId="008843D6" w14:textId="77777777" w:rsidR="008C1402" w:rsidRPr="00D540FD" w:rsidRDefault="008C1402" w:rsidP="00410322">
            <w:pPr>
              <w:widowControl/>
              <w:autoSpaceDE/>
              <w:autoSpaceDN/>
              <w:adjustRightInd/>
              <w:rPr>
                <w:rFonts w:ascii="Arial" w:hAnsi="Arial" w:cs="Arial"/>
              </w:rPr>
            </w:pPr>
          </w:p>
        </w:tc>
      </w:tr>
      <w:tr w:rsidR="008C1402" w14:paraId="1C5DB4BC" w14:textId="77777777" w:rsidTr="00261864">
        <w:trPr>
          <w:gridBefore w:val="2"/>
          <w:gridAfter w:val="1"/>
          <w:wBefore w:w="2988" w:type="dxa"/>
          <w:wAfter w:w="37" w:type="dxa"/>
          <w:trHeight w:val="255"/>
        </w:trPr>
        <w:tc>
          <w:tcPr>
            <w:tcW w:w="1885" w:type="dxa"/>
            <w:gridSpan w:val="4"/>
            <w:tcBorders>
              <w:top w:val="nil"/>
              <w:left w:val="nil"/>
              <w:bottom w:val="nil"/>
              <w:right w:val="nil"/>
            </w:tcBorders>
            <w:noWrap/>
            <w:vAlign w:val="center"/>
          </w:tcPr>
          <w:p w14:paraId="22383471" w14:textId="77777777" w:rsidR="008C1402" w:rsidRPr="00D540FD" w:rsidRDefault="008C1402" w:rsidP="00410322">
            <w:pPr>
              <w:widowControl/>
              <w:autoSpaceDE/>
              <w:autoSpaceDN/>
              <w:adjustRightInd/>
              <w:rPr>
                <w:rFonts w:ascii="Arial" w:hAnsi="Arial" w:cs="Arial"/>
              </w:rPr>
            </w:pPr>
          </w:p>
        </w:tc>
        <w:tc>
          <w:tcPr>
            <w:tcW w:w="734" w:type="dxa"/>
            <w:tcBorders>
              <w:top w:val="nil"/>
              <w:left w:val="nil"/>
              <w:bottom w:val="nil"/>
              <w:right w:val="nil"/>
            </w:tcBorders>
            <w:noWrap/>
            <w:vAlign w:val="center"/>
          </w:tcPr>
          <w:p w14:paraId="614086DB" w14:textId="77777777" w:rsidR="008C1402" w:rsidRPr="00D540FD" w:rsidRDefault="008C1402" w:rsidP="00410322">
            <w:pPr>
              <w:widowControl/>
              <w:autoSpaceDE/>
              <w:autoSpaceDN/>
              <w:adjustRightInd/>
              <w:rPr>
                <w:rFonts w:ascii="Arial" w:hAnsi="Arial" w:cs="Arial"/>
              </w:rPr>
            </w:pPr>
          </w:p>
        </w:tc>
        <w:tc>
          <w:tcPr>
            <w:tcW w:w="2375" w:type="dxa"/>
            <w:gridSpan w:val="4"/>
            <w:tcBorders>
              <w:top w:val="nil"/>
              <w:left w:val="nil"/>
              <w:bottom w:val="nil"/>
              <w:right w:val="nil"/>
            </w:tcBorders>
            <w:noWrap/>
            <w:vAlign w:val="center"/>
          </w:tcPr>
          <w:p w14:paraId="03827C22" w14:textId="77777777" w:rsidR="008C1402" w:rsidRPr="00D540FD" w:rsidRDefault="008C1402" w:rsidP="00410322">
            <w:pPr>
              <w:widowControl/>
              <w:autoSpaceDE/>
              <w:autoSpaceDN/>
              <w:adjustRightInd/>
              <w:rPr>
                <w:rFonts w:ascii="Arial" w:hAnsi="Arial" w:cs="Arial"/>
              </w:rPr>
            </w:pPr>
          </w:p>
        </w:tc>
        <w:tc>
          <w:tcPr>
            <w:tcW w:w="687" w:type="dxa"/>
            <w:gridSpan w:val="2"/>
            <w:tcBorders>
              <w:top w:val="nil"/>
              <w:left w:val="nil"/>
              <w:bottom w:val="nil"/>
              <w:right w:val="nil"/>
            </w:tcBorders>
            <w:noWrap/>
            <w:vAlign w:val="center"/>
          </w:tcPr>
          <w:p w14:paraId="3FE0C3D2" w14:textId="77777777" w:rsidR="008C1402" w:rsidRPr="00D540FD" w:rsidRDefault="008C1402" w:rsidP="00410322">
            <w:pPr>
              <w:widowControl/>
              <w:autoSpaceDE/>
              <w:autoSpaceDN/>
              <w:adjustRightInd/>
              <w:rPr>
                <w:rFonts w:ascii="Arial" w:hAnsi="Arial" w:cs="Arial"/>
              </w:rPr>
            </w:pPr>
          </w:p>
        </w:tc>
        <w:tc>
          <w:tcPr>
            <w:tcW w:w="439" w:type="dxa"/>
            <w:tcBorders>
              <w:top w:val="nil"/>
              <w:left w:val="nil"/>
              <w:bottom w:val="nil"/>
              <w:right w:val="nil"/>
            </w:tcBorders>
            <w:noWrap/>
            <w:vAlign w:val="center"/>
          </w:tcPr>
          <w:p w14:paraId="2CC53438" w14:textId="77777777" w:rsidR="008C1402" w:rsidRPr="00D540FD" w:rsidRDefault="008C1402" w:rsidP="00410322">
            <w:pPr>
              <w:widowControl/>
              <w:autoSpaceDE/>
              <w:autoSpaceDN/>
              <w:adjustRightInd/>
              <w:rPr>
                <w:rFonts w:ascii="Arial" w:hAnsi="Arial" w:cs="Arial"/>
              </w:rPr>
            </w:pPr>
          </w:p>
        </w:tc>
        <w:tc>
          <w:tcPr>
            <w:tcW w:w="944" w:type="dxa"/>
            <w:gridSpan w:val="2"/>
            <w:tcBorders>
              <w:top w:val="nil"/>
              <w:left w:val="nil"/>
              <w:bottom w:val="nil"/>
              <w:right w:val="nil"/>
            </w:tcBorders>
            <w:noWrap/>
            <w:vAlign w:val="center"/>
          </w:tcPr>
          <w:p w14:paraId="24711586" w14:textId="77777777" w:rsidR="008C1402" w:rsidRPr="00D540FD" w:rsidRDefault="008C1402" w:rsidP="00410322">
            <w:pPr>
              <w:widowControl/>
              <w:autoSpaceDE/>
              <w:autoSpaceDN/>
              <w:adjustRightInd/>
              <w:rPr>
                <w:rFonts w:ascii="Arial" w:hAnsi="Arial" w:cs="Arial"/>
              </w:rPr>
            </w:pPr>
          </w:p>
        </w:tc>
        <w:tc>
          <w:tcPr>
            <w:tcW w:w="1371" w:type="dxa"/>
            <w:gridSpan w:val="2"/>
            <w:tcBorders>
              <w:top w:val="nil"/>
              <w:left w:val="nil"/>
              <w:bottom w:val="nil"/>
              <w:right w:val="nil"/>
            </w:tcBorders>
            <w:noWrap/>
            <w:vAlign w:val="center"/>
          </w:tcPr>
          <w:p w14:paraId="21536C9B" w14:textId="77777777" w:rsidR="008C1402" w:rsidRPr="00D540FD" w:rsidRDefault="008C1402" w:rsidP="00410322">
            <w:pPr>
              <w:widowControl/>
              <w:autoSpaceDE/>
              <w:autoSpaceDN/>
              <w:adjustRightInd/>
              <w:rPr>
                <w:rFonts w:ascii="Arial" w:hAnsi="Arial" w:cs="Arial"/>
              </w:rPr>
            </w:pPr>
          </w:p>
        </w:tc>
        <w:tc>
          <w:tcPr>
            <w:tcW w:w="832" w:type="dxa"/>
            <w:gridSpan w:val="2"/>
            <w:tcBorders>
              <w:top w:val="nil"/>
              <w:left w:val="nil"/>
              <w:bottom w:val="nil"/>
              <w:right w:val="nil"/>
            </w:tcBorders>
            <w:noWrap/>
            <w:vAlign w:val="center"/>
          </w:tcPr>
          <w:p w14:paraId="187A2F42" w14:textId="77777777" w:rsidR="008C1402" w:rsidRPr="00D540FD" w:rsidRDefault="008C1402" w:rsidP="00410322">
            <w:pPr>
              <w:widowControl/>
              <w:autoSpaceDE/>
              <w:autoSpaceDN/>
              <w:adjustRightInd/>
              <w:rPr>
                <w:rFonts w:ascii="Arial" w:hAnsi="Arial" w:cs="Arial"/>
              </w:rPr>
            </w:pPr>
          </w:p>
        </w:tc>
        <w:tc>
          <w:tcPr>
            <w:tcW w:w="2843" w:type="dxa"/>
            <w:gridSpan w:val="3"/>
            <w:tcBorders>
              <w:top w:val="nil"/>
              <w:left w:val="nil"/>
              <w:bottom w:val="nil"/>
              <w:right w:val="nil"/>
            </w:tcBorders>
            <w:noWrap/>
            <w:vAlign w:val="center"/>
          </w:tcPr>
          <w:p w14:paraId="2273AC41" w14:textId="77777777" w:rsidR="008C1402" w:rsidRPr="00D540FD" w:rsidRDefault="008C1402" w:rsidP="00410322">
            <w:pPr>
              <w:widowControl/>
              <w:autoSpaceDE/>
              <w:autoSpaceDN/>
              <w:adjustRightInd/>
              <w:rPr>
                <w:rFonts w:ascii="Arial" w:hAnsi="Arial" w:cs="Arial"/>
              </w:rPr>
            </w:pPr>
          </w:p>
        </w:tc>
        <w:tc>
          <w:tcPr>
            <w:tcW w:w="2625" w:type="dxa"/>
            <w:tcBorders>
              <w:top w:val="nil"/>
              <w:left w:val="nil"/>
              <w:bottom w:val="nil"/>
              <w:right w:val="nil"/>
            </w:tcBorders>
            <w:noWrap/>
            <w:vAlign w:val="center"/>
          </w:tcPr>
          <w:p w14:paraId="4AA3F2B5" w14:textId="77777777" w:rsidR="008C1402" w:rsidRPr="00D540FD" w:rsidRDefault="008C1402" w:rsidP="00410322">
            <w:pPr>
              <w:widowControl/>
              <w:autoSpaceDE/>
              <w:autoSpaceDN/>
              <w:adjustRightInd/>
              <w:rPr>
                <w:rFonts w:ascii="Arial" w:hAnsi="Arial" w:cs="Arial"/>
              </w:rPr>
            </w:pPr>
          </w:p>
        </w:tc>
        <w:tc>
          <w:tcPr>
            <w:tcW w:w="240" w:type="dxa"/>
            <w:gridSpan w:val="2"/>
            <w:tcBorders>
              <w:top w:val="nil"/>
              <w:left w:val="nil"/>
              <w:bottom w:val="nil"/>
              <w:right w:val="nil"/>
            </w:tcBorders>
            <w:noWrap/>
            <w:vAlign w:val="center"/>
          </w:tcPr>
          <w:p w14:paraId="0EA2F355" w14:textId="77777777" w:rsidR="008C1402" w:rsidRPr="00D540FD" w:rsidRDefault="008C1402" w:rsidP="00410322">
            <w:pPr>
              <w:widowControl/>
              <w:autoSpaceDE/>
              <w:autoSpaceDN/>
              <w:adjustRightInd/>
              <w:rPr>
                <w:rFonts w:ascii="Arial" w:hAnsi="Arial" w:cs="Arial"/>
              </w:rPr>
            </w:pPr>
          </w:p>
        </w:tc>
      </w:tr>
      <w:tr w:rsidR="008C1402" w:rsidRPr="001F0A08" w14:paraId="2C10B851" w14:textId="77777777" w:rsidTr="00261864">
        <w:tblPrEx>
          <w:tblLook w:val="04A0" w:firstRow="1" w:lastRow="0" w:firstColumn="1" w:lastColumn="0" w:noHBand="0" w:noVBand="1"/>
        </w:tblPrEx>
        <w:trPr>
          <w:gridAfter w:val="5"/>
          <w:wAfter w:w="3951" w:type="dxa"/>
          <w:trHeight w:val="358"/>
        </w:trPr>
        <w:tc>
          <w:tcPr>
            <w:tcW w:w="2525" w:type="dxa"/>
            <w:tcBorders>
              <w:top w:val="nil"/>
              <w:left w:val="nil"/>
              <w:bottom w:val="nil"/>
              <w:right w:val="nil"/>
            </w:tcBorders>
            <w:vAlign w:val="center"/>
            <w:hideMark/>
          </w:tcPr>
          <w:p w14:paraId="51EB5442" w14:textId="77777777" w:rsidR="008C1402" w:rsidRPr="001F0A08" w:rsidRDefault="008C1402" w:rsidP="00410322">
            <w:pPr>
              <w:widowControl/>
              <w:autoSpaceDE/>
              <w:autoSpaceDN/>
              <w:adjustRightInd/>
              <w:rPr>
                <w:sz w:val="24"/>
                <w:szCs w:val="24"/>
              </w:rPr>
            </w:pPr>
          </w:p>
        </w:tc>
        <w:tc>
          <w:tcPr>
            <w:tcW w:w="6101" w:type="dxa"/>
            <w:gridSpan w:val="11"/>
            <w:tcBorders>
              <w:top w:val="single" w:sz="8" w:space="0" w:color="auto"/>
              <w:left w:val="single" w:sz="8" w:space="0" w:color="auto"/>
              <w:bottom w:val="single" w:sz="8" w:space="0" w:color="auto"/>
              <w:right w:val="single" w:sz="8" w:space="0" w:color="auto"/>
            </w:tcBorders>
            <w:noWrap/>
            <w:vAlign w:val="center"/>
            <w:hideMark/>
          </w:tcPr>
          <w:p w14:paraId="4C0C3826" w14:textId="4BE5C44D" w:rsidR="008C1402" w:rsidRPr="001F0A08" w:rsidRDefault="008C1402" w:rsidP="00261864">
            <w:pPr>
              <w:widowControl/>
              <w:autoSpaceDE/>
              <w:autoSpaceDN/>
              <w:adjustRightInd/>
              <w:jc w:val="center"/>
              <w:rPr>
                <w:b/>
                <w:bCs/>
                <w:color w:val="000000"/>
              </w:rPr>
            </w:pPr>
            <w:r w:rsidRPr="001F0A08">
              <w:rPr>
                <w:b/>
                <w:bCs/>
                <w:color w:val="000000"/>
              </w:rPr>
              <w:t>Hours and Costs Per Respondent/</w:t>
            </w:r>
            <w:r>
              <w:rPr>
                <w:b/>
                <w:bCs/>
                <w:color w:val="000000"/>
              </w:rPr>
              <w:t xml:space="preserve"> </w:t>
            </w:r>
            <w:r w:rsidRPr="001F0A08">
              <w:rPr>
                <w:b/>
                <w:bCs/>
                <w:color w:val="000000"/>
              </w:rPr>
              <w:t>Activity</w:t>
            </w:r>
            <w:r w:rsidRPr="001F0A08">
              <w:rPr>
                <w:b/>
                <w:bCs/>
                <w:color w:val="000000"/>
                <w:vertAlign w:val="superscript"/>
              </w:rPr>
              <w:t>1</w:t>
            </w:r>
          </w:p>
        </w:tc>
        <w:tc>
          <w:tcPr>
            <w:tcW w:w="1006" w:type="dxa"/>
            <w:gridSpan w:val="3"/>
            <w:vMerge w:val="restart"/>
            <w:tcBorders>
              <w:top w:val="single" w:sz="8" w:space="0" w:color="auto"/>
              <w:left w:val="nil"/>
              <w:right w:val="single" w:sz="8" w:space="0" w:color="auto"/>
            </w:tcBorders>
            <w:noWrap/>
            <w:vAlign w:val="center"/>
            <w:hideMark/>
          </w:tcPr>
          <w:p w14:paraId="0BD2F149" w14:textId="77777777" w:rsidR="008C1402" w:rsidRPr="001F0A08" w:rsidRDefault="008C1402" w:rsidP="00410322">
            <w:pPr>
              <w:widowControl/>
              <w:autoSpaceDE/>
              <w:autoSpaceDN/>
              <w:adjustRightInd/>
              <w:rPr>
                <w:b/>
                <w:bCs/>
                <w:color w:val="000000"/>
              </w:rPr>
            </w:pPr>
            <w:r w:rsidRPr="001F0A08">
              <w:rPr>
                <w:b/>
                <w:bCs/>
                <w:color w:val="000000"/>
              </w:rPr>
              <w:t> </w:t>
            </w:r>
          </w:p>
          <w:p w14:paraId="367F2B14" w14:textId="77777777" w:rsidR="008C1402" w:rsidRPr="001F0A08" w:rsidRDefault="008C1402" w:rsidP="00410322">
            <w:pPr>
              <w:widowControl/>
              <w:autoSpaceDE/>
              <w:autoSpaceDN/>
              <w:adjustRightInd/>
              <w:jc w:val="center"/>
              <w:rPr>
                <w:b/>
                <w:bCs/>
                <w:color w:val="000000"/>
              </w:rPr>
            </w:pPr>
            <w:r w:rsidRPr="001F0A08">
              <w:rPr>
                <w:b/>
                <w:bCs/>
                <w:color w:val="000000"/>
              </w:rPr>
              <w:t>Occur</w:t>
            </w:r>
            <w:r>
              <w:rPr>
                <w:b/>
                <w:bCs/>
                <w:color w:val="000000"/>
              </w:rPr>
              <w:t>-</w:t>
            </w:r>
            <w:r w:rsidRPr="001F0A08">
              <w:rPr>
                <w:b/>
                <w:bCs/>
                <w:color w:val="000000"/>
              </w:rPr>
              <w:t>rences/</w:t>
            </w:r>
            <w:r w:rsidRPr="001F0A08">
              <w:rPr>
                <w:b/>
                <w:bCs/>
                <w:color w:val="000000"/>
                <w:vertAlign w:val="superscript"/>
              </w:rPr>
              <w:t xml:space="preserve"> </w:t>
            </w:r>
          </w:p>
          <w:p w14:paraId="47A46286" w14:textId="77777777" w:rsidR="008C1402" w:rsidRPr="001F0A08" w:rsidRDefault="008C1402" w:rsidP="00410322">
            <w:pPr>
              <w:widowControl/>
              <w:autoSpaceDE/>
              <w:autoSpaceDN/>
              <w:adjustRightInd/>
              <w:jc w:val="center"/>
              <w:rPr>
                <w:b/>
                <w:bCs/>
                <w:color w:val="000000"/>
              </w:rPr>
            </w:pPr>
            <w:r w:rsidRPr="001F0A08">
              <w:rPr>
                <w:b/>
                <w:bCs/>
                <w:color w:val="000000"/>
              </w:rPr>
              <w:t>Respon</w:t>
            </w:r>
            <w:r>
              <w:rPr>
                <w:b/>
                <w:bCs/>
                <w:color w:val="000000"/>
              </w:rPr>
              <w:t>-</w:t>
            </w:r>
            <w:r w:rsidRPr="001F0A08">
              <w:rPr>
                <w:b/>
                <w:bCs/>
                <w:color w:val="000000"/>
              </w:rPr>
              <w:t>dent/</w:t>
            </w:r>
          </w:p>
          <w:p w14:paraId="08649ABB" w14:textId="77777777" w:rsidR="008C1402" w:rsidRPr="001F0A08" w:rsidRDefault="008C1402" w:rsidP="00410322">
            <w:pPr>
              <w:jc w:val="center"/>
              <w:rPr>
                <w:b/>
                <w:bCs/>
                <w:color w:val="000000"/>
              </w:rPr>
            </w:pPr>
            <w:r w:rsidRPr="001F0A08">
              <w:rPr>
                <w:b/>
                <w:bCs/>
                <w:color w:val="000000"/>
              </w:rPr>
              <w:t>Year</w:t>
            </w:r>
            <w:r w:rsidRPr="001F0A08">
              <w:rPr>
                <w:b/>
                <w:bCs/>
                <w:color w:val="000000"/>
                <w:vertAlign w:val="superscript"/>
              </w:rPr>
              <w:t>3</w:t>
            </w:r>
          </w:p>
        </w:tc>
        <w:tc>
          <w:tcPr>
            <w:tcW w:w="976" w:type="dxa"/>
            <w:gridSpan w:val="2"/>
            <w:vMerge w:val="restart"/>
            <w:tcBorders>
              <w:top w:val="single" w:sz="8" w:space="0" w:color="auto"/>
              <w:left w:val="nil"/>
              <w:right w:val="nil"/>
            </w:tcBorders>
            <w:noWrap/>
            <w:vAlign w:val="center"/>
            <w:hideMark/>
          </w:tcPr>
          <w:p w14:paraId="1690A891" w14:textId="77777777" w:rsidR="008C1402" w:rsidRPr="001F0A08" w:rsidRDefault="008C1402" w:rsidP="00410322">
            <w:pPr>
              <w:widowControl/>
              <w:autoSpaceDE/>
              <w:autoSpaceDN/>
              <w:adjustRightInd/>
              <w:rPr>
                <w:b/>
                <w:bCs/>
                <w:color w:val="000000"/>
              </w:rPr>
            </w:pPr>
            <w:r w:rsidRPr="001F0A08">
              <w:rPr>
                <w:b/>
                <w:bCs/>
                <w:color w:val="000000"/>
              </w:rPr>
              <w:t> </w:t>
            </w:r>
          </w:p>
          <w:p w14:paraId="469F71BB" w14:textId="77777777" w:rsidR="008C1402" w:rsidRPr="001F0A08" w:rsidRDefault="008C1402" w:rsidP="00410322">
            <w:pPr>
              <w:widowControl/>
              <w:autoSpaceDE/>
              <w:autoSpaceDN/>
              <w:adjustRightInd/>
              <w:rPr>
                <w:b/>
                <w:bCs/>
                <w:color w:val="000000"/>
              </w:rPr>
            </w:pPr>
            <w:r w:rsidRPr="001F0A08">
              <w:rPr>
                <w:b/>
                <w:bCs/>
                <w:color w:val="000000"/>
              </w:rPr>
              <w:t> </w:t>
            </w:r>
          </w:p>
          <w:p w14:paraId="6DDAEF78" w14:textId="77777777" w:rsidR="008C1402" w:rsidRPr="001F0A08" w:rsidRDefault="008C1402" w:rsidP="00410322">
            <w:pPr>
              <w:widowControl/>
              <w:autoSpaceDE/>
              <w:autoSpaceDN/>
              <w:adjustRightInd/>
              <w:jc w:val="center"/>
              <w:rPr>
                <w:b/>
                <w:bCs/>
                <w:color w:val="000000"/>
              </w:rPr>
            </w:pPr>
            <w:r w:rsidRPr="001F0A08">
              <w:rPr>
                <w:b/>
                <w:bCs/>
                <w:color w:val="000000"/>
              </w:rPr>
              <w:t>O &amp; M</w:t>
            </w:r>
          </w:p>
          <w:p w14:paraId="0321B4F3" w14:textId="77777777" w:rsidR="008C1402" w:rsidRPr="001F0A08" w:rsidRDefault="008C1402" w:rsidP="00410322">
            <w:pPr>
              <w:jc w:val="center"/>
              <w:rPr>
                <w:b/>
                <w:bCs/>
                <w:color w:val="000000"/>
              </w:rPr>
            </w:pPr>
            <w:r w:rsidRPr="001F0A08">
              <w:rPr>
                <w:b/>
                <w:bCs/>
                <w:color w:val="000000"/>
              </w:rPr>
              <w:t>Cost</w:t>
            </w:r>
          </w:p>
        </w:tc>
        <w:tc>
          <w:tcPr>
            <w:tcW w:w="1134" w:type="dxa"/>
            <w:gridSpan w:val="2"/>
            <w:vMerge w:val="restart"/>
            <w:tcBorders>
              <w:top w:val="single" w:sz="8" w:space="0" w:color="auto"/>
              <w:left w:val="single" w:sz="8" w:space="0" w:color="auto"/>
              <w:right w:val="single" w:sz="8" w:space="0" w:color="auto"/>
            </w:tcBorders>
            <w:noWrap/>
            <w:vAlign w:val="center"/>
            <w:hideMark/>
          </w:tcPr>
          <w:p w14:paraId="3F27868D" w14:textId="77777777" w:rsidR="008C1402" w:rsidRPr="001F0A08" w:rsidRDefault="008C1402" w:rsidP="00410322">
            <w:pPr>
              <w:widowControl/>
              <w:autoSpaceDE/>
              <w:autoSpaceDN/>
              <w:adjustRightInd/>
              <w:jc w:val="center"/>
              <w:rPr>
                <w:b/>
                <w:bCs/>
                <w:color w:val="000000"/>
              </w:rPr>
            </w:pPr>
            <w:r w:rsidRPr="001F0A08">
              <w:rPr>
                <w:b/>
                <w:bCs/>
                <w:color w:val="000000"/>
              </w:rPr>
              <w:t>Number</w:t>
            </w:r>
          </w:p>
          <w:p w14:paraId="6A619282" w14:textId="77777777" w:rsidR="008C1402" w:rsidRPr="001F0A08" w:rsidRDefault="008C1402" w:rsidP="00410322">
            <w:pPr>
              <w:widowControl/>
              <w:autoSpaceDE/>
              <w:autoSpaceDN/>
              <w:adjustRightInd/>
              <w:jc w:val="center"/>
              <w:rPr>
                <w:b/>
                <w:bCs/>
                <w:color w:val="000000"/>
              </w:rPr>
            </w:pPr>
            <w:r w:rsidRPr="001F0A08">
              <w:rPr>
                <w:b/>
                <w:bCs/>
                <w:color w:val="000000"/>
              </w:rPr>
              <w:t>of</w:t>
            </w:r>
          </w:p>
          <w:p w14:paraId="3C3E7A6A" w14:textId="77777777" w:rsidR="008C1402" w:rsidRPr="001F0A08" w:rsidRDefault="008C1402" w:rsidP="00410322">
            <w:pPr>
              <w:jc w:val="center"/>
              <w:rPr>
                <w:b/>
                <w:bCs/>
                <w:color w:val="000000"/>
              </w:rPr>
            </w:pPr>
            <w:r w:rsidRPr="001F0A08">
              <w:rPr>
                <w:b/>
                <w:bCs/>
                <w:color w:val="000000"/>
              </w:rPr>
              <w:t>Respond.</w:t>
            </w:r>
            <w:r w:rsidRPr="001F0A08">
              <w:rPr>
                <w:b/>
                <w:bCs/>
                <w:color w:val="000000"/>
                <w:vertAlign w:val="superscript"/>
              </w:rPr>
              <w:t>4</w:t>
            </w:r>
          </w:p>
        </w:tc>
        <w:tc>
          <w:tcPr>
            <w:tcW w:w="2307" w:type="dxa"/>
            <w:gridSpan w:val="3"/>
            <w:tcBorders>
              <w:top w:val="single" w:sz="8" w:space="0" w:color="auto"/>
              <w:left w:val="nil"/>
              <w:bottom w:val="single" w:sz="8" w:space="0" w:color="auto"/>
              <w:right w:val="single" w:sz="8" w:space="0" w:color="auto"/>
            </w:tcBorders>
            <w:noWrap/>
            <w:vAlign w:val="center"/>
            <w:hideMark/>
          </w:tcPr>
          <w:p w14:paraId="43EB11A5" w14:textId="77777777" w:rsidR="008C1402" w:rsidRPr="001F0A08" w:rsidRDefault="008C1402" w:rsidP="00410322">
            <w:pPr>
              <w:widowControl/>
              <w:autoSpaceDE/>
              <w:autoSpaceDN/>
              <w:adjustRightInd/>
              <w:rPr>
                <w:b/>
                <w:bCs/>
                <w:color w:val="000000"/>
              </w:rPr>
            </w:pPr>
            <w:r w:rsidRPr="001F0A08">
              <w:rPr>
                <w:b/>
                <w:bCs/>
                <w:color w:val="000000"/>
              </w:rPr>
              <w:t>Total Hours and Costs</w:t>
            </w:r>
          </w:p>
        </w:tc>
      </w:tr>
      <w:tr w:rsidR="00D00D6C" w:rsidRPr="001F0A08" w14:paraId="2515F23E" w14:textId="77777777" w:rsidTr="00261864">
        <w:tblPrEx>
          <w:tblLook w:val="04A0" w:firstRow="1" w:lastRow="0" w:firstColumn="1" w:lastColumn="0" w:noHBand="0" w:noVBand="1"/>
        </w:tblPrEx>
        <w:trPr>
          <w:gridAfter w:val="5"/>
          <w:wAfter w:w="3951" w:type="dxa"/>
          <w:trHeight w:val="412"/>
        </w:trPr>
        <w:tc>
          <w:tcPr>
            <w:tcW w:w="2525" w:type="dxa"/>
            <w:tcBorders>
              <w:top w:val="nil"/>
              <w:left w:val="nil"/>
              <w:bottom w:val="nil"/>
              <w:right w:val="nil"/>
            </w:tcBorders>
            <w:vAlign w:val="center"/>
            <w:hideMark/>
          </w:tcPr>
          <w:p w14:paraId="187BB8F2" w14:textId="77777777" w:rsidR="008C1402" w:rsidRPr="001F0A08" w:rsidRDefault="008C1402" w:rsidP="00410322">
            <w:pPr>
              <w:widowControl/>
              <w:autoSpaceDE/>
              <w:autoSpaceDN/>
              <w:adjustRightInd/>
              <w:rPr>
                <w:b/>
                <w:bCs/>
                <w:color w:val="000000"/>
              </w:rPr>
            </w:pPr>
          </w:p>
        </w:tc>
        <w:tc>
          <w:tcPr>
            <w:tcW w:w="1010" w:type="dxa"/>
            <w:gridSpan w:val="3"/>
            <w:tcBorders>
              <w:top w:val="nil"/>
              <w:left w:val="single" w:sz="8" w:space="0" w:color="auto"/>
              <w:bottom w:val="single" w:sz="8" w:space="0" w:color="auto"/>
              <w:right w:val="single" w:sz="8" w:space="0" w:color="auto"/>
            </w:tcBorders>
            <w:noWrap/>
            <w:vAlign w:val="center"/>
            <w:hideMark/>
          </w:tcPr>
          <w:p w14:paraId="5D72D442" w14:textId="77777777" w:rsidR="008C1402" w:rsidRPr="001F0A08" w:rsidRDefault="008C1402" w:rsidP="00410322">
            <w:pPr>
              <w:widowControl/>
              <w:autoSpaceDE/>
              <w:autoSpaceDN/>
              <w:adjustRightInd/>
              <w:jc w:val="center"/>
              <w:rPr>
                <w:b/>
                <w:bCs/>
                <w:color w:val="000000"/>
              </w:rPr>
            </w:pPr>
            <w:r w:rsidRPr="001F0A08">
              <w:rPr>
                <w:b/>
                <w:bCs/>
                <w:color w:val="000000"/>
              </w:rPr>
              <w:t>Engineer</w:t>
            </w:r>
          </w:p>
        </w:tc>
        <w:tc>
          <w:tcPr>
            <w:tcW w:w="1033" w:type="dxa"/>
            <w:tcBorders>
              <w:top w:val="nil"/>
              <w:left w:val="nil"/>
              <w:bottom w:val="single" w:sz="8" w:space="0" w:color="auto"/>
              <w:right w:val="single" w:sz="8" w:space="0" w:color="auto"/>
            </w:tcBorders>
            <w:noWrap/>
            <w:vAlign w:val="center"/>
            <w:hideMark/>
          </w:tcPr>
          <w:p w14:paraId="1945D899" w14:textId="77777777" w:rsidR="008C1402" w:rsidRPr="001F0A08" w:rsidRDefault="008C1402" w:rsidP="00410322">
            <w:pPr>
              <w:widowControl/>
              <w:autoSpaceDE/>
              <w:autoSpaceDN/>
              <w:adjustRightInd/>
              <w:jc w:val="center"/>
              <w:rPr>
                <w:b/>
                <w:bCs/>
                <w:color w:val="000000"/>
              </w:rPr>
            </w:pPr>
            <w:r w:rsidRPr="001F0A08">
              <w:rPr>
                <w:b/>
                <w:bCs/>
                <w:color w:val="000000"/>
              </w:rPr>
              <w:t>Operator</w:t>
            </w:r>
          </w:p>
        </w:tc>
        <w:tc>
          <w:tcPr>
            <w:tcW w:w="1101" w:type="dxa"/>
            <w:gridSpan w:val="3"/>
            <w:tcBorders>
              <w:top w:val="nil"/>
              <w:left w:val="nil"/>
              <w:bottom w:val="single" w:sz="8" w:space="0" w:color="auto"/>
              <w:right w:val="single" w:sz="8" w:space="0" w:color="auto"/>
            </w:tcBorders>
            <w:noWrap/>
            <w:vAlign w:val="center"/>
            <w:hideMark/>
          </w:tcPr>
          <w:p w14:paraId="27931949" w14:textId="77777777" w:rsidR="008C1402" w:rsidRPr="001F0A08" w:rsidRDefault="008C1402" w:rsidP="00410322">
            <w:pPr>
              <w:widowControl/>
              <w:autoSpaceDE/>
              <w:autoSpaceDN/>
              <w:adjustRightInd/>
              <w:jc w:val="center"/>
              <w:rPr>
                <w:b/>
                <w:bCs/>
                <w:color w:val="000000"/>
              </w:rPr>
            </w:pPr>
            <w:r w:rsidRPr="001F0A08">
              <w:rPr>
                <w:b/>
                <w:bCs/>
                <w:color w:val="000000"/>
              </w:rPr>
              <w:t>Mgr.</w:t>
            </w:r>
            <w:r w:rsidRPr="001F0A08">
              <w:rPr>
                <w:b/>
                <w:bCs/>
                <w:color w:val="000000"/>
                <w:vertAlign w:val="superscript"/>
              </w:rPr>
              <w:t>2</w:t>
            </w:r>
          </w:p>
        </w:tc>
        <w:tc>
          <w:tcPr>
            <w:tcW w:w="1006" w:type="dxa"/>
            <w:tcBorders>
              <w:top w:val="nil"/>
              <w:left w:val="nil"/>
              <w:bottom w:val="single" w:sz="8" w:space="0" w:color="auto"/>
              <w:right w:val="single" w:sz="8" w:space="0" w:color="auto"/>
            </w:tcBorders>
            <w:noWrap/>
            <w:vAlign w:val="center"/>
            <w:hideMark/>
          </w:tcPr>
          <w:p w14:paraId="513DC5BB" w14:textId="77777777" w:rsidR="008C1402" w:rsidRPr="001F0A08" w:rsidRDefault="008C1402" w:rsidP="00410322">
            <w:pPr>
              <w:widowControl/>
              <w:autoSpaceDE/>
              <w:autoSpaceDN/>
              <w:adjustRightInd/>
              <w:jc w:val="center"/>
              <w:rPr>
                <w:b/>
                <w:bCs/>
                <w:color w:val="000000"/>
              </w:rPr>
            </w:pPr>
            <w:r w:rsidRPr="001F0A08">
              <w:rPr>
                <w:b/>
                <w:bCs/>
                <w:color w:val="000000"/>
              </w:rPr>
              <w:t>Cler.</w:t>
            </w:r>
            <w:r w:rsidRPr="001F0A08">
              <w:rPr>
                <w:b/>
                <w:bCs/>
                <w:color w:val="000000"/>
                <w:vertAlign w:val="superscript"/>
              </w:rPr>
              <w:t>2</w:t>
            </w:r>
          </w:p>
        </w:tc>
        <w:tc>
          <w:tcPr>
            <w:tcW w:w="976" w:type="dxa"/>
            <w:vMerge w:val="restart"/>
            <w:tcBorders>
              <w:top w:val="nil"/>
              <w:left w:val="nil"/>
              <w:right w:val="single" w:sz="8" w:space="0" w:color="auto"/>
            </w:tcBorders>
            <w:vAlign w:val="center"/>
            <w:hideMark/>
          </w:tcPr>
          <w:p w14:paraId="49D78A53" w14:textId="77777777" w:rsidR="008C1402" w:rsidRPr="001F0A08" w:rsidRDefault="008C1402" w:rsidP="00410322">
            <w:pPr>
              <w:widowControl/>
              <w:autoSpaceDE/>
              <w:autoSpaceDN/>
              <w:adjustRightInd/>
              <w:jc w:val="center"/>
              <w:rPr>
                <w:b/>
                <w:bCs/>
                <w:color w:val="000000"/>
              </w:rPr>
            </w:pPr>
            <w:r w:rsidRPr="001F0A08">
              <w:rPr>
                <w:b/>
                <w:bCs/>
                <w:color w:val="000000"/>
              </w:rPr>
              <w:t>Total Respon</w:t>
            </w:r>
            <w:r>
              <w:rPr>
                <w:b/>
                <w:bCs/>
                <w:color w:val="000000"/>
              </w:rPr>
              <w:t>-dent</w:t>
            </w:r>
          </w:p>
          <w:p w14:paraId="6CE26180" w14:textId="77777777" w:rsidR="008C1402" w:rsidRPr="001F0A08" w:rsidRDefault="008C1402" w:rsidP="00410322">
            <w:pPr>
              <w:widowControl/>
              <w:autoSpaceDE/>
              <w:autoSpaceDN/>
              <w:adjustRightInd/>
              <w:jc w:val="center"/>
              <w:rPr>
                <w:b/>
                <w:bCs/>
                <w:color w:val="000000"/>
              </w:rPr>
            </w:pPr>
            <w:r w:rsidRPr="001F0A08">
              <w:rPr>
                <w:b/>
                <w:bCs/>
                <w:color w:val="000000"/>
              </w:rPr>
              <w:t>Hours/</w:t>
            </w:r>
          </w:p>
          <w:p w14:paraId="43C3530D" w14:textId="77777777" w:rsidR="008C1402" w:rsidRPr="001F0A08" w:rsidRDefault="008C1402" w:rsidP="00410322">
            <w:pPr>
              <w:jc w:val="center"/>
              <w:rPr>
                <w:b/>
                <w:bCs/>
                <w:color w:val="000000"/>
              </w:rPr>
            </w:pPr>
            <w:r w:rsidRPr="001F0A08">
              <w:rPr>
                <w:b/>
                <w:bCs/>
                <w:color w:val="000000"/>
              </w:rPr>
              <w:t>Activity</w:t>
            </w:r>
          </w:p>
        </w:tc>
        <w:tc>
          <w:tcPr>
            <w:tcW w:w="975" w:type="dxa"/>
            <w:gridSpan w:val="2"/>
            <w:vMerge w:val="restart"/>
            <w:tcBorders>
              <w:top w:val="nil"/>
              <w:left w:val="nil"/>
              <w:right w:val="single" w:sz="8" w:space="0" w:color="auto"/>
            </w:tcBorders>
            <w:vAlign w:val="center"/>
            <w:hideMark/>
          </w:tcPr>
          <w:p w14:paraId="3755F4C3" w14:textId="77777777" w:rsidR="008C1402" w:rsidRPr="001F0A08" w:rsidRDefault="008C1402" w:rsidP="00410322">
            <w:pPr>
              <w:widowControl/>
              <w:autoSpaceDE/>
              <w:autoSpaceDN/>
              <w:adjustRightInd/>
              <w:jc w:val="center"/>
              <w:rPr>
                <w:b/>
                <w:bCs/>
                <w:color w:val="000000"/>
              </w:rPr>
            </w:pPr>
            <w:r w:rsidRPr="001F0A08">
              <w:rPr>
                <w:b/>
                <w:bCs/>
                <w:color w:val="000000"/>
              </w:rPr>
              <w:t>Total Labor</w:t>
            </w:r>
          </w:p>
          <w:p w14:paraId="779BAAE9" w14:textId="77777777" w:rsidR="008C1402" w:rsidRPr="001F0A08" w:rsidRDefault="008C1402" w:rsidP="00410322">
            <w:pPr>
              <w:widowControl/>
              <w:autoSpaceDE/>
              <w:autoSpaceDN/>
              <w:adjustRightInd/>
              <w:jc w:val="center"/>
              <w:rPr>
                <w:b/>
                <w:bCs/>
                <w:color w:val="000000"/>
              </w:rPr>
            </w:pPr>
            <w:r w:rsidRPr="001F0A08">
              <w:rPr>
                <w:b/>
                <w:bCs/>
                <w:color w:val="000000"/>
              </w:rPr>
              <w:t>Cost/</w:t>
            </w:r>
          </w:p>
          <w:p w14:paraId="29F8B730" w14:textId="77777777" w:rsidR="008C1402" w:rsidRPr="001F0A08" w:rsidRDefault="008C1402" w:rsidP="00410322">
            <w:pPr>
              <w:jc w:val="center"/>
              <w:rPr>
                <w:b/>
                <w:bCs/>
                <w:color w:val="000000"/>
              </w:rPr>
            </w:pPr>
            <w:r w:rsidRPr="001F0A08">
              <w:rPr>
                <w:b/>
                <w:bCs/>
                <w:color w:val="000000"/>
              </w:rPr>
              <w:t>Activity</w:t>
            </w:r>
          </w:p>
        </w:tc>
        <w:tc>
          <w:tcPr>
            <w:tcW w:w="1006" w:type="dxa"/>
            <w:gridSpan w:val="3"/>
            <w:vMerge/>
            <w:tcBorders>
              <w:left w:val="nil"/>
              <w:right w:val="single" w:sz="8" w:space="0" w:color="auto"/>
            </w:tcBorders>
            <w:vAlign w:val="center"/>
            <w:hideMark/>
          </w:tcPr>
          <w:p w14:paraId="459880BB" w14:textId="77777777" w:rsidR="008C1402" w:rsidRPr="001F0A08" w:rsidRDefault="008C1402" w:rsidP="00410322">
            <w:pPr>
              <w:jc w:val="center"/>
              <w:rPr>
                <w:b/>
                <w:bCs/>
                <w:color w:val="000000"/>
              </w:rPr>
            </w:pPr>
          </w:p>
        </w:tc>
        <w:tc>
          <w:tcPr>
            <w:tcW w:w="976" w:type="dxa"/>
            <w:gridSpan w:val="2"/>
            <w:vMerge/>
            <w:tcBorders>
              <w:left w:val="nil"/>
              <w:right w:val="nil"/>
            </w:tcBorders>
            <w:noWrap/>
            <w:vAlign w:val="center"/>
            <w:hideMark/>
          </w:tcPr>
          <w:p w14:paraId="068F6D0A" w14:textId="77777777" w:rsidR="008C1402" w:rsidRPr="001F0A08" w:rsidRDefault="008C1402" w:rsidP="00410322">
            <w:pPr>
              <w:jc w:val="center"/>
              <w:rPr>
                <w:b/>
                <w:bCs/>
                <w:color w:val="000000"/>
              </w:rPr>
            </w:pPr>
          </w:p>
        </w:tc>
        <w:tc>
          <w:tcPr>
            <w:tcW w:w="1134" w:type="dxa"/>
            <w:gridSpan w:val="2"/>
            <w:vMerge/>
            <w:tcBorders>
              <w:left w:val="single" w:sz="8" w:space="0" w:color="auto"/>
              <w:right w:val="single" w:sz="8" w:space="0" w:color="auto"/>
            </w:tcBorders>
            <w:noWrap/>
            <w:vAlign w:val="center"/>
            <w:hideMark/>
          </w:tcPr>
          <w:p w14:paraId="4756C9B6" w14:textId="77777777" w:rsidR="008C1402" w:rsidRPr="001F0A08" w:rsidRDefault="008C1402" w:rsidP="00410322">
            <w:pPr>
              <w:jc w:val="center"/>
              <w:rPr>
                <w:b/>
                <w:bCs/>
                <w:color w:val="000000"/>
              </w:rPr>
            </w:pPr>
          </w:p>
        </w:tc>
        <w:tc>
          <w:tcPr>
            <w:tcW w:w="1033" w:type="dxa"/>
            <w:gridSpan w:val="2"/>
            <w:vMerge w:val="restart"/>
            <w:tcBorders>
              <w:top w:val="nil"/>
              <w:left w:val="nil"/>
              <w:right w:val="single" w:sz="8" w:space="0" w:color="auto"/>
            </w:tcBorders>
            <w:noWrap/>
            <w:vAlign w:val="center"/>
            <w:hideMark/>
          </w:tcPr>
          <w:p w14:paraId="678523FB" w14:textId="77777777" w:rsidR="008C1402" w:rsidRPr="001F0A08" w:rsidRDefault="008C1402" w:rsidP="00410322">
            <w:pPr>
              <w:widowControl/>
              <w:autoSpaceDE/>
              <w:autoSpaceDN/>
              <w:adjustRightInd/>
              <w:jc w:val="center"/>
              <w:rPr>
                <w:b/>
                <w:bCs/>
                <w:color w:val="000000"/>
              </w:rPr>
            </w:pPr>
            <w:r w:rsidRPr="001F0A08">
              <w:rPr>
                <w:b/>
                <w:bCs/>
                <w:color w:val="000000"/>
              </w:rPr>
              <w:t>Total</w:t>
            </w:r>
          </w:p>
          <w:p w14:paraId="79C23E5B" w14:textId="77777777" w:rsidR="008C1402" w:rsidRPr="001F0A08" w:rsidRDefault="008C1402" w:rsidP="00410322">
            <w:pPr>
              <w:widowControl/>
              <w:autoSpaceDE/>
              <w:autoSpaceDN/>
              <w:adjustRightInd/>
              <w:jc w:val="center"/>
              <w:rPr>
                <w:b/>
                <w:bCs/>
                <w:color w:val="000000"/>
              </w:rPr>
            </w:pPr>
            <w:r w:rsidRPr="001F0A08">
              <w:rPr>
                <w:b/>
                <w:bCs/>
                <w:color w:val="000000"/>
              </w:rPr>
              <w:t>Hours/</w:t>
            </w:r>
          </w:p>
          <w:p w14:paraId="2BDF11A9" w14:textId="77777777" w:rsidR="008C1402" w:rsidRPr="001F0A08" w:rsidRDefault="008C1402" w:rsidP="00410322">
            <w:pPr>
              <w:jc w:val="center"/>
              <w:rPr>
                <w:b/>
                <w:bCs/>
                <w:color w:val="000000"/>
              </w:rPr>
            </w:pPr>
            <w:r w:rsidRPr="001F0A08">
              <w:rPr>
                <w:b/>
                <w:bCs/>
                <w:color w:val="000000"/>
              </w:rPr>
              <w:t>Year</w:t>
            </w:r>
          </w:p>
        </w:tc>
        <w:tc>
          <w:tcPr>
            <w:tcW w:w="1274" w:type="dxa"/>
            <w:vMerge w:val="restart"/>
            <w:tcBorders>
              <w:top w:val="nil"/>
              <w:left w:val="nil"/>
              <w:right w:val="single" w:sz="8" w:space="0" w:color="auto"/>
            </w:tcBorders>
            <w:noWrap/>
            <w:vAlign w:val="center"/>
            <w:hideMark/>
          </w:tcPr>
          <w:p w14:paraId="27B549C0" w14:textId="77777777" w:rsidR="008C1402" w:rsidRPr="001F0A08" w:rsidRDefault="008C1402" w:rsidP="00410322">
            <w:pPr>
              <w:widowControl/>
              <w:autoSpaceDE/>
              <w:autoSpaceDN/>
              <w:adjustRightInd/>
              <w:jc w:val="center"/>
              <w:rPr>
                <w:b/>
                <w:bCs/>
                <w:color w:val="000000"/>
              </w:rPr>
            </w:pPr>
            <w:r w:rsidRPr="001F0A08">
              <w:rPr>
                <w:b/>
                <w:bCs/>
                <w:color w:val="000000"/>
              </w:rPr>
              <w:t>Total</w:t>
            </w:r>
          </w:p>
          <w:p w14:paraId="70DB1DEB" w14:textId="77777777" w:rsidR="008C1402" w:rsidRPr="001F0A08" w:rsidRDefault="008C1402" w:rsidP="00410322">
            <w:pPr>
              <w:widowControl/>
              <w:autoSpaceDE/>
              <w:autoSpaceDN/>
              <w:adjustRightInd/>
              <w:jc w:val="center"/>
              <w:rPr>
                <w:b/>
                <w:bCs/>
                <w:color w:val="000000"/>
              </w:rPr>
            </w:pPr>
            <w:r w:rsidRPr="001F0A08">
              <w:rPr>
                <w:b/>
                <w:bCs/>
                <w:color w:val="000000"/>
              </w:rPr>
              <w:t>Cost/</w:t>
            </w:r>
          </w:p>
          <w:p w14:paraId="2117B20A" w14:textId="77777777" w:rsidR="008C1402" w:rsidRPr="001F0A08" w:rsidRDefault="008C1402" w:rsidP="00410322">
            <w:pPr>
              <w:jc w:val="center"/>
              <w:rPr>
                <w:b/>
                <w:bCs/>
                <w:color w:val="000000"/>
              </w:rPr>
            </w:pPr>
            <w:r w:rsidRPr="001F0A08">
              <w:rPr>
                <w:b/>
                <w:bCs/>
                <w:color w:val="000000"/>
              </w:rPr>
              <w:t>Year</w:t>
            </w:r>
          </w:p>
        </w:tc>
      </w:tr>
      <w:tr w:rsidR="00D00D6C" w:rsidRPr="001F0A08" w14:paraId="50EA994E" w14:textId="77777777" w:rsidTr="00261864">
        <w:tblPrEx>
          <w:tblLook w:val="04A0" w:firstRow="1" w:lastRow="0" w:firstColumn="1" w:lastColumn="0" w:noHBand="0" w:noVBand="1"/>
        </w:tblPrEx>
        <w:trPr>
          <w:gridAfter w:val="5"/>
          <w:wAfter w:w="3951" w:type="dxa"/>
          <w:trHeight w:val="448"/>
        </w:trPr>
        <w:tc>
          <w:tcPr>
            <w:tcW w:w="2525" w:type="dxa"/>
            <w:tcBorders>
              <w:top w:val="nil"/>
              <w:left w:val="nil"/>
              <w:bottom w:val="nil"/>
              <w:right w:val="nil"/>
            </w:tcBorders>
            <w:vAlign w:val="center"/>
            <w:hideMark/>
          </w:tcPr>
          <w:p w14:paraId="55FAE85F" w14:textId="77777777" w:rsidR="008C1402" w:rsidRPr="001F0A08" w:rsidRDefault="008C1402" w:rsidP="00410322">
            <w:pPr>
              <w:widowControl/>
              <w:autoSpaceDE/>
              <w:autoSpaceDN/>
              <w:adjustRightInd/>
              <w:jc w:val="center"/>
              <w:rPr>
                <w:b/>
                <w:bCs/>
                <w:color w:val="000000"/>
              </w:rPr>
            </w:pPr>
          </w:p>
        </w:tc>
        <w:tc>
          <w:tcPr>
            <w:tcW w:w="1010" w:type="dxa"/>
            <w:gridSpan w:val="3"/>
            <w:tcBorders>
              <w:top w:val="nil"/>
              <w:left w:val="single" w:sz="8" w:space="0" w:color="auto"/>
              <w:bottom w:val="single" w:sz="8" w:space="0" w:color="auto"/>
              <w:right w:val="single" w:sz="8" w:space="0" w:color="auto"/>
            </w:tcBorders>
            <w:noWrap/>
            <w:vAlign w:val="center"/>
            <w:hideMark/>
          </w:tcPr>
          <w:p w14:paraId="15B17907" w14:textId="77777777" w:rsidR="008C1402" w:rsidRPr="001F0A08" w:rsidRDefault="008C1402" w:rsidP="00410322">
            <w:pPr>
              <w:widowControl/>
              <w:autoSpaceDE/>
              <w:autoSpaceDN/>
              <w:adjustRightInd/>
              <w:jc w:val="center"/>
              <w:rPr>
                <w:b/>
                <w:bCs/>
                <w:color w:val="000000"/>
              </w:rPr>
            </w:pPr>
            <w:r w:rsidRPr="001F0A08">
              <w:rPr>
                <w:b/>
                <w:bCs/>
                <w:color w:val="000000"/>
              </w:rPr>
              <w:t xml:space="preserve">$148.95 </w:t>
            </w:r>
          </w:p>
        </w:tc>
        <w:tc>
          <w:tcPr>
            <w:tcW w:w="1033" w:type="dxa"/>
            <w:tcBorders>
              <w:top w:val="nil"/>
              <w:left w:val="nil"/>
              <w:bottom w:val="single" w:sz="8" w:space="0" w:color="auto"/>
              <w:right w:val="single" w:sz="8" w:space="0" w:color="auto"/>
            </w:tcBorders>
            <w:noWrap/>
            <w:vAlign w:val="center"/>
            <w:hideMark/>
          </w:tcPr>
          <w:p w14:paraId="547CC654" w14:textId="77777777" w:rsidR="008C1402" w:rsidRPr="001F0A08" w:rsidRDefault="008C1402" w:rsidP="00410322">
            <w:pPr>
              <w:widowControl/>
              <w:autoSpaceDE/>
              <w:autoSpaceDN/>
              <w:adjustRightInd/>
              <w:jc w:val="center"/>
              <w:rPr>
                <w:b/>
                <w:bCs/>
                <w:color w:val="000000"/>
              </w:rPr>
            </w:pPr>
            <w:r w:rsidRPr="001F0A08">
              <w:rPr>
                <w:b/>
                <w:bCs/>
                <w:color w:val="000000"/>
              </w:rPr>
              <w:t xml:space="preserve">$65.10 </w:t>
            </w:r>
          </w:p>
        </w:tc>
        <w:tc>
          <w:tcPr>
            <w:tcW w:w="1101" w:type="dxa"/>
            <w:gridSpan w:val="3"/>
            <w:tcBorders>
              <w:top w:val="nil"/>
              <w:left w:val="nil"/>
              <w:bottom w:val="single" w:sz="8" w:space="0" w:color="auto"/>
              <w:right w:val="single" w:sz="8" w:space="0" w:color="auto"/>
            </w:tcBorders>
            <w:noWrap/>
            <w:vAlign w:val="center"/>
            <w:hideMark/>
          </w:tcPr>
          <w:p w14:paraId="51D1549D" w14:textId="77777777" w:rsidR="008C1402" w:rsidRPr="001F0A08" w:rsidRDefault="008C1402" w:rsidP="00410322">
            <w:pPr>
              <w:widowControl/>
              <w:autoSpaceDE/>
              <w:autoSpaceDN/>
              <w:adjustRightInd/>
              <w:jc w:val="center"/>
              <w:rPr>
                <w:b/>
                <w:bCs/>
                <w:color w:val="000000"/>
              </w:rPr>
            </w:pPr>
            <w:r w:rsidRPr="001F0A08">
              <w:rPr>
                <w:b/>
                <w:bCs/>
                <w:color w:val="000000"/>
              </w:rPr>
              <w:t xml:space="preserve">$176.95 </w:t>
            </w:r>
          </w:p>
        </w:tc>
        <w:tc>
          <w:tcPr>
            <w:tcW w:w="1006" w:type="dxa"/>
            <w:tcBorders>
              <w:top w:val="nil"/>
              <w:left w:val="nil"/>
              <w:bottom w:val="single" w:sz="8" w:space="0" w:color="auto"/>
              <w:right w:val="single" w:sz="8" w:space="0" w:color="auto"/>
            </w:tcBorders>
            <w:noWrap/>
            <w:vAlign w:val="center"/>
            <w:hideMark/>
          </w:tcPr>
          <w:p w14:paraId="66A7EB8A" w14:textId="77777777" w:rsidR="008C1402" w:rsidRPr="001F0A08" w:rsidRDefault="008C1402" w:rsidP="00410322">
            <w:pPr>
              <w:widowControl/>
              <w:autoSpaceDE/>
              <w:autoSpaceDN/>
              <w:adjustRightInd/>
              <w:jc w:val="center"/>
              <w:rPr>
                <w:b/>
                <w:bCs/>
                <w:color w:val="000000"/>
              </w:rPr>
            </w:pPr>
            <w:r w:rsidRPr="001F0A08">
              <w:rPr>
                <w:b/>
                <w:bCs/>
                <w:color w:val="000000"/>
              </w:rPr>
              <w:t xml:space="preserve">$47.08 </w:t>
            </w:r>
          </w:p>
        </w:tc>
        <w:tc>
          <w:tcPr>
            <w:tcW w:w="976" w:type="dxa"/>
            <w:vMerge/>
            <w:tcBorders>
              <w:left w:val="nil"/>
              <w:right w:val="single" w:sz="8" w:space="0" w:color="auto"/>
            </w:tcBorders>
            <w:noWrap/>
            <w:vAlign w:val="center"/>
            <w:hideMark/>
          </w:tcPr>
          <w:p w14:paraId="53040B89" w14:textId="77777777" w:rsidR="008C1402" w:rsidRPr="001F0A08" w:rsidRDefault="008C1402" w:rsidP="00410322">
            <w:pPr>
              <w:jc w:val="center"/>
              <w:rPr>
                <w:b/>
                <w:bCs/>
                <w:color w:val="000000"/>
              </w:rPr>
            </w:pPr>
          </w:p>
        </w:tc>
        <w:tc>
          <w:tcPr>
            <w:tcW w:w="975" w:type="dxa"/>
            <w:gridSpan w:val="2"/>
            <w:vMerge/>
            <w:tcBorders>
              <w:left w:val="nil"/>
              <w:right w:val="single" w:sz="8" w:space="0" w:color="auto"/>
            </w:tcBorders>
            <w:noWrap/>
            <w:vAlign w:val="center"/>
            <w:hideMark/>
          </w:tcPr>
          <w:p w14:paraId="5D3B7104" w14:textId="77777777" w:rsidR="008C1402" w:rsidRPr="001F0A08" w:rsidRDefault="008C1402" w:rsidP="00410322">
            <w:pPr>
              <w:jc w:val="center"/>
              <w:rPr>
                <w:b/>
                <w:bCs/>
                <w:color w:val="000000"/>
              </w:rPr>
            </w:pPr>
          </w:p>
        </w:tc>
        <w:tc>
          <w:tcPr>
            <w:tcW w:w="1006" w:type="dxa"/>
            <w:gridSpan w:val="3"/>
            <w:vMerge/>
            <w:tcBorders>
              <w:left w:val="nil"/>
              <w:right w:val="single" w:sz="8" w:space="0" w:color="auto"/>
            </w:tcBorders>
            <w:noWrap/>
            <w:vAlign w:val="center"/>
            <w:hideMark/>
          </w:tcPr>
          <w:p w14:paraId="4C6B9605" w14:textId="77777777" w:rsidR="008C1402" w:rsidRPr="001F0A08" w:rsidRDefault="008C1402" w:rsidP="00410322">
            <w:pPr>
              <w:jc w:val="center"/>
              <w:rPr>
                <w:b/>
                <w:bCs/>
                <w:color w:val="000000"/>
              </w:rPr>
            </w:pPr>
          </w:p>
        </w:tc>
        <w:tc>
          <w:tcPr>
            <w:tcW w:w="976" w:type="dxa"/>
            <w:gridSpan w:val="2"/>
            <w:vMerge/>
            <w:tcBorders>
              <w:left w:val="nil"/>
              <w:right w:val="nil"/>
            </w:tcBorders>
            <w:noWrap/>
            <w:vAlign w:val="center"/>
            <w:hideMark/>
          </w:tcPr>
          <w:p w14:paraId="5667296A" w14:textId="77777777" w:rsidR="008C1402" w:rsidRPr="001F0A08" w:rsidRDefault="008C1402" w:rsidP="00410322">
            <w:pPr>
              <w:jc w:val="center"/>
              <w:rPr>
                <w:b/>
                <w:bCs/>
                <w:color w:val="000000"/>
              </w:rPr>
            </w:pPr>
          </w:p>
        </w:tc>
        <w:tc>
          <w:tcPr>
            <w:tcW w:w="1134" w:type="dxa"/>
            <w:gridSpan w:val="2"/>
            <w:vMerge/>
            <w:tcBorders>
              <w:left w:val="single" w:sz="8" w:space="0" w:color="auto"/>
              <w:right w:val="single" w:sz="8" w:space="0" w:color="auto"/>
            </w:tcBorders>
            <w:noWrap/>
            <w:vAlign w:val="center"/>
            <w:hideMark/>
          </w:tcPr>
          <w:p w14:paraId="4EAC9B0D" w14:textId="77777777" w:rsidR="008C1402" w:rsidRPr="001F0A08" w:rsidRDefault="008C1402" w:rsidP="00410322">
            <w:pPr>
              <w:jc w:val="center"/>
              <w:rPr>
                <w:b/>
                <w:bCs/>
                <w:color w:val="000000"/>
              </w:rPr>
            </w:pPr>
          </w:p>
        </w:tc>
        <w:tc>
          <w:tcPr>
            <w:tcW w:w="1033" w:type="dxa"/>
            <w:gridSpan w:val="2"/>
            <w:vMerge/>
            <w:tcBorders>
              <w:left w:val="nil"/>
              <w:right w:val="single" w:sz="8" w:space="0" w:color="auto"/>
            </w:tcBorders>
            <w:noWrap/>
            <w:vAlign w:val="center"/>
            <w:hideMark/>
          </w:tcPr>
          <w:p w14:paraId="4EC52FDE" w14:textId="77777777" w:rsidR="008C1402" w:rsidRPr="001F0A08" w:rsidRDefault="008C1402" w:rsidP="00410322">
            <w:pPr>
              <w:jc w:val="center"/>
              <w:rPr>
                <w:b/>
                <w:bCs/>
                <w:color w:val="000000"/>
              </w:rPr>
            </w:pPr>
          </w:p>
        </w:tc>
        <w:tc>
          <w:tcPr>
            <w:tcW w:w="1274" w:type="dxa"/>
            <w:vMerge/>
            <w:tcBorders>
              <w:left w:val="nil"/>
              <w:right w:val="single" w:sz="8" w:space="0" w:color="auto"/>
            </w:tcBorders>
            <w:noWrap/>
            <w:vAlign w:val="center"/>
            <w:hideMark/>
          </w:tcPr>
          <w:p w14:paraId="7DCA31EF" w14:textId="77777777" w:rsidR="008C1402" w:rsidRPr="001F0A08" w:rsidRDefault="008C1402" w:rsidP="00410322">
            <w:pPr>
              <w:jc w:val="center"/>
              <w:rPr>
                <w:b/>
                <w:bCs/>
                <w:color w:val="000000"/>
              </w:rPr>
            </w:pPr>
          </w:p>
        </w:tc>
      </w:tr>
      <w:tr w:rsidR="00D00D6C" w:rsidRPr="001F0A08" w14:paraId="47B4AFD4" w14:textId="77777777" w:rsidTr="00261864">
        <w:tblPrEx>
          <w:tblLook w:val="04A0" w:firstRow="1" w:lastRow="0" w:firstColumn="1" w:lastColumn="0" w:noHBand="0" w:noVBand="1"/>
        </w:tblPrEx>
        <w:trPr>
          <w:gridAfter w:val="5"/>
          <w:wAfter w:w="3951" w:type="dxa"/>
          <w:trHeight w:val="330"/>
        </w:trPr>
        <w:tc>
          <w:tcPr>
            <w:tcW w:w="2525" w:type="dxa"/>
            <w:tcBorders>
              <w:top w:val="nil"/>
              <w:left w:val="nil"/>
              <w:bottom w:val="nil"/>
              <w:right w:val="nil"/>
            </w:tcBorders>
            <w:vAlign w:val="center"/>
            <w:hideMark/>
          </w:tcPr>
          <w:p w14:paraId="53082C5D" w14:textId="77777777" w:rsidR="008C1402" w:rsidRPr="001F0A08" w:rsidRDefault="008C1402" w:rsidP="00410322">
            <w:pPr>
              <w:widowControl/>
              <w:autoSpaceDE/>
              <w:autoSpaceDN/>
              <w:adjustRightInd/>
              <w:jc w:val="center"/>
              <w:rPr>
                <w:b/>
                <w:bCs/>
                <w:color w:val="000000"/>
              </w:rPr>
            </w:pPr>
          </w:p>
        </w:tc>
        <w:tc>
          <w:tcPr>
            <w:tcW w:w="1010" w:type="dxa"/>
            <w:gridSpan w:val="3"/>
            <w:tcBorders>
              <w:top w:val="nil"/>
              <w:left w:val="single" w:sz="8" w:space="0" w:color="auto"/>
              <w:bottom w:val="single" w:sz="8" w:space="0" w:color="auto"/>
              <w:right w:val="single" w:sz="8" w:space="0" w:color="auto"/>
            </w:tcBorders>
            <w:noWrap/>
            <w:vAlign w:val="center"/>
            <w:hideMark/>
          </w:tcPr>
          <w:p w14:paraId="7B9ABC41" w14:textId="77777777" w:rsidR="008C1402" w:rsidRPr="001F0A08" w:rsidRDefault="008C1402" w:rsidP="00410322">
            <w:pPr>
              <w:widowControl/>
              <w:autoSpaceDE/>
              <w:autoSpaceDN/>
              <w:adjustRightInd/>
              <w:jc w:val="center"/>
              <w:rPr>
                <w:b/>
                <w:bCs/>
                <w:color w:val="000000"/>
              </w:rPr>
            </w:pPr>
            <w:r w:rsidRPr="001F0A08">
              <w:rPr>
                <w:b/>
                <w:bCs/>
                <w:color w:val="000000"/>
              </w:rPr>
              <w:t>per hour</w:t>
            </w:r>
          </w:p>
        </w:tc>
        <w:tc>
          <w:tcPr>
            <w:tcW w:w="1033" w:type="dxa"/>
            <w:tcBorders>
              <w:top w:val="nil"/>
              <w:left w:val="single" w:sz="8" w:space="0" w:color="auto"/>
              <w:bottom w:val="single" w:sz="8" w:space="0" w:color="auto"/>
              <w:right w:val="single" w:sz="8" w:space="0" w:color="auto"/>
            </w:tcBorders>
            <w:noWrap/>
            <w:vAlign w:val="center"/>
            <w:hideMark/>
          </w:tcPr>
          <w:p w14:paraId="7A350CF6" w14:textId="77777777" w:rsidR="008C1402" w:rsidRPr="001F0A08" w:rsidRDefault="008C1402" w:rsidP="00410322">
            <w:pPr>
              <w:widowControl/>
              <w:autoSpaceDE/>
              <w:autoSpaceDN/>
              <w:adjustRightInd/>
              <w:jc w:val="center"/>
              <w:rPr>
                <w:b/>
                <w:bCs/>
                <w:color w:val="000000"/>
              </w:rPr>
            </w:pPr>
            <w:r w:rsidRPr="001F0A08">
              <w:rPr>
                <w:b/>
                <w:bCs/>
                <w:color w:val="000000"/>
              </w:rPr>
              <w:t>per hour</w:t>
            </w:r>
          </w:p>
        </w:tc>
        <w:tc>
          <w:tcPr>
            <w:tcW w:w="1101" w:type="dxa"/>
            <w:gridSpan w:val="3"/>
            <w:tcBorders>
              <w:top w:val="nil"/>
              <w:left w:val="nil"/>
              <w:bottom w:val="single" w:sz="8" w:space="0" w:color="auto"/>
              <w:right w:val="single" w:sz="8" w:space="0" w:color="auto"/>
            </w:tcBorders>
            <w:noWrap/>
            <w:vAlign w:val="center"/>
            <w:hideMark/>
          </w:tcPr>
          <w:p w14:paraId="603F233D" w14:textId="77777777" w:rsidR="008C1402" w:rsidRPr="001F0A08" w:rsidRDefault="008C1402" w:rsidP="00410322">
            <w:pPr>
              <w:widowControl/>
              <w:autoSpaceDE/>
              <w:autoSpaceDN/>
              <w:adjustRightInd/>
              <w:jc w:val="center"/>
              <w:rPr>
                <w:b/>
                <w:bCs/>
                <w:color w:val="000000"/>
              </w:rPr>
            </w:pPr>
            <w:r w:rsidRPr="001F0A08">
              <w:rPr>
                <w:b/>
                <w:bCs/>
                <w:color w:val="000000"/>
              </w:rPr>
              <w:t>per hour</w:t>
            </w:r>
          </w:p>
        </w:tc>
        <w:tc>
          <w:tcPr>
            <w:tcW w:w="1006" w:type="dxa"/>
            <w:tcBorders>
              <w:top w:val="nil"/>
              <w:left w:val="nil"/>
              <w:bottom w:val="single" w:sz="8" w:space="0" w:color="auto"/>
              <w:right w:val="single" w:sz="8" w:space="0" w:color="auto"/>
            </w:tcBorders>
            <w:noWrap/>
            <w:vAlign w:val="center"/>
            <w:hideMark/>
          </w:tcPr>
          <w:p w14:paraId="7137CE52" w14:textId="77777777" w:rsidR="008C1402" w:rsidRPr="001F0A08" w:rsidRDefault="008C1402" w:rsidP="00410322">
            <w:pPr>
              <w:widowControl/>
              <w:autoSpaceDE/>
              <w:autoSpaceDN/>
              <w:adjustRightInd/>
              <w:jc w:val="center"/>
              <w:rPr>
                <w:b/>
                <w:bCs/>
                <w:color w:val="000000"/>
              </w:rPr>
            </w:pPr>
            <w:r w:rsidRPr="001F0A08">
              <w:rPr>
                <w:b/>
                <w:bCs/>
                <w:color w:val="000000"/>
              </w:rPr>
              <w:t>per hour</w:t>
            </w:r>
          </w:p>
        </w:tc>
        <w:tc>
          <w:tcPr>
            <w:tcW w:w="976" w:type="dxa"/>
            <w:vMerge/>
            <w:tcBorders>
              <w:left w:val="nil"/>
              <w:bottom w:val="single" w:sz="8" w:space="0" w:color="auto"/>
              <w:right w:val="single" w:sz="8" w:space="0" w:color="auto"/>
            </w:tcBorders>
            <w:noWrap/>
            <w:vAlign w:val="center"/>
            <w:hideMark/>
          </w:tcPr>
          <w:p w14:paraId="04F326F7" w14:textId="77777777" w:rsidR="008C1402" w:rsidRPr="001F0A08" w:rsidRDefault="008C1402" w:rsidP="00410322">
            <w:pPr>
              <w:widowControl/>
              <w:autoSpaceDE/>
              <w:autoSpaceDN/>
              <w:adjustRightInd/>
              <w:jc w:val="center"/>
              <w:rPr>
                <w:b/>
                <w:bCs/>
                <w:color w:val="000000"/>
              </w:rPr>
            </w:pPr>
          </w:p>
        </w:tc>
        <w:tc>
          <w:tcPr>
            <w:tcW w:w="975" w:type="dxa"/>
            <w:gridSpan w:val="2"/>
            <w:vMerge/>
            <w:tcBorders>
              <w:left w:val="nil"/>
              <w:bottom w:val="single" w:sz="8" w:space="0" w:color="auto"/>
              <w:right w:val="single" w:sz="8" w:space="0" w:color="auto"/>
            </w:tcBorders>
            <w:noWrap/>
            <w:vAlign w:val="center"/>
            <w:hideMark/>
          </w:tcPr>
          <w:p w14:paraId="7F2A78EA" w14:textId="77777777" w:rsidR="008C1402" w:rsidRPr="001F0A08" w:rsidRDefault="008C1402" w:rsidP="00410322">
            <w:pPr>
              <w:widowControl/>
              <w:autoSpaceDE/>
              <w:autoSpaceDN/>
              <w:adjustRightInd/>
              <w:jc w:val="center"/>
              <w:rPr>
                <w:b/>
                <w:bCs/>
                <w:color w:val="000000"/>
              </w:rPr>
            </w:pPr>
          </w:p>
        </w:tc>
        <w:tc>
          <w:tcPr>
            <w:tcW w:w="1006" w:type="dxa"/>
            <w:gridSpan w:val="3"/>
            <w:vMerge/>
            <w:tcBorders>
              <w:left w:val="nil"/>
              <w:bottom w:val="single" w:sz="8" w:space="0" w:color="auto"/>
              <w:right w:val="single" w:sz="8" w:space="0" w:color="auto"/>
            </w:tcBorders>
            <w:noWrap/>
            <w:vAlign w:val="center"/>
            <w:hideMark/>
          </w:tcPr>
          <w:p w14:paraId="1B6DA923" w14:textId="77777777" w:rsidR="008C1402" w:rsidRPr="001F0A08" w:rsidRDefault="008C1402" w:rsidP="00410322">
            <w:pPr>
              <w:widowControl/>
              <w:autoSpaceDE/>
              <w:autoSpaceDN/>
              <w:adjustRightInd/>
              <w:jc w:val="center"/>
              <w:rPr>
                <w:b/>
                <w:bCs/>
                <w:color w:val="000000"/>
              </w:rPr>
            </w:pPr>
          </w:p>
        </w:tc>
        <w:tc>
          <w:tcPr>
            <w:tcW w:w="976" w:type="dxa"/>
            <w:gridSpan w:val="2"/>
            <w:vMerge/>
            <w:tcBorders>
              <w:left w:val="nil"/>
              <w:bottom w:val="single" w:sz="8" w:space="0" w:color="auto"/>
              <w:right w:val="nil"/>
            </w:tcBorders>
            <w:noWrap/>
            <w:vAlign w:val="center"/>
            <w:hideMark/>
          </w:tcPr>
          <w:p w14:paraId="58FE6E91" w14:textId="77777777" w:rsidR="008C1402" w:rsidRPr="001F0A08" w:rsidRDefault="008C1402" w:rsidP="00410322">
            <w:pPr>
              <w:widowControl/>
              <w:autoSpaceDE/>
              <w:autoSpaceDN/>
              <w:adjustRightInd/>
              <w:jc w:val="center"/>
              <w:rPr>
                <w:b/>
                <w:bCs/>
                <w:color w:val="000000"/>
              </w:rPr>
            </w:pPr>
          </w:p>
        </w:tc>
        <w:tc>
          <w:tcPr>
            <w:tcW w:w="1134" w:type="dxa"/>
            <w:gridSpan w:val="2"/>
            <w:vMerge/>
            <w:tcBorders>
              <w:left w:val="single" w:sz="8" w:space="0" w:color="auto"/>
              <w:bottom w:val="single" w:sz="8" w:space="0" w:color="auto"/>
              <w:right w:val="single" w:sz="8" w:space="0" w:color="auto"/>
            </w:tcBorders>
            <w:noWrap/>
            <w:vAlign w:val="center"/>
            <w:hideMark/>
          </w:tcPr>
          <w:p w14:paraId="33E49C20" w14:textId="77777777" w:rsidR="008C1402" w:rsidRPr="001F0A08" w:rsidRDefault="008C1402" w:rsidP="00410322">
            <w:pPr>
              <w:widowControl/>
              <w:autoSpaceDE/>
              <w:autoSpaceDN/>
              <w:adjustRightInd/>
              <w:jc w:val="center"/>
              <w:rPr>
                <w:b/>
                <w:bCs/>
                <w:color w:val="000000"/>
              </w:rPr>
            </w:pPr>
          </w:p>
        </w:tc>
        <w:tc>
          <w:tcPr>
            <w:tcW w:w="1033" w:type="dxa"/>
            <w:gridSpan w:val="2"/>
            <w:vMerge/>
            <w:tcBorders>
              <w:left w:val="nil"/>
              <w:bottom w:val="single" w:sz="8" w:space="0" w:color="auto"/>
              <w:right w:val="single" w:sz="8" w:space="0" w:color="auto"/>
            </w:tcBorders>
            <w:noWrap/>
            <w:vAlign w:val="center"/>
            <w:hideMark/>
          </w:tcPr>
          <w:p w14:paraId="64463D3B" w14:textId="77777777" w:rsidR="008C1402" w:rsidRPr="001F0A08" w:rsidRDefault="008C1402" w:rsidP="00410322">
            <w:pPr>
              <w:widowControl/>
              <w:autoSpaceDE/>
              <w:autoSpaceDN/>
              <w:adjustRightInd/>
              <w:jc w:val="center"/>
              <w:rPr>
                <w:b/>
                <w:bCs/>
                <w:color w:val="000000"/>
              </w:rPr>
            </w:pPr>
          </w:p>
        </w:tc>
        <w:tc>
          <w:tcPr>
            <w:tcW w:w="1274" w:type="dxa"/>
            <w:vMerge/>
            <w:tcBorders>
              <w:left w:val="nil"/>
              <w:bottom w:val="single" w:sz="8" w:space="0" w:color="auto"/>
              <w:right w:val="single" w:sz="8" w:space="0" w:color="auto"/>
            </w:tcBorders>
            <w:noWrap/>
            <w:vAlign w:val="center"/>
            <w:hideMark/>
          </w:tcPr>
          <w:p w14:paraId="75A7F6D1" w14:textId="77777777" w:rsidR="008C1402" w:rsidRPr="001F0A08" w:rsidRDefault="008C1402" w:rsidP="00410322">
            <w:pPr>
              <w:widowControl/>
              <w:autoSpaceDE/>
              <w:autoSpaceDN/>
              <w:adjustRightInd/>
              <w:jc w:val="center"/>
              <w:rPr>
                <w:b/>
                <w:bCs/>
                <w:color w:val="000000"/>
              </w:rPr>
            </w:pPr>
          </w:p>
        </w:tc>
      </w:tr>
      <w:tr w:rsidR="008C1402" w:rsidRPr="001F0A08" w14:paraId="5D436C17" w14:textId="77777777" w:rsidTr="00261864">
        <w:tblPrEx>
          <w:tblLook w:val="04A0" w:firstRow="1" w:lastRow="0" w:firstColumn="1" w:lastColumn="0" w:noHBand="0" w:noVBand="1"/>
        </w:tblPrEx>
        <w:trPr>
          <w:gridAfter w:val="5"/>
          <w:wAfter w:w="3951" w:type="dxa"/>
          <w:trHeight w:val="315"/>
        </w:trPr>
        <w:tc>
          <w:tcPr>
            <w:tcW w:w="14049" w:type="dxa"/>
            <w:gridSpan w:val="22"/>
            <w:tcBorders>
              <w:top w:val="single" w:sz="8" w:space="0" w:color="auto"/>
              <w:left w:val="single" w:sz="8" w:space="0" w:color="auto"/>
              <w:bottom w:val="single" w:sz="8" w:space="0" w:color="auto"/>
              <w:right w:val="single" w:sz="8" w:space="0" w:color="000000"/>
            </w:tcBorders>
            <w:vAlign w:val="center"/>
            <w:hideMark/>
          </w:tcPr>
          <w:p w14:paraId="79CA3440" w14:textId="77777777" w:rsidR="008C1402" w:rsidRPr="001F0A08" w:rsidRDefault="008C1402" w:rsidP="00410322">
            <w:pPr>
              <w:widowControl/>
              <w:autoSpaceDE/>
              <w:autoSpaceDN/>
              <w:adjustRightInd/>
              <w:rPr>
                <w:b/>
                <w:bCs/>
                <w:color w:val="000000"/>
                <w:sz w:val="19"/>
                <w:szCs w:val="19"/>
              </w:rPr>
            </w:pPr>
            <w:r w:rsidRPr="001F0A08">
              <w:rPr>
                <w:b/>
                <w:bCs/>
                <w:color w:val="000000"/>
                <w:sz w:val="19"/>
                <w:szCs w:val="19"/>
              </w:rPr>
              <w:t>Collection activities</w:t>
            </w:r>
          </w:p>
        </w:tc>
      </w:tr>
      <w:tr w:rsidR="00830061" w:rsidRPr="001F0A08" w14:paraId="6927D2EB" w14:textId="77777777" w:rsidTr="00001B0B">
        <w:tblPrEx>
          <w:tblLook w:val="04A0" w:firstRow="1" w:lastRow="0" w:firstColumn="1" w:lastColumn="0" w:noHBand="0" w:noVBand="1"/>
        </w:tblPrEx>
        <w:trPr>
          <w:gridAfter w:val="5"/>
          <w:wAfter w:w="3951" w:type="dxa"/>
          <w:trHeight w:val="315"/>
        </w:trPr>
        <w:tc>
          <w:tcPr>
            <w:tcW w:w="2525" w:type="dxa"/>
            <w:tcBorders>
              <w:top w:val="nil"/>
              <w:left w:val="single" w:sz="8" w:space="0" w:color="auto"/>
              <w:bottom w:val="single" w:sz="8" w:space="0" w:color="auto"/>
              <w:right w:val="single" w:sz="8" w:space="0" w:color="auto"/>
            </w:tcBorders>
            <w:shd w:val="clear" w:color="auto" w:fill="auto"/>
            <w:vAlign w:val="center"/>
            <w:hideMark/>
          </w:tcPr>
          <w:p w14:paraId="7E969D78" w14:textId="0F5E4084" w:rsidR="00830061" w:rsidRPr="001F0A08" w:rsidRDefault="00830061" w:rsidP="00830061">
            <w:pPr>
              <w:widowControl/>
              <w:autoSpaceDE/>
              <w:autoSpaceDN/>
              <w:adjustRightInd/>
              <w:rPr>
                <w:color w:val="000000"/>
              </w:rPr>
            </w:pPr>
            <w:r w:rsidRPr="00272249">
              <w:rPr>
                <w:color w:val="000000"/>
              </w:rPr>
              <w:t>1.Read instructions</w:t>
            </w:r>
          </w:p>
        </w:tc>
        <w:tc>
          <w:tcPr>
            <w:tcW w:w="1010" w:type="dxa"/>
            <w:gridSpan w:val="3"/>
            <w:tcBorders>
              <w:top w:val="nil"/>
              <w:left w:val="nil"/>
              <w:bottom w:val="single" w:sz="8" w:space="0" w:color="auto"/>
              <w:right w:val="single" w:sz="8" w:space="0" w:color="auto"/>
            </w:tcBorders>
            <w:shd w:val="clear" w:color="auto" w:fill="auto"/>
            <w:noWrap/>
            <w:vAlign w:val="center"/>
            <w:hideMark/>
          </w:tcPr>
          <w:p w14:paraId="7324131B" w14:textId="2DCE23BF" w:rsidR="00830061" w:rsidRPr="001F0A08" w:rsidRDefault="00830061" w:rsidP="00830061">
            <w:pPr>
              <w:widowControl/>
              <w:autoSpaceDE/>
              <w:autoSpaceDN/>
              <w:adjustRightInd/>
              <w:jc w:val="right"/>
              <w:rPr>
                <w:color w:val="000000"/>
              </w:rPr>
            </w:pPr>
            <w:r w:rsidRPr="00272249">
              <w:rPr>
                <w:color w:val="000000"/>
              </w:rPr>
              <w:t>3</w:t>
            </w:r>
          </w:p>
        </w:tc>
        <w:tc>
          <w:tcPr>
            <w:tcW w:w="1033" w:type="dxa"/>
            <w:tcBorders>
              <w:top w:val="nil"/>
              <w:left w:val="nil"/>
              <w:bottom w:val="single" w:sz="8" w:space="0" w:color="auto"/>
              <w:right w:val="single" w:sz="8" w:space="0" w:color="auto"/>
            </w:tcBorders>
            <w:shd w:val="clear" w:color="auto" w:fill="auto"/>
            <w:noWrap/>
            <w:vAlign w:val="center"/>
            <w:hideMark/>
          </w:tcPr>
          <w:p w14:paraId="49FDDF3B" w14:textId="64349998" w:rsidR="00830061" w:rsidRPr="001F0A08" w:rsidRDefault="00830061" w:rsidP="00830061">
            <w:pPr>
              <w:widowControl/>
              <w:autoSpaceDE/>
              <w:autoSpaceDN/>
              <w:adjustRightInd/>
              <w:jc w:val="right"/>
              <w:rPr>
                <w:color w:val="000000"/>
              </w:rPr>
            </w:pPr>
            <w:r w:rsidRPr="00272249">
              <w:rPr>
                <w:color w:val="000000"/>
              </w:rPr>
              <w:t> </w:t>
            </w:r>
          </w:p>
        </w:tc>
        <w:tc>
          <w:tcPr>
            <w:tcW w:w="1101" w:type="dxa"/>
            <w:gridSpan w:val="3"/>
            <w:tcBorders>
              <w:top w:val="nil"/>
              <w:left w:val="nil"/>
              <w:bottom w:val="single" w:sz="8" w:space="0" w:color="auto"/>
              <w:right w:val="single" w:sz="8" w:space="0" w:color="auto"/>
            </w:tcBorders>
            <w:shd w:val="clear" w:color="auto" w:fill="auto"/>
            <w:vAlign w:val="center"/>
            <w:hideMark/>
          </w:tcPr>
          <w:p w14:paraId="2B69ADFB" w14:textId="6E12E1FC" w:rsidR="00830061" w:rsidRPr="001F0A08" w:rsidRDefault="00830061" w:rsidP="00830061">
            <w:pPr>
              <w:widowControl/>
              <w:autoSpaceDE/>
              <w:autoSpaceDN/>
              <w:adjustRightInd/>
              <w:jc w:val="right"/>
              <w:rPr>
                <w:color w:val="000000"/>
              </w:rPr>
            </w:pPr>
            <w:r w:rsidRPr="00272249">
              <w:rPr>
                <w:color w:val="000000"/>
              </w:rPr>
              <w:t>0.15</w:t>
            </w:r>
          </w:p>
        </w:tc>
        <w:tc>
          <w:tcPr>
            <w:tcW w:w="1006" w:type="dxa"/>
            <w:tcBorders>
              <w:top w:val="nil"/>
              <w:left w:val="nil"/>
              <w:bottom w:val="single" w:sz="8" w:space="0" w:color="auto"/>
              <w:right w:val="single" w:sz="8" w:space="0" w:color="auto"/>
            </w:tcBorders>
            <w:shd w:val="clear" w:color="auto" w:fill="auto"/>
            <w:vAlign w:val="center"/>
            <w:hideMark/>
          </w:tcPr>
          <w:p w14:paraId="10443DF8" w14:textId="3E9958CF" w:rsidR="00830061" w:rsidRPr="001F0A08" w:rsidRDefault="00830061" w:rsidP="00830061">
            <w:pPr>
              <w:widowControl/>
              <w:autoSpaceDE/>
              <w:autoSpaceDN/>
              <w:adjustRightInd/>
              <w:jc w:val="right"/>
              <w:rPr>
                <w:color w:val="000000"/>
              </w:rPr>
            </w:pPr>
            <w:r w:rsidRPr="00272249">
              <w:rPr>
                <w:color w:val="000000"/>
              </w:rPr>
              <w:t>0.30</w:t>
            </w:r>
          </w:p>
        </w:tc>
        <w:tc>
          <w:tcPr>
            <w:tcW w:w="976" w:type="dxa"/>
            <w:tcBorders>
              <w:top w:val="nil"/>
              <w:left w:val="nil"/>
              <w:bottom w:val="single" w:sz="8" w:space="0" w:color="auto"/>
              <w:right w:val="single" w:sz="8" w:space="0" w:color="auto"/>
            </w:tcBorders>
            <w:shd w:val="clear" w:color="auto" w:fill="auto"/>
            <w:noWrap/>
            <w:vAlign w:val="center"/>
            <w:hideMark/>
          </w:tcPr>
          <w:p w14:paraId="250A0705" w14:textId="013A0F06" w:rsidR="00830061" w:rsidRPr="001F0A08" w:rsidRDefault="00830061" w:rsidP="00830061">
            <w:pPr>
              <w:widowControl/>
              <w:autoSpaceDE/>
              <w:autoSpaceDN/>
              <w:adjustRightInd/>
              <w:ind w:firstLineChars="141" w:firstLine="282"/>
              <w:jc w:val="right"/>
              <w:rPr>
                <w:color w:val="000000"/>
              </w:rPr>
            </w:pPr>
            <w:r w:rsidRPr="00272249">
              <w:rPr>
                <w:color w:val="000000"/>
              </w:rPr>
              <w:t>3.45</w:t>
            </w:r>
          </w:p>
        </w:tc>
        <w:tc>
          <w:tcPr>
            <w:tcW w:w="975" w:type="dxa"/>
            <w:gridSpan w:val="2"/>
            <w:tcBorders>
              <w:top w:val="nil"/>
              <w:left w:val="nil"/>
              <w:bottom w:val="single" w:sz="8" w:space="0" w:color="auto"/>
              <w:right w:val="single" w:sz="8" w:space="0" w:color="auto"/>
            </w:tcBorders>
            <w:shd w:val="clear" w:color="auto" w:fill="auto"/>
            <w:noWrap/>
            <w:vAlign w:val="center"/>
            <w:hideMark/>
          </w:tcPr>
          <w:p w14:paraId="0CBC1FF0" w14:textId="79DCAA89" w:rsidR="00830061" w:rsidRPr="001F0A08" w:rsidRDefault="00830061" w:rsidP="00830061">
            <w:pPr>
              <w:widowControl/>
              <w:autoSpaceDE/>
              <w:autoSpaceDN/>
              <w:adjustRightInd/>
              <w:jc w:val="right"/>
              <w:rPr>
                <w:color w:val="000000"/>
              </w:rPr>
            </w:pPr>
            <w:r w:rsidRPr="00272249">
              <w:rPr>
                <w:color w:val="000000"/>
              </w:rPr>
              <w:t xml:space="preserve">$488 </w:t>
            </w:r>
          </w:p>
        </w:tc>
        <w:tc>
          <w:tcPr>
            <w:tcW w:w="1006" w:type="dxa"/>
            <w:gridSpan w:val="3"/>
            <w:tcBorders>
              <w:top w:val="nil"/>
              <w:left w:val="nil"/>
              <w:bottom w:val="single" w:sz="8" w:space="0" w:color="auto"/>
              <w:right w:val="single" w:sz="8" w:space="0" w:color="auto"/>
            </w:tcBorders>
            <w:shd w:val="clear" w:color="auto" w:fill="auto"/>
            <w:noWrap/>
            <w:vAlign w:val="center"/>
            <w:hideMark/>
          </w:tcPr>
          <w:p w14:paraId="2821FADA" w14:textId="5D602069" w:rsidR="00830061" w:rsidRPr="001F0A08" w:rsidRDefault="00830061" w:rsidP="00830061">
            <w:pPr>
              <w:widowControl/>
              <w:autoSpaceDE/>
              <w:autoSpaceDN/>
              <w:adjustRightInd/>
              <w:ind w:firstLineChars="200" w:firstLine="400"/>
              <w:jc w:val="right"/>
              <w:rPr>
                <w:color w:val="000000"/>
              </w:rPr>
            </w:pPr>
            <w:r w:rsidRPr="00272249">
              <w:rPr>
                <w:color w:val="000000"/>
              </w:rPr>
              <w:t>1</w:t>
            </w:r>
          </w:p>
        </w:tc>
        <w:tc>
          <w:tcPr>
            <w:tcW w:w="976" w:type="dxa"/>
            <w:gridSpan w:val="2"/>
            <w:tcBorders>
              <w:top w:val="nil"/>
              <w:left w:val="nil"/>
              <w:bottom w:val="single" w:sz="8" w:space="0" w:color="auto"/>
              <w:right w:val="nil"/>
            </w:tcBorders>
            <w:shd w:val="clear" w:color="auto" w:fill="auto"/>
            <w:noWrap/>
            <w:vAlign w:val="center"/>
            <w:hideMark/>
          </w:tcPr>
          <w:p w14:paraId="3AA14DAB" w14:textId="5F2A03E9" w:rsidR="00830061" w:rsidRPr="001F0A08" w:rsidRDefault="00830061" w:rsidP="00830061">
            <w:pPr>
              <w:widowControl/>
              <w:autoSpaceDE/>
              <w:autoSpaceDN/>
              <w:adjustRightInd/>
              <w:jc w:val="right"/>
              <w:rPr>
                <w:color w:val="000000"/>
              </w:rPr>
            </w:pPr>
            <w:r w:rsidRPr="00272249">
              <w:rPr>
                <w:color w:val="000000"/>
              </w:rPr>
              <w:t xml:space="preserve">$0 </w:t>
            </w:r>
          </w:p>
        </w:tc>
        <w:tc>
          <w:tcPr>
            <w:tcW w:w="1134" w:type="dxa"/>
            <w:gridSpan w:val="2"/>
            <w:tcBorders>
              <w:top w:val="nil"/>
              <w:left w:val="single" w:sz="8" w:space="0" w:color="auto"/>
              <w:bottom w:val="single" w:sz="8" w:space="0" w:color="auto"/>
              <w:right w:val="single" w:sz="8" w:space="0" w:color="auto"/>
            </w:tcBorders>
            <w:shd w:val="clear" w:color="auto" w:fill="auto"/>
            <w:noWrap/>
            <w:vAlign w:val="center"/>
            <w:hideMark/>
          </w:tcPr>
          <w:p w14:paraId="592D761B" w14:textId="0CED0867" w:rsidR="00830061" w:rsidRPr="001F0A08" w:rsidRDefault="00830061" w:rsidP="00830061">
            <w:pPr>
              <w:widowControl/>
              <w:autoSpaceDE/>
              <w:autoSpaceDN/>
              <w:adjustRightInd/>
              <w:jc w:val="right"/>
              <w:rPr>
                <w:color w:val="000000"/>
              </w:rPr>
            </w:pPr>
            <w:r w:rsidRPr="00272249">
              <w:rPr>
                <w:color w:val="000000"/>
              </w:rPr>
              <w:t>4,175</w:t>
            </w:r>
          </w:p>
        </w:tc>
        <w:tc>
          <w:tcPr>
            <w:tcW w:w="1033" w:type="dxa"/>
            <w:gridSpan w:val="2"/>
            <w:tcBorders>
              <w:top w:val="nil"/>
              <w:left w:val="nil"/>
              <w:bottom w:val="single" w:sz="8" w:space="0" w:color="auto"/>
              <w:right w:val="single" w:sz="8" w:space="0" w:color="auto"/>
            </w:tcBorders>
            <w:shd w:val="clear" w:color="auto" w:fill="auto"/>
            <w:noWrap/>
            <w:vAlign w:val="center"/>
            <w:hideMark/>
          </w:tcPr>
          <w:p w14:paraId="4018D39C" w14:textId="3E06A9E8" w:rsidR="00830061" w:rsidRPr="001F0A08" w:rsidRDefault="00830061" w:rsidP="00830061">
            <w:pPr>
              <w:widowControl/>
              <w:autoSpaceDE/>
              <w:autoSpaceDN/>
              <w:adjustRightInd/>
              <w:jc w:val="right"/>
              <w:rPr>
                <w:color w:val="000000"/>
              </w:rPr>
            </w:pPr>
            <w:r w:rsidRPr="00272249">
              <w:rPr>
                <w:color w:val="000000"/>
              </w:rPr>
              <w:t>14,404</w:t>
            </w:r>
          </w:p>
        </w:tc>
        <w:tc>
          <w:tcPr>
            <w:tcW w:w="1274" w:type="dxa"/>
            <w:tcBorders>
              <w:top w:val="nil"/>
              <w:left w:val="nil"/>
              <w:bottom w:val="single" w:sz="8" w:space="0" w:color="auto"/>
              <w:right w:val="single" w:sz="8" w:space="0" w:color="auto"/>
            </w:tcBorders>
            <w:shd w:val="clear" w:color="auto" w:fill="auto"/>
            <w:noWrap/>
            <w:vAlign w:val="center"/>
            <w:hideMark/>
          </w:tcPr>
          <w:p w14:paraId="137ACD6F" w14:textId="42DA0209" w:rsidR="00830061" w:rsidRPr="001F0A08" w:rsidRDefault="00830061" w:rsidP="00830061">
            <w:pPr>
              <w:widowControl/>
              <w:autoSpaceDE/>
              <w:autoSpaceDN/>
              <w:adjustRightInd/>
              <w:jc w:val="right"/>
              <w:rPr>
                <w:color w:val="000000"/>
              </w:rPr>
            </w:pPr>
            <w:r w:rsidRPr="00272249">
              <w:rPr>
                <w:color w:val="000000"/>
              </w:rPr>
              <w:t>2,035,381</w:t>
            </w:r>
          </w:p>
        </w:tc>
      </w:tr>
      <w:tr w:rsidR="00830061" w:rsidRPr="001F0A08" w14:paraId="205BD975" w14:textId="77777777" w:rsidTr="00830061">
        <w:tblPrEx>
          <w:tblLook w:val="04A0" w:firstRow="1" w:lastRow="0" w:firstColumn="1" w:lastColumn="0" w:noHBand="0" w:noVBand="1"/>
        </w:tblPrEx>
        <w:trPr>
          <w:gridAfter w:val="5"/>
          <w:wAfter w:w="3951" w:type="dxa"/>
          <w:trHeight w:val="315"/>
        </w:trPr>
        <w:tc>
          <w:tcPr>
            <w:tcW w:w="2525" w:type="dxa"/>
            <w:tcBorders>
              <w:top w:val="nil"/>
              <w:left w:val="single" w:sz="8" w:space="0" w:color="auto"/>
              <w:bottom w:val="single" w:sz="8" w:space="0" w:color="auto"/>
              <w:right w:val="single" w:sz="8" w:space="0" w:color="auto"/>
            </w:tcBorders>
            <w:shd w:val="clear" w:color="auto" w:fill="auto"/>
            <w:vAlign w:val="center"/>
          </w:tcPr>
          <w:p w14:paraId="4D751C82" w14:textId="408CF128" w:rsidR="00830061" w:rsidRPr="006A58BC" w:rsidRDefault="00830061" w:rsidP="00830061">
            <w:pPr>
              <w:widowControl/>
              <w:autoSpaceDE/>
              <w:autoSpaceDN/>
              <w:adjustRightInd/>
              <w:rPr>
                <w:color w:val="000000"/>
              </w:rPr>
            </w:pPr>
            <w:r w:rsidRPr="00272249">
              <w:rPr>
                <w:color w:val="000000"/>
              </w:rPr>
              <w:t>2. Complete G&amp;B Selection Tool</w:t>
            </w:r>
          </w:p>
        </w:tc>
        <w:tc>
          <w:tcPr>
            <w:tcW w:w="1010" w:type="dxa"/>
            <w:gridSpan w:val="3"/>
            <w:tcBorders>
              <w:top w:val="nil"/>
              <w:left w:val="nil"/>
              <w:bottom w:val="single" w:sz="8" w:space="0" w:color="auto"/>
              <w:right w:val="single" w:sz="8" w:space="0" w:color="auto"/>
            </w:tcBorders>
            <w:shd w:val="clear" w:color="auto" w:fill="auto"/>
            <w:noWrap/>
            <w:vAlign w:val="center"/>
          </w:tcPr>
          <w:p w14:paraId="20D38856" w14:textId="7A0C55DB" w:rsidR="00830061" w:rsidRPr="006A58BC" w:rsidRDefault="00830061" w:rsidP="00830061">
            <w:pPr>
              <w:widowControl/>
              <w:autoSpaceDE/>
              <w:autoSpaceDN/>
              <w:adjustRightInd/>
              <w:jc w:val="right"/>
              <w:rPr>
                <w:color w:val="000000"/>
              </w:rPr>
            </w:pPr>
            <w:r w:rsidRPr="00272249">
              <w:rPr>
                <w:color w:val="000000"/>
              </w:rPr>
              <w:t>5</w:t>
            </w:r>
          </w:p>
        </w:tc>
        <w:tc>
          <w:tcPr>
            <w:tcW w:w="1033" w:type="dxa"/>
            <w:tcBorders>
              <w:top w:val="nil"/>
              <w:left w:val="nil"/>
              <w:bottom w:val="single" w:sz="8" w:space="0" w:color="auto"/>
              <w:right w:val="single" w:sz="8" w:space="0" w:color="auto"/>
            </w:tcBorders>
            <w:shd w:val="clear" w:color="auto" w:fill="auto"/>
            <w:noWrap/>
            <w:vAlign w:val="center"/>
          </w:tcPr>
          <w:p w14:paraId="6E220E4D" w14:textId="4646B9F4" w:rsidR="00830061" w:rsidRPr="006A58BC" w:rsidRDefault="00830061" w:rsidP="00830061">
            <w:pPr>
              <w:widowControl/>
              <w:autoSpaceDE/>
              <w:autoSpaceDN/>
              <w:adjustRightInd/>
              <w:jc w:val="right"/>
              <w:rPr>
                <w:color w:val="000000"/>
              </w:rPr>
            </w:pPr>
            <w:r w:rsidRPr="00272249">
              <w:rPr>
                <w:color w:val="000000"/>
              </w:rPr>
              <w:t> </w:t>
            </w:r>
          </w:p>
        </w:tc>
        <w:tc>
          <w:tcPr>
            <w:tcW w:w="1101" w:type="dxa"/>
            <w:gridSpan w:val="3"/>
            <w:tcBorders>
              <w:top w:val="nil"/>
              <w:left w:val="nil"/>
              <w:bottom w:val="single" w:sz="8" w:space="0" w:color="auto"/>
              <w:right w:val="single" w:sz="8" w:space="0" w:color="auto"/>
            </w:tcBorders>
            <w:shd w:val="clear" w:color="auto" w:fill="auto"/>
            <w:vAlign w:val="center"/>
          </w:tcPr>
          <w:p w14:paraId="2B8B8F9E" w14:textId="2258A82C" w:rsidR="00830061" w:rsidRPr="006A58BC" w:rsidRDefault="00830061" w:rsidP="00830061">
            <w:pPr>
              <w:widowControl/>
              <w:autoSpaceDE/>
              <w:autoSpaceDN/>
              <w:adjustRightInd/>
              <w:jc w:val="right"/>
              <w:rPr>
                <w:color w:val="000000"/>
              </w:rPr>
            </w:pPr>
            <w:r w:rsidRPr="00272249">
              <w:rPr>
                <w:color w:val="000000"/>
              </w:rPr>
              <w:t>0.25</w:t>
            </w:r>
          </w:p>
        </w:tc>
        <w:tc>
          <w:tcPr>
            <w:tcW w:w="1006" w:type="dxa"/>
            <w:tcBorders>
              <w:top w:val="nil"/>
              <w:left w:val="nil"/>
              <w:bottom w:val="single" w:sz="8" w:space="0" w:color="auto"/>
              <w:right w:val="single" w:sz="8" w:space="0" w:color="auto"/>
            </w:tcBorders>
            <w:shd w:val="clear" w:color="auto" w:fill="auto"/>
            <w:vAlign w:val="center"/>
          </w:tcPr>
          <w:p w14:paraId="24116CC1" w14:textId="3E38745B" w:rsidR="00830061" w:rsidRPr="006A58BC" w:rsidRDefault="00830061" w:rsidP="00830061">
            <w:pPr>
              <w:widowControl/>
              <w:autoSpaceDE/>
              <w:autoSpaceDN/>
              <w:adjustRightInd/>
              <w:jc w:val="right"/>
              <w:rPr>
                <w:color w:val="000000"/>
              </w:rPr>
            </w:pPr>
            <w:r w:rsidRPr="00272249">
              <w:rPr>
                <w:color w:val="000000"/>
              </w:rPr>
              <w:t>0.50</w:t>
            </w:r>
          </w:p>
        </w:tc>
        <w:tc>
          <w:tcPr>
            <w:tcW w:w="976" w:type="dxa"/>
            <w:tcBorders>
              <w:top w:val="nil"/>
              <w:left w:val="nil"/>
              <w:bottom w:val="single" w:sz="8" w:space="0" w:color="auto"/>
              <w:right w:val="single" w:sz="8" w:space="0" w:color="auto"/>
            </w:tcBorders>
            <w:shd w:val="clear" w:color="auto" w:fill="auto"/>
            <w:noWrap/>
            <w:vAlign w:val="center"/>
          </w:tcPr>
          <w:p w14:paraId="4B85DF1C" w14:textId="16D48EC5" w:rsidR="00830061" w:rsidRPr="006A58BC" w:rsidRDefault="00830061" w:rsidP="00830061">
            <w:pPr>
              <w:widowControl/>
              <w:autoSpaceDE/>
              <w:autoSpaceDN/>
              <w:adjustRightInd/>
              <w:ind w:firstLineChars="141" w:firstLine="282"/>
              <w:jc w:val="right"/>
              <w:rPr>
                <w:color w:val="000000"/>
              </w:rPr>
            </w:pPr>
            <w:r w:rsidRPr="00272249">
              <w:rPr>
                <w:color w:val="000000"/>
              </w:rPr>
              <w:t>5.75</w:t>
            </w:r>
          </w:p>
        </w:tc>
        <w:tc>
          <w:tcPr>
            <w:tcW w:w="975" w:type="dxa"/>
            <w:gridSpan w:val="2"/>
            <w:tcBorders>
              <w:top w:val="nil"/>
              <w:left w:val="nil"/>
              <w:bottom w:val="single" w:sz="8" w:space="0" w:color="auto"/>
              <w:right w:val="single" w:sz="8" w:space="0" w:color="auto"/>
            </w:tcBorders>
            <w:shd w:val="clear" w:color="auto" w:fill="auto"/>
            <w:noWrap/>
            <w:vAlign w:val="center"/>
          </w:tcPr>
          <w:p w14:paraId="69CD1B72" w14:textId="7375C885" w:rsidR="00830061" w:rsidRPr="006A58BC" w:rsidRDefault="00830061" w:rsidP="00830061">
            <w:pPr>
              <w:widowControl/>
              <w:autoSpaceDE/>
              <w:autoSpaceDN/>
              <w:adjustRightInd/>
              <w:jc w:val="right"/>
              <w:rPr>
                <w:color w:val="000000"/>
              </w:rPr>
            </w:pPr>
            <w:r w:rsidRPr="00272249">
              <w:rPr>
                <w:color w:val="000000"/>
              </w:rPr>
              <w:t xml:space="preserve">$813 </w:t>
            </w:r>
          </w:p>
        </w:tc>
        <w:tc>
          <w:tcPr>
            <w:tcW w:w="1006" w:type="dxa"/>
            <w:gridSpan w:val="3"/>
            <w:tcBorders>
              <w:top w:val="nil"/>
              <w:left w:val="nil"/>
              <w:bottom w:val="single" w:sz="8" w:space="0" w:color="auto"/>
              <w:right w:val="single" w:sz="8" w:space="0" w:color="auto"/>
            </w:tcBorders>
            <w:shd w:val="clear" w:color="auto" w:fill="auto"/>
            <w:noWrap/>
            <w:vAlign w:val="center"/>
          </w:tcPr>
          <w:p w14:paraId="7CA2E24A" w14:textId="089A95EC" w:rsidR="00830061" w:rsidRPr="006A58BC" w:rsidRDefault="00830061" w:rsidP="00830061">
            <w:pPr>
              <w:widowControl/>
              <w:autoSpaceDE/>
              <w:autoSpaceDN/>
              <w:adjustRightInd/>
              <w:ind w:firstLineChars="200" w:firstLine="400"/>
              <w:jc w:val="right"/>
              <w:rPr>
                <w:color w:val="000000"/>
              </w:rPr>
            </w:pPr>
            <w:r w:rsidRPr="00272249">
              <w:rPr>
                <w:color w:val="000000"/>
              </w:rPr>
              <w:t>1</w:t>
            </w:r>
          </w:p>
        </w:tc>
        <w:tc>
          <w:tcPr>
            <w:tcW w:w="976" w:type="dxa"/>
            <w:gridSpan w:val="2"/>
            <w:tcBorders>
              <w:top w:val="nil"/>
              <w:left w:val="nil"/>
              <w:bottom w:val="single" w:sz="8" w:space="0" w:color="auto"/>
              <w:right w:val="nil"/>
            </w:tcBorders>
            <w:shd w:val="clear" w:color="auto" w:fill="auto"/>
            <w:noWrap/>
            <w:vAlign w:val="center"/>
          </w:tcPr>
          <w:p w14:paraId="0FD03715" w14:textId="2D763F19" w:rsidR="00830061" w:rsidRPr="006A58BC" w:rsidRDefault="00830061" w:rsidP="00830061">
            <w:pPr>
              <w:widowControl/>
              <w:autoSpaceDE/>
              <w:autoSpaceDN/>
              <w:adjustRightInd/>
              <w:jc w:val="right"/>
              <w:rPr>
                <w:color w:val="000000"/>
              </w:rPr>
            </w:pPr>
            <w:r w:rsidRPr="00272249">
              <w:rPr>
                <w:color w:val="000000"/>
              </w:rPr>
              <w:t xml:space="preserve">$0 </w:t>
            </w:r>
          </w:p>
        </w:tc>
        <w:tc>
          <w:tcPr>
            <w:tcW w:w="1134" w:type="dxa"/>
            <w:gridSpan w:val="2"/>
            <w:tcBorders>
              <w:top w:val="nil"/>
              <w:left w:val="single" w:sz="8" w:space="0" w:color="auto"/>
              <w:bottom w:val="single" w:sz="8" w:space="0" w:color="auto"/>
              <w:right w:val="single" w:sz="8" w:space="0" w:color="auto"/>
            </w:tcBorders>
            <w:shd w:val="clear" w:color="000000" w:fill="FFFFFF"/>
            <w:noWrap/>
            <w:vAlign w:val="center"/>
          </w:tcPr>
          <w:p w14:paraId="41DDE065" w14:textId="2C5F7D0C" w:rsidR="00830061" w:rsidRPr="006A58BC" w:rsidRDefault="00830061" w:rsidP="00830061">
            <w:pPr>
              <w:widowControl/>
              <w:autoSpaceDE/>
              <w:autoSpaceDN/>
              <w:adjustRightInd/>
              <w:jc w:val="right"/>
              <w:rPr>
                <w:color w:val="000000"/>
              </w:rPr>
            </w:pPr>
            <w:r w:rsidRPr="00272249">
              <w:rPr>
                <w:color w:val="000000"/>
              </w:rPr>
              <w:t>800</w:t>
            </w:r>
          </w:p>
        </w:tc>
        <w:tc>
          <w:tcPr>
            <w:tcW w:w="1033" w:type="dxa"/>
            <w:gridSpan w:val="2"/>
            <w:tcBorders>
              <w:top w:val="nil"/>
              <w:left w:val="nil"/>
              <w:bottom w:val="single" w:sz="8" w:space="0" w:color="auto"/>
              <w:right w:val="single" w:sz="8" w:space="0" w:color="auto"/>
            </w:tcBorders>
            <w:shd w:val="clear" w:color="auto" w:fill="auto"/>
            <w:noWrap/>
            <w:vAlign w:val="center"/>
          </w:tcPr>
          <w:p w14:paraId="77F64C45" w14:textId="664CFC77" w:rsidR="00830061" w:rsidRPr="006A58BC" w:rsidRDefault="00830061" w:rsidP="00830061">
            <w:pPr>
              <w:widowControl/>
              <w:autoSpaceDE/>
              <w:autoSpaceDN/>
              <w:adjustRightInd/>
              <w:jc w:val="right"/>
              <w:rPr>
                <w:color w:val="000000"/>
              </w:rPr>
            </w:pPr>
            <w:r w:rsidRPr="00272249">
              <w:rPr>
                <w:color w:val="000000"/>
              </w:rPr>
              <w:t>4,600</w:t>
            </w:r>
          </w:p>
        </w:tc>
        <w:tc>
          <w:tcPr>
            <w:tcW w:w="1274" w:type="dxa"/>
            <w:tcBorders>
              <w:top w:val="nil"/>
              <w:left w:val="nil"/>
              <w:bottom w:val="single" w:sz="8" w:space="0" w:color="auto"/>
              <w:right w:val="single" w:sz="8" w:space="0" w:color="auto"/>
            </w:tcBorders>
            <w:shd w:val="clear" w:color="auto" w:fill="auto"/>
            <w:noWrap/>
            <w:vAlign w:val="center"/>
          </w:tcPr>
          <w:p w14:paraId="3ED8DB24" w14:textId="327E4988" w:rsidR="00830061" w:rsidRPr="006A58BC" w:rsidRDefault="00830061" w:rsidP="00830061">
            <w:pPr>
              <w:widowControl/>
              <w:autoSpaceDE/>
              <w:autoSpaceDN/>
              <w:adjustRightInd/>
              <w:jc w:val="right"/>
              <w:rPr>
                <w:color w:val="000000"/>
              </w:rPr>
            </w:pPr>
            <w:r w:rsidRPr="00272249">
              <w:rPr>
                <w:color w:val="000000"/>
              </w:rPr>
              <w:t>650,022</w:t>
            </w:r>
          </w:p>
        </w:tc>
      </w:tr>
      <w:tr w:rsidR="00830061" w:rsidRPr="001F0A08" w14:paraId="62B6E45B" w14:textId="77777777" w:rsidTr="00001B0B">
        <w:tblPrEx>
          <w:tblLook w:val="04A0" w:firstRow="1" w:lastRow="0" w:firstColumn="1" w:lastColumn="0" w:noHBand="0" w:noVBand="1"/>
        </w:tblPrEx>
        <w:trPr>
          <w:gridAfter w:val="5"/>
          <w:wAfter w:w="3951" w:type="dxa"/>
          <w:trHeight w:val="315"/>
        </w:trPr>
        <w:tc>
          <w:tcPr>
            <w:tcW w:w="11742" w:type="dxa"/>
            <w:gridSpan w:val="19"/>
            <w:tcBorders>
              <w:top w:val="single" w:sz="8" w:space="0" w:color="auto"/>
              <w:left w:val="single" w:sz="8" w:space="0" w:color="auto"/>
              <w:bottom w:val="single" w:sz="8" w:space="0" w:color="auto"/>
              <w:right w:val="single" w:sz="8" w:space="0" w:color="000000"/>
            </w:tcBorders>
            <w:shd w:val="clear" w:color="auto" w:fill="auto"/>
            <w:vAlign w:val="center"/>
            <w:hideMark/>
          </w:tcPr>
          <w:p w14:paraId="37D37908" w14:textId="3C110CE8" w:rsidR="00830061" w:rsidRPr="001F0A08" w:rsidRDefault="00830061" w:rsidP="00830061">
            <w:pPr>
              <w:widowControl/>
              <w:autoSpaceDE/>
              <w:autoSpaceDN/>
              <w:adjustRightInd/>
              <w:rPr>
                <w:color w:val="000000"/>
              </w:rPr>
            </w:pPr>
            <w:r w:rsidRPr="00272249">
              <w:rPr>
                <w:color w:val="000000"/>
              </w:rPr>
              <w:t>3. Compile requested information and complete forms</w:t>
            </w:r>
          </w:p>
        </w:tc>
        <w:tc>
          <w:tcPr>
            <w:tcW w:w="1033" w:type="dxa"/>
            <w:gridSpan w:val="2"/>
            <w:tcBorders>
              <w:top w:val="nil"/>
              <w:left w:val="nil"/>
              <w:bottom w:val="single" w:sz="8" w:space="0" w:color="auto"/>
              <w:right w:val="single" w:sz="8" w:space="0" w:color="auto"/>
            </w:tcBorders>
            <w:shd w:val="clear" w:color="auto" w:fill="auto"/>
            <w:noWrap/>
            <w:vAlign w:val="center"/>
            <w:hideMark/>
          </w:tcPr>
          <w:p w14:paraId="46D704D1" w14:textId="3DA9249C" w:rsidR="00830061" w:rsidRPr="001F0A08" w:rsidRDefault="00830061" w:rsidP="00830061">
            <w:pPr>
              <w:widowControl/>
              <w:autoSpaceDE/>
              <w:autoSpaceDN/>
              <w:adjustRightInd/>
              <w:jc w:val="right"/>
              <w:rPr>
                <w:color w:val="000000"/>
              </w:rPr>
            </w:pPr>
            <w:r w:rsidRPr="00272249">
              <w:rPr>
                <w:color w:val="000000"/>
              </w:rPr>
              <w:t> </w:t>
            </w:r>
          </w:p>
        </w:tc>
        <w:tc>
          <w:tcPr>
            <w:tcW w:w="1274" w:type="dxa"/>
            <w:tcBorders>
              <w:top w:val="nil"/>
              <w:left w:val="nil"/>
              <w:bottom w:val="single" w:sz="8" w:space="0" w:color="auto"/>
              <w:right w:val="single" w:sz="8" w:space="0" w:color="auto"/>
            </w:tcBorders>
            <w:shd w:val="clear" w:color="auto" w:fill="auto"/>
            <w:noWrap/>
            <w:vAlign w:val="center"/>
            <w:hideMark/>
          </w:tcPr>
          <w:p w14:paraId="41E0A8C2" w14:textId="7D244ACF" w:rsidR="00830061" w:rsidRPr="001F0A08" w:rsidRDefault="00830061" w:rsidP="00830061">
            <w:pPr>
              <w:widowControl/>
              <w:autoSpaceDE/>
              <w:autoSpaceDN/>
              <w:adjustRightInd/>
              <w:jc w:val="right"/>
              <w:rPr>
                <w:color w:val="000000"/>
              </w:rPr>
            </w:pPr>
            <w:r w:rsidRPr="00272249">
              <w:rPr>
                <w:color w:val="000000"/>
              </w:rPr>
              <w:t> </w:t>
            </w:r>
          </w:p>
        </w:tc>
      </w:tr>
      <w:tr w:rsidR="00830061" w:rsidRPr="001F0A08" w14:paraId="7BB792FF" w14:textId="77777777" w:rsidTr="00001B0B">
        <w:tblPrEx>
          <w:tblLook w:val="04A0" w:firstRow="1" w:lastRow="0" w:firstColumn="1" w:lastColumn="0" w:noHBand="0" w:noVBand="1"/>
        </w:tblPrEx>
        <w:trPr>
          <w:gridAfter w:val="5"/>
          <w:wAfter w:w="3951" w:type="dxa"/>
          <w:trHeight w:val="315"/>
        </w:trPr>
        <w:tc>
          <w:tcPr>
            <w:tcW w:w="2525" w:type="dxa"/>
            <w:tcBorders>
              <w:top w:val="nil"/>
              <w:left w:val="single" w:sz="8" w:space="0" w:color="auto"/>
              <w:bottom w:val="single" w:sz="8" w:space="0" w:color="auto"/>
              <w:right w:val="single" w:sz="8" w:space="0" w:color="auto"/>
            </w:tcBorders>
            <w:shd w:val="clear" w:color="auto" w:fill="auto"/>
            <w:vAlign w:val="center"/>
            <w:hideMark/>
          </w:tcPr>
          <w:p w14:paraId="1D6354A5" w14:textId="469059CD" w:rsidR="00830061" w:rsidRPr="001F0A08" w:rsidRDefault="00830061" w:rsidP="00830061">
            <w:pPr>
              <w:widowControl/>
              <w:autoSpaceDE/>
              <w:autoSpaceDN/>
              <w:adjustRightInd/>
              <w:rPr>
                <w:color w:val="000000"/>
              </w:rPr>
            </w:pPr>
            <w:r w:rsidRPr="00272249">
              <w:rPr>
                <w:color w:val="000000"/>
              </w:rPr>
              <w:t>3A. Facility Info</w:t>
            </w:r>
          </w:p>
        </w:tc>
        <w:tc>
          <w:tcPr>
            <w:tcW w:w="1010" w:type="dxa"/>
            <w:gridSpan w:val="3"/>
            <w:tcBorders>
              <w:top w:val="nil"/>
              <w:left w:val="nil"/>
              <w:bottom w:val="single" w:sz="8" w:space="0" w:color="auto"/>
              <w:right w:val="single" w:sz="8" w:space="0" w:color="auto"/>
            </w:tcBorders>
            <w:shd w:val="clear" w:color="auto" w:fill="auto"/>
            <w:noWrap/>
            <w:vAlign w:val="center"/>
            <w:hideMark/>
          </w:tcPr>
          <w:p w14:paraId="06B312C4" w14:textId="512AFF2A" w:rsidR="00830061" w:rsidRPr="001F0A08" w:rsidRDefault="00830061" w:rsidP="00830061">
            <w:pPr>
              <w:widowControl/>
              <w:autoSpaceDE/>
              <w:autoSpaceDN/>
              <w:adjustRightInd/>
              <w:jc w:val="right"/>
              <w:rPr>
                <w:color w:val="000000"/>
              </w:rPr>
            </w:pPr>
            <w:r w:rsidRPr="00272249">
              <w:rPr>
                <w:color w:val="000000"/>
              </w:rPr>
              <w:t>1.5</w:t>
            </w:r>
          </w:p>
        </w:tc>
        <w:tc>
          <w:tcPr>
            <w:tcW w:w="1033" w:type="dxa"/>
            <w:tcBorders>
              <w:top w:val="nil"/>
              <w:left w:val="nil"/>
              <w:bottom w:val="single" w:sz="8" w:space="0" w:color="auto"/>
              <w:right w:val="single" w:sz="8" w:space="0" w:color="auto"/>
            </w:tcBorders>
            <w:shd w:val="clear" w:color="auto" w:fill="auto"/>
            <w:noWrap/>
            <w:vAlign w:val="center"/>
            <w:hideMark/>
          </w:tcPr>
          <w:p w14:paraId="1EE38DFF" w14:textId="056817A6" w:rsidR="00830061" w:rsidRPr="001F0A08" w:rsidRDefault="00830061" w:rsidP="00830061">
            <w:pPr>
              <w:widowControl/>
              <w:autoSpaceDE/>
              <w:autoSpaceDN/>
              <w:adjustRightInd/>
              <w:jc w:val="right"/>
              <w:rPr>
                <w:color w:val="000000"/>
              </w:rPr>
            </w:pPr>
            <w:r w:rsidRPr="00272249">
              <w:rPr>
                <w:color w:val="000000"/>
              </w:rPr>
              <w:t> </w:t>
            </w:r>
          </w:p>
        </w:tc>
        <w:tc>
          <w:tcPr>
            <w:tcW w:w="1101" w:type="dxa"/>
            <w:gridSpan w:val="3"/>
            <w:tcBorders>
              <w:top w:val="nil"/>
              <w:left w:val="nil"/>
              <w:bottom w:val="single" w:sz="8" w:space="0" w:color="auto"/>
              <w:right w:val="single" w:sz="8" w:space="0" w:color="auto"/>
            </w:tcBorders>
            <w:shd w:val="clear" w:color="auto" w:fill="auto"/>
            <w:vAlign w:val="center"/>
            <w:hideMark/>
          </w:tcPr>
          <w:p w14:paraId="1ACB2A3C" w14:textId="4F2C9FBD" w:rsidR="00830061" w:rsidRPr="001F0A08" w:rsidRDefault="00830061" w:rsidP="00830061">
            <w:pPr>
              <w:widowControl/>
              <w:autoSpaceDE/>
              <w:autoSpaceDN/>
              <w:adjustRightInd/>
              <w:jc w:val="right"/>
              <w:rPr>
                <w:color w:val="000000"/>
              </w:rPr>
            </w:pPr>
            <w:r w:rsidRPr="00272249">
              <w:rPr>
                <w:color w:val="000000"/>
              </w:rPr>
              <w:t>0.08</w:t>
            </w:r>
          </w:p>
        </w:tc>
        <w:tc>
          <w:tcPr>
            <w:tcW w:w="1006" w:type="dxa"/>
            <w:tcBorders>
              <w:top w:val="nil"/>
              <w:left w:val="nil"/>
              <w:bottom w:val="single" w:sz="8" w:space="0" w:color="auto"/>
              <w:right w:val="single" w:sz="8" w:space="0" w:color="auto"/>
            </w:tcBorders>
            <w:shd w:val="clear" w:color="auto" w:fill="auto"/>
            <w:vAlign w:val="center"/>
            <w:hideMark/>
          </w:tcPr>
          <w:p w14:paraId="7F1FF4EB" w14:textId="5190189A" w:rsidR="00830061" w:rsidRPr="001F0A08" w:rsidRDefault="00830061" w:rsidP="00830061">
            <w:pPr>
              <w:widowControl/>
              <w:autoSpaceDE/>
              <w:autoSpaceDN/>
              <w:adjustRightInd/>
              <w:jc w:val="right"/>
              <w:rPr>
                <w:color w:val="000000"/>
              </w:rPr>
            </w:pPr>
            <w:r w:rsidRPr="00272249">
              <w:rPr>
                <w:color w:val="000000"/>
              </w:rPr>
              <w:t>0.15</w:t>
            </w:r>
          </w:p>
        </w:tc>
        <w:tc>
          <w:tcPr>
            <w:tcW w:w="976" w:type="dxa"/>
            <w:tcBorders>
              <w:top w:val="nil"/>
              <w:left w:val="nil"/>
              <w:bottom w:val="single" w:sz="8" w:space="0" w:color="auto"/>
              <w:right w:val="single" w:sz="8" w:space="0" w:color="auto"/>
            </w:tcBorders>
            <w:shd w:val="clear" w:color="auto" w:fill="auto"/>
            <w:noWrap/>
            <w:vAlign w:val="center"/>
            <w:hideMark/>
          </w:tcPr>
          <w:p w14:paraId="0803D343" w14:textId="2320C096" w:rsidR="00830061" w:rsidRPr="001F0A08" w:rsidRDefault="00830061" w:rsidP="00830061">
            <w:pPr>
              <w:widowControl/>
              <w:autoSpaceDE/>
              <w:autoSpaceDN/>
              <w:adjustRightInd/>
              <w:ind w:firstLineChars="141" w:firstLine="282"/>
              <w:jc w:val="right"/>
              <w:rPr>
                <w:color w:val="000000"/>
              </w:rPr>
            </w:pPr>
            <w:r w:rsidRPr="00272249">
              <w:rPr>
                <w:color w:val="000000"/>
              </w:rPr>
              <w:t>1.73</w:t>
            </w:r>
          </w:p>
        </w:tc>
        <w:tc>
          <w:tcPr>
            <w:tcW w:w="975" w:type="dxa"/>
            <w:gridSpan w:val="2"/>
            <w:tcBorders>
              <w:top w:val="nil"/>
              <w:left w:val="nil"/>
              <w:bottom w:val="single" w:sz="8" w:space="0" w:color="auto"/>
              <w:right w:val="single" w:sz="8" w:space="0" w:color="auto"/>
            </w:tcBorders>
            <w:shd w:val="clear" w:color="auto" w:fill="auto"/>
            <w:noWrap/>
            <w:vAlign w:val="center"/>
            <w:hideMark/>
          </w:tcPr>
          <w:p w14:paraId="15CC566F" w14:textId="34ECB46F" w:rsidR="00830061" w:rsidRPr="001F0A08" w:rsidRDefault="00830061" w:rsidP="00830061">
            <w:pPr>
              <w:widowControl/>
              <w:autoSpaceDE/>
              <w:autoSpaceDN/>
              <w:adjustRightInd/>
              <w:jc w:val="right"/>
              <w:rPr>
                <w:color w:val="000000"/>
              </w:rPr>
            </w:pPr>
            <w:r w:rsidRPr="00272249">
              <w:rPr>
                <w:color w:val="000000"/>
              </w:rPr>
              <w:t xml:space="preserve">$244 </w:t>
            </w:r>
          </w:p>
        </w:tc>
        <w:tc>
          <w:tcPr>
            <w:tcW w:w="1006" w:type="dxa"/>
            <w:gridSpan w:val="3"/>
            <w:tcBorders>
              <w:top w:val="nil"/>
              <w:left w:val="nil"/>
              <w:bottom w:val="single" w:sz="8" w:space="0" w:color="auto"/>
              <w:right w:val="single" w:sz="8" w:space="0" w:color="auto"/>
            </w:tcBorders>
            <w:shd w:val="clear" w:color="auto" w:fill="auto"/>
            <w:noWrap/>
            <w:vAlign w:val="center"/>
            <w:hideMark/>
          </w:tcPr>
          <w:p w14:paraId="5B1C906D" w14:textId="70B1F422" w:rsidR="00830061" w:rsidRPr="001F0A08" w:rsidRDefault="00830061" w:rsidP="00830061">
            <w:pPr>
              <w:widowControl/>
              <w:autoSpaceDE/>
              <w:autoSpaceDN/>
              <w:adjustRightInd/>
              <w:ind w:firstLineChars="200" w:firstLine="400"/>
              <w:jc w:val="right"/>
              <w:rPr>
                <w:color w:val="000000"/>
              </w:rPr>
            </w:pPr>
            <w:r w:rsidRPr="00272249">
              <w:rPr>
                <w:color w:val="000000"/>
              </w:rPr>
              <w:t>1</w:t>
            </w:r>
          </w:p>
        </w:tc>
        <w:tc>
          <w:tcPr>
            <w:tcW w:w="976" w:type="dxa"/>
            <w:gridSpan w:val="2"/>
            <w:tcBorders>
              <w:top w:val="nil"/>
              <w:left w:val="nil"/>
              <w:bottom w:val="single" w:sz="8" w:space="0" w:color="auto"/>
              <w:right w:val="nil"/>
            </w:tcBorders>
            <w:shd w:val="clear" w:color="auto" w:fill="auto"/>
            <w:noWrap/>
            <w:vAlign w:val="center"/>
            <w:hideMark/>
          </w:tcPr>
          <w:p w14:paraId="71DD96F6" w14:textId="07557A07" w:rsidR="00830061" w:rsidRPr="001F0A08" w:rsidRDefault="00830061" w:rsidP="00830061">
            <w:pPr>
              <w:widowControl/>
              <w:autoSpaceDE/>
              <w:autoSpaceDN/>
              <w:adjustRightInd/>
              <w:jc w:val="right"/>
              <w:rPr>
                <w:color w:val="000000"/>
              </w:rPr>
            </w:pPr>
            <w:r w:rsidRPr="00272249">
              <w:rPr>
                <w:color w:val="000000"/>
              </w:rPr>
              <w:t xml:space="preserve">$0 </w:t>
            </w:r>
          </w:p>
        </w:tc>
        <w:tc>
          <w:tcPr>
            <w:tcW w:w="1134" w:type="dxa"/>
            <w:gridSpan w:val="2"/>
            <w:tcBorders>
              <w:top w:val="nil"/>
              <w:left w:val="single" w:sz="8" w:space="0" w:color="auto"/>
              <w:bottom w:val="single" w:sz="8" w:space="0" w:color="auto"/>
              <w:right w:val="single" w:sz="8" w:space="0" w:color="auto"/>
            </w:tcBorders>
            <w:shd w:val="clear" w:color="auto" w:fill="auto"/>
            <w:noWrap/>
            <w:vAlign w:val="center"/>
            <w:hideMark/>
          </w:tcPr>
          <w:p w14:paraId="5CF554C0" w14:textId="5ECC03B1" w:rsidR="00830061" w:rsidRPr="001F0A08" w:rsidRDefault="00830061" w:rsidP="00830061">
            <w:pPr>
              <w:widowControl/>
              <w:autoSpaceDE/>
              <w:autoSpaceDN/>
              <w:adjustRightInd/>
              <w:jc w:val="right"/>
              <w:rPr>
                <w:color w:val="000000"/>
              </w:rPr>
            </w:pPr>
            <w:r w:rsidRPr="00272249">
              <w:rPr>
                <w:color w:val="000000"/>
              </w:rPr>
              <w:t>4,175</w:t>
            </w:r>
          </w:p>
        </w:tc>
        <w:tc>
          <w:tcPr>
            <w:tcW w:w="1033" w:type="dxa"/>
            <w:gridSpan w:val="2"/>
            <w:tcBorders>
              <w:top w:val="nil"/>
              <w:left w:val="nil"/>
              <w:bottom w:val="single" w:sz="8" w:space="0" w:color="auto"/>
              <w:right w:val="single" w:sz="8" w:space="0" w:color="auto"/>
            </w:tcBorders>
            <w:shd w:val="clear" w:color="auto" w:fill="auto"/>
            <w:noWrap/>
            <w:vAlign w:val="center"/>
            <w:hideMark/>
          </w:tcPr>
          <w:p w14:paraId="4AC12D7B" w14:textId="1B52E2C0" w:rsidR="00830061" w:rsidRPr="001F0A08" w:rsidRDefault="00830061" w:rsidP="00830061">
            <w:pPr>
              <w:widowControl/>
              <w:autoSpaceDE/>
              <w:autoSpaceDN/>
              <w:adjustRightInd/>
              <w:jc w:val="right"/>
              <w:rPr>
                <w:color w:val="000000"/>
              </w:rPr>
            </w:pPr>
            <w:r w:rsidRPr="00272249">
              <w:rPr>
                <w:color w:val="000000"/>
              </w:rPr>
              <w:t>7,202</w:t>
            </w:r>
          </w:p>
        </w:tc>
        <w:tc>
          <w:tcPr>
            <w:tcW w:w="1274" w:type="dxa"/>
            <w:tcBorders>
              <w:top w:val="nil"/>
              <w:left w:val="nil"/>
              <w:bottom w:val="single" w:sz="8" w:space="0" w:color="auto"/>
              <w:right w:val="single" w:sz="8" w:space="0" w:color="auto"/>
            </w:tcBorders>
            <w:shd w:val="clear" w:color="auto" w:fill="auto"/>
            <w:noWrap/>
            <w:vAlign w:val="center"/>
            <w:hideMark/>
          </w:tcPr>
          <w:p w14:paraId="6FFA9874" w14:textId="671206D2" w:rsidR="00830061" w:rsidRPr="001F0A08" w:rsidRDefault="00830061" w:rsidP="00830061">
            <w:pPr>
              <w:widowControl/>
              <w:autoSpaceDE/>
              <w:autoSpaceDN/>
              <w:adjustRightInd/>
              <w:jc w:val="right"/>
              <w:rPr>
                <w:color w:val="000000"/>
              </w:rPr>
            </w:pPr>
            <w:r w:rsidRPr="00272249">
              <w:rPr>
                <w:color w:val="000000"/>
              </w:rPr>
              <w:t>1,017,691</w:t>
            </w:r>
          </w:p>
        </w:tc>
      </w:tr>
      <w:tr w:rsidR="00830061" w:rsidRPr="001F0A08" w14:paraId="64FBF513" w14:textId="77777777" w:rsidTr="00001B0B">
        <w:tblPrEx>
          <w:tblLook w:val="04A0" w:firstRow="1" w:lastRow="0" w:firstColumn="1" w:lastColumn="0" w:noHBand="0" w:noVBand="1"/>
        </w:tblPrEx>
        <w:trPr>
          <w:gridAfter w:val="5"/>
          <w:wAfter w:w="3951" w:type="dxa"/>
          <w:trHeight w:val="315"/>
        </w:trPr>
        <w:tc>
          <w:tcPr>
            <w:tcW w:w="2525" w:type="dxa"/>
            <w:tcBorders>
              <w:top w:val="nil"/>
              <w:left w:val="single" w:sz="8" w:space="0" w:color="auto"/>
              <w:bottom w:val="single" w:sz="8" w:space="0" w:color="auto"/>
              <w:right w:val="single" w:sz="8" w:space="0" w:color="auto"/>
            </w:tcBorders>
            <w:shd w:val="clear" w:color="auto" w:fill="auto"/>
            <w:vAlign w:val="center"/>
            <w:hideMark/>
          </w:tcPr>
          <w:p w14:paraId="4C8F4064" w14:textId="4995027B" w:rsidR="00830061" w:rsidRPr="001F0A08" w:rsidRDefault="00830061" w:rsidP="00830061">
            <w:pPr>
              <w:widowControl/>
              <w:autoSpaceDE/>
              <w:autoSpaceDN/>
              <w:adjustRightInd/>
              <w:rPr>
                <w:color w:val="000000"/>
              </w:rPr>
            </w:pPr>
            <w:r w:rsidRPr="00272249">
              <w:rPr>
                <w:color w:val="000000"/>
              </w:rPr>
              <w:t>3B. Production Wells</w:t>
            </w:r>
          </w:p>
        </w:tc>
        <w:tc>
          <w:tcPr>
            <w:tcW w:w="1010" w:type="dxa"/>
            <w:gridSpan w:val="3"/>
            <w:tcBorders>
              <w:top w:val="nil"/>
              <w:left w:val="nil"/>
              <w:bottom w:val="single" w:sz="8" w:space="0" w:color="auto"/>
              <w:right w:val="single" w:sz="8" w:space="0" w:color="auto"/>
            </w:tcBorders>
            <w:shd w:val="clear" w:color="auto" w:fill="auto"/>
            <w:noWrap/>
            <w:vAlign w:val="center"/>
            <w:hideMark/>
          </w:tcPr>
          <w:p w14:paraId="2EA60AA1" w14:textId="5FC66A70" w:rsidR="00830061" w:rsidRPr="001F0A08" w:rsidRDefault="00830061" w:rsidP="00830061">
            <w:pPr>
              <w:widowControl/>
              <w:autoSpaceDE/>
              <w:autoSpaceDN/>
              <w:adjustRightInd/>
              <w:jc w:val="right"/>
              <w:rPr>
                <w:color w:val="000000"/>
              </w:rPr>
            </w:pPr>
            <w:r w:rsidRPr="00272249">
              <w:rPr>
                <w:color w:val="000000"/>
              </w:rPr>
              <w:t>3</w:t>
            </w:r>
          </w:p>
        </w:tc>
        <w:tc>
          <w:tcPr>
            <w:tcW w:w="1033" w:type="dxa"/>
            <w:tcBorders>
              <w:top w:val="nil"/>
              <w:left w:val="nil"/>
              <w:bottom w:val="single" w:sz="8" w:space="0" w:color="auto"/>
              <w:right w:val="single" w:sz="8" w:space="0" w:color="auto"/>
            </w:tcBorders>
            <w:shd w:val="clear" w:color="auto" w:fill="auto"/>
            <w:noWrap/>
            <w:vAlign w:val="center"/>
            <w:hideMark/>
          </w:tcPr>
          <w:p w14:paraId="32F29536" w14:textId="22188867" w:rsidR="00830061" w:rsidRPr="001F0A08" w:rsidRDefault="00830061" w:rsidP="00830061">
            <w:pPr>
              <w:widowControl/>
              <w:autoSpaceDE/>
              <w:autoSpaceDN/>
              <w:adjustRightInd/>
              <w:jc w:val="right"/>
              <w:rPr>
                <w:color w:val="000000"/>
              </w:rPr>
            </w:pPr>
            <w:r w:rsidRPr="00272249">
              <w:rPr>
                <w:color w:val="000000"/>
              </w:rPr>
              <w:t> </w:t>
            </w:r>
          </w:p>
        </w:tc>
        <w:tc>
          <w:tcPr>
            <w:tcW w:w="1101" w:type="dxa"/>
            <w:gridSpan w:val="3"/>
            <w:tcBorders>
              <w:top w:val="nil"/>
              <w:left w:val="nil"/>
              <w:bottom w:val="single" w:sz="8" w:space="0" w:color="auto"/>
              <w:right w:val="single" w:sz="8" w:space="0" w:color="auto"/>
            </w:tcBorders>
            <w:shd w:val="clear" w:color="auto" w:fill="auto"/>
            <w:vAlign w:val="center"/>
            <w:hideMark/>
          </w:tcPr>
          <w:p w14:paraId="1F53007A" w14:textId="7FAD505A" w:rsidR="00830061" w:rsidRPr="001F0A08" w:rsidRDefault="00830061" w:rsidP="00830061">
            <w:pPr>
              <w:widowControl/>
              <w:autoSpaceDE/>
              <w:autoSpaceDN/>
              <w:adjustRightInd/>
              <w:jc w:val="right"/>
              <w:rPr>
                <w:color w:val="000000"/>
              </w:rPr>
            </w:pPr>
            <w:r w:rsidRPr="00272249">
              <w:rPr>
                <w:color w:val="000000"/>
              </w:rPr>
              <w:t>0.15</w:t>
            </w:r>
          </w:p>
        </w:tc>
        <w:tc>
          <w:tcPr>
            <w:tcW w:w="1006" w:type="dxa"/>
            <w:tcBorders>
              <w:top w:val="nil"/>
              <w:left w:val="nil"/>
              <w:bottom w:val="single" w:sz="8" w:space="0" w:color="auto"/>
              <w:right w:val="single" w:sz="8" w:space="0" w:color="auto"/>
            </w:tcBorders>
            <w:shd w:val="clear" w:color="auto" w:fill="auto"/>
            <w:vAlign w:val="center"/>
            <w:hideMark/>
          </w:tcPr>
          <w:p w14:paraId="4E460337" w14:textId="47820C79" w:rsidR="00830061" w:rsidRPr="001F0A08" w:rsidRDefault="00830061" w:rsidP="00830061">
            <w:pPr>
              <w:widowControl/>
              <w:autoSpaceDE/>
              <w:autoSpaceDN/>
              <w:adjustRightInd/>
              <w:jc w:val="right"/>
              <w:rPr>
                <w:color w:val="000000"/>
              </w:rPr>
            </w:pPr>
            <w:r w:rsidRPr="00272249">
              <w:rPr>
                <w:color w:val="000000"/>
              </w:rPr>
              <w:t>0.30</w:t>
            </w:r>
          </w:p>
        </w:tc>
        <w:tc>
          <w:tcPr>
            <w:tcW w:w="976" w:type="dxa"/>
            <w:tcBorders>
              <w:top w:val="nil"/>
              <w:left w:val="nil"/>
              <w:bottom w:val="single" w:sz="8" w:space="0" w:color="auto"/>
              <w:right w:val="single" w:sz="8" w:space="0" w:color="auto"/>
            </w:tcBorders>
            <w:shd w:val="clear" w:color="auto" w:fill="auto"/>
            <w:noWrap/>
            <w:vAlign w:val="center"/>
            <w:hideMark/>
          </w:tcPr>
          <w:p w14:paraId="6EF625FA" w14:textId="28083CEA" w:rsidR="00830061" w:rsidRPr="001F0A08" w:rsidRDefault="00830061" w:rsidP="00830061">
            <w:pPr>
              <w:widowControl/>
              <w:autoSpaceDE/>
              <w:autoSpaceDN/>
              <w:adjustRightInd/>
              <w:ind w:firstLineChars="141" w:firstLine="282"/>
              <w:jc w:val="right"/>
              <w:rPr>
                <w:color w:val="000000"/>
              </w:rPr>
            </w:pPr>
            <w:r w:rsidRPr="00272249">
              <w:rPr>
                <w:color w:val="000000"/>
              </w:rPr>
              <w:t>3.45</w:t>
            </w:r>
          </w:p>
        </w:tc>
        <w:tc>
          <w:tcPr>
            <w:tcW w:w="975" w:type="dxa"/>
            <w:gridSpan w:val="2"/>
            <w:tcBorders>
              <w:top w:val="nil"/>
              <w:left w:val="nil"/>
              <w:bottom w:val="single" w:sz="8" w:space="0" w:color="auto"/>
              <w:right w:val="single" w:sz="8" w:space="0" w:color="auto"/>
            </w:tcBorders>
            <w:shd w:val="clear" w:color="auto" w:fill="auto"/>
            <w:noWrap/>
            <w:vAlign w:val="center"/>
            <w:hideMark/>
          </w:tcPr>
          <w:p w14:paraId="741BCF38" w14:textId="5F2E5357" w:rsidR="00830061" w:rsidRPr="001F0A08" w:rsidRDefault="00830061" w:rsidP="00830061">
            <w:pPr>
              <w:widowControl/>
              <w:autoSpaceDE/>
              <w:autoSpaceDN/>
              <w:adjustRightInd/>
              <w:jc w:val="right"/>
              <w:rPr>
                <w:color w:val="000000"/>
              </w:rPr>
            </w:pPr>
            <w:r w:rsidRPr="00272249">
              <w:rPr>
                <w:color w:val="000000"/>
              </w:rPr>
              <w:t xml:space="preserve">$488 </w:t>
            </w:r>
          </w:p>
        </w:tc>
        <w:tc>
          <w:tcPr>
            <w:tcW w:w="1006" w:type="dxa"/>
            <w:gridSpan w:val="3"/>
            <w:tcBorders>
              <w:top w:val="nil"/>
              <w:left w:val="nil"/>
              <w:bottom w:val="single" w:sz="8" w:space="0" w:color="auto"/>
              <w:right w:val="single" w:sz="8" w:space="0" w:color="auto"/>
            </w:tcBorders>
            <w:shd w:val="clear" w:color="auto" w:fill="auto"/>
            <w:noWrap/>
            <w:vAlign w:val="center"/>
            <w:hideMark/>
          </w:tcPr>
          <w:p w14:paraId="69E98AA8" w14:textId="26FD27AA" w:rsidR="00830061" w:rsidRPr="001F0A08" w:rsidRDefault="00830061" w:rsidP="00830061">
            <w:pPr>
              <w:widowControl/>
              <w:autoSpaceDE/>
              <w:autoSpaceDN/>
              <w:adjustRightInd/>
              <w:ind w:firstLineChars="200" w:firstLine="400"/>
              <w:jc w:val="right"/>
              <w:rPr>
                <w:color w:val="000000"/>
              </w:rPr>
            </w:pPr>
            <w:r w:rsidRPr="00272249">
              <w:rPr>
                <w:color w:val="000000"/>
              </w:rPr>
              <w:t>1</w:t>
            </w:r>
          </w:p>
        </w:tc>
        <w:tc>
          <w:tcPr>
            <w:tcW w:w="976" w:type="dxa"/>
            <w:gridSpan w:val="2"/>
            <w:tcBorders>
              <w:top w:val="nil"/>
              <w:left w:val="nil"/>
              <w:bottom w:val="single" w:sz="8" w:space="0" w:color="auto"/>
              <w:right w:val="nil"/>
            </w:tcBorders>
            <w:shd w:val="clear" w:color="auto" w:fill="auto"/>
            <w:noWrap/>
            <w:vAlign w:val="center"/>
            <w:hideMark/>
          </w:tcPr>
          <w:p w14:paraId="3F793DDA" w14:textId="42D3F20F" w:rsidR="00830061" w:rsidRPr="001F0A08" w:rsidRDefault="00830061" w:rsidP="00830061">
            <w:pPr>
              <w:widowControl/>
              <w:autoSpaceDE/>
              <w:autoSpaceDN/>
              <w:adjustRightInd/>
              <w:jc w:val="right"/>
              <w:rPr>
                <w:color w:val="000000"/>
              </w:rPr>
            </w:pPr>
            <w:r w:rsidRPr="00272249">
              <w:rPr>
                <w:color w:val="000000"/>
              </w:rPr>
              <w:t xml:space="preserve">$0 </w:t>
            </w:r>
          </w:p>
        </w:tc>
        <w:tc>
          <w:tcPr>
            <w:tcW w:w="1134" w:type="dxa"/>
            <w:gridSpan w:val="2"/>
            <w:tcBorders>
              <w:top w:val="nil"/>
              <w:left w:val="single" w:sz="8" w:space="0" w:color="auto"/>
              <w:bottom w:val="single" w:sz="8" w:space="0" w:color="auto"/>
              <w:right w:val="single" w:sz="8" w:space="0" w:color="auto"/>
            </w:tcBorders>
            <w:shd w:val="clear" w:color="auto" w:fill="auto"/>
            <w:noWrap/>
            <w:vAlign w:val="center"/>
            <w:hideMark/>
          </w:tcPr>
          <w:p w14:paraId="2946A079" w14:textId="2B323884" w:rsidR="00830061" w:rsidRPr="001F0A08" w:rsidRDefault="00830061" w:rsidP="00830061">
            <w:pPr>
              <w:widowControl/>
              <w:autoSpaceDE/>
              <w:autoSpaceDN/>
              <w:adjustRightInd/>
              <w:jc w:val="right"/>
              <w:rPr>
                <w:color w:val="000000"/>
              </w:rPr>
            </w:pPr>
            <w:r w:rsidRPr="00272249">
              <w:rPr>
                <w:color w:val="000000"/>
              </w:rPr>
              <w:t>2,350</w:t>
            </w:r>
          </w:p>
        </w:tc>
        <w:tc>
          <w:tcPr>
            <w:tcW w:w="1033" w:type="dxa"/>
            <w:gridSpan w:val="2"/>
            <w:tcBorders>
              <w:top w:val="nil"/>
              <w:left w:val="nil"/>
              <w:bottom w:val="single" w:sz="8" w:space="0" w:color="auto"/>
              <w:right w:val="single" w:sz="8" w:space="0" w:color="auto"/>
            </w:tcBorders>
            <w:shd w:val="clear" w:color="auto" w:fill="auto"/>
            <w:noWrap/>
            <w:vAlign w:val="center"/>
            <w:hideMark/>
          </w:tcPr>
          <w:p w14:paraId="1587185A" w14:textId="1216A4EA" w:rsidR="00830061" w:rsidRPr="001F0A08" w:rsidRDefault="00830061" w:rsidP="00830061">
            <w:pPr>
              <w:widowControl/>
              <w:autoSpaceDE/>
              <w:autoSpaceDN/>
              <w:adjustRightInd/>
              <w:jc w:val="right"/>
              <w:rPr>
                <w:color w:val="000000"/>
              </w:rPr>
            </w:pPr>
            <w:r w:rsidRPr="00272249">
              <w:rPr>
                <w:color w:val="000000"/>
              </w:rPr>
              <w:t>8,108</w:t>
            </w:r>
          </w:p>
        </w:tc>
        <w:tc>
          <w:tcPr>
            <w:tcW w:w="1274" w:type="dxa"/>
            <w:tcBorders>
              <w:top w:val="nil"/>
              <w:left w:val="nil"/>
              <w:bottom w:val="single" w:sz="8" w:space="0" w:color="auto"/>
              <w:right w:val="single" w:sz="8" w:space="0" w:color="auto"/>
            </w:tcBorders>
            <w:shd w:val="clear" w:color="auto" w:fill="auto"/>
            <w:noWrap/>
            <w:vAlign w:val="center"/>
            <w:hideMark/>
          </w:tcPr>
          <w:p w14:paraId="7ABDF8BA" w14:textId="5B6EE791" w:rsidR="00830061" w:rsidRPr="001F0A08" w:rsidRDefault="00830061" w:rsidP="00830061">
            <w:pPr>
              <w:widowControl/>
              <w:autoSpaceDE/>
              <w:autoSpaceDN/>
              <w:adjustRightInd/>
              <w:jc w:val="right"/>
              <w:rPr>
                <w:color w:val="000000"/>
              </w:rPr>
            </w:pPr>
            <w:r w:rsidRPr="00272249">
              <w:rPr>
                <w:color w:val="000000"/>
              </w:rPr>
              <w:t>1,145,664</w:t>
            </w:r>
          </w:p>
        </w:tc>
      </w:tr>
      <w:tr w:rsidR="00830061" w:rsidRPr="001F0A08" w14:paraId="154F1AC9" w14:textId="77777777" w:rsidTr="00001B0B">
        <w:tblPrEx>
          <w:tblLook w:val="04A0" w:firstRow="1" w:lastRow="0" w:firstColumn="1" w:lastColumn="0" w:noHBand="0" w:noVBand="1"/>
        </w:tblPrEx>
        <w:trPr>
          <w:gridAfter w:val="5"/>
          <w:wAfter w:w="3951" w:type="dxa"/>
          <w:trHeight w:val="315"/>
        </w:trPr>
        <w:tc>
          <w:tcPr>
            <w:tcW w:w="2525" w:type="dxa"/>
            <w:tcBorders>
              <w:top w:val="nil"/>
              <w:left w:val="single" w:sz="8" w:space="0" w:color="auto"/>
              <w:bottom w:val="single" w:sz="8" w:space="0" w:color="auto"/>
              <w:right w:val="single" w:sz="8" w:space="0" w:color="auto"/>
            </w:tcBorders>
            <w:shd w:val="clear" w:color="auto" w:fill="auto"/>
            <w:vAlign w:val="center"/>
          </w:tcPr>
          <w:p w14:paraId="65D9E4FB" w14:textId="20A4EA52" w:rsidR="00830061" w:rsidRPr="001F0A08" w:rsidRDefault="00830061" w:rsidP="00830061">
            <w:pPr>
              <w:widowControl/>
              <w:autoSpaceDE/>
              <w:autoSpaceDN/>
              <w:adjustRightInd/>
              <w:rPr>
                <w:color w:val="000000"/>
              </w:rPr>
            </w:pPr>
            <w:r w:rsidRPr="00272249">
              <w:rPr>
                <w:color w:val="000000"/>
              </w:rPr>
              <w:t>3C. Inject/Storage Wells</w:t>
            </w:r>
          </w:p>
        </w:tc>
        <w:tc>
          <w:tcPr>
            <w:tcW w:w="1010" w:type="dxa"/>
            <w:gridSpan w:val="3"/>
            <w:tcBorders>
              <w:top w:val="nil"/>
              <w:left w:val="nil"/>
              <w:bottom w:val="single" w:sz="8" w:space="0" w:color="auto"/>
              <w:right w:val="single" w:sz="8" w:space="0" w:color="auto"/>
            </w:tcBorders>
            <w:shd w:val="clear" w:color="auto" w:fill="auto"/>
            <w:noWrap/>
            <w:vAlign w:val="center"/>
          </w:tcPr>
          <w:p w14:paraId="7332591B" w14:textId="221EB80E" w:rsidR="00830061" w:rsidRPr="001F0A08" w:rsidRDefault="00830061" w:rsidP="00830061">
            <w:pPr>
              <w:widowControl/>
              <w:autoSpaceDE/>
              <w:autoSpaceDN/>
              <w:adjustRightInd/>
              <w:jc w:val="right"/>
              <w:rPr>
                <w:color w:val="000000"/>
              </w:rPr>
            </w:pPr>
            <w:r w:rsidRPr="00272249">
              <w:rPr>
                <w:color w:val="000000"/>
              </w:rPr>
              <w:t>1</w:t>
            </w:r>
          </w:p>
        </w:tc>
        <w:tc>
          <w:tcPr>
            <w:tcW w:w="1033" w:type="dxa"/>
            <w:tcBorders>
              <w:top w:val="nil"/>
              <w:left w:val="nil"/>
              <w:bottom w:val="single" w:sz="8" w:space="0" w:color="auto"/>
              <w:right w:val="single" w:sz="8" w:space="0" w:color="auto"/>
            </w:tcBorders>
            <w:shd w:val="clear" w:color="auto" w:fill="auto"/>
            <w:noWrap/>
            <w:vAlign w:val="center"/>
          </w:tcPr>
          <w:p w14:paraId="6D915E89" w14:textId="67137CAF" w:rsidR="00830061" w:rsidRPr="001F0A08" w:rsidRDefault="00830061" w:rsidP="00830061">
            <w:pPr>
              <w:widowControl/>
              <w:autoSpaceDE/>
              <w:autoSpaceDN/>
              <w:adjustRightInd/>
              <w:jc w:val="right"/>
              <w:rPr>
                <w:color w:val="000000"/>
              </w:rPr>
            </w:pPr>
            <w:r w:rsidRPr="00272249">
              <w:rPr>
                <w:color w:val="000000"/>
              </w:rPr>
              <w:t> </w:t>
            </w:r>
          </w:p>
        </w:tc>
        <w:tc>
          <w:tcPr>
            <w:tcW w:w="1101" w:type="dxa"/>
            <w:gridSpan w:val="3"/>
            <w:tcBorders>
              <w:top w:val="nil"/>
              <w:left w:val="nil"/>
              <w:bottom w:val="single" w:sz="8" w:space="0" w:color="auto"/>
              <w:right w:val="single" w:sz="8" w:space="0" w:color="auto"/>
            </w:tcBorders>
            <w:shd w:val="clear" w:color="auto" w:fill="auto"/>
            <w:vAlign w:val="center"/>
          </w:tcPr>
          <w:p w14:paraId="7CE4A62D" w14:textId="1A607287" w:rsidR="00830061" w:rsidRPr="001F0A08" w:rsidRDefault="00830061" w:rsidP="00830061">
            <w:pPr>
              <w:widowControl/>
              <w:autoSpaceDE/>
              <w:autoSpaceDN/>
              <w:adjustRightInd/>
              <w:jc w:val="right"/>
              <w:rPr>
                <w:color w:val="000000"/>
              </w:rPr>
            </w:pPr>
            <w:r w:rsidRPr="00272249">
              <w:rPr>
                <w:color w:val="000000"/>
              </w:rPr>
              <w:t>0.05</w:t>
            </w:r>
          </w:p>
        </w:tc>
        <w:tc>
          <w:tcPr>
            <w:tcW w:w="1006" w:type="dxa"/>
            <w:tcBorders>
              <w:top w:val="nil"/>
              <w:left w:val="nil"/>
              <w:bottom w:val="single" w:sz="8" w:space="0" w:color="auto"/>
              <w:right w:val="single" w:sz="8" w:space="0" w:color="auto"/>
            </w:tcBorders>
            <w:shd w:val="clear" w:color="auto" w:fill="auto"/>
            <w:vAlign w:val="center"/>
          </w:tcPr>
          <w:p w14:paraId="6AC808A7" w14:textId="5206AFB6" w:rsidR="00830061" w:rsidRPr="001F0A08" w:rsidRDefault="00830061" w:rsidP="00830061">
            <w:pPr>
              <w:widowControl/>
              <w:autoSpaceDE/>
              <w:autoSpaceDN/>
              <w:adjustRightInd/>
              <w:jc w:val="right"/>
              <w:rPr>
                <w:color w:val="000000"/>
              </w:rPr>
            </w:pPr>
            <w:r w:rsidRPr="00272249">
              <w:rPr>
                <w:color w:val="000000"/>
              </w:rPr>
              <w:t>0.10</w:t>
            </w:r>
          </w:p>
        </w:tc>
        <w:tc>
          <w:tcPr>
            <w:tcW w:w="976" w:type="dxa"/>
            <w:tcBorders>
              <w:top w:val="nil"/>
              <w:left w:val="nil"/>
              <w:bottom w:val="single" w:sz="8" w:space="0" w:color="auto"/>
              <w:right w:val="single" w:sz="8" w:space="0" w:color="auto"/>
            </w:tcBorders>
            <w:shd w:val="clear" w:color="auto" w:fill="auto"/>
            <w:noWrap/>
            <w:vAlign w:val="center"/>
          </w:tcPr>
          <w:p w14:paraId="1700D5B2" w14:textId="5577F6A3" w:rsidR="00830061" w:rsidRPr="001F0A08" w:rsidRDefault="00830061" w:rsidP="00830061">
            <w:pPr>
              <w:widowControl/>
              <w:autoSpaceDE/>
              <w:autoSpaceDN/>
              <w:adjustRightInd/>
              <w:ind w:firstLineChars="141" w:firstLine="282"/>
              <w:jc w:val="right"/>
              <w:rPr>
                <w:color w:val="000000"/>
              </w:rPr>
            </w:pPr>
            <w:r w:rsidRPr="00272249">
              <w:rPr>
                <w:color w:val="000000"/>
              </w:rPr>
              <w:t>1.15</w:t>
            </w:r>
          </w:p>
        </w:tc>
        <w:tc>
          <w:tcPr>
            <w:tcW w:w="975" w:type="dxa"/>
            <w:gridSpan w:val="2"/>
            <w:tcBorders>
              <w:top w:val="nil"/>
              <w:left w:val="nil"/>
              <w:bottom w:val="single" w:sz="8" w:space="0" w:color="auto"/>
              <w:right w:val="single" w:sz="8" w:space="0" w:color="auto"/>
            </w:tcBorders>
            <w:shd w:val="clear" w:color="auto" w:fill="auto"/>
            <w:noWrap/>
            <w:vAlign w:val="center"/>
          </w:tcPr>
          <w:p w14:paraId="1612DE37" w14:textId="3919976B" w:rsidR="00830061" w:rsidRPr="001F0A08" w:rsidRDefault="00830061" w:rsidP="00830061">
            <w:pPr>
              <w:widowControl/>
              <w:autoSpaceDE/>
              <w:autoSpaceDN/>
              <w:adjustRightInd/>
              <w:jc w:val="right"/>
              <w:rPr>
                <w:color w:val="000000"/>
              </w:rPr>
            </w:pPr>
            <w:r w:rsidRPr="00272249">
              <w:rPr>
                <w:color w:val="000000"/>
              </w:rPr>
              <w:t xml:space="preserve">$163 </w:t>
            </w:r>
          </w:p>
        </w:tc>
        <w:tc>
          <w:tcPr>
            <w:tcW w:w="1006" w:type="dxa"/>
            <w:gridSpan w:val="3"/>
            <w:tcBorders>
              <w:top w:val="nil"/>
              <w:left w:val="nil"/>
              <w:bottom w:val="single" w:sz="8" w:space="0" w:color="auto"/>
              <w:right w:val="single" w:sz="8" w:space="0" w:color="auto"/>
            </w:tcBorders>
            <w:shd w:val="clear" w:color="auto" w:fill="auto"/>
            <w:noWrap/>
            <w:vAlign w:val="center"/>
          </w:tcPr>
          <w:p w14:paraId="6CE3A192" w14:textId="1FA54DB9" w:rsidR="00830061" w:rsidRPr="001F0A08" w:rsidRDefault="00830061" w:rsidP="00830061">
            <w:pPr>
              <w:widowControl/>
              <w:autoSpaceDE/>
              <w:autoSpaceDN/>
              <w:adjustRightInd/>
              <w:ind w:firstLineChars="200" w:firstLine="400"/>
              <w:jc w:val="right"/>
              <w:rPr>
                <w:color w:val="000000"/>
              </w:rPr>
            </w:pPr>
            <w:r w:rsidRPr="00272249">
              <w:rPr>
                <w:color w:val="000000"/>
              </w:rPr>
              <w:t>1</w:t>
            </w:r>
          </w:p>
        </w:tc>
        <w:tc>
          <w:tcPr>
            <w:tcW w:w="976" w:type="dxa"/>
            <w:gridSpan w:val="2"/>
            <w:tcBorders>
              <w:top w:val="nil"/>
              <w:left w:val="nil"/>
              <w:bottom w:val="single" w:sz="8" w:space="0" w:color="auto"/>
              <w:right w:val="nil"/>
            </w:tcBorders>
            <w:shd w:val="clear" w:color="auto" w:fill="auto"/>
            <w:noWrap/>
            <w:vAlign w:val="center"/>
          </w:tcPr>
          <w:p w14:paraId="73BA43B7" w14:textId="52B3CBE1" w:rsidR="00830061" w:rsidRPr="00F3509D" w:rsidRDefault="00830061" w:rsidP="00830061">
            <w:pPr>
              <w:widowControl/>
              <w:autoSpaceDE/>
              <w:autoSpaceDN/>
              <w:adjustRightInd/>
              <w:jc w:val="right"/>
              <w:rPr>
                <w:color w:val="000000"/>
              </w:rPr>
            </w:pPr>
            <w:r w:rsidRPr="00272249">
              <w:rPr>
                <w:color w:val="000000"/>
              </w:rPr>
              <w:t xml:space="preserve">$0 </w:t>
            </w:r>
          </w:p>
        </w:tc>
        <w:tc>
          <w:tcPr>
            <w:tcW w:w="1134" w:type="dxa"/>
            <w:gridSpan w:val="2"/>
            <w:tcBorders>
              <w:top w:val="nil"/>
              <w:left w:val="single" w:sz="8" w:space="0" w:color="auto"/>
              <w:bottom w:val="single" w:sz="8" w:space="0" w:color="auto"/>
              <w:right w:val="single" w:sz="8" w:space="0" w:color="auto"/>
            </w:tcBorders>
            <w:shd w:val="clear" w:color="auto" w:fill="auto"/>
            <w:noWrap/>
            <w:vAlign w:val="center"/>
          </w:tcPr>
          <w:p w14:paraId="4BC4B00D" w14:textId="04891BDB" w:rsidR="00830061" w:rsidRPr="00F3509D" w:rsidRDefault="00830061" w:rsidP="00830061">
            <w:pPr>
              <w:widowControl/>
              <w:autoSpaceDE/>
              <w:autoSpaceDN/>
              <w:adjustRightInd/>
              <w:jc w:val="right"/>
              <w:rPr>
                <w:color w:val="000000"/>
              </w:rPr>
            </w:pPr>
            <w:r w:rsidRPr="00272249">
              <w:rPr>
                <w:color w:val="000000"/>
              </w:rPr>
              <w:t>1,376</w:t>
            </w:r>
          </w:p>
        </w:tc>
        <w:tc>
          <w:tcPr>
            <w:tcW w:w="1033" w:type="dxa"/>
            <w:gridSpan w:val="2"/>
            <w:tcBorders>
              <w:top w:val="nil"/>
              <w:left w:val="nil"/>
              <w:bottom w:val="single" w:sz="8" w:space="0" w:color="auto"/>
              <w:right w:val="single" w:sz="8" w:space="0" w:color="auto"/>
            </w:tcBorders>
            <w:shd w:val="clear" w:color="auto" w:fill="auto"/>
            <w:noWrap/>
            <w:vAlign w:val="center"/>
          </w:tcPr>
          <w:p w14:paraId="53A2C434" w14:textId="2BA55B07" w:rsidR="00830061" w:rsidRPr="00F3509D" w:rsidRDefault="00830061" w:rsidP="00830061">
            <w:pPr>
              <w:widowControl/>
              <w:autoSpaceDE/>
              <w:autoSpaceDN/>
              <w:adjustRightInd/>
              <w:jc w:val="right"/>
              <w:rPr>
                <w:color w:val="000000"/>
              </w:rPr>
            </w:pPr>
            <w:r w:rsidRPr="00272249">
              <w:rPr>
                <w:color w:val="000000"/>
              </w:rPr>
              <w:t>1,582</w:t>
            </w:r>
          </w:p>
        </w:tc>
        <w:tc>
          <w:tcPr>
            <w:tcW w:w="1274" w:type="dxa"/>
            <w:tcBorders>
              <w:top w:val="nil"/>
              <w:left w:val="nil"/>
              <w:bottom w:val="single" w:sz="8" w:space="0" w:color="auto"/>
              <w:right w:val="single" w:sz="8" w:space="0" w:color="auto"/>
            </w:tcBorders>
            <w:shd w:val="clear" w:color="auto" w:fill="auto"/>
            <w:noWrap/>
            <w:vAlign w:val="center"/>
          </w:tcPr>
          <w:p w14:paraId="264DE4CC" w14:textId="3A1F2701" w:rsidR="00830061" w:rsidRPr="00F3509D" w:rsidRDefault="00830061" w:rsidP="00830061">
            <w:pPr>
              <w:widowControl/>
              <w:autoSpaceDE/>
              <w:autoSpaceDN/>
              <w:adjustRightInd/>
              <w:jc w:val="right"/>
              <w:rPr>
                <w:color w:val="000000"/>
              </w:rPr>
            </w:pPr>
            <w:r w:rsidRPr="00272249">
              <w:rPr>
                <w:color w:val="000000"/>
              </w:rPr>
              <w:t>223,608</w:t>
            </w:r>
          </w:p>
        </w:tc>
      </w:tr>
      <w:tr w:rsidR="00830061" w:rsidRPr="001F0A08" w14:paraId="38D6B741" w14:textId="77777777" w:rsidTr="00001B0B">
        <w:tblPrEx>
          <w:tblLook w:val="04A0" w:firstRow="1" w:lastRow="0" w:firstColumn="1" w:lastColumn="0" w:noHBand="0" w:noVBand="1"/>
        </w:tblPrEx>
        <w:trPr>
          <w:gridAfter w:val="5"/>
          <w:wAfter w:w="3951" w:type="dxa"/>
          <w:trHeight w:val="403"/>
        </w:trPr>
        <w:tc>
          <w:tcPr>
            <w:tcW w:w="2525" w:type="dxa"/>
            <w:tcBorders>
              <w:top w:val="nil"/>
              <w:left w:val="single" w:sz="8" w:space="0" w:color="auto"/>
              <w:bottom w:val="single" w:sz="8" w:space="0" w:color="auto"/>
              <w:right w:val="single" w:sz="8" w:space="0" w:color="auto"/>
            </w:tcBorders>
            <w:shd w:val="clear" w:color="auto" w:fill="auto"/>
            <w:vAlign w:val="center"/>
            <w:hideMark/>
          </w:tcPr>
          <w:p w14:paraId="30F5BD55" w14:textId="1528A865" w:rsidR="00830061" w:rsidRPr="001F0A08" w:rsidRDefault="00830061" w:rsidP="00830061">
            <w:pPr>
              <w:widowControl/>
              <w:autoSpaceDE/>
              <w:autoSpaceDN/>
              <w:adjustRightInd/>
              <w:rPr>
                <w:color w:val="000000"/>
              </w:rPr>
            </w:pPr>
            <w:r w:rsidRPr="00272249">
              <w:rPr>
                <w:color w:val="000000"/>
              </w:rPr>
              <w:t>3C. Tanks/Separators</w:t>
            </w:r>
          </w:p>
        </w:tc>
        <w:tc>
          <w:tcPr>
            <w:tcW w:w="1010" w:type="dxa"/>
            <w:gridSpan w:val="3"/>
            <w:tcBorders>
              <w:top w:val="nil"/>
              <w:left w:val="nil"/>
              <w:bottom w:val="single" w:sz="8" w:space="0" w:color="auto"/>
              <w:right w:val="single" w:sz="8" w:space="0" w:color="auto"/>
            </w:tcBorders>
            <w:shd w:val="clear" w:color="auto" w:fill="auto"/>
            <w:noWrap/>
            <w:vAlign w:val="center"/>
            <w:hideMark/>
          </w:tcPr>
          <w:p w14:paraId="5E6D4124" w14:textId="11BF2894" w:rsidR="00830061" w:rsidRPr="001F0A08" w:rsidRDefault="00830061" w:rsidP="00830061">
            <w:pPr>
              <w:widowControl/>
              <w:autoSpaceDE/>
              <w:autoSpaceDN/>
              <w:adjustRightInd/>
              <w:jc w:val="right"/>
              <w:rPr>
                <w:color w:val="000000"/>
              </w:rPr>
            </w:pPr>
            <w:r w:rsidRPr="00272249">
              <w:rPr>
                <w:color w:val="000000"/>
              </w:rPr>
              <w:t>2</w:t>
            </w:r>
          </w:p>
        </w:tc>
        <w:tc>
          <w:tcPr>
            <w:tcW w:w="1033" w:type="dxa"/>
            <w:tcBorders>
              <w:top w:val="nil"/>
              <w:left w:val="nil"/>
              <w:bottom w:val="single" w:sz="8" w:space="0" w:color="auto"/>
              <w:right w:val="single" w:sz="8" w:space="0" w:color="auto"/>
            </w:tcBorders>
            <w:shd w:val="clear" w:color="auto" w:fill="auto"/>
            <w:noWrap/>
            <w:vAlign w:val="center"/>
            <w:hideMark/>
          </w:tcPr>
          <w:p w14:paraId="2068E510" w14:textId="0AAF6DBE" w:rsidR="00830061" w:rsidRPr="001F0A08" w:rsidRDefault="00830061" w:rsidP="00830061">
            <w:pPr>
              <w:widowControl/>
              <w:autoSpaceDE/>
              <w:autoSpaceDN/>
              <w:adjustRightInd/>
              <w:jc w:val="right"/>
              <w:rPr>
                <w:color w:val="000000"/>
              </w:rPr>
            </w:pPr>
            <w:r w:rsidRPr="00272249">
              <w:rPr>
                <w:color w:val="000000"/>
              </w:rPr>
              <w:t> </w:t>
            </w:r>
          </w:p>
        </w:tc>
        <w:tc>
          <w:tcPr>
            <w:tcW w:w="1101" w:type="dxa"/>
            <w:gridSpan w:val="3"/>
            <w:tcBorders>
              <w:top w:val="nil"/>
              <w:left w:val="nil"/>
              <w:bottom w:val="single" w:sz="8" w:space="0" w:color="auto"/>
              <w:right w:val="single" w:sz="8" w:space="0" w:color="auto"/>
            </w:tcBorders>
            <w:shd w:val="clear" w:color="auto" w:fill="auto"/>
            <w:vAlign w:val="center"/>
            <w:hideMark/>
          </w:tcPr>
          <w:p w14:paraId="73284843" w14:textId="522E3603" w:rsidR="00830061" w:rsidRPr="001F0A08" w:rsidRDefault="00830061" w:rsidP="00830061">
            <w:pPr>
              <w:widowControl/>
              <w:autoSpaceDE/>
              <w:autoSpaceDN/>
              <w:adjustRightInd/>
              <w:jc w:val="right"/>
              <w:rPr>
                <w:color w:val="000000"/>
              </w:rPr>
            </w:pPr>
            <w:r w:rsidRPr="00272249">
              <w:rPr>
                <w:color w:val="000000"/>
              </w:rPr>
              <w:t>0.10</w:t>
            </w:r>
          </w:p>
        </w:tc>
        <w:tc>
          <w:tcPr>
            <w:tcW w:w="1006" w:type="dxa"/>
            <w:tcBorders>
              <w:top w:val="nil"/>
              <w:left w:val="nil"/>
              <w:bottom w:val="single" w:sz="8" w:space="0" w:color="auto"/>
              <w:right w:val="single" w:sz="8" w:space="0" w:color="auto"/>
            </w:tcBorders>
            <w:shd w:val="clear" w:color="auto" w:fill="auto"/>
            <w:vAlign w:val="center"/>
            <w:hideMark/>
          </w:tcPr>
          <w:p w14:paraId="6B692E0B" w14:textId="58EBE1AE" w:rsidR="00830061" w:rsidRPr="001F0A08" w:rsidRDefault="00830061" w:rsidP="00830061">
            <w:pPr>
              <w:widowControl/>
              <w:autoSpaceDE/>
              <w:autoSpaceDN/>
              <w:adjustRightInd/>
              <w:jc w:val="right"/>
              <w:rPr>
                <w:color w:val="000000"/>
              </w:rPr>
            </w:pPr>
            <w:r w:rsidRPr="00272249">
              <w:rPr>
                <w:color w:val="000000"/>
              </w:rPr>
              <w:t>0.20</w:t>
            </w:r>
          </w:p>
        </w:tc>
        <w:tc>
          <w:tcPr>
            <w:tcW w:w="976" w:type="dxa"/>
            <w:tcBorders>
              <w:top w:val="nil"/>
              <w:left w:val="nil"/>
              <w:bottom w:val="single" w:sz="8" w:space="0" w:color="auto"/>
              <w:right w:val="single" w:sz="8" w:space="0" w:color="auto"/>
            </w:tcBorders>
            <w:shd w:val="clear" w:color="auto" w:fill="auto"/>
            <w:noWrap/>
            <w:vAlign w:val="center"/>
            <w:hideMark/>
          </w:tcPr>
          <w:p w14:paraId="3D185801" w14:textId="16BCAEDC" w:rsidR="00830061" w:rsidRPr="001F0A08" w:rsidRDefault="00830061" w:rsidP="00830061">
            <w:pPr>
              <w:widowControl/>
              <w:autoSpaceDE/>
              <w:autoSpaceDN/>
              <w:adjustRightInd/>
              <w:ind w:firstLineChars="96" w:firstLine="192"/>
              <w:jc w:val="right"/>
              <w:rPr>
                <w:color w:val="000000"/>
              </w:rPr>
            </w:pPr>
            <w:r w:rsidRPr="00272249">
              <w:rPr>
                <w:color w:val="000000"/>
              </w:rPr>
              <w:t>2.30</w:t>
            </w:r>
          </w:p>
        </w:tc>
        <w:tc>
          <w:tcPr>
            <w:tcW w:w="975" w:type="dxa"/>
            <w:gridSpan w:val="2"/>
            <w:tcBorders>
              <w:top w:val="nil"/>
              <w:left w:val="nil"/>
              <w:bottom w:val="single" w:sz="8" w:space="0" w:color="auto"/>
              <w:right w:val="single" w:sz="8" w:space="0" w:color="auto"/>
            </w:tcBorders>
            <w:shd w:val="clear" w:color="auto" w:fill="auto"/>
            <w:noWrap/>
            <w:vAlign w:val="center"/>
            <w:hideMark/>
          </w:tcPr>
          <w:p w14:paraId="69F4E984" w14:textId="3D33BAC2" w:rsidR="00830061" w:rsidRPr="001F0A08" w:rsidRDefault="00830061" w:rsidP="00830061">
            <w:pPr>
              <w:widowControl/>
              <w:autoSpaceDE/>
              <w:autoSpaceDN/>
              <w:adjustRightInd/>
              <w:jc w:val="right"/>
              <w:rPr>
                <w:color w:val="000000"/>
              </w:rPr>
            </w:pPr>
            <w:r w:rsidRPr="00272249">
              <w:rPr>
                <w:color w:val="000000"/>
              </w:rPr>
              <w:t xml:space="preserve">$325 </w:t>
            </w:r>
          </w:p>
        </w:tc>
        <w:tc>
          <w:tcPr>
            <w:tcW w:w="1006" w:type="dxa"/>
            <w:gridSpan w:val="3"/>
            <w:tcBorders>
              <w:top w:val="nil"/>
              <w:left w:val="nil"/>
              <w:bottom w:val="single" w:sz="8" w:space="0" w:color="auto"/>
              <w:right w:val="single" w:sz="8" w:space="0" w:color="auto"/>
            </w:tcBorders>
            <w:shd w:val="clear" w:color="auto" w:fill="auto"/>
            <w:noWrap/>
            <w:vAlign w:val="center"/>
            <w:hideMark/>
          </w:tcPr>
          <w:p w14:paraId="73AF4DE8" w14:textId="35DD8003" w:rsidR="00830061" w:rsidRPr="001F0A08" w:rsidRDefault="00830061" w:rsidP="00830061">
            <w:pPr>
              <w:widowControl/>
              <w:autoSpaceDE/>
              <w:autoSpaceDN/>
              <w:adjustRightInd/>
              <w:ind w:firstLineChars="200" w:firstLine="400"/>
              <w:jc w:val="right"/>
              <w:rPr>
                <w:color w:val="000000"/>
              </w:rPr>
            </w:pPr>
            <w:r w:rsidRPr="00272249">
              <w:rPr>
                <w:color w:val="000000"/>
              </w:rPr>
              <w:t>1</w:t>
            </w:r>
          </w:p>
        </w:tc>
        <w:tc>
          <w:tcPr>
            <w:tcW w:w="976" w:type="dxa"/>
            <w:gridSpan w:val="2"/>
            <w:tcBorders>
              <w:top w:val="nil"/>
              <w:left w:val="nil"/>
              <w:bottom w:val="single" w:sz="8" w:space="0" w:color="auto"/>
              <w:right w:val="nil"/>
            </w:tcBorders>
            <w:shd w:val="clear" w:color="auto" w:fill="auto"/>
            <w:noWrap/>
            <w:vAlign w:val="center"/>
            <w:hideMark/>
          </w:tcPr>
          <w:p w14:paraId="274CBF22" w14:textId="3B1E137A" w:rsidR="00830061" w:rsidRPr="001F0A08" w:rsidRDefault="00830061" w:rsidP="00830061">
            <w:pPr>
              <w:widowControl/>
              <w:autoSpaceDE/>
              <w:autoSpaceDN/>
              <w:adjustRightInd/>
              <w:jc w:val="right"/>
              <w:rPr>
                <w:color w:val="000000"/>
              </w:rPr>
            </w:pPr>
            <w:r w:rsidRPr="00272249">
              <w:rPr>
                <w:color w:val="000000"/>
              </w:rPr>
              <w:t xml:space="preserve">$0 </w:t>
            </w:r>
          </w:p>
        </w:tc>
        <w:tc>
          <w:tcPr>
            <w:tcW w:w="1134" w:type="dxa"/>
            <w:gridSpan w:val="2"/>
            <w:tcBorders>
              <w:top w:val="nil"/>
              <w:left w:val="single" w:sz="8" w:space="0" w:color="auto"/>
              <w:bottom w:val="single" w:sz="8" w:space="0" w:color="auto"/>
              <w:right w:val="single" w:sz="8" w:space="0" w:color="auto"/>
            </w:tcBorders>
            <w:shd w:val="clear" w:color="auto" w:fill="auto"/>
            <w:noWrap/>
            <w:vAlign w:val="center"/>
            <w:hideMark/>
          </w:tcPr>
          <w:p w14:paraId="464D4CF3" w14:textId="60C4738C" w:rsidR="00830061" w:rsidRPr="001F0A08" w:rsidRDefault="00830061" w:rsidP="00830061">
            <w:pPr>
              <w:widowControl/>
              <w:autoSpaceDE/>
              <w:autoSpaceDN/>
              <w:adjustRightInd/>
              <w:jc w:val="right"/>
              <w:rPr>
                <w:color w:val="000000"/>
              </w:rPr>
            </w:pPr>
            <w:r w:rsidRPr="00272249">
              <w:rPr>
                <w:color w:val="000000"/>
              </w:rPr>
              <w:t>3,610</w:t>
            </w:r>
          </w:p>
        </w:tc>
        <w:tc>
          <w:tcPr>
            <w:tcW w:w="1033" w:type="dxa"/>
            <w:gridSpan w:val="2"/>
            <w:tcBorders>
              <w:top w:val="nil"/>
              <w:left w:val="nil"/>
              <w:bottom w:val="single" w:sz="8" w:space="0" w:color="auto"/>
              <w:right w:val="single" w:sz="8" w:space="0" w:color="auto"/>
            </w:tcBorders>
            <w:shd w:val="clear" w:color="auto" w:fill="auto"/>
            <w:noWrap/>
            <w:vAlign w:val="center"/>
            <w:hideMark/>
          </w:tcPr>
          <w:p w14:paraId="1E8DD8B3" w14:textId="4DF1DDF9" w:rsidR="00830061" w:rsidRPr="001F0A08" w:rsidRDefault="00830061" w:rsidP="00830061">
            <w:pPr>
              <w:widowControl/>
              <w:autoSpaceDE/>
              <w:autoSpaceDN/>
              <w:adjustRightInd/>
              <w:jc w:val="right"/>
              <w:rPr>
                <w:color w:val="000000"/>
              </w:rPr>
            </w:pPr>
            <w:r w:rsidRPr="00272249">
              <w:rPr>
                <w:color w:val="000000"/>
              </w:rPr>
              <w:t>8,303</w:t>
            </w:r>
          </w:p>
        </w:tc>
        <w:tc>
          <w:tcPr>
            <w:tcW w:w="1274" w:type="dxa"/>
            <w:tcBorders>
              <w:top w:val="nil"/>
              <w:left w:val="nil"/>
              <w:bottom w:val="single" w:sz="8" w:space="0" w:color="auto"/>
              <w:right w:val="single" w:sz="8" w:space="0" w:color="auto"/>
            </w:tcBorders>
            <w:shd w:val="clear" w:color="auto" w:fill="auto"/>
            <w:noWrap/>
            <w:vAlign w:val="center"/>
            <w:hideMark/>
          </w:tcPr>
          <w:p w14:paraId="42BF1D60" w14:textId="144C7FE8" w:rsidR="00830061" w:rsidRPr="001F0A08" w:rsidRDefault="00830061" w:rsidP="00830061">
            <w:pPr>
              <w:widowControl/>
              <w:autoSpaceDE/>
              <w:autoSpaceDN/>
              <w:adjustRightInd/>
              <w:jc w:val="right"/>
              <w:rPr>
                <w:color w:val="000000"/>
              </w:rPr>
            </w:pPr>
            <w:r w:rsidRPr="00272249">
              <w:rPr>
                <w:color w:val="000000"/>
              </w:rPr>
              <w:t>1,173,290</w:t>
            </w:r>
          </w:p>
        </w:tc>
      </w:tr>
      <w:tr w:rsidR="00830061" w:rsidRPr="001F0A08" w14:paraId="198B73C4" w14:textId="77777777" w:rsidTr="00001B0B">
        <w:tblPrEx>
          <w:tblLook w:val="04A0" w:firstRow="1" w:lastRow="0" w:firstColumn="1" w:lastColumn="0" w:noHBand="0" w:noVBand="1"/>
        </w:tblPrEx>
        <w:trPr>
          <w:gridAfter w:val="5"/>
          <w:wAfter w:w="3951" w:type="dxa"/>
          <w:trHeight w:val="315"/>
        </w:trPr>
        <w:tc>
          <w:tcPr>
            <w:tcW w:w="2525" w:type="dxa"/>
            <w:tcBorders>
              <w:top w:val="nil"/>
              <w:left w:val="single" w:sz="8" w:space="0" w:color="auto"/>
              <w:bottom w:val="single" w:sz="8" w:space="0" w:color="auto"/>
              <w:right w:val="single" w:sz="8" w:space="0" w:color="auto"/>
            </w:tcBorders>
            <w:shd w:val="clear" w:color="auto" w:fill="auto"/>
            <w:vAlign w:val="center"/>
            <w:hideMark/>
          </w:tcPr>
          <w:p w14:paraId="2041081D" w14:textId="31DF1669" w:rsidR="00830061" w:rsidRPr="001F0A08" w:rsidRDefault="00830061" w:rsidP="00830061">
            <w:pPr>
              <w:widowControl/>
              <w:autoSpaceDE/>
              <w:autoSpaceDN/>
              <w:adjustRightInd/>
              <w:rPr>
                <w:color w:val="000000"/>
              </w:rPr>
            </w:pPr>
            <w:r w:rsidRPr="00272249">
              <w:rPr>
                <w:color w:val="000000"/>
              </w:rPr>
              <w:t>3D. Pneumatics</w:t>
            </w:r>
          </w:p>
        </w:tc>
        <w:tc>
          <w:tcPr>
            <w:tcW w:w="1010" w:type="dxa"/>
            <w:gridSpan w:val="3"/>
            <w:tcBorders>
              <w:top w:val="nil"/>
              <w:left w:val="nil"/>
              <w:bottom w:val="single" w:sz="8" w:space="0" w:color="auto"/>
              <w:right w:val="single" w:sz="8" w:space="0" w:color="auto"/>
            </w:tcBorders>
            <w:shd w:val="clear" w:color="auto" w:fill="auto"/>
            <w:noWrap/>
            <w:vAlign w:val="center"/>
            <w:hideMark/>
          </w:tcPr>
          <w:p w14:paraId="79E10FA8" w14:textId="738430FB" w:rsidR="00830061" w:rsidRPr="001F0A08" w:rsidRDefault="00830061" w:rsidP="00830061">
            <w:pPr>
              <w:widowControl/>
              <w:autoSpaceDE/>
              <w:autoSpaceDN/>
              <w:adjustRightInd/>
              <w:jc w:val="right"/>
              <w:rPr>
                <w:color w:val="000000"/>
              </w:rPr>
            </w:pPr>
            <w:r w:rsidRPr="00272249">
              <w:rPr>
                <w:color w:val="000000"/>
              </w:rPr>
              <w:t>2</w:t>
            </w:r>
          </w:p>
        </w:tc>
        <w:tc>
          <w:tcPr>
            <w:tcW w:w="1033" w:type="dxa"/>
            <w:tcBorders>
              <w:top w:val="nil"/>
              <w:left w:val="nil"/>
              <w:bottom w:val="single" w:sz="8" w:space="0" w:color="auto"/>
              <w:right w:val="single" w:sz="8" w:space="0" w:color="auto"/>
            </w:tcBorders>
            <w:shd w:val="clear" w:color="auto" w:fill="auto"/>
            <w:noWrap/>
            <w:vAlign w:val="center"/>
            <w:hideMark/>
          </w:tcPr>
          <w:p w14:paraId="4A22990A" w14:textId="18F82CDF" w:rsidR="00830061" w:rsidRPr="001F0A08" w:rsidRDefault="00830061" w:rsidP="00830061">
            <w:pPr>
              <w:widowControl/>
              <w:autoSpaceDE/>
              <w:autoSpaceDN/>
              <w:adjustRightInd/>
              <w:jc w:val="right"/>
              <w:rPr>
                <w:color w:val="000000"/>
              </w:rPr>
            </w:pPr>
            <w:r w:rsidRPr="00272249">
              <w:rPr>
                <w:color w:val="000000"/>
              </w:rPr>
              <w:t> </w:t>
            </w:r>
          </w:p>
        </w:tc>
        <w:tc>
          <w:tcPr>
            <w:tcW w:w="1101" w:type="dxa"/>
            <w:gridSpan w:val="3"/>
            <w:tcBorders>
              <w:top w:val="nil"/>
              <w:left w:val="nil"/>
              <w:bottom w:val="single" w:sz="8" w:space="0" w:color="auto"/>
              <w:right w:val="single" w:sz="8" w:space="0" w:color="auto"/>
            </w:tcBorders>
            <w:shd w:val="clear" w:color="auto" w:fill="auto"/>
            <w:vAlign w:val="center"/>
            <w:hideMark/>
          </w:tcPr>
          <w:p w14:paraId="2C55FBF6" w14:textId="7C34CD5C" w:rsidR="00830061" w:rsidRPr="001F0A08" w:rsidRDefault="00830061" w:rsidP="00830061">
            <w:pPr>
              <w:widowControl/>
              <w:autoSpaceDE/>
              <w:autoSpaceDN/>
              <w:adjustRightInd/>
              <w:jc w:val="right"/>
              <w:rPr>
                <w:color w:val="000000"/>
              </w:rPr>
            </w:pPr>
            <w:r w:rsidRPr="00272249">
              <w:rPr>
                <w:color w:val="000000"/>
              </w:rPr>
              <w:t>0.10</w:t>
            </w:r>
          </w:p>
        </w:tc>
        <w:tc>
          <w:tcPr>
            <w:tcW w:w="1006" w:type="dxa"/>
            <w:tcBorders>
              <w:top w:val="nil"/>
              <w:left w:val="nil"/>
              <w:bottom w:val="single" w:sz="8" w:space="0" w:color="auto"/>
              <w:right w:val="single" w:sz="8" w:space="0" w:color="auto"/>
            </w:tcBorders>
            <w:shd w:val="clear" w:color="auto" w:fill="auto"/>
            <w:vAlign w:val="center"/>
            <w:hideMark/>
          </w:tcPr>
          <w:p w14:paraId="79AFD259" w14:textId="631353F8" w:rsidR="00830061" w:rsidRPr="001F0A08" w:rsidRDefault="00830061" w:rsidP="00830061">
            <w:pPr>
              <w:widowControl/>
              <w:autoSpaceDE/>
              <w:autoSpaceDN/>
              <w:adjustRightInd/>
              <w:jc w:val="right"/>
              <w:rPr>
                <w:color w:val="000000"/>
              </w:rPr>
            </w:pPr>
            <w:r w:rsidRPr="00272249">
              <w:rPr>
                <w:color w:val="000000"/>
              </w:rPr>
              <w:t>0.20</w:t>
            </w:r>
          </w:p>
        </w:tc>
        <w:tc>
          <w:tcPr>
            <w:tcW w:w="976" w:type="dxa"/>
            <w:tcBorders>
              <w:top w:val="nil"/>
              <w:left w:val="nil"/>
              <w:bottom w:val="single" w:sz="8" w:space="0" w:color="auto"/>
              <w:right w:val="single" w:sz="8" w:space="0" w:color="auto"/>
            </w:tcBorders>
            <w:shd w:val="clear" w:color="auto" w:fill="auto"/>
            <w:noWrap/>
            <w:vAlign w:val="center"/>
            <w:hideMark/>
          </w:tcPr>
          <w:p w14:paraId="69259332" w14:textId="66AAE8B0" w:rsidR="00830061" w:rsidRPr="001F0A08" w:rsidRDefault="00830061" w:rsidP="00830061">
            <w:pPr>
              <w:widowControl/>
              <w:autoSpaceDE/>
              <w:autoSpaceDN/>
              <w:adjustRightInd/>
              <w:ind w:firstLineChars="96" w:firstLine="192"/>
              <w:jc w:val="right"/>
              <w:rPr>
                <w:color w:val="000000"/>
              </w:rPr>
            </w:pPr>
            <w:r w:rsidRPr="00272249">
              <w:rPr>
                <w:color w:val="000000"/>
              </w:rPr>
              <w:t>2.30</w:t>
            </w:r>
          </w:p>
        </w:tc>
        <w:tc>
          <w:tcPr>
            <w:tcW w:w="975" w:type="dxa"/>
            <w:gridSpan w:val="2"/>
            <w:tcBorders>
              <w:top w:val="nil"/>
              <w:left w:val="nil"/>
              <w:bottom w:val="single" w:sz="8" w:space="0" w:color="auto"/>
              <w:right w:val="single" w:sz="8" w:space="0" w:color="auto"/>
            </w:tcBorders>
            <w:shd w:val="clear" w:color="auto" w:fill="auto"/>
            <w:noWrap/>
            <w:vAlign w:val="center"/>
            <w:hideMark/>
          </w:tcPr>
          <w:p w14:paraId="618CD089" w14:textId="317D05BC" w:rsidR="00830061" w:rsidRPr="001F0A08" w:rsidRDefault="00830061" w:rsidP="00830061">
            <w:pPr>
              <w:widowControl/>
              <w:autoSpaceDE/>
              <w:autoSpaceDN/>
              <w:adjustRightInd/>
              <w:jc w:val="right"/>
              <w:rPr>
                <w:color w:val="000000"/>
              </w:rPr>
            </w:pPr>
            <w:r w:rsidRPr="00272249">
              <w:rPr>
                <w:color w:val="000000"/>
              </w:rPr>
              <w:t xml:space="preserve">$325 </w:t>
            </w:r>
          </w:p>
        </w:tc>
        <w:tc>
          <w:tcPr>
            <w:tcW w:w="1006" w:type="dxa"/>
            <w:gridSpan w:val="3"/>
            <w:tcBorders>
              <w:top w:val="nil"/>
              <w:left w:val="nil"/>
              <w:bottom w:val="single" w:sz="8" w:space="0" w:color="auto"/>
              <w:right w:val="single" w:sz="8" w:space="0" w:color="auto"/>
            </w:tcBorders>
            <w:shd w:val="clear" w:color="auto" w:fill="auto"/>
            <w:noWrap/>
            <w:vAlign w:val="center"/>
            <w:hideMark/>
          </w:tcPr>
          <w:p w14:paraId="7228FCC5" w14:textId="7180B95A" w:rsidR="00830061" w:rsidRPr="001F0A08" w:rsidRDefault="00830061" w:rsidP="00830061">
            <w:pPr>
              <w:widowControl/>
              <w:autoSpaceDE/>
              <w:autoSpaceDN/>
              <w:adjustRightInd/>
              <w:ind w:firstLineChars="200" w:firstLine="400"/>
              <w:jc w:val="right"/>
              <w:rPr>
                <w:color w:val="000000"/>
              </w:rPr>
            </w:pPr>
            <w:r w:rsidRPr="00272249">
              <w:rPr>
                <w:color w:val="000000"/>
              </w:rPr>
              <w:t>1</w:t>
            </w:r>
          </w:p>
        </w:tc>
        <w:tc>
          <w:tcPr>
            <w:tcW w:w="976" w:type="dxa"/>
            <w:gridSpan w:val="2"/>
            <w:tcBorders>
              <w:top w:val="nil"/>
              <w:left w:val="nil"/>
              <w:bottom w:val="single" w:sz="8" w:space="0" w:color="auto"/>
              <w:right w:val="nil"/>
            </w:tcBorders>
            <w:shd w:val="clear" w:color="auto" w:fill="auto"/>
            <w:noWrap/>
            <w:vAlign w:val="center"/>
            <w:hideMark/>
          </w:tcPr>
          <w:p w14:paraId="29760C13" w14:textId="0D80F177" w:rsidR="00830061" w:rsidRPr="001F0A08" w:rsidRDefault="00830061" w:rsidP="00830061">
            <w:pPr>
              <w:widowControl/>
              <w:autoSpaceDE/>
              <w:autoSpaceDN/>
              <w:adjustRightInd/>
              <w:jc w:val="right"/>
              <w:rPr>
                <w:color w:val="000000"/>
              </w:rPr>
            </w:pPr>
            <w:r w:rsidRPr="00272249">
              <w:rPr>
                <w:color w:val="000000"/>
              </w:rPr>
              <w:t xml:space="preserve">$0 </w:t>
            </w:r>
          </w:p>
        </w:tc>
        <w:tc>
          <w:tcPr>
            <w:tcW w:w="1134" w:type="dxa"/>
            <w:gridSpan w:val="2"/>
            <w:tcBorders>
              <w:top w:val="nil"/>
              <w:left w:val="single" w:sz="8" w:space="0" w:color="auto"/>
              <w:bottom w:val="single" w:sz="8" w:space="0" w:color="auto"/>
              <w:right w:val="single" w:sz="8" w:space="0" w:color="auto"/>
            </w:tcBorders>
            <w:shd w:val="clear" w:color="auto" w:fill="auto"/>
            <w:noWrap/>
            <w:vAlign w:val="center"/>
            <w:hideMark/>
          </w:tcPr>
          <w:p w14:paraId="30BA0E25" w14:textId="170CE447" w:rsidR="00830061" w:rsidRPr="001F0A08" w:rsidRDefault="00830061" w:rsidP="00830061">
            <w:pPr>
              <w:widowControl/>
              <w:autoSpaceDE/>
              <w:autoSpaceDN/>
              <w:adjustRightInd/>
              <w:jc w:val="right"/>
              <w:rPr>
                <w:color w:val="000000"/>
              </w:rPr>
            </w:pPr>
            <w:r w:rsidRPr="00272249">
              <w:rPr>
                <w:color w:val="000000"/>
              </w:rPr>
              <w:t>2,647</w:t>
            </w:r>
          </w:p>
        </w:tc>
        <w:tc>
          <w:tcPr>
            <w:tcW w:w="1033" w:type="dxa"/>
            <w:gridSpan w:val="2"/>
            <w:tcBorders>
              <w:top w:val="nil"/>
              <w:left w:val="nil"/>
              <w:bottom w:val="single" w:sz="8" w:space="0" w:color="auto"/>
              <w:right w:val="single" w:sz="8" w:space="0" w:color="auto"/>
            </w:tcBorders>
            <w:shd w:val="clear" w:color="auto" w:fill="auto"/>
            <w:noWrap/>
            <w:vAlign w:val="center"/>
            <w:hideMark/>
          </w:tcPr>
          <w:p w14:paraId="6CBD61BA" w14:textId="21DAD428" w:rsidR="00830061" w:rsidRPr="001F0A08" w:rsidRDefault="00830061" w:rsidP="00830061">
            <w:pPr>
              <w:widowControl/>
              <w:autoSpaceDE/>
              <w:autoSpaceDN/>
              <w:adjustRightInd/>
              <w:jc w:val="right"/>
              <w:rPr>
                <w:color w:val="000000"/>
              </w:rPr>
            </w:pPr>
            <w:r w:rsidRPr="00272249">
              <w:rPr>
                <w:color w:val="000000"/>
              </w:rPr>
              <w:t>6,088</w:t>
            </w:r>
          </w:p>
        </w:tc>
        <w:tc>
          <w:tcPr>
            <w:tcW w:w="1274" w:type="dxa"/>
            <w:tcBorders>
              <w:top w:val="nil"/>
              <w:left w:val="nil"/>
              <w:bottom w:val="single" w:sz="8" w:space="0" w:color="auto"/>
              <w:right w:val="single" w:sz="8" w:space="0" w:color="auto"/>
            </w:tcBorders>
            <w:shd w:val="clear" w:color="auto" w:fill="auto"/>
            <w:noWrap/>
            <w:vAlign w:val="center"/>
            <w:hideMark/>
          </w:tcPr>
          <w:p w14:paraId="385B16EE" w14:textId="0852E87C" w:rsidR="00830061" w:rsidRPr="001F0A08" w:rsidRDefault="00830061" w:rsidP="00830061">
            <w:pPr>
              <w:widowControl/>
              <w:autoSpaceDE/>
              <w:autoSpaceDN/>
              <w:adjustRightInd/>
              <w:jc w:val="right"/>
              <w:rPr>
                <w:color w:val="000000"/>
              </w:rPr>
            </w:pPr>
            <w:r w:rsidRPr="00272249">
              <w:rPr>
                <w:color w:val="000000"/>
              </w:rPr>
              <w:t>860,304</w:t>
            </w:r>
          </w:p>
        </w:tc>
      </w:tr>
      <w:tr w:rsidR="00830061" w:rsidRPr="001F0A08" w14:paraId="5655F93B" w14:textId="77777777" w:rsidTr="00001B0B">
        <w:tblPrEx>
          <w:tblLook w:val="04A0" w:firstRow="1" w:lastRow="0" w:firstColumn="1" w:lastColumn="0" w:noHBand="0" w:noVBand="1"/>
        </w:tblPrEx>
        <w:trPr>
          <w:gridAfter w:val="5"/>
          <w:wAfter w:w="3951" w:type="dxa"/>
          <w:trHeight w:val="315"/>
        </w:trPr>
        <w:tc>
          <w:tcPr>
            <w:tcW w:w="2525" w:type="dxa"/>
            <w:tcBorders>
              <w:top w:val="nil"/>
              <w:left w:val="single" w:sz="8" w:space="0" w:color="auto"/>
              <w:bottom w:val="single" w:sz="8" w:space="0" w:color="auto"/>
              <w:right w:val="single" w:sz="8" w:space="0" w:color="auto"/>
            </w:tcBorders>
            <w:shd w:val="clear" w:color="auto" w:fill="auto"/>
            <w:vAlign w:val="center"/>
            <w:hideMark/>
          </w:tcPr>
          <w:p w14:paraId="15E4EEBD" w14:textId="731D98DD" w:rsidR="00830061" w:rsidRPr="001F0A08" w:rsidRDefault="00830061" w:rsidP="00830061">
            <w:pPr>
              <w:widowControl/>
              <w:autoSpaceDE/>
              <w:autoSpaceDN/>
              <w:adjustRightInd/>
              <w:rPr>
                <w:color w:val="000000"/>
              </w:rPr>
            </w:pPr>
            <w:r w:rsidRPr="00272249">
              <w:rPr>
                <w:color w:val="000000"/>
              </w:rPr>
              <w:t>3E. AGRU</w:t>
            </w:r>
          </w:p>
        </w:tc>
        <w:tc>
          <w:tcPr>
            <w:tcW w:w="1010" w:type="dxa"/>
            <w:gridSpan w:val="3"/>
            <w:tcBorders>
              <w:top w:val="nil"/>
              <w:left w:val="nil"/>
              <w:bottom w:val="single" w:sz="8" w:space="0" w:color="auto"/>
              <w:right w:val="single" w:sz="8" w:space="0" w:color="auto"/>
            </w:tcBorders>
            <w:shd w:val="clear" w:color="auto" w:fill="auto"/>
            <w:noWrap/>
            <w:vAlign w:val="center"/>
            <w:hideMark/>
          </w:tcPr>
          <w:p w14:paraId="0AA7758C" w14:textId="73E8EC43" w:rsidR="00830061" w:rsidRPr="001F0A08" w:rsidRDefault="00830061" w:rsidP="00830061">
            <w:pPr>
              <w:widowControl/>
              <w:autoSpaceDE/>
              <w:autoSpaceDN/>
              <w:adjustRightInd/>
              <w:jc w:val="right"/>
              <w:rPr>
                <w:color w:val="000000"/>
              </w:rPr>
            </w:pPr>
            <w:r w:rsidRPr="00272249">
              <w:rPr>
                <w:color w:val="000000"/>
              </w:rPr>
              <w:t>1</w:t>
            </w:r>
          </w:p>
        </w:tc>
        <w:tc>
          <w:tcPr>
            <w:tcW w:w="1033" w:type="dxa"/>
            <w:tcBorders>
              <w:top w:val="nil"/>
              <w:left w:val="nil"/>
              <w:bottom w:val="single" w:sz="8" w:space="0" w:color="auto"/>
              <w:right w:val="single" w:sz="8" w:space="0" w:color="auto"/>
            </w:tcBorders>
            <w:shd w:val="clear" w:color="auto" w:fill="auto"/>
            <w:noWrap/>
            <w:vAlign w:val="center"/>
            <w:hideMark/>
          </w:tcPr>
          <w:p w14:paraId="555527C4" w14:textId="6833CA2C" w:rsidR="00830061" w:rsidRPr="001F0A08" w:rsidRDefault="00830061" w:rsidP="00830061">
            <w:pPr>
              <w:widowControl/>
              <w:autoSpaceDE/>
              <w:autoSpaceDN/>
              <w:adjustRightInd/>
              <w:jc w:val="right"/>
              <w:rPr>
                <w:color w:val="000000"/>
              </w:rPr>
            </w:pPr>
            <w:r w:rsidRPr="00272249">
              <w:rPr>
                <w:color w:val="000000"/>
              </w:rPr>
              <w:t> </w:t>
            </w:r>
          </w:p>
        </w:tc>
        <w:tc>
          <w:tcPr>
            <w:tcW w:w="1101" w:type="dxa"/>
            <w:gridSpan w:val="3"/>
            <w:tcBorders>
              <w:top w:val="nil"/>
              <w:left w:val="nil"/>
              <w:bottom w:val="single" w:sz="8" w:space="0" w:color="auto"/>
              <w:right w:val="single" w:sz="8" w:space="0" w:color="auto"/>
            </w:tcBorders>
            <w:shd w:val="clear" w:color="auto" w:fill="auto"/>
            <w:vAlign w:val="center"/>
            <w:hideMark/>
          </w:tcPr>
          <w:p w14:paraId="3EE374FA" w14:textId="19B695D5" w:rsidR="00830061" w:rsidRPr="001F0A08" w:rsidRDefault="00830061" w:rsidP="00830061">
            <w:pPr>
              <w:widowControl/>
              <w:autoSpaceDE/>
              <w:autoSpaceDN/>
              <w:adjustRightInd/>
              <w:jc w:val="right"/>
              <w:rPr>
                <w:color w:val="000000"/>
              </w:rPr>
            </w:pPr>
            <w:r w:rsidRPr="00272249">
              <w:rPr>
                <w:color w:val="000000"/>
              </w:rPr>
              <w:t>0.05</w:t>
            </w:r>
          </w:p>
        </w:tc>
        <w:tc>
          <w:tcPr>
            <w:tcW w:w="1006" w:type="dxa"/>
            <w:tcBorders>
              <w:top w:val="nil"/>
              <w:left w:val="nil"/>
              <w:bottom w:val="single" w:sz="8" w:space="0" w:color="auto"/>
              <w:right w:val="single" w:sz="8" w:space="0" w:color="auto"/>
            </w:tcBorders>
            <w:shd w:val="clear" w:color="auto" w:fill="auto"/>
            <w:vAlign w:val="center"/>
            <w:hideMark/>
          </w:tcPr>
          <w:p w14:paraId="370B6E71" w14:textId="42275B3D" w:rsidR="00830061" w:rsidRPr="001F0A08" w:rsidRDefault="00830061" w:rsidP="00830061">
            <w:pPr>
              <w:widowControl/>
              <w:autoSpaceDE/>
              <w:autoSpaceDN/>
              <w:adjustRightInd/>
              <w:jc w:val="right"/>
              <w:rPr>
                <w:color w:val="000000"/>
              </w:rPr>
            </w:pPr>
            <w:r w:rsidRPr="00272249">
              <w:rPr>
                <w:color w:val="000000"/>
              </w:rPr>
              <w:t>0.10</w:t>
            </w:r>
          </w:p>
        </w:tc>
        <w:tc>
          <w:tcPr>
            <w:tcW w:w="976" w:type="dxa"/>
            <w:tcBorders>
              <w:top w:val="nil"/>
              <w:left w:val="nil"/>
              <w:bottom w:val="single" w:sz="8" w:space="0" w:color="auto"/>
              <w:right w:val="single" w:sz="8" w:space="0" w:color="auto"/>
            </w:tcBorders>
            <w:shd w:val="clear" w:color="auto" w:fill="auto"/>
            <w:noWrap/>
            <w:vAlign w:val="center"/>
            <w:hideMark/>
          </w:tcPr>
          <w:p w14:paraId="4C98B3CD" w14:textId="1901B41E" w:rsidR="00830061" w:rsidRPr="001F0A08" w:rsidRDefault="00830061" w:rsidP="00830061">
            <w:pPr>
              <w:widowControl/>
              <w:autoSpaceDE/>
              <w:autoSpaceDN/>
              <w:adjustRightInd/>
              <w:ind w:firstLineChars="96" w:firstLine="192"/>
              <w:jc w:val="right"/>
              <w:rPr>
                <w:color w:val="000000"/>
              </w:rPr>
            </w:pPr>
            <w:r w:rsidRPr="00272249">
              <w:rPr>
                <w:color w:val="000000"/>
              </w:rPr>
              <w:t>1.15</w:t>
            </w:r>
          </w:p>
        </w:tc>
        <w:tc>
          <w:tcPr>
            <w:tcW w:w="975" w:type="dxa"/>
            <w:gridSpan w:val="2"/>
            <w:tcBorders>
              <w:top w:val="nil"/>
              <w:left w:val="nil"/>
              <w:bottom w:val="single" w:sz="8" w:space="0" w:color="auto"/>
              <w:right w:val="single" w:sz="8" w:space="0" w:color="auto"/>
            </w:tcBorders>
            <w:shd w:val="clear" w:color="auto" w:fill="auto"/>
            <w:noWrap/>
            <w:vAlign w:val="center"/>
            <w:hideMark/>
          </w:tcPr>
          <w:p w14:paraId="193695A5" w14:textId="2D097DAC" w:rsidR="00830061" w:rsidRPr="001F0A08" w:rsidRDefault="00830061" w:rsidP="00830061">
            <w:pPr>
              <w:widowControl/>
              <w:autoSpaceDE/>
              <w:autoSpaceDN/>
              <w:adjustRightInd/>
              <w:jc w:val="right"/>
              <w:rPr>
                <w:color w:val="000000"/>
              </w:rPr>
            </w:pPr>
            <w:r w:rsidRPr="00272249">
              <w:rPr>
                <w:color w:val="000000"/>
              </w:rPr>
              <w:t xml:space="preserve">$163 </w:t>
            </w:r>
          </w:p>
        </w:tc>
        <w:tc>
          <w:tcPr>
            <w:tcW w:w="1006" w:type="dxa"/>
            <w:gridSpan w:val="3"/>
            <w:tcBorders>
              <w:top w:val="nil"/>
              <w:left w:val="nil"/>
              <w:bottom w:val="single" w:sz="8" w:space="0" w:color="auto"/>
              <w:right w:val="single" w:sz="8" w:space="0" w:color="auto"/>
            </w:tcBorders>
            <w:shd w:val="clear" w:color="auto" w:fill="auto"/>
            <w:noWrap/>
            <w:vAlign w:val="center"/>
            <w:hideMark/>
          </w:tcPr>
          <w:p w14:paraId="5E178A12" w14:textId="502B3A09" w:rsidR="00830061" w:rsidRPr="001F0A08" w:rsidRDefault="00830061" w:rsidP="00830061">
            <w:pPr>
              <w:widowControl/>
              <w:autoSpaceDE/>
              <w:autoSpaceDN/>
              <w:adjustRightInd/>
              <w:ind w:firstLineChars="200" w:firstLine="400"/>
              <w:jc w:val="right"/>
              <w:rPr>
                <w:color w:val="000000"/>
              </w:rPr>
            </w:pPr>
            <w:r w:rsidRPr="00272249">
              <w:rPr>
                <w:color w:val="000000"/>
              </w:rPr>
              <w:t>1</w:t>
            </w:r>
          </w:p>
        </w:tc>
        <w:tc>
          <w:tcPr>
            <w:tcW w:w="976" w:type="dxa"/>
            <w:gridSpan w:val="2"/>
            <w:tcBorders>
              <w:top w:val="nil"/>
              <w:left w:val="nil"/>
              <w:bottom w:val="single" w:sz="8" w:space="0" w:color="auto"/>
              <w:right w:val="nil"/>
            </w:tcBorders>
            <w:shd w:val="clear" w:color="auto" w:fill="auto"/>
            <w:noWrap/>
            <w:vAlign w:val="center"/>
            <w:hideMark/>
          </w:tcPr>
          <w:p w14:paraId="4818B80B" w14:textId="2F9631ED" w:rsidR="00830061" w:rsidRPr="001F0A08" w:rsidRDefault="00830061" w:rsidP="00830061">
            <w:pPr>
              <w:widowControl/>
              <w:autoSpaceDE/>
              <w:autoSpaceDN/>
              <w:adjustRightInd/>
              <w:jc w:val="right"/>
              <w:rPr>
                <w:color w:val="000000"/>
              </w:rPr>
            </w:pPr>
            <w:r w:rsidRPr="00272249">
              <w:rPr>
                <w:color w:val="000000"/>
              </w:rPr>
              <w:t xml:space="preserve">$0 </w:t>
            </w:r>
          </w:p>
        </w:tc>
        <w:tc>
          <w:tcPr>
            <w:tcW w:w="1134" w:type="dxa"/>
            <w:gridSpan w:val="2"/>
            <w:tcBorders>
              <w:top w:val="nil"/>
              <w:left w:val="single" w:sz="8" w:space="0" w:color="auto"/>
              <w:bottom w:val="single" w:sz="8" w:space="0" w:color="auto"/>
              <w:right w:val="single" w:sz="8" w:space="0" w:color="auto"/>
            </w:tcBorders>
            <w:shd w:val="clear" w:color="auto" w:fill="auto"/>
            <w:noWrap/>
            <w:vAlign w:val="center"/>
            <w:hideMark/>
          </w:tcPr>
          <w:p w14:paraId="77596039" w14:textId="77930BE4" w:rsidR="00830061" w:rsidRPr="001F0A08" w:rsidRDefault="00830061" w:rsidP="00830061">
            <w:pPr>
              <w:widowControl/>
              <w:autoSpaceDE/>
              <w:autoSpaceDN/>
              <w:adjustRightInd/>
              <w:jc w:val="right"/>
              <w:rPr>
                <w:color w:val="000000"/>
              </w:rPr>
            </w:pPr>
            <w:r w:rsidRPr="00272249">
              <w:rPr>
                <w:color w:val="000000"/>
              </w:rPr>
              <w:t>1,547</w:t>
            </w:r>
          </w:p>
        </w:tc>
        <w:tc>
          <w:tcPr>
            <w:tcW w:w="1033" w:type="dxa"/>
            <w:gridSpan w:val="2"/>
            <w:tcBorders>
              <w:top w:val="nil"/>
              <w:left w:val="nil"/>
              <w:bottom w:val="single" w:sz="8" w:space="0" w:color="auto"/>
              <w:right w:val="single" w:sz="8" w:space="0" w:color="auto"/>
            </w:tcBorders>
            <w:shd w:val="clear" w:color="auto" w:fill="auto"/>
            <w:noWrap/>
            <w:vAlign w:val="center"/>
            <w:hideMark/>
          </w:tcPr>
          <w:p w14:paraId="3ACD6FEE" w14:textId="214510BE" w:rsidR="00830061" w:rsidRPr="001F0A08" w:rsidRDefault="00830061" w:rsidP="00830061">
            <w:pPr>
              <w:widowControl/>
              <w:autoSpaceDE/>
              <w:autoSpaceDN/>
              <w:adjustRightInd/>
              <w:jc w:val="right"/>
              <w:rPr>
                <w:color w:val="000000"/>
              </w:rPr>
            </w:pPr>
            <w:r w:rsidRPr="00272249">
              <w:rPr>
                <w:color w:val="000000"/>
              </w:rPr>
              <w:t>1,779</w:t>
            </w:r>
          </w:p>
        </w:tc>
        <w:tc>
          <w:tcPr>
            <w:tcW w:w="1274" w:type="dxa"/>
            <w:tcBorders>
              <w:top w:val="nil"/>
              <w:left w:val="nil"/>
              <w:bottom w:val="single" w:sz="8" w:space="0" w:color="auto"/>
              <w:right w:val="single" w:sz="8" w:space="0" w:color="auto"/>
            </w:tcBorders>
            <w:shd w:val="clear" w:color="auto" w:fill="auto"/>
            <w:noWrap/>
            <w:vAlign w:val="center"/>
            <w:hideMark/>
          </w:tcPr>
          <w:p w14:paraId="764BD5CC" w14:textId="24CE47D5" w:rsidR="00830061" w:rsidRPr="001F0A08" w:rsidRDefault="00830061" w:rsidP="00830061">
            <w:pPr>
              <w:widowControl/>
              <w:autoSpaceDE/>
              <w:autoSpaceDN/>
              <w:adjustRightInd/>
              <w:jc w:val="right"/>
              <w:rPr>
                <w:color w:val="000000"/>
              </w:rPr>
            </w:pPr>
            <w:r w:rsidRPr="00272249">
              <w:rPr>
                <w:color w:val="000000"/>
              </w:rPr>
              <w:t>251,396</w:t>
            </w:r>
          </w:p>
        </w:tc>
      </w:tr>
      <w:tr w:rsidR="00830061" w:rsidRPr="001F0A08" w14:paraId="0895A654" w14:textId="77777777" w:rsidTr="00001B0B">
        <w:tblPrEx>
          <w:tblLook w:val="04A0" w:firstRow="1" w:lastRow="0" w:firstColumn="1" w:lastColumn="0" w:noHBand="0" w:noVBand="1"/>
        </w:tblPrEx>
        <w:trPr>
          <w:gridAfter w:val="5"/>
          <w:wAfter w:w="3951" w:type="dxa"/>
          <w:trHeight w:val="315"/>
        </w:trPr>
        <w:tc>
          <w:tcPr>
            <w:tcW w:w="2525" w:type="dxa"/>
            <w:tcBorders>
              <w:top w:val="nil"/>
              <w:left w:val="single" w:sz="8" w:space="0" w:color="auto"/>
              <w:bottom w:val="single" w:sz="8" w:space="0" w:color="auto"/>
              <w:right w:val="single" w:sz="8" w:space="0" w:color="auto"/>
            </w:tcBorders>
            <w:shd w:val="clear" w:color="auto" w:fill="auto"/>
            <w:vAlign w:val="center"/>
            <w:hideMark/>
          </w:tcPr>
          <w:p w14:paraId="3B472BAB" w14:textId="47D812F3" w:rsidR="00830061" w:rsidRPr="001F0A08" w:rsidRDefault="00830061" w:rsidP="00830061">
            <w:pPr>
              <w:widowControl/>
              <w:autoSpaceDE/>
              <w:autoSpaceDN/>
              <w:adjustRightInd/>
              <w:rPr>
                <w:color w:val="000000"/>
              </w:rPr>
            </w:pPr>
            <w:r w:rsidRPr="00272249">
              <w:rPr>
                <w:color w:val="000000"/>
              </w:rPr>
              <w:t>3F. Dehydrators</w:t>
            </w:r>
          </w:p>
        </w:tc>
        <w:tc>
          <w:tcPr>
            <w:tcW w:w="1010" w:type="dxa"/>
            <w:gridSpan w:val="3"/>
            <w:tcBorders>
              <w:top w:val="nil"/>
              <w:left w:val="nil"/>
              <w:bottom w:val="single" w:sz="8" w:space="0" w:color="auto"/>
              <w:right w:val="single" w:sz="8" w:space="0" w:color="auto"/>
            </w:tcBorders>
            <w:shd w:val="clear" w:color="auto" w:fill="auto"/>
            <w:noWrap/>
            <w:vAlign w:val="center"/>
            <w:hideMark/>
          </w:tcPr>
          <w:p w14:paraId="346313CB" w14:textId="2672786B" w:rsidR="00830061" w:rsidRPr="001F0A08" w:rsidRDefault="00830061" w:rsidP="00830061">
            <w:pPr>
              <w:widowControl/>
              <w:autoSpaceDE/>
              <w:autoSpaceDN/>
              <w:adjustRightInd/>
              <w:jc w:val="right"/>
              <w:rPr>
                <w:color w:val="000000"/>
              </w:rPr>
            </w:pPr>
            <w:r w:rsidRPr="00272249">
              <w:rPr>
                <w:color w:val="000000"/>
              </w:rPr>
              <w:t>1</w:t>
            </w:r>
          </w:p>
        </w:tc>
        <w:tc>
          <w:tcPr>
            <w:tcW w:w="1033" w:type="dxa"/>
            <w:tcBorders>
              <w:top w:val="nil"/>
              <w:left w:val="nil"/>
              <w:bottom w:val="single" w:sz="8" w:space="0" w:color="auto"/>
              <w:right w:val="single" w:sz="8" w:space="0" w:color="auto"/>
            </w:tcBorders>
            <w:shd w:val="clear" w:color="auto" w:fill="auto"/>
            <w:noWrap/>
            <w:vAlign w:val="center"/>
            <w:hideMark/>
          </w:tcPr>
          <w:p w14:paraId="57FB0FF6" w14:textId="77967634" w:rsidR="00830061" w:rsidRPr="001F0A08" w:rsidRDefault="00830061" w:rsidP="00830061">
            <w:pPr>
              <w:widowControl/>
              <w:autoSpaceDE/>
              <w:autoSpaceDN/>
              <w:adjustRightInd/>
              <w:jc w:val="right"/>
              <w:rPr>
                <w:color w:val="000000"/>
              </w:rPr>
            </w:pPr>
            <w:r w:rsidRPr="00272249">
              <w:rPr>
                <w:color w:val="000000"/>
              </w:rPr>
              <w:t> </w:t>
            </w:r>
          </w:p>
        </w:tc>
        <w:tc>
          <w:tcPr>
            <w:tcW w:w="1101" w:type="dxa"/>
            <w:gridSpan w:val="3"/>
            <w:tcBorders>
              <w:top w:val="nil"/>
              <w:left w:val="nil"/>
              <w:bottom w:val="single" w:sz="8" w:space="0" w:color="auto"/>
              <w:right w:val="single" w:sz="8" w:space="0" w:color="auto"/>
            </w:tcBorders>
            <w:shd w:val="clear" w:color="auto" w:fill="auto"/>
            <w:vAlign w:val="center"/>
            <w:hideMark/>
          </w:tcPr>
          <w:p w14:paraId="55A03991" w14:textId="07FBBDC5" w:rsidR="00830061" w:rsidRPr="001F0A08" w:rsidRDefault="00830061" w:rsidP="00830061">
            <w:pPr>
              <w:widowControl/>
              <w:autoSpaceDE/>
              <w:autoSpaceDN/>
              <w:adjustRightInd/>
              <w:jc w:val="right"/>
              <w:rPr>
                <w:color w:val="000000"/>
              </w:rPr>
            </w:pPr>
            <w:r w:rsidRPr="00272249">
              <w:rPr>
                <w:color w:val="000000"/>
              </w:rPr>
              <w:t>0.05</w:t>
            </w:r>
          </w:p>
        </w:tc>
        <w:tc>
          <w:tcPr>
            <w:tcW w:w="1006" w:type="dxa"/>
            <w:tcBorders>
              <w:top w:val="nil"/>
              <w:left w:val="nil"/>
              <w:bottom w:val="single" w:sz="8" w:space="0" w:color="auto"/>
              <w:right w:val="single" w:sz="8" w:space="0" w:color="auto"/>
            </w:tcBorders>
            <w:shd w:val="clear" w:color="auto" w:fill="auto"/>
            <w:vAlign w:val="center"/>
            <w:hideMark/>
          </w:tcPr>
          <w:p w14:paraId="7ECD4A69" w14:textId="5DE68A5E" w:rsidR="00830061" w:rsidRPr="001F0A08" w:rsidRDefault="00830061" w:rsidP="00830061">
            <w:pPr>
              <w:widowControl/>
              <w:autoSpaceDE/>
              <w:autoSpaceDN/>
              <w:adjustRightInd/>
              <w:jc w:val="right"/>
              <w:rPr>
                <w:color w:val="000000"/>
              </w:rPr>
            </w:pPr>
            <w:r w:rsidRPr="00272249">
              <w:rPr>
                <w:color w:val="000000"/>
              </w:rPr>
              <w:t>0.10</w:t>
            </w:r>
          </w:p>
        </w:tc>
        <w:tc>
          <w:tcPr>
            <w:tcW w:w="976" w:type="dxa"/>
            <w:tcBorders>
              <w:top w:val="nil"/>
              <w:left w:val="nil"/>
              <w:bottom w:val="single" w:sz="8" w:space="0" w:color="auto"/>
              <w:right w:val="single" w:sz="8" w:space="0" w:color="auto"/>
            </w:tcBorders>
            <w:shd w:val="clear" w:color="auto" w:fill="auto"/>
            <w:noWrap/>
            <w:vAlign w:val="center"/>
            <w:hideMark/>
          </w:tcPr>
          <w:p w14:paraId="24AC9D13" w14:textId="5A426716" w:rsidR="00830061" w:rsidRPr="001F0A08" w:rsidRDefault="00830061" w:rsidP="00830061">
            <w:pPr>
              <w:widowControl/>
              <w:autoSpaceDE/>
              <w:autoSpaceDN/>
              <w:adjustRightInd/>
              <w:ind w:firstLineChars="96" w:firstLine="192"/>
              <w:jc w:val="right"/>
              <w:rPr>
                <w:color w:val="000000"/>
              </w:rPr>
            </w:pPr>
            <w:r w:rsidRPr="00272249">
              <w:rPr>
                <w:color w:val="000000"/>
              </w:rPr>
              <w:t>1.15</w:t>
            </w:r>
          </w:p>
        </w:tc>
        <w:tc>
          <w:tcPr>
            <w:tcW w:w="975" w:type="dxa"/>
            <w:gridSpan w:val="2"/>
            <w:tcBorders>
              <w:top w:val="nil"/>
              <w:left w:val="nil"/>
              <w:bottom w:val="single" w:sz="8" w:space="0" w:color="auto"/>
              <w:right w:val="single" w:sz="8" w:space="0" w:color="auto"/>
            </w:tcBorders>
            <w:shd w:val="clear" w:color="auto" w:fill="auto"/>
            <w:noWrap/>
            <w:vAlign w:val="center"/>
            <w:hideMark/>
          </w:tcPr>
          <w:p w14:paraId="0D12B05B" w14:textId="13AD41EF" w:rsidR="00830061" w:rsidRPr="001F0A08" w:rsidRDefault="00830061" w:rsidP="00830061">
            <w:pPr>
              <w:widowControl/>
              <w:autoSpaceDE/>
              <w:autoSpaceDN/>
              <w:adjustRightInd/>
              <w:jc w:val="right"/>
              <w:rPr>
                <w:color w:val="000000"/>
              </w:rPr>
            </w:pPr>
            <w:r w:rsidRPr="00272249">
              <w:rPr>
                <w:color w:val="000000"/>
              </w:rPr>
              <w:t xml:space="preserve">$163 </w:t>
            </w:r>
          </w:p>
        </w:tc>
        <w:tc>
          <w:tcPr>
            <w:tcW w:w="1006" w:type="dxa"/>
            <w:gridSpan w:val="3"/>
            <w:tcBorders>
              <w:top w:val="nil"/>
              <w:left w:val="nil"/>
              <w:bottom w:val="single" w:sz="8" w:space="0" w:color="auto"/>
              <w:right w:val="single" w:sz="8" w:space="0" w:color="auto"/>
            </w:tcBorders>
            <w:shd w:val="clear" w:color="auto" w:fill="auto"/>
            <w:noWrap/>
            <w:vAlign w:val="center"/>
            <w:hideMark/>
          </w:tcPr>
          <w:p w14:paraId="21044D5B" w14:textId="08E56934" w:rsidR="00830061" w:rsidRPr="001F0A08" w:rsidRDefault="00830061" w:rsidP="00830061">
            <w:pPr>
              <w:widowControl/>
              <w:autoSpaceDE/>
              <w:autoSpaceDN/>
              <w:adjustRightInd/>
              <w:ind w:firstLineChars="200" w:firstLine="400"/>
              <w:jc w:val="right"/>
              <w:rPr>
                <w:color w:val="000000"/>
              </w:rPr>
            </w:pPr>
            <w:r w:rsidRPr="00272249">
              <w:rPr>
                <w:color w:val="000000"/>
              </w:rPr>
              <w:t>1</w:t>
            </w:r>
          </w:p>
        </w:tc>
        <w:tc>
          <w:tcPr>
            <w:tcW w:w="976" w:type="dxa"/>
            <w:gridSpan w:val="2"/>
            <w:tcBorders>
              <w:top w:val="nil"/>
              <w:left w:val="nil"/>
              <w:bottom w:val="single" w:sz="8" w:space="0" w:color="auto"/>
              <w:right w:val="nil"/>
            </w:tcBorders>
            <w:shd w:val="clear" w:color="auto" w:fill="auto"/>
            <w:noWrap/>
            <w:vAlign w:val="center"/>
            <w:hideMark/>
          </w:tcPr>
          <w:p w14:paraId="3D185BAC" w14:textId="2C69AFE5" w:rsidR="00830061" w:rsidRPr="001F0A08" w:rsidRDefault="00830061" w:rsidP="00830061">
            <w:pPr>
              <w:widowControl/>
              <w:autoSpaceDE/>
              <w:autoSpaceDN/>
              <w:adjustRightInd/>
              <w:jc w:val="right"/>
              <w:rPr>
                <w:color w:val="000000"/>
              </w:rPr>
            </w:pPr>
            <w:r w:rsidRPr="00272249">
              <w:rPr>
                <w:color w:val="000000"/>
              </w:rPr>
              <w:t xml:space="preserve">$0 </w:t>
            </w:r>
          </w:p>
        </w:tc>
        <w:tc>
          <w:tcPr>
            <w:tcW w:w="1134" w:type="dxa"/>
            <w:gridSpan w:val="2"/>
            <w:tcBorders>
              <w:top w:val="nil"/>
              <w:left w:val="single" w:sz="8" w:space="0" w:color="auto"/>
              <w:bottom w:val="single" w:sz="8" w:space="0" w:color="auto"/>
              <w:right w:val="single" w:sz="8" w:space="0" w:color="auto"/>
            </w:tcBorders>
            <w:shd w:val="clear" w:color="auto" w:fill="auto"/>
            <w:noWrap/>
            <w:vAlign w:val="center"/>
            <w:hideMark/>
          </w:tcPr>
          <w:p w14:paraId="6A81B77D" w14:textId="6CF781AB" w:rsidR="00830061" w:rsidRPr="001F0A08" w:rsidRDefault="00830061" w:rsidP="00830061">
            <w:pPr>
              <w:widowControl/>
              <w:autoSpaceDE/>
              <w:autoSpaceDN/>
              <w:adjustRightInd/>
              <w:jc w:val="right"/>
              <w:rPr>
                <w:color w:val="000000"/>
              </w:rPr>
            </w:pPr>
            <w:r w:rsidRPr="00272249">
              <w:rPr>
                <w:color w:val="000000"/>
              </w:rPr>
              <w:t>1,788</w:t>
            </w:r>
          </w:p>
        </w:tc>
        <w:tc>
          <w:tcPr>
            <w:tcW w:w="1033" w:type="dxa"/>
            <w:gridSpan w:val="2"/>
            <w:tcBorders>
              <w:top w:val="nil"/>
              <w:left w:val="nil"/>
              <w:bottom w:val="single" w:sz="8" w:space="0" w:color="auto"/>
              <w:right w:val="single" w:sz="8" w:space="0" w:color="auto"/>
            </w:tcBorders>
            <w:shd w:val="clear" w:color="auto" w:fill="auto"/>
            <w:noWrap/>
            <w:vAlign w:val="center"/>
            <w:hideMark/>
          </w:tcPr>
          <w:p w14:paraId="0D6926BB" w14:textId="3A02BB74" w:rsidR="00830061" w:rsidRPr="001F0A08" w:rsidRDefault="00830061" w:rsidP="00830061">
            <w:pPr>
              <w:widowControl/>
              <w:autoSpaceDE/>
              <w:autoSpaceDN/>
              <w:adjustRightInd/>
              <w:jc w:val="right"/>
              <w:rPr>
                <w:color w:val="000000"/>
              </w:rPr>
            </w:pPr>
            <w:r w:rsidRPr="00272249">
              <w:rPr>
                <w:color w:val="000000"/>
              </w:rPr>
              <w:t>2,056</w:t>
            </w:r>
          </w:p>
        </w:tc>
        <w:tc>
          <w:tcPr>
            <w:tcW w:w="1274" w:type="dxa"/>
            <w:tcBorders>
              <w:top w:val="nil"/>
              <w:left w:val="nil"/>
              <w:bottom w:val="single" w:sz="8" w:space="0" w:color="auto"/>
              <w:right w:val="single" w:sz="8" w:space="0" w:color="auto"/>
            </w:tcBorders>
            <w:shd w:val="clear" w:color="auto" w:fill="auto"/>
            <w:noWrap/>
            <w:vAlign w:val="center"/>
            <w:hideMark/>
          </w:tcPr>
          <w:p w14:paraId="15FF9221" w14:textId="06B0B608" w:rsidR="00830061" w:rsidRPr="001F0A08" w:rsidRDefault="00830061" w:rsidP="00830061">
            <w:pPr>
              <w:widowControl/>
              <w:autoSpaceDE/>
              <w:autoSpaceDN/>
              <w:adjustRightInd/>
              <w:jc w:val="right"/>
              <w:rPr>
                <w:color w:val="000000"/>
              </w:rPr>
            </w:pPr>
            <w:r w:rsidRPr="00272249">
              <w:rPr>
                <w:color w:val="000000"/>
              </w:rPr>
              <w:t>290,560</w:t>
            </w:r>
          </w:p>
        </w:tc>
      </w:tr>
      <w:tr w:rsidR="00830061" w:rsidRPr="001F0A08" w14:paraId="3379915F" w14:textId="77777777" w:rsidTr="00001B0B">
        <w:tblPrEx>
          <w:tblLook w:val="04A0" w:firstRow="1" w:lastRow="0" w:firstColumn="1" w:lastColumn="0" w:noHBand="0" w:noVBand="1"/>
        </w:tblPrEx>
        <w:trPr>
          <w:gridAfter w:val="5"/>
          <w:wAfter w:w="3951" w:type="dxa"/>
          <w:trHeight w:val="315"/>
        </w:trPr>
        <w:tc>
          <w:tcPr>
            <w:tcW w:w="2525" w:type="dxa"/>
            <w:tcBorders>
              <w:top w:val="nil"/>
              <w:left w:val="single" w:sz="8" w:space="0" w:color="auto"/>
              <w:bottom w:val="single" w:sz="8" w:space="0" w:color="auto"/>
              <w:right w:val="single" w:sz="8" w:space="0" w:color="auto"/>
            </w:tcBorders>
            <w:shd w:val="clear" w:color="auto" w:fill="auto"/>
            <w:vAlign w:val="center"/>
            <w:hideMark/>
          </w:tcPr>
          <w:p w14:paraId="701A89AD" w14:textId="020CA265" w:rsidR="00830061" w:rsidRPr="001F0A08" w:rsidRDefault="00830061" w:rsidP="00830061">
            <w:pPr>
              <w:widowControl/>
              <w:autoSpaceDE/>
              <w:autoSpaceDN/>
              <w:adjustRightInd/>
              <w:rPr>
                <w:color w:val="000000"/>
              </w:rPr>
            </w:pPr>
            <w:r w:rsidRPr="00272249">
              <w:rPr>
                <w:color w:val="000000"/>
              </w:rPr>
              <w:t>3G. Compressors</w:t>
            </w:r>
          </w:p>
        </w:tc>
        <w:tc>
          <w:tcPr>
            <w:tcW w:w="1010" w:type="dxa"/>
            <w:gridSpan w:val="3"/>
            <w:tcBorders>
              <w:top w:val="nil"/>
              <w:left w:val="nil"/>
              <w:bottom w:val="single" w:sz="8" w:space="0" w:color="auto"/>
              <w:right w:val="single" w:sz="8" w:space="0" w:color="auto"/>
            </w:tcBorders>
            <w:shd w:val="clear" w:color="auto" w:fill="auto"/>
            <w:noWrap/>
            <w:vAlign w:val="center"/>
            <w:hideMark/>
          </w:tcPr>
          <w:p w14:paraId="4520B5A6" w14:textId="65399F1E" w:rsidR="00830061" w:rsidRPr="001F0A08" w:rsidRDefault="00830061" w:rsidP="00830061">
            <w:pPr>
              <w:widowControl/>
              <w:autoSpaceDE/>
              <w:autoSpaceDN/>
              <w:adjustRightInd/>
              <w:jc w:val="right"/>
              <w:rPr>
                <w:color w:val="000000"/>
              </w:rPr>
            </w:pPr>
            <w:r w:rsidRPr="00272249">
              <w:rPr>
                <w:color w:val="000000"/>
              </w:rPr>
              <w:t>2</w:t>
            </w:r>
          </w:p>
        </w:tc>
        <w:tc>
          <w:tcPr>
            <w:tcW w:w="1033" w:type="dxa"/>
            <w:tcBorders>
              <w:top w:val="nil"/>
              <w:left w:val="nil"/>
              <w:bottom w:val="single" w:sz="8" w:space="0" w:color="auto"/>
              <w:right w:val="single" w:sz="8" w:space="0" w:color="auto"/>
            </w:tcBorders>
            <w:shd w:val="clear" w:color="auto" w:fill="auto"/>
            <w:noWrap/>
            <w:vAlign w:val="center"/>
            <w:hideMark/>
          </w:tcPr>
          <w:p w14:paraId="12E56844" w14:textId="2DEC9C5F" w:rsidR="00830061" w:rsidRPr="001F0A08" w:rsidRDefault="00830061" w:rsidP="00830061">
            <w:pPr>
              <w:widowControl/>
              <w:autoSpaceDE/>
              <w:autoSpaceDN/>
              <w:adjustRightInd/>
              <w:jc w:val="right"/>
              <w:rPr>
                <w:color w:val="000000"/>
              </w:rPr>
            </w:pPr>
            <w:r w:rsidRPr="00272249">
              <w:rPr>
                <w:color w:val="000000"/>
              </w:rPr>
              <w:t> </w:t>
            </w:r>
          </w:p>
        </w:tc>
        <w:tc>
          <w:tcPr>
            <w:tcW w:w="1101" w:type="dxa"/>
            <w:gridSpan w:val="3"/>
            <w:tcBorders>
              <w:top w:val="nil"/>
              <w:left w:val="nil"/>
              <w:bottom w:val="single" w:sz="8" w:space="0" w:color="auto"/>
              <w:right w:val="single" w:sz="8" w:space="0" w:color="auto"/>
            </w:tcBorders>
            <w:shd w:val="clear" w:color="auto" w:fill="auto"/>
            <w:vAlign w:val="center"/>
            <w:hideMark/>
          </w:tcPr>
          <w:p w14:paraId="05DDACB5" w14:textId="17567457" w:rsidR="00830061" w:rsidRPr="001F0A08" w:rsidRDefault="00830061" w:rsidP="00830061">
            <w:pPr>
              <w:widowControl/>
              <w:autoSpaceDE/>
              <w:autoSpaceDN/>
              <w:adjustRightInd/>
              <w:jc w:val="right"/>
              <w:rPr>
                <w:color w:val="000000"/>
              </w:rPr>
            </w:pPr>
            <w:r w:rsidRPr="00272249">
              <w:rPr>
                <w:color w:val="000000"/>
              </w:rPr>
              <w:t>0.10</w:t>
            </w:r>
          </w:p>
        </w:tc>
        <w:tc>
          <w:tcPr>
            <w:tcW w:w="1006" w:type="dxa"/>
            <w:tcBorders>
              <w:top w:val="nil"/>
              <w:left w:val="nil"/>
              <w:bottom w:val="single" w:sz="8" w:space="0" w:color="auto"/>
              <w:right w:val="single" w:sz="8" w:space="0" w:color="auto"/>
            </w:tcBorders>
            <w:shd w:val="clear" w:color="auto" w:fill="auto"/>
            <w:vAlign w:val="center"/>
            <w:hideMark/>
          </w:tcPr>
          <w:p w14:paraId="2437517B" w14:textId="7AEDD26A" w:rsidR="00830061" w:rsidRPr="001F0A08" w:rsidRDefault="00830061" w:rsidP="00830061">
            <w:pPr>
              <w:widowControl/>
              <w:autoSpaceDE/>
              <w:autoSpaceDN/>
              <w:adjustRightInd/>
              <w:jc w:val="right"/>
              <w:rPr>
                <w:color w:val="000000"/>
              </w:rPr>
            </w:pPr>
            <w:r w:rsidRPr="00272249">
              <w:rPr>
                <w:color w:val="000000"/>
              </w:rPr>
              <w:t>0.20</w:t>
            </w:r>
          </w:p>
        </w:tc>
        <w:tc>
          <w:tcPr>
            <w:tcW w:w="976" w:type="dxa"/>
            <w:tcBorders>
              <w:top w:val="nil"/>
              <w:left w:val="nil"/>
              <w:bottom w:val="single" w:sz="8" w:space="0" w:color="auto"/>
              <w:right w:val="single" w:sz="8" w:space="0" w:color="auto"/>
            </w:tcBorders>
            <w:shd w:val="clear" w:color="auto" w:fill="auto"/>
            <w:noWrap/>
            <w:vAlign w:val="center"/>
            <w:hideMark/>
          </w:tcPr>
          <w:p w14:paraId="793D9839" w14:textId="04101E37" w:rsidR="00830061" w:rsidRPr="001F0A08" w:rsidRDefault="00830061" w:rsidP="00830061">
            <w:pPr>
              <w:widowControl/>
              <w:autoSpaceDE/>
              <w:autoSpaceDN/>
              <w:adjustRightInd/>
              <w:ind w:firstLineChars="96" w:firstLine="192"/>
              <w:jc w:val="right"/>
              <w:rPr>
                <w:color w:val="000000"/>
              </w:rPr>
            </w:pPr>
            <w:r w:rsidRPr="00272249">
              <w:rPr>
                <w:color w:val="000000"/>
              </w:rPr>
              <w:t>2.30</w:t>
            </w:r>
          </w:p>
        </w:tc>
        <w:tc>
          <w:tcPr>
            <w:tcW w:w="975" w:type="dxa"/>
            <w:gridSpan w:val="2"/>
            <w:tcBorders>
              <w:top w:val="nil"/>
              <w:left w:val="nil"/>
              <w:bottom w:val="single" w:sz="8" w:space="0" w:color="auto"/>
              <w:right w:val="single" w:sz="8" w:space="0" w:color="auto"/>
            </w:tcBorders>
            <w:shd w:val="clear" w:color="auto" w:fill="auto"/>
            <w:noWrap/>
            <w:vAlign w:val="center"/>
            <w:hideMark/>
          </w:tcPr>
          <w:p w14:paraId="4B05B9EB" w14:textId="04F1A4D4" w:rsidR="00830061" w:rsidRPr="001F0A08" w:rsidRDefault="00830061" w:rsidP="00830061">
            <w:pPr>
              <w:widowControl/>
              <w:autoSpaceDE/>
              <w:autoSpaceDN/>
              <w:adjustRightInd/>
              <w:jc w:val="right"/>
              <w:rPr>
                <w:color w:val="000000"/>
              </w:rPr>
            </w:pPr>
            <w:r w:rsidRPr="00272249">
              <w:rPr>
                <w:color w:val="000000"/>
              </w:rPr>
              <w:t xml:space="preserve">$325 </w:t>
            </w:r>
          </w:p>
        </w:tc>
        <w:tc>
          <w:tcPr>
            <w:tcW w:w="1006" w:type="dxa"/>
            <w:gridSpan w:val="3"/>
            <w:tcBorders>
              <w:top w:val="nil"/>
              <w:left w:val="nil"/>
              <w:bottom w:val="single" w:sz="8" w:space="0" w:color="auto"/>
              <w:right w:val="single" w:sz="8" w:space="0" w:color="auto"/>
            </w:tcBorders>
            <w:shd w:val="clear" w:color="auto" w:fill="auto"/>
            <w:noWrap/>
            <w:vAlign w:val="center"/>
            <w:hideMark/>
          </w:tcPr>
          <w:p w14:paraId="35BA45E9" w14:textId="37D3D039" w:rsidR="00830061" w:rsidRPr="001F0A08" w:rsidRDefault="00830061" w:rsidP="00830061">
            <w:pPr>
              <w:widowControl/>
              <w:autoSpaceDE/>
              <w:autoSpaceDN/>
              <w:adjustRightInd/>
              <w:ind w:firstLineChars="200" w:firstLine="400"/>
              <w:jc w:val="right"/>
              <w:rPr>
                <w:color w:val="000000"/>
              </w:rPr>
            </w:pPr>
            <w:r w:rsidRPr="00272249">
              <w:rPr>
                <w:color w:val="000000"/>
              </w:rPr>
              <w:t>1</w:t>
            </w:r>
          </w:p>
        </w:tc>
        <w:tc>
          <w:tcPr>
            <w:tcW w:w="976" w:type="dxa"/>
            <w:gridSpan w:val="2"/>
            <w:tcBorders>
              <w:top w:val="nil"/>
              <w:left w:val="nil"/>
              <w:bottom w:val="single" w:sz="8" w:space="0" w:color="auto"/>
              <w:right w:val="nil"/>
            </w:tcBorders>
            <w:shd w:val="clear" w:color="auto" w:fill="auto"/>
            <w:noWrap/>
            <w:vAlign w:val="center"/>
            <w:hideMark/>
          </w:tcPr>
          <w:p w14:paraId="4618D7CE" w14:textId="028108D9" w:rsidR="00830061" w:rsidRPr="001F0A08" w:rsidRDefault="00830061" w:rsidP="00830061">
            <w:pPr>
              <w:widowControl/>
              <w:autoSpaceDE/>
              <w:autoSpaceDN/>
              <w:adjustRightInd/>
              <w:jc w:val="right"/>
              <w:rPr>
                <w:color w:val="000000"/>
              </w:rPr>
            </w:pPr>
            <w:r w:rsidRPr="00272249">
              <w:rPr>
                <w:color w:val="000000"/>
              </w:rPr>
              <w:t xml:space="preserve">$0 </w:t>
            </w:r>
          </w:p>
        </w:tc>
        <w:tc>
          <w:tcPr>
            <w:tcW w:w="1134" w:type="dxa"/>
            <w:gridSpan w:val="2"/>
            <w:tcBorders>
              <w:top w:val="nil"/>
              <w:left w:val="single" w:sz="8" w:space="0" w:color="auto"/>
              <w:bottom w:val="single" w:sz="8" w:space="0" w:color="auto"/>
              <w:right w:val="single" w:sz="8" w:space="0" w:color="auto"/>
            </w:tcBorders>
            <w:shd w:val="clear" w:color="auto" w:fill="auto"/>
            <w:noWrap/>
            <w:vAlign w:val="center"/>
            <w:hideMark/>
          </w:tcPr>
          <w:p w14:paraId="421BE3B6" w14:textId="641B7C37" w:rsidR="00830061" w:rsidRPr="001F0A08" w:rsidRDefault="00830061" w:rsidP="00830061">
            <w:pPr>
              <w:widowControl/>
              <w:autoSpaceDE/>
              <w:autoSpaceDN/>
              <w:adjustRightInd/>
              <w:jc w:val="right"/>
              <w:rPr>
                <w:color w:val="000000"/>
              </w:rPr>
            </w:pPr>
            <w:r w:rsidRPr="00272249">
              <w:rPr>
                <w:color w:val="000000"/>
              </w:rPr>
              <w:t>2,248</w:t>
            </w:r>
          </w:p>
        </w:tc>
        <w:tc>
          <w:tcPr>
            <w:tcW w:w="1033" w:type="dxa"/>
            <w:gridSpan w:val="2"/>
            <w:tcBorders>
              <w:top w:val="nil"/>
              <w:left w:val="nil"/>
              <w:bottom w:val="single" w:sz="8" w:space="0" w:color="auto"/>
              <w:right w:val="single" w:sz="8" w:space="0" w:color="auto"/>
            </w:tcBorders>
            <w:shd w:val="clear" w:color="auto" w:fill="auto"/>
            <w:noWrap/>
            <w:vAlign w:val="center"/>
            <w:hideMark/>
          </w:tcPr>
          <w:p w14:paraId="42FB89D8" w14:textId="7E31807F" w:rsidR="00830061" w:rsidRPr="001F0A08" w:rsidRDefault="00830061" w:rsidP="00830061">
            <w:pPr>
              <w:widowControl/>
              <w:autoSpaceDE/>
              <w:autoSpaceDN/>
              <w:adjustRightInd/>
              <w:jc w:val="right"/>
              <w:rPr>
                <w:color w:val="000000"/>
              </w:rPr>
            </w:pPr>
            <w:r w:rsidRPr="00272249">
              <w:rPr>
                <w:color w:val="000000"/>
              </w:rPr>
              <w:t>5,170</w:t>
            </w:r>
          </w:p>
        </w:tc>
        <w:tc>
          <w:tcPr>
            <w:tcW w:w="1274" w:type="dxa"/>
            <w:tcBorders>
              <w:top w:val="nil"/>
              <w:left w:val="nil"/>
              <w:bottom w:val="single" w:sz="8" w:space="0" w:color="auto"/>
              <w:right w:val="single" w:sz="8" w:space="0" w:color="auto"/>
            </w:tcBorders>
            <w:shd w:val="clear" w:color="auto" w:fill="auto"/>
            <w:noWrap/>
            <w:vAlign w:val="center"/>
            <w:hideMark/>
          </w:tcPr>
          <w:p w14:paraId="46E3FD4F" w14:textId="576FA198" w:rsidR="00830061" w:rsidRPr="001F0A08" w:rsidRDefault="00830061" w:rsidP="00830061">
            <w:pPr>
              <w:widowControl/>
              <w:autoSpaceDE/>
              <w:autoSpaceDN/>
              <w:adjustRightInd/>
              <w:jc w:val="right"/>
              <w:rPr>
                <w:color w:val="000000"/>
              </w:rPr>
            </w:pPr>
            <w:r w:rsidRPr="00272249">
              <w:rPr>
                <w:color w:val="000000"/>
              </w:rPr>
              <w:t>730,625</w:t>
            </w:r>
          </w:p>
        </w:tc>
      </w:tr>
      <w:tr w:rsidR="00830061" w:rsidRPr="001F0A08" w14:paraId="3878D9CF" w14:textId="77777777" w:rsidTr="00001B0B">
        <w:tblPrEx>
          <w:tblLook w:val="04A0" w:firstRow="1" w:lastRow="0" w:firstColumn="1" w:lastColumn="0" w:noHBand="0" w:noVBand="1"/>
        </w:tblPrEx>
        <w:trPr>
          <w:gridAfter w:val="5"/>
          <w:wAfter w:w="3951" w:type="dxa"/>
          <w:trHeight w:val="315"/>
        </w:trPr>
        <w:tc>
          <w:tcPr>
            <w:tcW w:w="2525" w:type="dxa"/>
            <w:tcBorders>
              <w:top w:val="nil"/>
              <w:left w:val="single" w:sz="8" w:space="0" w:color="auto"/>
              <w:bottom w:val="single" w:sz="8" w:space="0" w:color="auto"/>
              <w:right w:val="single" w:sz="8" w:space="0" w:color="auto"/>
            </w:tcBorders>
            <w:shd w:val="clear" w:color="auto" w:fill="auto"/>
            <w:vAlign w:val="center"/>
            <w:hideMark/>
          </w:tcPr>
          <w:p w14:paraId="59CAC2E6" w14:textId="73CFEFEF" w:rsidR="00830061" w:rsidRPr="001F0A08" w:rsidRDefault="00830061" w:rsidP="00830061">
            <w:pPr>
              <w:widowControl/>
              <w:autoSpaceDE/>
              <w:autoSpaceDN/>
              <w:adjustRightInd/>
              <w:rPr>
                <w:color w:val="000000"/>
              </w:rPr>
            </w:pPr>
            <w:r w:rsidRPr="00272249">
              <w:rPr>
                <w:color w:val="000000"/>
              </w:rPr>
              <w:t>3H. Equipment Leaks</w:t>
            </w:r>
          </w:p>
        </w:tc>
        <w:tc>
          <w:tcPr>
            <w:tcW w:w="1010" w:type="dxa"/>
            <w:gridSpan w:val="3"/>
            <w:tcBorders>
              <w:top w:val="nil"/>
              <w:left w:val="nil"/>
              <w:bottom w:val="single" w:sz="8" w:space="0" w:color="auto"/>
              <w:right w:val="single" w:sz="8" w:space="0" w:color="auto"/>
            </w:tcBorders>
            <w:shd w:val="clear" w:color="auto" w:fill="auto"/>
            <w:noWrap/>
            <w:vAlign w:val="center"/>
            <w:hideMark/>
          </w:tcPr>
          <w:p w14:paraId="52A3E624" w14:textId="7A4F5746" w:rsidR="00830061" w:rsidRPr="001F0A08" w:rsidRDefault="00830061" w:rsidP="00830061">
            <w:pPr>
              <w:widowControl/>
              <w:autoSpaceDE/>
              <w:autoSpaceDN/>
              <w:adjustRightInd/>
              <w:jc w:val="right"/>
              <w:rPr>
                <w:color w:val="000000"/>
              </w:rPr>
            </w:pPr>
            <w:r w:rsidRPr="00272249">
              <w:rPr>
                <w:color w:val="000000"/>
              </w:rPr>
              <w:t>2</w:t>
            </w:r>
          </w:p>
        </w:tc>
        <w:tc>
          <w:tcPr>
            <w:tcW w:w="1033" w:type="dxa"/>
            <w:tcBorders>
              <w:top w:val="nil"/>
              <w:left w:val="nil"/>
              <w:bottom w:val="single" w:sz="8" w:space="0" w:color="auto"/>
              <w:right w:val="single" w:sz="8" w:space="0" w:color="auto"/>
            </w:tcBorders>
            <w:shd w:val="clear" w:color="auto" w:fill="auto"/>
            <w:noWrap/>
            <w:vAlign w:val="center"/>
            <w:hideMark/>
          </w:tcPr>
          <w:p w14:paraId="74C0E531" w14:textId="7323B7A2" w:rsidR="00830061" w:rsidRPr="001F0A08" w:rsidRDefault="00830061" w:rsidP="00830061">
            <w:pPr>
              <w:widowControl/>
              <w:autoSpaceDE/>
              <w:autoSpaceDN/>
              <w:adjustRightInd/>
              <w:jc w:val="right"/>
              <w:rPr>
                <w:color w:val="000000"/>
              </w:rPr>
            </w:pPr>
            <w:r w:rsidRPr="00272249">
              <w:rPr>
                <w:color w:val="000000"/>
              </w:rPr>
              <w:t> </w:t>
            </w:r>
          </w:p>
        </w:tc>
        <w:tc>
          <w:tcPr>
            <w:tcW w:w="1101" w:type="dxa"/>
            <w:gridSpan w:val="3"/>
            <w:tcBorders>
              <w:top w:val="nil"/>
              <w:left w:val="nil"/>
              <w:bottom w:val="single" w:sz="8" w:space="0" w:color="auto"/>
              <w:right w:val="single" w:sz="8" w:space="0" w:color="auto"/>
            </w:tcBorders>
            <w:shd w:val="clear" w:color="auto" w:fill="auto"/>
            <w:vAlign w:val="center"/>
            <w:hideMark/>
          </w:tcPr>
          <w:p w14:paraId="27257B25" w14:textId="4DB10BC3" w:rsidR="00830061" w:rsidRPr="001F0A08" w:rsidRDefault="00830061" w:rsidP="00830061">
            <w:pPr>
              <w:widowControl/>
              <w:autoSpaceDE/>
              <w:autoSpaceDN/>
              <w:adjustRightInd/>
              <w:jc w:val="right"/>
              <w:rPr>
                <w:color w:val="000000"/>
              </w:rPr>
            </w:pPr>
            <w:r w:rsidRPr="00272249">
              <w:rPr>
                <w:color w:val="000000"/>
              </w:rPr>
              <w:t>0.10</w:t>
            </w:r>
          </w:p>
        </w:tc>
        <w:tc>
          <w:tcPr>
            <w:tcW w:w="1006" w:type="dxa"/>
            <w:tcBorders>
              <w:top w:val="nil"/>
              <w:left w:val="nil"/>
              <w:bottom w:val="single" w:sz="8" w:space="0" w:color="auto"/>
              <w:right w:val="single" w:sz="8" w:space="0" w:color="auto"/>
            </w:tcBorders>
            <w:shd w:val="clear" w:color="auto" w:fill="auto"/>
            <w:vAlign w:val="center"/>
            <w:hideMark/>
          </w:tcPr>
          <w:p w14:paraId="63F1F51C" w14:textId="227E2EE9" w:rsidR="00830061" w:rsidRPr="001F0A08" w:rsidRDefault="00830061" w:rsidP="00830061">
            <w:pPr>
              <w:widowControl/>
              <w:autoSpaceDE/>
              <w:autoSpaceDN/>
              <w:adjustRightInd/>
              <w:jc w:val="right"/>
              <w:rPr>
                <w:color w:val="000000"/>
              </w:rPr>
            </w:pPr>
            <w:r w:rsidRPr="00272249">
              <w:rPr>
                <w:color w:val="000000"/>
              </w:rPr>
              <w:t>0.20</w:t>
            </w:r>
          </w:p>
        </w:tc>
        <w:tc>
          <w:tcPr>
            <w:tcW w:w="976" w:type="dxa"/>
            <w:tcBorders>
              <w:top w:val="nil"/>
              <w:left w:val="nil"/>
              <w:bottom w:val="single" w:sz="8" w:space="0" w:color="auto"/>
              <w:right w:val="single" w:sz="8" w:space="0" w:color="auto"/>
            </w:tcBorders>
            <w:shd w:val="clear" w:color="auto" w:fill="auto"/>
            <w:noWrap/>
            <w:vAlign w:val="center"/>
            <w:hideMark/>
          </w:tcPr>
          <w:p w14:paraId="545515A0" w14:textId="1ED3B8AA" w:rsidR="00830061" w:rsidRPr="001F0A08" w:rsidRDefault="00830061" w:rsidP="00830061">
            <w:pPr>
              <w:widowControl/>
              <w:autoSpaceDE/>
              <w:autoSpaceDN/>
              <w:adjustRightInd/>
              <w:ind w:firstLineChars="96" w:firstLine="192"/>
              <w:jc w:val="right"/>
              <w:rPr>
                <w:color w:val="000000"/>
              </w:rPr>
            </w:pPr>
            <w:r w:rsidRPr="00272249">
              <w:rPr>
                <w:color w:val="000000"/>
              </w:rPr>
              <w:t>2.30</w:t>
            </w:r>
          </w:p>
        </w:tc>
        <w:tc>
          <w:tcPr>
            <w:tcW w:w="975" w:type="dxa"/>
            <w:gridSpan w:val="2"/>
            <w:tcBorders>
              <w:top w:val="nil"/>
              <w:left w:val="nil"/>
              <w:bottom w:val="single" w:sz="8" w:space="0" w:color="auto"/>
              <w:right w:val="single" w:sz="8" w:space="0" w:color="auto"/>
            </w:tcBorders>
            <w:shd w:val="clear" w:color="auto" w:fill="auto"/>
            <w:noWrap/>
            <w:vAlign w:val="center"/>
            <w:hideMark/>
          </w:tcPr>
          <w:p w14:paraId="5F2B8EE3" w14:textId="70B51DF0" w:rsidR="00830061" w:rsidRPr="001F0A08" w:rsidRDefault="00830061" w:rsidP="00830061">
            <w:pPr>
              <w:widowControl/>
              <w:autoSpaceDE/>
              <w:autoSpaceDN/>
              <w:adjustRightInd/>
              <w:jc w:val="right"/>
              <w:rPr>
                <w:color w:val="000000"/>
              </w:rPr>
            </w:pPr>
            <w:r w:rsidRPr="00272249">
              <w:rPr>
                <w:color w:val="000000"/>
              </w:rPr>
              <w:t xml:space="preserve">$325 </w:t>
            </w:r>
          </w:p>
        </w:tc>
        <w:tc>
          <w:tcPr>
            <w:tcW w:w="1006" w:type="dxa"/>
            <w:gridSpan w:val="3"/>
            <w:tcBorders>
              <w:top w:val="nil"/>
              <w:left w:val="nil"/>
              <w:bottom w:val="single" w:sz="8" w:space="0" w:color="auto"/>
              <w:right w:val="single" w:sz="8" w:space="0" w:color="auto"/>
            </w:tcBorders>
            <w:shd w:val="clear" w:color="auto" w:fill="auto"/>
            <w:noWrap/>
            <w:vAlign w:val="center"/>
            <w:hideMark/>
          </w:tcPr>
          <w:p w14:paraId="25158CA8" w14:textId="142FDBEA" w:rsidR="00830061" w:rsidRPr="001F0A08" w:rsidRDefault="00830061" w:rsidP="00830061">
            <w:pPr>
              <w:widowControl/>
              <w:autoSpaceDE/>
              <w:autoSpaceDN/>
              <w:adjustRightInd/>
              <w:ind w:firstLineChars="200" w:firstLine="400"/>
              <w:jc w:val="right"/>
              <w:rPr>
                <w:color w:val="000000"/>
              </w:rPr>
            </w:pPr>
            <w:r w:rsidRPr="00272249">
              <w:rPr>
                <w:color w:val="000000"/>
              </w:rPr>
              <w:t>1</w:t>
            </w:r>
          </w:p>
        </w:tc>
        <w:tc>
          <w:tcPr>
            <w:tcW w:w="976" w:type="dxa"/>
            <w:gridSpan w:val="2"/>
            <w:tcBorders>
              <w:top w:val="nil"/>
              <w:left w:val="nil"/>
              <w:bottom w:val="single" w:sz="8" w:space="0" w:color="auto"/>
              <w:right w:val="nil"/>
            </w:tcBorders>
            <w:shd w:val="clear" w:color="auto" w:fill="auto"/>
            <w:noWrap/>
            <w:vAlign w:val="center"/>
            <w:hideMark/>
          </w:tcPr>
          <w:p w14:paraId="46C1DBFA" w14:textId="268B8572" w:rsidR="00830061" w:rsidRPr="001F0A08" w:rsidRDefault="00830061" w:rsidP="00830061">
            <w:pPr>
              <w:widowControl/>
              <w:autoSpaceDE/>
              <w:autoSpaceDN/>
              <w:adjustRightInd/>
              <w:jc w:val="right"/>
              <w:rPr>
                <w:color w:val="000000"/>
              </w:rPr>
            </w:pPr>
            <w:r w:rsidRPr="00272249">
              <w:rPr>
                <w:color w:val="000000"/>
              </w:rPr>
              <w:t xml:space="preserve">$0 </w:t>
            </w:r>
          </w:p>
        </w:tc>
        <w:tc>
          <w:tcPr>
            <w:tcW w:w="1134" w:type="dxa"/>
            <w:gridSpan w:val="2"/>
            <w:tcBorders>
              <w:top w:val="nil"/>
              <w:left w:val="single" w:sz="8" w:space="0" w:color="auto"/>
              <w:bottom w:val="single" w:sz="8" w:space="0" w:color="auto"/>
              <w:right w:val="single" w:sz="8" w:space="0" w:color="auto"/>
            </w:tcBorders>
            <w:shd w:val="clear" w:color="auto" w:fill="auto"/>
            <w:noWrap/>
            <w:vAlign w:val="center"/>
            <w:hideMark/>
          </w:tcPr>
          <w:p w14:paraId="1620E296" w14:textId="6113C9FF" w:rsidR="00830061" w:rsidRPr="001F0A08" w:rsidRDefault="00830061" w:rsidP="00830061">
            <w:pPr>
              <w:widowControl/>
              <w:autoSpaceDE/>
              <w:autoSpaceDN/>
              <w:adjustRightInd/>
              <w:jc w:val="right"/>
              <w:rPr>
                <w:color w:val="000000"/>
              </w:rPr>
            </w:pPr>
            <w:r w:rsidRPr="00272249">
              <w:rPr>
                <w:color w:val="000000"/>
              </w:rPr>
              <w:t>4,175</w:t>
            </w:r>
          </w:p>
        </w:tc>
        <w:tc>
          <w:tcPr>
            <w:tcW w:w="1033" w:type="dxa"/>
            <w:gridSpan w:val="2"/>
            <w:tcBorders>
              <w:top w:val="nil"/>
              <w:left w:val="nil"/>
              <w:bottom w:val="single" w:sz="8" w:space="0" w:color="auto"/>
              <w:right w:val="single" w:sz="8" w:space="0" w:color="auto"/>
            </w:tcBorders>
            <w:shd w:val="clear" w:color="auto" w:fill="auto"/>
            <w:noWrap/>
            <w:vAlign w:val="center"/>
            <w:hideMark/>
          </w:tcPr>
          <w:p w14:paraId="06A14307" w14:textId="605508D0" w:rsidR="00830061" w:rsidRPr="001F0A08" w:rsidRDefault="00830061" w:rsidP="00830061">
            <w:pPr>
              <w:widowControl/>
              <w:autoSpaceDE/>
              <w:autoSpaceDN/>
              <w:adjustRightInd/>
              <w:jc w:val="right"/>
              <w:rPr>
                <w:color w:val="000000"/>
              </w:rPr>
            </w:pPr>
            <w:r w:rsidRPr="00272249">
              <w:rPr>
                <w:color w:val="000000"/>
              </w:rPr>
              <w:t>9,603</w:t>
            </w:r>
          </w:p>
        </w:tc>
        <w:tc>
          <w:tcPr>
            <w:tcW w:w="1274" w:type="dxa"/>
            <w:tcBorders>
              <w:top w:val="nil"/>
              <w:left w:val="nil"/>
              <w:bottom w:val="single" w:sz="8" w:space="0" w:color="auto"/>
              <w:right w:val="single" w:sz="8" w:space="0" w:color="auto"/>
            </w:tcBorders>
            <w:shd w:val="clear" w:color="auto" w:fill="auto"/>
            <w:noWrap/>
            <w:vAlign w:val="center"/>
            <w:hideMark/>
          </w:tcPr>
          <w:p w14:paraId="73950F4C" w14:textId="664985A8" w:rsidR="00830061" w:rsidRPr="001F0A08" w:rsidRDefault="00830061" w:rsidP="00830061">
            <w:pPr>
              <w:widowControl/>
              <w:autoSpaceDE/>
              <w:autoSpaceDN/>
              <w:adjustRightInd/>
              <w:jc w:val="right"/>
              <w:rPr>
                <w:color w:val="000000"/>
              </w:rPr>
            </w:pPr>
            <w:r w:rsidRPr="00272249">
              <w:rPr>
                <w:color w:val="000000"/>
              </w:rPr>
              <w:t>1,356,921</w:t>
            </w:r>
          </w:p>
        </w:tc>
      </w:tr>
      <w:tr w:rsidR="00830061" w:rsidRPr="001F0A08" w14:paraId="43FC46BA" w14:textId="77777777" w:rsidTr="00001B0B">
        <w:tblPrEx>
          <w:tblLook w:val="04A0" w:firstRow="1" w:lastRow="0" w:firstColumn="1" w:lastColumn="0" w:noHBand="0" w:noVBand="1"/>
        </w:tblPrEx>
        <w:trPr>
          <w:gridAfter w:val="5"/>
          <w:wAfter w:w="3951" w:type="dxa"/>
          <w:trHeight w:val="315"/>
        </w:trPr>
        <w:tc>
          <w:tcPr>
            <w:tcW w:w="2525" w:type="dxa"/>
            <w:tcBorders>
              <w:top w:val="nil"/>
              <w:left w:val="single" w:sz="8" w:space="0" w:color="auto"/>
              <w:bottom w:val="single" w:sz="8" w:space="0" w:color="auto"/>
              <w:right w:val="single" w:sz="8" w:space="0" w:color="auto"/>
            </w:tcBorders>
            <w:shd w:val="clear" w:color="auto" w:fill="auto"/>
            <w:vAlign w:val="center"/>
            <w:hideMark/>
          </w:tcPr>
          <w:p w14:paraId="0F48B624" w14:textId="6EE3D6A5" w:rsidR="00830061" w:rsidRPr="001F0A08" w:rsidRDefault="00830061" w:rsidP="00830061">
            <w:pPr>
              <w:widowControl/>
              <w:autoSpaceDE/>
              <w:autoSpaceDN/>
              <w:adjustRightInd/>
              <w:rPr>
                <w:color w:val="000000"/>
              </w:rPr>
            </w:pPr>
            <w:r w:rsidRPr="00272249">
              <w:rPr>
                <w:color w:val="000000"/>
              </w:rPr>
              <w:t>3I. Blowdown Events</w:t>
            </w:r>
          </w:p>
        </w:tc>
        <w:tc>
          <w:tcPr>
            <w:tcW w:w="1010" w:type="dxa"/>
            <w:gridSpan w:val="3"/>
            <w:tcBorders>
              <w:top w:val="nil"/>
              <w:left w:val="nil"/>
              <w:bottom w:val="single" w:sz="8" w:space="0" w:color="auto"/>
              <w:right w:val="single" w:sz="8" w:space="0" w:color="auto"/>
            </w:tcBorders>
            <w:shd w:val="clear" w:color="auto" w:fill="auto"/>
            <w:noWrap/>
            <w:vAlign w:val="center"/>
            <w:hideMark/>
          </w:tcPr>
          <w:p w14:paraId="738031AE" w14:textId="0201ACA8" w:rsidR="00830061" w:rsidRPr="001F0A08" w:rsidRDefault="00830061" w:rsidP="00830061">
            <w:pPr>
              <w:widowControl/>
              <w:autoSpaceDE/>
              <w:autoSpaceDN/>
              <w:adjustRightInd/>
              <w:jc w:val="right"/>
              <w:rPr>
                <w:color w:val="000000"/>
              </w:rPr>
            </w:pPr>
            <w:r w:rsidRPr="00272249">
              <w:rPr>
                <w:color w:val="000000"/>
              </w:rPr>
              <w:t>1</w:t>
            </w:r>
          </w:p>
        </w:tc>
        <w:tc>
          <w:tcPr>
            <w:tcW w:w="1033" w:type="dxa"/>
            <w:tcBorders>
              <w:top w:val="nil"/>
              <w:left w:val="nil"/>
              <w:bottom w:val="single" w:sz="8" w:space="0" w:color="auto"/>
              <w:right w:val="single" w:sz="8" w:space="0" w:color="auto"/>
            </w:tcBorders>
            <w:shd w:val="clear" w:color="auto" w:fill="auto"/>
            <w:noWrap/>
            <w:vAlign w:val="center"/>
            <w:hideMark/>
          </w:tcPr>
          <w:p w14:paraId="17FEDFAB" w14:textId="3AE49399" w:rsidR="00830061" w:rsidRPr="001F0A08" w:rsidRDefault="00830061" w:rsidP="00830061">
            <w:pPr>
              <w:widowControl/>
              <w:autoSpaceDE/>
              <w:autoSpaceDN/>
              <w:adjustRightInd/>
              <w:jc w:val="right"/>
              <w:rPr>
                <w:color w:val="000000"/>
              </w:rPr>
            </w:pPr>
            <w:r w:rsidRPr="00272249">
              <w:rPr>
                <w:color w:val="000000"/>
              </w:rPr>
              <w:t> </w:t>
            </w:r>
          </w:p>
        </w:tc>
        <w:tc>
          <w:tcPr>
            <w:tcW w:w="1101" w:type="dxa"/>
            <w:gridSpan w:val="3"/>
            <w:tcBorders>
              <w:top w:val="nil"/>
              <w:left w:val="nil"/>
              <w:bottom w:val="single" w:sz="8" w:space="0" w:color="auto"/>
              <w:right w:val="single" w:sz="8" w:space="0" w:color="auto"/>
            </w:tcBorders>
            <w:shd w:val="clear" w:color="auto" w:fill="auto"/>
            <w:vAlign w:val="center"/>
            <w:hideMark/>
          </w:tcPr>
          <w:p w14:paraId="27D7558D" w14:textId="72B2EABF" w:rsidR="00830061" w:rsidRPr="001F0A08" w:rsidRDefault="00830061" w:rsidP="00830061">
            <w:pPr>
              <w:widowControl/>
              <w:autoSpaceDE/>
              <w:autoSpaceDN/>
              <w:adjustRightInd/>
              <w:jc w:val="right"/>
              <w:rPr>
                <w:color w:val="000000"/>
              </w:rPr>
            </w:pPr>
            <w:r w:rsidRPr="00272249">
              <w:rPr>
                <w:color w:val="000000"/>
              </w:rPr>
              <w:t>0.05</w:t>
            </w:r>
          </w:p>
        </w:tc>
        <w:tc>
          <w:tcPr>
            <w:tcW w:w="1006" w:type="dxa"/>
            <w:tcBorders>
              <w:top w:val="nil"/>
              <w:left w:val="nil"/>
              <w:bottom w:val="single" w:sz="8" w:space="0" w:color="auto"/>
              <w:right w:val="single" w:sz="8" w:space="0" w:color="auto"/>
            </w:tcBorders>
            <w:shd w:val="clear" w:color="auto" w:fill="auto"/>
            <w:vAlign w:val="center"/>
            <w:hideMark/>
          </w:tcPr>
          <w:p w14:paraId="0AF9BF11" w14:textId="6176F6D8" w:rsidR="00830061" w:rsidRPr="001F0A08" w:rsidRDefault="00830061" w:rsidP="00830061">
            <w:pPr>
              <w:widowControl/>
              <w:autoSpaceDE/>
              <w:autoSpaceDN/>
              <w:adjustRightInd/>
              <w:jc w:val="right"/>
              <w:rPr>
                <w:color w:val="000000"/>
              </w:rPr>
            </w:pPr>
            <w:r w:rsidRPr="00272249">
              <w:rPr>
                <w:color w:val="000000"/>
              </w:rPr>
              <w:t>0.10</w:t>
            </w:r>
          </w:p>
        </w:tc>
        <w:tc>
          <w:tcPr>
            <w:tcW w:w="976" w:type="dxa"/>
            <w:tcBorders>
              <w:top w:val="nil"/>
              <w:left w:val="nil"/>
              <w:bottom w:val="single" w:sz="8" w:space="0" w:color="auto"/>
              <w:right w:val="single" w:sz="8" w:space="0" w:color="auto"/>
            </w:tcBorders>
            <w:shd w:val="clear" w:color="auto" w:fill="auto"/>
            <w:noWrap/>
            <w:vAlign w:val="center"/>
            <w:hideMark/>
          </w:tcPr>
          <w:p w14:paraId="2A23B589" w14:textId="15EC3A17" w:rsidR="00830061" w:rsidRPr="001F0A08" w:rsidRDefault="00830061" w:rsidP="00830061">
            <w:pPr>
              <w:widowControl/>
              <w:autoSpaceDE/>
              <w:autoSpaceDN/>
              <w:adjustRightInd/>
              <w:ind w:firstLineChars="96" w:firstLine="192"/>
              <w:jc w:val="right"/>
              <w:rPr>
                <w:color w:val="000000"/>
              </w:rPr>
            </w:pPr>
            <w:r w:rsidRPr="00272249">
              <w:rPr>
                <w:color w:val="000000"/>
              </w:rPr>
              <w:t>1.15</w:t>
            </w:r>
          </w:p>
        </w:tc>
        <w:tc>
          <w:tcPr>
            <w:tcW w:w="975" w:type="dxa"/>
            <w:gridSpan w:val="2"/>
            <w:tcBorders>
              <w:top w:val="nil"/>
              <w:left w:val="nil"/>
              <w:bottom w:val="single" w:sz="8" w:space="0" w:color="auto"/>
              <w:right w:val="single" w:sz="8" w:space="0" w:color="auto"/>
            </w:tcBorders>
            <w:shd w:val="clear" w:color="auto" w:fill="auto"/>
            <w:noWrap/>
            <w:vAlign w:val="center"/>
            <w:hideMark/>
          </w:tcPr>
          <w:p w14:paraId="36F811C0" w14:textId="3794A668" w:rsidR="00830061" w:rsidRPr="001F0A08" w:rsidRDefault="00830061" w:rsidP="00830061">
            <w:pPr>
              <w:widowControl/>
              <w:autoSpaceDE/>
              <w:autoSpaceDN/>
              <w:adjustRightInd/>
              <w:jc w:val="right"/>
              <w:rPr>
                <w:color w:val="000000"/>
              </w:rPr>
            </w:pPr>
            <w:r w:rsidRPr="00272249">
              <w:rPr>
                <w:color w:val="000000"/>
              </w:rPr>
              <w:t xml:space="preserve">$163 </w:t>
            </w:r>
          </w:p>
        </w:tc>
        <w:tc>
          <w:tcPr>
            <w:tcW w:w="1006" w:type="dxa"/>
            <w:gridSpan w:val="3"/>
            <w:tcBorders>
              <w:top w:val="nil"/>
              <w:left w:val="nil"/>
              <w:bottom w:val="single" w:sz="8" w:space="0" w:color="auto"/>
              <w:right w:val="single" w:sz="8" w:space="0" w:color="auto"/>
            </w:tcBorders>
            <w:shd w:val="clear" w:color="auto" w:fill="auto"/>
            <w:noWrap/>
            <w:vAlign w:val="center"/>
            <w:hideMark/>
          </w:tcPr>
          <w:p w14:paraId="65CDC971" w14:textId="68B5F440" w:rsidR="00830061" w:rsidRPr="001F0A08" w:rsidRDefault="00830061" w:rsidP="00830061">
            <w:pPr>
              <w:widowControl/>
              <w:autoSpaceDE/>
              <w:autoSpaceDN/>
              <w:adjustRightInd/>
              <w:ind w:firstLineChars="200" w:firstLine="400"/>
              <w:jc w:val="right"/>
              <w:rPr>
                <w:color w:val="000000"/>
              </w:rPr>
            </w:pPr>
            <w:r w:rsidRPr="00272249">
              <w:rPr>
                <w:color w:val="000000"/>
              </w:rPr>
              <w:t>1</w:t>
            </w:r>
          </w:p>
        </w:tc>
        <w:tc>
          <w:tcPr>
            <w:tcW w:w="976" w:type="dxa"/>
            <w:gridSpan w:val="2"/>
            <w:tcBorders>
              <w:top w:val="nil"/>
              <w:left w:val="nil"/>
              <w:bottom w:val="single" w:sz="8" w:space="0" w:color="auto"/>
              <w:right w:val="nil"/>
            </w:tcBorders>
            <w:shd w:val="clear" w:color="auto" w:fill="auto"/>
            <w:noWrap/>
            <w:vAlign w:val="center"/>
            <w:hideMark/>
          </w:tcPr>
          <w:p w14:paraId="22B5D3F6" w14:textId="63B80E94" w:rsidR="00830061" w:rsidRPr="001F0A08" w:rsidRDefault="00830061" w:rsidP="00830061">
            <w:pPr>
              <w:widowControl/>
              <w:autoSpaceDE/>
              <w:autoSpaceDN/>
              <w:adjustRightInd/>
              <w:jc w:val="right"/>
              <w:rPr>
                <w:color w:val="000000"/>
              </w:rPr>
            </w:pPr>
            <w:r w:rsidRPr="00272249">
              <w:rPr>
                <w:color w:val="000000"/>
              </w:rPr>
              <w:t xml:space="preserve">$0 </w:t>
            </w:r>
          </w:p>
        </w:tc>
        <w:tc>
          <w:tcPr>
            <w:tcW w:w="1134" w:type="dxa"/>
            <w:gridSpan w:val="2"/>
            <w:tcBorders>
              <w:top w:val="nil"/>
              <w:left w:val="single" w:sz="8" w:space="0" w:color="auto"/>
              <w:bottom w:val="single" w:sz="8" w:space="0" w:color="auto"/>
              <w:right w:val="single" w:sz="8" w:space="0" w:color="auto"/>
            </w:tcBorders>
            <w:shd w:val="clear" w:color="auto" w:fill="auto"/>
            <w:noWrap/>
            <w:vAlign w:val="center"/>
            <w:hideMark/>
          </w:tcPr>
          <w:p w14:paraId="34914B07" w14:textId="4E24826A" w:rsidR="00830061" w:rsidRPr="001F0A08" w:rsidRDefault="00830061" w:rsidP="00830061">
            <w:pPr>
              <w:widowControl/>
              <w:autoSpaceDE/>
              <w:autoSpaceDN/>
              <w:adjustRightInd/>
              <w:jc w:val="right"/>
              <w:rPr>
                <w:color w:val="000000"/>
              </w:rPr>
            </w:pPr>
            <w:r w:rsidRPr="00272249">
              <w:rPr>
                <w:color w:val="000000"/>
              </w:rPr>
              <w:t>4,175</w:t>
            </w:r>
          </w:p>
        </w:tc>
        <w:tc>
          <w:tcPr>
            <w:tcW w:w="1033" w:type="dxa"/>
            <w:gridSpan w:val="2"/>
            <w:tcBorders>
              <w:top w:val="nil"/>
              <w:left w:val="nil"/>
              <w:bottom w:val="single" w:sz="8" w:space="0" w:color="auto"/>
              <w:right w:val="single" w:sz="8" w:space="0" w:color="auto"/>
            </w:tcBorders>
            <w:shd w:val="clear" w:color="auto" w:fill="auto"/>
            <w:noWrap/>
            <w:vAlign w:val="center"/>
            <w:hideMark/>
          </w:tcPr>
          <w:p w14:paraId="44F80A08" w14:textId="050266EA" w:rsidR="00830061" w:rsidRPr="001F0A08" w:rsidRDefault="00830061" w:rsidP="00830061">
            <w:pPr>
              <w:widowControl/>
              <w:autoSpaceDE/>
              <w:autoSpaceDN/>
              <w:adjustRightInd/>
              <w:jc w:val="right"/>
              <w:rPr>
                <w:color w:val="000000"/>
              </w:rPr>
            </w:pPr>
            <w:r w:rsidRPr="00272249">
              <w:rPr>
                <w:color w:val="000000"/>
              </w:rPr>
              <w:t>4,801</w:t>
            </w:r>
          </w:p>
        </w:tc>
        <w:tc>
          <w:tcPr>
            <w:tcW w:w="1274" w:type="dxa"/>
            <w:tcBorders>
              <w:top w:val="nil"/>
              <w:left w:val="nil"/>
              <w:bottom w:val="single" w:sz="8" w:space="0" w:color="auto"/>
              <w:right w:val="single" w:sz="8" w:space="0" w:color="auto"/>
            </w:tcBorders>
            <w:shd w:val="clear" w:color="auto" w:fill="auto"/>
            <w:noWrap/>
            <w:vAlign w:val="center"/>
            <w:hideMark/>
          </w:tcPr>
          <w:p w14:paraId="7AA5C179" w14:textId="5F4361EB" w:rsidR="00830061" w:rsidRPr="001F0A08" w:rsidRDefault="00830061" w:rsidP="00830061">
            <w:pPr>
              <w:widowControl/>
              <w:autoSpaceDE/>
              <w:autoSpaceDN/>
              <w:adjustRightInd/>
              <w:jc w:val="right"/>
              <w:rPr>
                <w:color w:val="000000"/>
              </w:rPr>
            </w:pPr>
            <w:r w:rsidRPr="00272249">
              <w:rPr>
                <w:color w:val="000000"/>
              </w:rPr>
              <w:t>678,460</w:t>
            </w:r>
          </w:p>
        </w:tc>
      </w:tr>
      <w:tr w:rsidR="000F3C76" w:rsidRPr="001F0A08" w14:paraId="27C8C526" w14:textId="77777777" w:rsidTr="00001B0B">
        <w:tblPrEx>
          <w:tblLook w:val="04A0" w:firstRow="1" w:lastRow="0" w:firstColumn="1" w:lastColumn="0" w:noHBand="0" w:noVBand="1"/>
        </w:tblPrEx>
        <w:trPr>
          <w:gridAfter w:val="5"/>
          <w:wAfter w:w="3951" w:type="dxa"/>
          <w:trHeight w:val="315"/>
        </w:trPr>
        <w:tc>
          <w:tcPr>
            <w:tcW w:w="2525" w:type="dxa"/>
            <w:tcBorders>
              <w:top w:val="nil"/>
              <w:left w:val="single" w:sz="8" w:space="0" w:color="auto"/>
              <w:bottom w:val="single" w:sz="8" w:space="0" w:color="auto"/>
              <w:right w:val="single" w:sz="8" w:space="0" w:color="auto"/>
            </w:tcBorders>
            <w:shd w:val="clear" w:color="auto" w:fill="auto"/>
            <w:vAlign w:val="center"/>
          </w:tcPr>
          <w:p w14:paraId="20965ABF" w14:textId="092A8D0F" w:rsidR="000F3C76" w:rsidRPr="001F0A08" w:rsidRDefault="000F3C76" w:rsidP="000F3C76">
            <w:pPr>
              <w:widowControl/>
              <w:autoSpaceDE/>
              <w:autoSpaceDN/>
              <w:adjustRightInd/>
              <w:rPr>
                <w:color w:val="000000"/>
              </w:rPr>
            </w:pPr>
            <w:r w:rsidRPr="00272249">
              <w:rPr>
                <w:color w:val="000000"/>
              </w:rPr>
              <w:t>3J. Control Devices</w:t>
            </w:r>
          </w:p>
        </w:tc>
        <w:tc>
          <w:tcPr>
            <w:tcW w:w="1010" w:type="dxa"/>
            <w:gridSpan w:val="3"/>
            <w:tcBorders>
              <w:top w:val="nil"/>
              <w:left w:val="nil"/>
              <w:bottom w:val="single" w:sz="8" w:space="0" w:color="auto"/>
              <w:right w:val="single" w:sz="8" w:space="0" w:color="auto"/>
            </w:tcBorders>
            <w:shd w:val="clear" w:color="auto" w:fill="auto"/>
            <w:noWrap/>
            <w:vAlign w:val="center"/>
          </w:tcPr>
          <w:p w14:paraId="432426CE" w14:textId="76231F3E" w:rsidR="000F3C76" w:rsidRPr="001F0A08" w:rsidRDefault="000F3C76" w:rsidP="000F3C76">
            <w:pPr>
              <w:widowControl/>
              <w:autoSpaceDE/>
              <w:autoSpaceDN/>
              <w:adjustRightInd/>
              <w:jc w:val="right"/>
              <w:rPr>
                <w:color w:val="000000"/>
              </w:rPr>
            </w:pPr>
            <w:r w:rsidRPr="00272249">
              <w:rPr>
                <w:color w:val="000000"/>
              </w:rPr>
              <w:t>1</w:t>
            </w:r>
          </w:p>
        </w:tc>
        <w:tc>
          <w:tcPr>
            <w:tcW w:w="1033" w:type="dxa"/>
            <w:tcBorders>
              <w:top w:val="nil"/>
              <w:left w:val="nil"/>
              <w:bottom w:val="single" w:sz="8" w:space="0" w:color="auto"/>
              <w:right w:val="single" w:sz="8" w:space="0" w:color="auto"/>
            </w:tcBorders>
            <w:shd w:val="clear" w:color="auto" w:fill="auto"/>
            <w:noWrap/>
            <w:vAlign w:val="center"/>
          </w:tcPr>
          <w:p w14:paraId="5CF1895F" w14:textId="0FEADECF" w:rsidR="000F3C76" w:rsidRPr="001F0A08" w:rsidRDefault="000F3C76" w:rsidP="000F3C76">
            <w:pPr>
              <w:widowControl/>
              <w:autoSpaceDE/>
              <w:autoSpaceDN/>
              <w:adjustRightInd/>
              <w:jc w:val="right"/>
              <w:rPr>
                <w:color w:val="000000"/>
              </w:rPr>
            </w:pPr>
            <w:r w:rsidRPr="00272249">
              <w:rPr>
                <w:color w:val="000000"/>
              </w:rPr>
              <w:t> </w:t>
            </w:r>
          </w:p>
        </w:tc>
        <w:tc>
          <w:tcPr>
            <w:tcW w:w="1101" w:type="dxa"/>
            <w:gridSpan w:val="3"/>
            <w:tcBorders>
              <w:top w:val="nil"/>
              <w:left w:val="nil"/>
              <w:bottom w:val="single" w:sz="8" w:space="0" w:color="auto"/>
              <w:right w:val="single" w:sz="8" w:space="0" w:color="auto"/>
            </w:tcBorders>
            <w:shd w:val="clear" w:color="auto" w:fill="auto"/>
            <w:vAlign w:val="center"/>
          </w:tcPr>
          <w:p w14:paraId="392FE7DD" w14:textId="7F0B7FFD" w:rsidR="000F3C76" w:rsidRPr="001F0A08" w:rsidRDefault="000F3C76" w:rsidP="000F3C76">
            <w:pPr>
              <w:widowControl/>
              <w:autoSpaceDE/>
              <w:autoSpaceDN/>
              <w:adjustRightInd/>
              <w:jc w:val="right"/>
              <w:rPr>
                <w:color w:val="000000"/>
              </w:rPr>
            </w:pPr>
            <w:r w:rsidRPr="00272249">
              <w:rPr>
                <w:color w:val="000000"/>
              </w:rPr>
              <w:t>0.05</w:t>
            </w:r>
          </w:p>
        </w:tc>
        <w:tc>
          <w:tcPr>
            <w:tcW w:w="1006" w:type="dxa"/>
            <w:tcBorders>
              <w:top w:val="nil"/>
              <w:left w:val="nil"/>
              <w:bottom w:val="single" w:sz="8" w:space="0" w:color="auto"/>
              <w:right w:val="single" w:sz="8" w:space="0" w:color="auto"/>
            </w:tcBorders>
            <w:shd w:val="clear" w:color="auto" w:fill="auto"/>
            <w:vAlign w:val="center"/>
          </w:tcPr>
          <w:p w14:paraId="7DDEE7C4" w14:textId="0A663414" w:rsidR="000F3C76" w:rsidRPr="001F0A08" w:rsidRDefault="000F3C76" w:rsidP="000F3C76">
            <w:pPr>
              <w:widowControl/>
              <w:autoSpaceDE/>
              <w:autoSpaceDN/>
              <w:adjustRightInd/>
              <w:jc w:val="right"/>
              <w:rPr>
                <w:color w:val="000000"/>
              </w:rPr>
            </w:pPr>
            <w:r w:rsidRPr="00272249">
              <w:rPr>
                <w:color w:val="000000"/>
              </w:rPr>
              <w:t>0.10</w:t>
            </w:r>
          </w:p>
        </w:tc>
        <w:tc>
          <w:tcPr>
            <w:tcW w:w="976" w:type="dxa"/>
            <w:tcBorders>
              <w:top w:val="nil"/>
              <w:left w:val="nil"/>
              <w:bottom w:val="single" w:sz="8" w:space="0" w:color="auto"/>
              <w:right w:val="single" w:sz="8" w:space="0" w:color="auto"/>
            </w:tcBorders>
            <w:shd w:val="clear" w:color="auto" w:fill="auto"/>
            <w:noWrap/>
            <w:vAlign w:val="center"/>
          </w:tcPr>
          <w:p w14:paraId="6B6E4C47" w14:textId="3158ACC3" w:rsidR="000F3C76" w:rsidRPr="001F0A08" w:rsidRDefault="000F3C76" w:rsidP="000F3C76">
            <w:pPr>
              <w:widowControl/>
              <w:autoSpaceDE/>
              <w:autoSpaceDN/>
              <w:adjustRightInd/>
              <w:ind w:firstLineChars="96" w:firstLine="192"/>
              <w:jc w:val="right"/>
              <w:rPr>
                <w:color w:val="000000"/>
              </w:rPr>
            </w:pPr>
            <w:r w:rsidRPr="00272249">
              <w:rPr>
                <w:color w:val="000000"/>
              </w:rPr>
              <w:t>1.15</w:t>
            </w:r>
          </w:p>
        </w:tc>
        <w:tc>
          <w:tcPr>
            <w:tcW w:w="975" w:type="dxa"/>
            <w:gridSpan w:val="2"/>
            <w:tcBorders>
              <w:top w:val="nil"/>
              <w:left w:val="nil"/>
              <w:bottom w:val="single" w:sz="8" w:space="0" w:color="auto"/>
              <w:right w:val="single" w:sz="8" w:space="0" w:color="auto"/>
            </w:tcBorders>
            <w:shd w:val="clear" w:color="auto" w:fill="auto"/>
            <w:noWrap/>
            <w:vAlign w:val="center"/>
          </w:tcPr>
          <w:p w14:paraId="01712639" w14:textId="407A491C" w:rsidR="000F3C76" w:rsidRPr="001F0A08" w:rsidRDefault="000F3C76" w:rsidP="000F3C76">
            <w:pPr>
              <w:widowControl/>
              <w:autoSpaceDE/>
              <w:autoSpaceDN/>
              <w:adjustRightInd/>
              <w:jc w:val="right"/>
              <w:rPr>
                <w:color w:val="000000"/>
              </w:rPr>
            </w:pPr>
            <w:r w:rsidRPr="00272249">
              <w:rPr>
                <w:color w:val="000000"/>
              </w:rPr>
              <w:t xml:space="preserve">$163 </w:t>
            </w:r>
          </w:p>
        </w:tc>
        <w:tc>
          <w:tcPr>
            <w:tcW w:w="1006" w:type="dxa"/>
            <w:gridSpan w:val="3"/>
            <w:tcBorders>
              <w:top w:val="nil"/>
              <w:left w:val="nil"/>
              <w:bottom w:val="single" w:sz="8" w:space="0" w:color="auto"/>
              <w:right w:val="single" w:sz="8" w:space="0" w:color="auto"/>
            </w:tcBorders>
            <w:shd w:val="clear" w:color="auto" w:fill="auto"/>
            <w:noWrap/>
            <w:vAlign w:val="center"/>
          </w:tcPr>
          <w:p w14:paraId="6CD417DF" w14:textId="55CF7EB1" w:rsidR="000F3C76" w:rsidRPr="001F0A08" w:rsidRDefault="000F3C76" w:rsidP="000F3C76">
            <w:pPr>
              <w:widowControl/>
              <w:autoSpaceDE/>
              <w:autoSpaceDN/>
              <w:adjustRightInd/>
              <w:ind w:firstLineChars="200" w:firstLine="400"/>
              <w:jc w:val="right"/>
              <w:rPr>
                <w:color w:val="000000"/>
              </w:rPr>
            </w:pPr>
            <w:r w:rsidRPr="00272249">
              <w:rPr>
                <w:color w:val="000000"/>
              </w:rPr>
              <w:t>1</w:t>
            </w:r>
          </w:p>
        </w:tc>
        <w:tc>
          <w:tcPr>
            <w:tcW w:w="976" w:type="dxa"/>
            <w:gridSpan w:val="2"/>
            <w:tcBorders>
              <w:top w:val="nil"/>
              <w:left w:val="nil"/>
              <w:bottom w:val="single" w:sz="8" w:space="0" w:color="auto"/>
              <w:right w:val="nil"/>
            </w:tcBorders>
            <w:shd w:val="clear" w:color="auto" w:fill="auto"/>
            <w:noWrap/>
            <w:vAlign w:val="center"/>
          </w:tcPr>
          <w:p w14:paraId="1FA4A493" w14:textId="66C31461" w:rsidR="000F3C76" w:rsidRPr="001F0A08" w:rsidRDefault="000F3C76" w:rsidP="000F3C76">
            <w:pPr>
              <w:widowControl/>
              <w:autoSpaceDE/>
              <w:autoSpaceDN/>
              <w:adjustRightInd/>
              <w:jc w:val="right"/>
              <w:rPr>
                <w:color w:val="000000"/>
              </w:rPr>
            </w:pPr>
            <w:r w:rsidRPr="00272249">
              <w:rPr>
                <w:color w:val="000000"/>
              </w:rPr>
              <w:t xml:space="preserve">$0 </w:t>
            </w:r>
          </w:p>
        </w:tc>
        <w:tc>
          <w:tcPr>
            <w:tcW w:w="1134" w:type="dxa"/>
            <w:gridSpan w:val="2"/>
            <w:tcBorders>
              <w:top w:val="nil"/>
              <w:left w:val="single" w:sz="8" w:space="0" w:color="auto"/>
              <w:bottom w:val="single" w:sz="8" w:space="0" w:color="auto"/>
              <w:right w:val="single" w:sz="8" w:space="0" w:color="auto"/>
            </w:tcBorders>
            <w:shd w:val="clear" w:color="auto" w:fill="auto"/>
            <w:noWrap/>
            <w:vAlign w:val="center"/>
          </w:tcPr>
          <w:p w14:paraId="0A4A6343" w14:textId="230799E8" w:rsidR="000F3C76" w:rsidRPr="00147E05" w:rsidRDefault="000F3C76" w:rsidP="000F3C76">
            <w:pPr>
              <w:widowControl/>
              <w:autoSpaceDE/>
              <w:autoSpaceDN/>
              <w:adjustRightInd/>
              <w:jc w:val="right"/>
              <w:rPr>
                <w:color w:val="000000"/>
              </w:rPr>
            </w:pPr>
            <w:r w:rsidRPr="00CB7F97">
              <w:rPr>
                <w:color w:val="000000"/>
              </w:rPr>
              <w:t>3,427</w:t>
            </w:r>
          </w:p>
        </w:tc>
        <w:tc>
          <w:tcPr>
            <w:tcW w:w="1033" w:type="dxa"/>
            <w:gridSpan w:val="2"/>
            <w:tcBorders>
              <w:top w:val="nil"/>
              <w:left w:val="nil"/>
              <w:bottom w:val="single" w:sz="8" w:space="0" w:color="auto"/>
              <w:right w:val="single" w:sz="8" w:space="0" w:color="auto"/>
            </w:tcBorders>
            <w:shd w:val="clear" w:color="auto" w:fill="auto"/>
            <w:noWrap/>
            <w:vAlign w:val="center"/>
          </w:tcPr>
          <w:p w14:paraId="62CEBC3B" w14:textId="4C686FDA" w:rsidR="000F3C76" w:rsidRPr="00147E05" w:rsidRDefault="000F3C76" w:rsidP="000F3C76">
            <w:pPr>
              <w:widowControl/>
              <w:autoSpaceDE/>
              <w:autoSpaceDN/>
              <w:adjustRightInd/>
              <w:jc w:val="right"/>
              <w:rPr>
                <w:color w:val="000000"/>
              </w:rPr>
            </w:pPr>
            <w:r w:rsidRPr="00CB7F97">
              <w:rPr>
                <w:color w:val="000000"/>
              </w:rPr>
              <w:t>3,941</w:t>
            </w:r>
          </w:p>
        </w:tc>
        <w:tc>
          <w:tcPr>
            <w:tcW w:w="1274" w:type="dxa"/>
            <w:tcBorders>
              <w:top w:val="nil"/>
              <w:left w:val="nil"/>
              <w:bottom w:val="single" w:sz="8" w:space="0" w:color="auto"/>
              <w:right w:val="single" w:sz="8" w:space="0" w:color="auto"/>
            </w:tcBorders>
            <w:shd w:val="clear" w:color="auto" w:fill="auto"/>
            <w:noWrap/>
            <w:vAlign w:val="center"/>
          </w:tcPr>
          <w:p w14:paraId="30181ACC" w14:textId="27E284F1" w:rsidR="000F3C76" w:rsidRPr="00147E05" w:rsidRDefault="000F3C76" w:rsidP="000F3C76">
            <w:pPr>
              <w:widowControl/>
              <w:autoSpaceDE/>
              <w:autoSpaceDN/>
              <w:adjustRightInd/>
              <w:jc w:val="right"/>
              <w:rPr>
                <w:color w:val="000000"/>
              </w:rPr>
            </w:pPr>
            <w:r w:rsidRPr="00CB7F97">
              <w:rPr>
                <w:color w:val="000000"/>
              </w:rPr>
              <w:t>556,906</w:t>
            </w:r>
          </w:p>
        </w:tc>
      </w:tr>
      <w:tr w:rsidR="000F3C76" w:rsidRPr="001F0A08" w14:paraId="7379E5E3" w14:textId="77777777" w:rsidTr="00001B0B">
        <w:tblPrEx>
          <w:tblLook w:val="04A0" w:firstRow="1" w:lastRow="0" w:firstColumn="1" w:lastColumn="0" w:noHBand="0" w:noVBand="1"/>
        </w:tblPrEx>
        <w:trPr>
          <w:gridAfter w:val="5"/>
          <w:wAfter w:w="3951" w:type="dxa"/>
          <w:trHeight w:val="315"/>
        </w:trPr>
        <w:tc>
          <w:tcPr>
            <w:tcW w:w="11742" w:type="dxa"/>
            <w:gridSpan w:val="19"/>
            <w:tcBorders>
              <w:top w:val="single" w:sz="8" w:space="0" w:color="auto"/>
              <w:left w:val="single" w:sz="8" w:space="0" w:color="auto"/>
              <w:bottom w:val="single" w:sz="8" w:space="0" w:color="auto"/>
              <w:right w:val="single" w:sz="8" w:space="0" w:color="000000"/>
            </w:tcBorders>
            <w:shd w:val="clear" w:color="auto" w:fill="auto"/>
            <w:vAlign w:val="center"/>
            <w:hideMark/>
          </w:tcPr>
          <w:p w14:paraId="2898A16A" w14:textId="6BCB0E0E" w:rsidR="000F3C76" w:rsidRPr="001F0A08" w:rsidRDefault="000F3C76" w:rsidP="000F3C76">
            <w:pPr>
              <w:widowControl/>
              <w:autoSpaceDE/>
              <w:autoSpaceDN/>
              <w:adjustRightInd/>
              <w:rPr>
                <w:color w:val="000000"/>
              </w:rPr>
            </w:pPr>
            <w:r w:rsidRPr="00272249">
              <w:rPr>
                <w:color w:val="000000"/>
              </w:rPr>
              <w:t>4. Perform on-site tasks (component counts and feed material sampling)</w:t>
            </w:r>
          </w:p>
        </w:tc>
        <w:tc>
          <w:tcPr>
            <w:tcW w:w="1033" w:type="dxa"/>
            <w:gridSpan w:val="2"/>
            <w:tcBorders>
              <w:top w:val="nil"/>
              <w:left w:val="nil"/>
              <w:bottom w:val="single" w:sz="8" w:space="0" w:color="auto"/>
              <w:right w:val="single" w:sz="8" w:space="0" w:color="auto"/>
            </w:tcBorders>
            <w:shd w:val="clear" w:color="auto" w:fill="auto"/>
            <w:noWrap/>
            <w:vAlign w:val="center"/>
            <w:hideMark/>
          </w:tcPr>
          <w:p w14:paraId="02752C3D" w14:textId="29590F4A" w:rsidR="000F3C76" w:rsidRPr="001F0A08" w:rsidRDefault="000F3C76" w:rsidP="000F3C76">
            <w:pPr>
              <w:widowControl/>
              <w:autoSpaceDE/>
              <w:autoSpaceDN/>
              <w:adjustRightInd/>
              <w:jc w:val="right"/>
              <w:rPr>
                <w:color w:val="000000"/>
              </w:rPr>
            </w:pPr>
            <w:r w:rsidRPr="00272249">
              <w:rPr>
                <w:color w:val="000000"/>
              </w:rPr>
              <w:t> </w:t>
            </w:r>
          </w:p>
        </w:tc>
        <w:tc>
          <w:tcPr>
            <w:tcW w:w="1274" w:type="dxa"/>
            <w:tcBorders>
              <w:top w:val="nil"/>
              <w:left w:val="nil"/>
              <w:bottom w:val="single" w:sz="8" w:space="0" w:color="auto"/>
              <w:right w:val="single" w:sz="8" w:space="0" w:color="auto"/>
            </w:tcBorders>
            <w:shd w:val="clear" w:color="auto" w:fill="auto"/>
            <w:noWrap/>
            <w:vAlign w:val="center"/>
            <w:hideMark/>
          </w:tcPr>
          <w:p w14:paraId="642ED3A2" w14:textId="6597C31D" w:rsidR="000F3C76" w:rsidRPr="001F0A08" w:rsidRDefault="000F3C76" w:rsidP="000F3C76">
            <w:pPr>
              <w:widowControl/>
              <w:autoSpaceDE/>
              <w:autoSpaceDN/>
              <w:adjustRightInd/>
              <w:jc w:val="right"/>
              <w:rPr>
                <w:color w:val="000000"/>
              </w:rPr>
            </w:pPr>
            <w:r w:rsidRPr="00272249">
              <w:rPr>
                <w:color w:val="000000"/>
              </w:rPr>
              <w:t> </w:t>
            </w:r>
          </w:p>
        </w:tc>
      </w:tr>
      <w:tr w:rsidR="000F3C76" w:rsidRPr="001F0A08" w14:paraId="301BAFEC" w14:textId="77777777" w:rsidTr="00001B0B">
        <w:tblPrEx>
          <w:tblLook w:val="04A0" w:firstRow="1" w:lastRow="0" w:firstColumn="1" w:lastColumn="0" w:noHBand="0" w:noVBand="1"/>
        </w:tblPrEx>
        <w:trPr>
          <w:gridAfter w:val="5"/>
          <w:wAfter w:w="3951" w:type="dxa"/>
          <w:trHeight w:val="315"/>
        </w:trPr>
        <w:tc>
          <w:tcPr>
            <w:tcW w:w="2525" w:type="dxa"/>
            <w:tcBorders>
              <w:top w:val="nil"/>
              <w:left w:val="single" w:sz="8" w:space="0" w:color="auto"/>
              <w:bottom w:val="single" w:sz="8" w:space="0" w:color="auto"/>
              <w:right w:val="single" w:sz="8" w:space="0" w:color="auto"/>
            </w:tcBorders>
            <w:shd w:val="clear" w:color="auto" w:fill="auto"/>
            <w:vAlign w:val="center"/>
            <w:hideMark/>
          </w:tcPr>
          <w:p w14:paraId="267525DC" w14:textId="4D52321A" w:rsidR="000F3C76" w:rsidRPr="001F0A08" w:rsidRDefault="000F3C76" w:rsidP="000F3C76">
            <w:pPr>
              <w:widowControl/>
              <w:autoSpaceDE/>
              <w:autoSpaceDN/>
              <w:adjustRightInd/>
              <w:rPr>
                <w:color w:val="000000"/>
              </w:rPr>
            </w:pPr>
            <w:r w:rsidRPr="00272249">
              <w:rPr>
                <w:color w:val="000000"/>
              </w:rPr>
              <w:t>4A. Pneumatic counts</w:t>
            </w:r>
          </w:p>
        </w:tc>
        <w:tc>
          <w:tcPr>
            <w:tcW w:w="1010" w:type="dxa"/>
            <w:gridSpan w:val="3"/>
            <w:tcBorders>
              <w:top w:val="nil"/>
              <w:left w:val="nil"/>
              <w:bottom w:val="single" w:sz="8" w:space="0" w:color="auto"/>
              <w:right w:val="single" w:sz="8" w:space="0" w:color="auto"/>
            </w:tcBorders>
            <w:shd w:val="clear" w:color="auto" w:fill="auto"/>
            <w:vAlign w:val="center"/>
            <w:hideMark/>
          </w:tcPr>
          <w:p w14:paraId="773A2E14" w14:textId="2044F852" w:rsidR="000F3C76" w:rsidRPr="001F0A08" w:rsidRDefault="000F3C76" w:rsidP="000F3C76">
            <w:pPr>
              <w:widowControl/>
              <w:autoSpaceDE/>
              <w:autoSpaceDN/>
              <w:adjustRightInd/>
              <w:jc w:val="right"/>
              <w:rPr>
                <w:color w:val="000000"/>
              </w:rPr>
            </w:pPr>
            <w:r w:rsidRPr="00272249">
              <w:rPr>
                <w:color w:val="000000"/>
              </w:rPr>
              <w:t> </w:t>
            </w:r>
          </w:p>
        </w:tc>
        <w:tc>
          <w:tcPr>
            <w:tcW w:w="1033" w:type="dxa"/>
            <w:tcBorders>
              <w:top w:val="nil"/>
              <w:left w:val="nil"/>
              <w:bottom w:val="single" w:sz="8" w:space="0" w:color="auto"/>
              <w:right w:val="single" w:sz="8" w:space="0" w:color="auto"/>
            </w:tcBorders>
            <w:shd w:val="clear" w:color="auto" w:fill="auto"/>
            <w:vAlign w:val="center"/>
            <w:hideMark/>
          </w:tcPr>
          <w:p w14:paraId="0E06A836" w14:textId="759DD957" w:rsidR="000F3C76" w:rsidRPr="001F0A08" w:rsidRDefault="000F3C76" w:rsidP="000F3C76">
            <w:pPr>
              <w:widowControl/>
              <w:autoSpaceDE/>
              <w:autoSpaceDN/>
              <w:adjustRightInd/>
              <w:jc w:val="right"/>
              <w:rPr>
                <w:color w:val="000000"/>
              </w:rPr>
            </w:pPr>
            <w:r w:rsidRPr="00272249">
              <w:rPr>
                <w:color w:val="000000"/>
              </w:rPr>
              <w:t>4</w:t>
            </w:r>
          </w:p>
        </w:tc>
        <w:tc>
          <w:tcPr>
            <w:tcW w:w="1101" w:type="dxa"/>
            <w:gridSpan w:val="3"/>
            <w:tcBorders>
              <w:top w:val="nil"/>
              <w:left w:val="nil"/>
              <w:bottom w:val="single" w:sz="8" w:space="0" w:color="auto"/>
              <w:right w:val="single" w:sz="8" w:space="0" w:color="auto"/>
            </w:tcBorders>
            <w:shd w:val="clear" w:color="auto" w:fill="auto"/>
            <w:vAlign w:val="center"/>
            <w:hideMark/>
          </w:tcPr>
          <w:p w14:paraId="306FC54F" w14:textId="1A8B97FB" w:rsidR="000F3C76" w:rsidRPr="001F0A08" w:rsidRDefault="000F3C76" w:rsidP="000F3C76">
            <w:pPr>
              <w:widowControl/>
              <w:autoSpaceDE/>
              <w:autoSpaceDN/>
              <w:adjustRightInd/>
              <w:jc w:val="right"/>
              <w:rPr>
                <w:color w:val="000000"/>
              </w:rPr>
            </w:pPr>
            <w:r w:rsidRPr="00272249">
              <w:rPr>
                <w:color w:val="000000"/>
              </w:rPr>
              <w:t>0.20</w:t>
            </w:r>
          </w:p>
        </w:tc>
        <w:tc>
          <w:tcPr>
            <w:tcW w:w="1006" w:type="dxa"/>
            <w:tcBorders>
              <w:top w:val="nil"/>
              <w:left w:val="nil"/>
              <w:bottom w:val="single" w:sz="8" w:space="0" w:color="auto"/>
              <w:right w:val="single" w:sz="8" w:space="0" w:color="auto"/>
            </w:tcBorders>
            <w:shd w:val="clear" w:color="auto" w:fill="auto"/>
            <w:vAlign w:val="center"/>
            <w:hideMark/>
          </w:tcPr>
          <w:p w14:paraId="4AF12930" w14:textId="04505956" w:rsidR="000F3C76" w:rsidRPr="001F0A08" w:rsidRDefault="000F3C76" w:rsidP="000F3C76">
            <w:pPr>
              <w:widowControl/>
              <w:autoSpaceDE/>
              <w:autoSpaceDN/>
              <w:adjustRightInd/>
              <w:jc w:val="right"/>
              <w:rPr>
                <w:color w:val="000000"/>
              </w:rPr>
            </w:pPr>
            <w:r w:rsidRPr="00272249">
              <w:rPr>
                <w:color w:val="000000"/>
              </w:rPr>
              <w:t>0.40</w:t>
            </w:r>
          </w:p>
        </w:tc>
        <w:tc>
          <w:tcPr>
            <w:tcW w:w="976" w:type="dxa"/>
            <w:tcBorders>
              <w:top w:val="nil"/>
              <w:left w:val="nil"/>
              <w:bottom w:val="single" w:sz="8" w:space="0" w:color="auto"/>
              <w:right w:val="single" w:sz="8" w:space="0" w:color="auto"/>
            </w:tcBorders>
            <w:shd w:val="clear" w:color="auto" w:fill="auto"/>
            <w:noWrap/>
            <w:vAlign w:val="center"/>
            <w:hideMark/>
          </w:tcPr>
          <w:p w14:paraId="20C5E6D6" w14:textId="5BEFFE9A" w:rsidR="000F3C76" w:rsidRPr="001F0A08" w:rsidRDefault="000F3C76" w:rsidP="000F3C76">
            <w:pPr>
              <w:widowControl/>
              <w:autoSpaceDE/>
              <w:autoSpaceDN/>
              <w:adjustRightInd/>
              <w:ind w:firstLineChars="96" w:firstLine="192"/>
              <w:jc w:val="right"/>
              <w:rPr>
                <w:color w:val="000000"/>
              </w:rPr>
            </w:pPr>
            <w:r w:rsidRPr="00272249">
              <w:rPr>
                <w:color w:val="000000"/>
              </w:rPr>
              <w:t>4.60</w:t>
            </w:r>
          </w:p>
        </w:tc>
        <w:tc>
          <w:tcPr>
            <w:tcW w:w="975" w:type="dxa"/>
            <w:gridSpan w:val="2"/>
            <w:tcBorders>
              <w:top w:val="nil"/>
              <w:left w:val="nil"/>
              <w:bottom w:val="single" w:sz="8" w:space="0" w:color="auto"/>
              <w:right w:val="single" w:sz="8" w:space="0" w:color="auto"/>
            </w:tcBorders>
            <w:shd w:val="clear" w:color="auto" w:fill="auto"/>
            <w:noWrap/>
            <w:vAlign w:val="center"/>
            <w:hideMark/>
          </w:tcPr>
          <w:p w14:paraId="633575C2" w14:textId="2BD07DE7" w:rsidR="000F3C76" w:rsidRPr="001F0A08" w:rsidRDefault="000F3C76" w:rsidP="000F3C76">
            <w:pPr>
              <w:widowControl/>
              <w:autoSpaceDE/>
              <w:autoSpaceDN/>
              <w:adjustRightInd/>
              <w:jc w:val="right"/>
              <w:rPr>
                <w:color w:val="000000"/>
              </w:rPr>
            </w:pPr>
            <w:r w:rsidRPr="00272249">
              <w:rPr>
                <w:color w:val="000000"/>
              </w:rPr>
              <w:t xml:space="preserve">$315 </w:t>
            </w:r>
          </w:p>
        </w:tc>
        <w:tc>
          <w:tcPr>
            <w:tcW w:w="1006" w:type="dxa"/>
            <w:gridSpan w:val="3"/>
            <w:tcBorders>
              <w:top w:val="nil"/>
              <w:left w:val="nil"/>
              <w:bottom w:val="single" w:sz="8" w:space="0" w:color="auto"/>
              <w:right w:val="single" w:sz="8" w:space="0" w:color="auto"/>
            </w:tcBorders>
            <w:shd w:val="clear" w:color="auto" w:fill="auto"/>
            <w:vAlign w:val="center"/>
            <w:hideMark/>
          </w:tcPr>
          <w:p w14:paraId="14F38166" w14:textId="18223CCC" w:rsidR="000F3C76" w:rsidRPr="001F0A08" w:rsidRDefault="000F3C76" w:rsidP="000F3C76">
            <w:pPr>
              <w:widowControl/>
              <w:autoSpaceDE/>
              <w:autoSpaceDN/>
              <w:adjustRightInd/>
              <w:ind w:firstLineChars="200" w:firstLine="400"/>
              <w:jc w:val="right"/>
              <w:rPr>
                <w:color w:val="000000"/>
              </w:rPr>
            </w:pPr>
            <w:r w:rsidRPr="00272249">
              <w:rPr>
                <w:color w:val="000000"/>
              </w:rPr>
              <w:t>1</w:t>
            </w:r>
          </w:p>
        </w:tc>
        <w:tc>
          <w:tcPr>
            <w:tcW w:w="976" w:type="dxa"/>
            <w:gridSpan w:val="2"/>
            <w:tcBorders>
              <w:top w:val="nil"/>
              <w:left w:val="nil"/>
              <w:bottom w:val="single" w:sz="8" w:space="0" w:color="auto"/>
              <w:right w:val="nil"/>
            </w:tcBorders>
            <w:shd w:val="clear" w:color="auto" w:fill="auto"/>
            <w:noWrap/>
            <w:vAlign w:val="center"/>
            <w:hideMark/>
          </w:tcPr>
          <w:p w14:paraId="5CB7EB70" w14:textId="637FF693" w:rsidR="000F3C76" w:rsidRPr="001F0A08" w:rsidRDefault="000F3C76" w:rsidP="000F3C76">
            <w:pPr>
              <w:widowControl/>
              <w:autoSpaceDE/>
              <w:autoSpaceDN/>
              <w:adjustRightInd/>
              <w:jc w:val="right"/>
              <w:rPr>
                <w:color w:val="000000"/>
              </w:rPr>
            </w:pPr>
            <w:r w:rsidRPr="00272249">
              <w:rPr>
                <w:color w:val="000000"/>
              </w:rPr>
              <w:t xml:space="preserve">$0 </w:t>
            </w:r>
          </w:p>
        </w:tc>
        <w:tc>
          <w:tcPr>
            <w:tcW w:w="1134" w:type="dxa"/>
            <w:gridSpan w:val="2"/>
            <w:tcBorders>
              <w:top w:val="nil"/>
              <w:left w:val="single" w:sz="8" w:space="0" w:color="auto"/>
              <w:bottom w:val="single" w:sz="8" w:space="0" w:color="auto"/>
              <w:right w:val="single" w:sz="8" w:space="0" w:color="auto"/>
            </w:tcBorders>
            <w:shd w:val="clear" w:color="auto" w:fill="auto"/>
            <w:noWrap/>
            <w:vAlign w:val="center"/>
            <w:hideMark/>
          </w:tcPr>
          <w:p w14:paraId="16D0092C" w14:textId="4B17C753" w:rsidR="000F3C76" w:rsidRPr="001F0A08" w:rsidRDefault="000F3C76" w:rsidP="000F3C76">
            <w:pPr>
              <w:widowControl/>
              <w:autoSpaceDE/>
              <w:autoSpaceDN/>
              <w:adjustRightInd/>
              <w:jc w:val="right"/>
              <w:rPr>
                <w:color w:val="000000"/>
              </w:rPr>
            </w:pPr>
            <w:r w:rsidRPr="00272249">
              <w:rPr>
                <w:color w:val="000000"/>
              </w:rPr>
              <w:t>2,647</w:t>
            </w:r>
          </w:p>
        </w:tc>
        <w:tc>
          <w:tcPr>
            <w:tcW w:w="1033" w:type="dxa"/>
            <w:gridSpan w:val="2"/>
            <w:tcBorders>
              <w:top w:val="nil"/>
              <w:left w:val="nil"/>
              <w:bottom w:val="single" w:sz="8" w:space="0" w:color="auto"/>
              <w:right w:val="single" w:sz="8" w:space="0" w:color="auto"/>
            </w:tcBorders>
            <w:shd w:val="clear" w:color="auto" w:fill="auto"/>
            <w:noWrap/>
            <w:vAlign w:val="center"/>
            <w:hideMark/>
          </w:tcPr>
          <w:p w14:paraId="45FC9C86" w14:textId="34273F68" w:rsidR="000F3C76" w:rsidRPr="001F0A08" w:rsidRDefault="000F3C76" w:rsidP="000F3C76">
            <w:pPr>
              <w:widowControl/>
              <w:autoSpaceDE/>
              <w:autoSpaceDN/>
              <w:adjustRightInd/>
              <w:jc w:val="right"/>
              <w:rPr>
                <w:color w:val="000000"/>
              </w:rPr>
            </w:pPr>
            <w:r w:rsidRPr="00272249">
              <w:rPr>
                <w:color w:val="000000"/>
              </w:rPr>
              <w:t>12,176</w:t>
            </w:r>
          </w:p>
        </w:tc>
        <w:tc>
          <w:tcPr>
            <w:tcW w:w="1274" w:type="dxa"/>
            <w:tcBorders>
              <w:top w:val="nil"/>
              <w:left w:val="nil"/>
              <w:bottom w:val="single" w:sz="8" w:space="0" w:color="auto"/>
              <w:right w:val="single" w:sz="8" w:space="0" w:color="auto"/>
            </w:tcBorders>
            <w:shd w:val="clear" w:color="auto" w:fill="auto"/>
            <w:noWrap/>
            <w:vAlign w:val="center"/>
            <w:hideMark/>
          </w:tcPr>
          <w:p w14:paraId="070D9BB9" w14:textId="1A23F0FD" w:rsidR="000F3C76" w:rsidRPr="001F0A08" w:rsidRDefault="000F3C76" w:rsidP="000F3C76">
            <w:pPr>
              <w:widowControl/>
              <w:autoSpaceDE/>
              <w:autoSpaceDN/>
              <w:adjustRightInd/>
              <w:jc w:val="right"/>
              <w:rPr>
                <w:color w:val="000000"/>
              </w:rPr>
            </w:pPr>
            <w:r w:rsidRPr="00272249">
              <w:rPr>
                <w:color w:val="000000"/>
              </w:rPr>
              <w:t>832,804</w:t>
            </w:r>
          </w:p>
        </w:tc>
      </w:tr>
      <w:tr w:rsidR="000F3C76" w:rsidRPr="001F0A08" w14:paraId="41AC87DE" w14:textId="77777777" w:rsidTr="00001B0B">
        <w:tblPrEx>
          <w:tblLook w:val="04A0" w:firstRow="1" w:lastRow="0" w:firstColumn="1" w:lastColumn="0" w:noHBand="0" w:noVBand="1"/>
        </w:tblPrEx>
        <w:trPr>
          <w:gridAfter w:val="5"/>
          <w:wAfter w:w="3951" w:type="dxa"/>
          <w:trHeight w:val="315"/>
        </w:trPr>
        <w:tc>
          <w:tcPr>
            <w:tcW w:w="2525" w:type="dxa"/>
            <w:tcBorders>
              <w:top w:val="nil"/>
              <w:left w:val="single" w:sz="8" w:space="0" w:color="auto"/>
              <w:bottom w:val="single" w:sz="8" w:space="0" w:color="auto"/>
              <w:right w:val="single" w:sz="8" w:space="0" w:color="auto"/>
            </w:tcBorders>
            <w:shd w:val="clear" w:color="auto" w:fill="auto"/>
            <w:vAlign w:val="center"/>
            <w:hideMark/>
          </w:tcPr>
          <w:p w14:paraId="3138AE8D" w14:textId="1FCC4E46" w:rsidR="000F3C76" w:rsidRPr="001F0A08" w:rsidRDefault="000F3C76" w:rsidP="000F3C76">
            <w:pPr>
              <w:widowControl/>
              <w:autoSpaceDE/>
              <w:autoSpaceDN/>
              <w:adjustRightInd/>
              <w:rPr>
                <w:color w:val="000000"/>
              </w:rPr>
            </w:pPr>
            <w:r w:rsidRPr="00272249">
              <w:rPr>
                <w:color w:val="000000"/>
              </w:rPr>
              <w:t>4B. Equipment counts</w:t>
            </w:r>
          </w:p>
        </w:tc>
        <w:tc>
          <w:tcPr>
            <w:tcW w:w="1010" w:type="dxa"/>
            <w:gridSpan w:val="3"/>
            <w:tcBorders>
              <w:top w:val="nil"/>
              <w:left w:val="nil"/>
              <w:bottom w:val="single" w:sz="8" w:space="0" w:color="auto"/>
              <w:right w:val="single" w:sz="8" w:space="0" w:color="auto"/>
            </w:tcBorders>
            <w:shd w:val="clear" w:color="auto" w:fill="auto"/>
            <w:vAlign w:val="center"/>
            <w:hideMark/>
          </w:tcPr>
          <w:p w14:paraId="668D2B71" w14:textId="66F41353" w:rsidR="000F3C76" w:rsidRPr="001F0A08" w:rsidRDefault="000F3C76" w:rsidP="000F3C76">
            <w:pPr>
              <w:widowControl/>
              <w:autoSpaceDE/>
              <w:autoSpaceDN/>
              <w:adjustRightInd/>
              <w:jc w:val="right"/>
              <w:rPr>
                <w:color w:val="000000"/>
              </w:rPr>
            </w:pPr>
            <w:r w:rsidRPr="00272249">
              <w:rPr>
                <w:color w:val="000000"/>
              </w:rPr>
              <w:t> </w:t>
            </w:r>
          </w:p>
        </w:tc>
        <w:tc>
          <w:tcPr>
            <w:tcW w:w="1033" w:type="dxa"/>
            <w:tcBorders>
              <w:top w:val="nil"/>
              <w:left w:val="nil"/>
              <w:bottom w:val="single" w:sz="8" w:space="0" w:color="auto"/>
              <w:right w:val="single" w:sz="8" w:space="0" w:color="auto"/>
            </w:tcBorders>
            <w:shd w:val="clear" w:color="auto" w:fill="auto"/>
            <w:vAlign w:val="center"/>
            <w:hideMark/>
          </w:tcPr>
          <w:p w14:paraId="50C86E2F" w14:textId="6C57AA1C" w:rsidR="000F3C76" w:rsidRPr="001F0A08" w:rsidRDefault="000F3C76" w:rsidP="000F3C76">
            <w:pPr>
              <w:widowControl/>
              <w:autoSpaceDE/>
              <w:autoSpaceDN/>
              <w:adjustRightInd/>
              <w:jc w:val="right"/>
              <w:rPr>
                <w:color w:val="000000"/>
              </w:rPr>
            </w:pPr>
            <w:r w:rsidRPr="00272249">
              <w:rPr>
                <w:color w:val="000000"/>
              </w:rPr>
              <w:t>6</w:t>
            </w:r>
          </w:p>
        </w:tc>
        <w:tc>
          <w:tcPr>
            <w:tcW w:w="1101" w:type="dxa"/>
            <w:gridSpan w:val="3"/>
            <w:tcBorders>
              <w:top w:val="nil"/>
              <w:left w:val="nil"/>
              <w:bottom w:val="single" w:sz="8" w:space="0" w:color="auto"/>
              <w:right w:val="single" w:sz="8" w:space="0" w:color="auto"/>
            </w:tcBorders>
            <w:shd w:val="clear" w:color="auto" w:fill="auto"/>
            <w:vAlign w:val="center"/>
            <w:hideMark/>
          </w:tcPr>
          <w:p w14:paraId="3437DCA3" w14:textId="1C8D1F17" w:rsidR="000F3C76" w:rsidRPr="001F0A08" w:rsidRDefault="000F3C76" w:rsidP="000F3C76">
            <w:pPr>
              <w:widowControl/>
              <w:autoSpaceDE/>
              <w:autoSpaceDN/>
              <w:adjustRightInd/>
              <w:jc w:val="right"/>
              <w:rPr>
                <w:color w:val="000000"/>
              </w:rPr>
            </w:pPr>
            <w:r w:rsidRPr="00272249">
              <w:rPr>
                <w:color w:val="000000"/>
              </w:rPr>
              <w:t>0.30</w:t>
            </w:r>
          </w:p>
        </w:tc>
        <w:tc>
          <w:tcPr>
            <w:tcW w:w="1006" w:type="dxa"/>
            <w:tcBorders>
              <w:top w:val="nil"/>
              <w:left w:val="nil"/>
              <w:bottom w:val="single" w:sz="8" w:space="0" w:color="auto"/>
              <w:right w:val="single" w:sz="8" w:space="0" w:color="auto"/>
            </w:tcBorders>
            <w:shd w:val="clear" w:color="auto" w:fill="auto"/>
            <w:vAlign w:val="center"/>
            <w:hideMark/>
          </w:tcPr>
          <w:p w14:paraId="5E1831B4" w14:textId="1457A11A" w:rsidR="000F3C76" w:rsidRPr="001F0A08" w:rsidRDefault="000F3C76" w:rsidP="000F3C76">
            <w:pPr>
              <w:widowControl/>
              <w:autoSpaceDE/>
              <w:autoSpaceDN/>
              <w:adjustRightInd/>
              <w:jc w:val="right"/>
              <w:rPr>
                <w:color w:val="000000"/>
              </w:rPr>
            </w:pPr>
            <w:r w:rsidRPr="00272249">
              <w:rPr>
                <w:color w:val="000000"/>
              </w:rPr>
              <w:t>0.60</w:t>
            </w:r>
          </w:p>
        </w:tc>
        <w:tc>
          <w:tcPr>
            <w:tcW w:w="976" w:type="dxa"/>
            <w:tcBorders>
              <w:top w:val="nil"/>
              <w:left w:val="nil"/>
              <w:bottom w:val="single" w:sz="8" w:space="0" w:color="auto"/>
              <w:right w:val="single" w:sz="8" w:space="0" w:color="auto"/>
            </w:tcBorders>
            <w:shd w:val="clear" w:color="auto" w:fill="auto"/>
            <w:noWrap/>
            <w:vAlign w:val="center"/>
            <w:hideMark/>
          </w:tcPr>
          <w:p w14:paraId="6137B415" w14:textId="3129C821" w:rsidR="000F3C76" w:rsidRPr="001F0A08" w:rsidRDefault="000F3C76" w:rsidP="000F3C76">
            <w:pPr>
              <w:widowControl/>
              <w:autoSpaceDE/>
              <w:autoSpaceDN/>
              <w:adjustRightInd/>
              <w:ind w:firstLineChars="96" w:firstLine="192"/>
              <w:jc w:val="right"/>
              <w:rPr>
                <w:color w:val="000000"/>
              </w:rPr>
            </w:pPr>
            <w:r w:rsidRPr="00272249">
              <w:rPr>
                <w:color w:val="000000"/>
              </w:rPr>
              <w:t>6.90</w:t>
            </w:r>
          </w:p>
        </w:tc>
        <w:tc>
          <w:tcPr>
            <w:tcW w:w="975" w:type="dxa"/>
            <w:gridSpan w:val="2"/>
            <w:tcBorders>
              <w:top w:val="nil"/>
              <w:left w:val="nil"/>
              <w:bottom w:val="single" w:sz="8" w:space="0" w:color="auto"/>
              <w:right w:val="single" w:sz="8" w:space="0" w:color="auto"/>
            </w:tcBorders>
            <w:shd w:val="clear" w:color="auto" w:fill="auto"/>
            <w:noWrap/>
            <w:vAlign w:val="center"/>
            <w:hideMark/>
          </w:tcPr>
          <w:p w14:paraId="310486D6" w14:textId="3FE221B0" w:rsidR="000F3C76" w:rsidRPr="001F0A08" w:rsidRDefault="000F3C76" w:rsidP="000F3C76">
            <w:pPr>
              <w:widowControl/>
              <w:autoSpaceDE/>
              <w:autoSpaceDN/>
              <w:adjustRightInd/>
              <w:jc w:val="right"/>
              <w:rPr>
                <w:color w:val="000000"/>
              </w:rPr>
            </w:pPr>
            <w:r w:rsidRPr="00272249">
              <w:rPr>
                <w:color w:val="000000"/>
              </w:rPr>
              <w:t xml:space="preserve">$472 </w:t>
            </w:r>
          </w:p>
        </w:tc>
        <w:tc>
          <w:tcPr>
            <w:tcW w:w="1006" w:type="dxa"/>
            <w:gridSpan w:val="3"/>
            <w:tcBorders>
              <w:top w:val="nil"/>
              <w:left w:val="nil"/>
              <w:bottom w:val="single" w:sz="8" w:space="0" w:color="auto"/>
              <w:right w:val="single" w:sz="8" w:space="0" w:color="auto"/>
            </w:tcBorders>
            <w:shd w:val="clear" w:color="auto" w:fill="auto"/>
            <w:vAlign w:val="center"/>
            <w:hideMark/>
          </w:tcPr>
          <w:p w14:paraId="15B5873A" w14:textId="0596C8C2" w:rsidR="000F3C76" w:rsidRPr="001F0A08" w:rsidRDefault="000F3C76" w:rsidP="000F3C76">
            <w:pPr>
              <w:widowControl/>
              <w:autoSpaceDE/>
              <w:autoSpaceDN/>
              <w:adjustRightInd/>
              <w:ind w:firstLineChars="200" w:firstLine="400"/>
              <w:jc w:val="right"/>
              <w:rPr>
                <w:color w:val="000000"/>
              </w:rPr>
            </w:pPr>
            <w:r w:rsidRPr="00272249">
              <w:rPr>
                <w:color w:val="000000"/>
              </w:rPr>
              <w:t>1</w:t>
            </w:r>
          </w:p>
        </w:tc>
        <w:tc>
          <w:tcPr>
            <w:tcW w:w="976" w:type="dxa"/>
            <w:gridSpan w:val="2"/>
            <w:tcBorders>
              <w:top w:val="nil"/>
              <w:left w:val="nil"/>
              <w:bottom w:val="single" w:sz="8" w:space="0" w:color="auto"/>
              <w:right w:val="nil"/>
            </w:tcBorders>
            <w:shd w:val="clear" w:color="auto" w:fill="auto"/>
            <w:noWrap/>
            <w:vAlign w:val="center"/>
            <w:hideMark/>
          </w:tcPr>
          <w:p w14:paraId="70117A7C" w14:textId="1BF160EF" w:rsidR="000F3C76" w:rsidRPr="001F0A08" w:rsidRDefault="000F3C76" w:rsidP="000F3C76">
            <w:pPr>
              <w:widowControl/>
              <w:autoSpaceDE/>
              <w:autoSpaceDN/>
              <w:adjustRightInd/>
              <w:jc w:val="right"/>
              <w:rPr>
                <w:color w:val="000000"/>
              </w:rPr>
            </w:pPr>
            <w:r w:rsidRPr="00272249">
              <w:rPr>
                <w:color w:val="000000"/>
              </w:rPr>
              <w:t xml:space="preserve">$0 </w:t>
            </w:r>
          </w:p>
        </w:tc>
        <w:tc>
          <w:tcPr>
            <w:tcW w:w="1134" w:type="dxa"/>
            <w:gridSpan w:val="2"/>
            <w:tcBorders>
              <w:top w:val="nil"/>
              <w:left w:val="single" w:sz="8" w:space="0" w:color="auto"/>
              <w:bottom w:val="single" w:sz="8" w:space="0" w:color="auto"/>
              <w:right w:val="single" w:sz="8" w:space="0" w:color="auto"/>
            </w:tcBorders>
            <w:shd w:val="clear" w:color="auto" w:fill="auto"/>
            <w:noWrap/>
            <w:vAlign w:val="center"/>
            <w:hideMark/>
          </w:tcPr>
          <w:p w14:paraId="6994CCA6" w14:textId="7421EABA" w:rsidR="000F3C76" w:rsidRPr="001F0A08" w:rsidRDefault="000F3C76" w:rsidP="000F3C76">
            <w:pPr>
              <w:widowControl/>
              <w:autoSpaceDE/>
              <w:autoSpaceDN/>
              <w:adjustRightInd/>
              <w:jc w:val="right"/>
              <w:rPr>
                <w:color w:val="000000"/>
              </w:rPr>
            </w:pPr>
            <w:r w:rsidRPr="00272249">
              <w:rPr>
                <w:color w:val="000000"/>
              </w:rPr>
              <w:t>5,049</w:t>
            </w:r>
          </w:p>
        </w:tc>
        <w:tc>
          <w:tcPr>
            <w:tcW w:w="1033" w:type="dxa"/>
            <w:gridSpan w:val="2"/>
            <w:tcBorders>
              <w:top w:val="nil"/>
              <w:left w:val="nil"/>
              <w:bottom w:val="single" w:sz="8" w:space="0" w:color="auto"/>
              <w:right w:val="single" w:sz="8" w:space="0" w:color="auto"/>
            </w:tcBorders>
            <w:shd w:val="clear" w:color="auto" w:fill="auto"/>
            <w:noWrap/>
            <w:vAlign w:val="center"/>
            <w:hideMark/>
          </w:tcPr>
          <w:p w14:paraId="0C7BE1D6" w14:textId="57F640E2" w:rsidR="000F3C76" w:rsidRPr="001F0A08" w:rsidRDefault="000F3C76" w:rsidP="000F3C76">
            <w:pPr>
              <w:widowControl/>
              <w:autoSpaceDE/>
              <w:autoSpaceDN/>
              <w:adjustRightInd/>
              <w:jc w:val="right"/>
              <w:rPr>
                <w:color w:val="000000"/>
              </w:rPr>
            </w:pPr>
            <w:r w:rsidRPr="00272249">
              <w:rPr>
                <w:color w:val="000000"/>
              </w:rPr>
              <w:t>34,838</w:t>
            </w:r>
          </w:p>
        </w:tc>
        <w:tc>
          <w:tcPr>
            <w:tcW w:w="1274" w:type="dxa"/>
            <w:tcBorders>
              <w:top w:val="nil"/>
              <w:left w:val="nil"/>
              <w:bottom w:val="single" w:sz="8" w:space="0" w:color="auto"/>
              <w:right w:val="single" w:sz="8" w:space="0" w:color="auto"/>
            </w:tcBorders>
            <w:shd w:val="clear" w:color="auto" w:fill="auto"/>
            <w:noWrap/>
            <w:vAlign w:val="center"/>
            <w:hideMark/>
          </w:tcPr>
          <w:p w14:paraId="079386F1" w14:textId="09CBB4A1" w:rsidR="000F3C76" w:rsidRPr="001F0A08" w:rsidRDefault="000F3C76" w:rsidP="000F3C76">
            <w:pPr>
              <w:widowControl/>
              <w:autoSpaceDE/>
              <w:autoSpaceDN/>
              <w:adjustRightInd/>
              <w:jc w:val="right"/>
              <w:rPr>
                <w:color w:val="000000"/>
              </w:rPr>
            </w:pPr>
            <w:r w:rsidRPr="00272249">
              <w:rPr>
                <w:color w:val="000000"/>
              </w:rPr>
              <w:t>2,382,790</w:t>
            </w:r>
          </w:p>
        </w:tc>
      </w:tr>
      <w:tr w:rsidR="000F3C76" w:rsidRPr="001F0A08" w14:paraId="5A209AA3" w14:textId="77777777" w:rsidTr="00001B0B">
        <w:tblPrEx>
          <w:tblLook w:val="04A0" w:firstRow="1" w:lastRow="0" w:firstColumn="1" w:lastColumn="0" w:noHBand="0" w:noVBand="1"/>
        </w:tblPrEx>
        <w:trPr>
          <w:gridAfter w:val="5"/>
          <w:wAfter w:w="3951" w:type="dxa"/>
          <w:trHeight w:val="315"/>
        </w:trPr>
        <w:tc>
          <w:tcPr>
            <w:tcW w:w="2525" w:type="dxa"/>
            <w:tcBorders>
              <w:top w:val="nil"/>
              <w:left w:val="single" w:sz="8" w:space="0" w:color="auto"/>
              <w:bottom w:val="single" w:sz="8" w:space="0" w:color="auto"/>
              <w:right w:val="single" w:sz="8" w:space="0" w:color="auto"/>
            </w:tcBorders>
            <w:shd w:val="clear" w:color="auto" w:fill="auto"/>
            <w:vAlign w:val="center"/>
            <w:hideMark/>
          </w:tcPr>
          <w:p w14:paraId="12E531F5" w14:textId="5000AD2B" w:rsidR="000F3C76" w:rsidRPr="001F0A08" w:rsidRDefault="000F3C76" w:rsidP="000F3C76">
            <w:pPr>
              <w:widowControl/>
              <w:autoSpaceDE/>
              <w:autoSpaceDN/>
              <w:adjustRightInd/>
              <w:rPr>
                <w:color w:val="000000"/>
              </w:rPr>
            </w:pPr>
            <w:r w:rsidRPr="00272249">
              <w:rPr>
                <w:color w:val="000000"/>
              </w:rPr>
              <w:t>4C. Tank feed sampling</w:t>
            </w:r>
          </w:p>
        </w:tc>
        <w:tc>
          <w:tcPr>
            <w:tcW w:w="1010" w:type="dxa"/>
            <w:gridSpan w:val="3"/>
            <w:tcBorders>
              <w:top w:val="nil"/>
              <w:left w:val="nil"/>
              <w:bottom w:val="single" w:sz="8" w:space="0" w:color="auto"/>
              <w:right w:val="single" w:sz="8" w:space="0" w:color="auto"/>
            </w:tcBorders>
            <w:shd w:val="clear" w:color="auto" w:fill="auto"/>
            <w:vAlign w:val="center"/>
            <w:hideMark/>
          </w:tcPr>
          <w:p w14:paraId="7DBA4377" w14:textId="3341207F" w:rsidR="000F3C76" w:rsidRPr="001F0A08" w:rsidRDefault="000F3C76" w:rsidP="000F3C76">
            <w:pPr>
              <w:widowControl/>
              <w:autoSpaceDE/>
              <w:autoSpaceDN/>
              <w:adjustRightInd/>
              <w:jc w:val="right"/>
              <w:rPr>
                <w:color w:val="000000"/>
              </w:rPr>
            </w:pPr>
            <w:r w:rsidRPr="00272249">
              <w:rPr>
                <w:color w:val="000000"/>
              </w:rPr>
              <w:t> </w:t>
            </w:r>
          </w:p>
        </w:tc>
        <w:tc>
          <w:tcPr>
            <w:tcW w:w="1033" w:type="dxa"/>
            <w:tcBorders>
              <w:top w:val="nil"/>
              <w:left w:val="nil"/>
              <w:bottom w:val="single" w:sz="8" w:space="0" w:color="auto"/>
              <w:right w:val="single" w:sz="8" w:space="0" w:color="auto"/>
            </w:tcBorders>
            <w:shd w:val="clear" w:color="auto" w:fill="auto"/>
            <w:vAlign w:val="center"/>
            <w:hideMark/>
          </w:tcPr>
          <w:p w14:paraId="6DBB26A9" w14:textId="6020B155" w:rsidR="000F3C76" w:rsidRPr="001F0A08" w:rsidRDefault="000F3C76" w:rsidP="000F3C76">
            <w:pPr>
              <w:widowControl/>
              <w:autoSpaceDE/>
              <w:autoSpaceDN/>
              <w:adjustRightInd/>
              <w:jc w:val="right"/>
              <w:rPr>
                <w:color w:val="000000"/>
              </w:rPr>
            </w:pPr>
            <w:r w:rsidRPr="00272249">
              <w:rPr>
                <w:color w:val="000000"/>
              </w:rPr>
              <w:t>4</w:t>
            </w:r>
          </w:p>
        </w:tc>
        <w:tc>
          <w:tcPr>
            <w:tcW w:w="1101" w:type="dxa"/>
            <w:gridSpan w:val="3"/>
            <w:tcBorders>
              <w:top w:val="nil"/>
              <w:left w:val="nil"/>
              <w:bottom w:val="single" w:sz="8" w:space="0" w:color="auto"/>
              <w:right w:val="single" w:sz="8" w:space="0" w:color="auto"/>
            </w:tcBorders>
            <w:shd w:val="clear" w:color="auto" w:fill="auto"/>
            <w:vAlign w:val="center"/>
            <w:hideMark/>
          </w:tcPr>
          <w:p w14:paraId="3FC71A1B" w14:textId="6D62E0BE" w:rsidR="000F3C76" w:rsidRPr="001F0A08" w:rsidRDefault="000F3C76" w:rsidP="000F3C76">
            <w:pPr>
              <w:widowControl/>
              <w:autoSpaceDE/>
              <w:autoSpaceDN/>
              <w:adjustRightInd/>
              <w:jc w:val="right"/>
              <w:rPr>
                <w:color w:val="000000"/>
              </w:rPr>
            </w:pPr>
            <w:r w:rsidRPr="00272249">
              <w:rPr>
                <w:color w:val="000000"/>
              </w:rPr>
              <w:t>0.20</w:t>
            </w:r>
          </w:p>
        </w:tc>
        <w:tc>
          <w:tcPr>
            <w:tcW w:w="1006" w:type="dxa"/>
            <w:tcBorders>
              <w:top w:val="nil"/>
              <w:left w:val="nil"/>
              <w:bottom w:val="single" w:sz="8" w:space="0" w:color="auto"/>
              <w:right w:val="single" w:sz="8" w:space="0" w:color="auto"/>
            </w:tcBorders>
            <w:shd w:val="clear" w:color="auto" w:fill="auto"/>
            <w:vAlign w:val="center"/>
            <w:hideMark/>
          </w:tcPr>
          <w:p w14:paraId="54414943" w14:textId="21B1482B" w:rsidR="000F3C76" w:rsidRPr="001F0A08" w:rsidRDefault="000F3C76" w:rsidP="000F3C76">
            <w:pPr>
              <w:widowControl/>
              <w:autoSpaceDE/>
              <w:autoSpaceDN/>
              <w:adjustRightInd/>
              <w:jc w:val="right"/>
              <w:rPr>
                <w:color w:val="000000"/>
              </w:rPr>
            </w:pPr>
            <w:r w:rsidRPr="00272249">
              <w:rPr>
                <w:color w:val="000000"/>
              </w:rPr>
              <w:t>0.40</w:t>
            </w:r>
          </w:p>
        </w:tc>
        <w:tc>
          <w:tcPr>
            <w:tcW w:w="976" w:type="dxa"/>
            <w:tcBorders>
              <w:top w:val="nil"/>
              <w:left w:val="nil"/>
              <w:bottom w:val="single" w:sz="8" w:space="0" w:color="auto"/>
              <w:right w:val="single" w:sz="8" w:space="0" w:color="auto"/>
            </w:tcBorders>
            <w:shd w:val="clear" w:color="auto" w:fill="auto"/>
            <w:noWrap/>
            <w:vAlign w:val="center"/>
            <w:hideMark/>
          </w:tcPr>
          <w:p w14:paraId="67A465CE" w14:textId="5A7CFFFB" w:rsidR="000F3C76" w:rsidRPr="001F0A08" w:rsidRDefault="000F3C76" w:rsidP="000F3C76">
            <w:pPr>
              <w:widowControl/>
              <w:autoSpaceDE/>
              <w:autoSpaceDN/>
              <w:adjustRightInd/>
              <w:ind w:firstLineChars="96" w:firstLine="192"/>
              <w:jc w:val="right"/>
              <w:rPr>
                <w:color w:val="000000"/>
              </w:rPr>
            </w:pPr>
            <w:r w:rsidRPr="00272249">
              <w:rPr>
                <w:color w:val="000000"/>
              </w:rPr>
              <w:t>4.60</w:t>
            </w:r>
          </w:p>
        </w:tc>
        <w:tc>
          <w:tcPr>
            <w:tcW w:w="975" w:type="dxa"/>
            <w:gridSpan w:val="2"/>
            <w:tcBorders>
              <w:top w:val="nil"/>
              <w:left w:val="nil"/>
              <w:bottom w:val="single" w:sz="8" w:space="0" w:color="auto"/>
              <w:right w:val="single" w:sz="8" w:space="0" w:color="auto"/>
            </w:tcBorders>
            <w:shd w:val="clear" w:color="auto" w:fill="auto"/>
            <w:noWrap/>
            <w:vAlign w:val="center"/>
            <w:hideMark/>
          </w:tcPr>
          <w:p w14:paraId="28E28134" w14:textId="11207696" w:rsidR="000F3C76" w:rsidRPr="001F0A08" w:rsidRDefault="000F3C76" w:rsidP="000F3C76">
            <w:pPr>
              <w:widowControl/>
              <w:autoSpaceDE/>
              <w:autoSpaceDN/>
              <w:adjustRightInd/>
              <w:jc w:val="right"/>
              <w:rPr>
                <w:color w:val="000000"/>
              </w:rPr>
            </w:pPr>
            <w:r w:rsidRPr="00272249">
              <w:rPr>
                <w:color w:val="000000"/>
              </w:rPr>
              <w:t xml:space="preserve">$315 </w:t>
            </w:r>
          </w:p>
        </w:tc>
        <w:tc>
          <w:tcPr>
            <w:tcW w:w="1006" w:type="dxa"/>
            <w:gridSpan w:val="3"/>
            <w:tcBorders>
              <w:top w:val="nil"/>
              <w:left w:val="nil"/>
              <w:bottom w:val="single" w:sz="8" w:space="0" w:color="auto"/>
              <w:right w:val="single" w:sz="8" w:space="0" w:color="auto"/>
            </w:tcBorders>
            <w:shd w:val="clear" w:color="auto" w:fill="auto"/>
            <w:vAlign w:val="center"/>
            <w:hideMark/>
          </w:tcPr>
          <w:p w14:paraId="14837AEA" w14:textId="23281BEE" w:rsidR="000F3C76" w:rsidRPr="001F0A08" w:rsidRDefault="000F3C76" w:rsidP="000F3C76">
            <w:pPr>
              <w:widowControl/>
              <w:autoSpaceDE/>
              <w:autoSpaceDN/>
              <w:adjustRightInd/>
              <w:ind w:firstLineChars="200" w:firstLine="400"/>
              <w:jc w:val="right"/>
              <w:rPr>
                <w:color w:val="000000"/>
              </w:rPr>
            </w:pPr>
            <w:r w:rsidRPr="00272249">
              <w:rPr>
                <w:color w:val="000000"/>
              </w:rPr>
              <w:t>1</w:t>
            </w:r>
          </w:p>
        </w:tc>
        <w:tc>
          <w:tcPr>
            <w:tcW w:w="976" w:type="dxa"/>
            <w:gridSpan w:val="2"/>
            <w:tcBorders>
              <w:top w:val="nil"/>
              <w:left w:val="nil"/>
              <w:bottom w:val="single" w:sz="8" w:space="0" w:color="auto"/>
              <w:right w:val="nil"/>
            </w:tcBorders>
            <w:shd w:val="clear" w:color="auto" w:fill="auto"/>
            <w:noWrap/>
            <w:vAlign w:val="center"/>
            <w:hideMark/>
          </w:tcPr>
          <w:p w14:paraId="130F2061" w14:textId="0A7A659F" w:rsidR="000F3C76" w:rsidRPr="001F0A08" w:rsidRDefault="000F3C76" w:rsidP="000F3C76">
            <w:pPr>
              <w:widowControl/>
              <w:autoSpaceDE/>
              <w:autoSpaceDN/>
              <w:adjustRightInd/>
              <w:jc w:val="right"/>
              <w:rPr>
                <w:color w:val="000000"/>
              </w:rPr>
            </w:pPr>
            <w:r w:rsidRPr="00272249">
              <w:rPr>
                <w:color w:val="000000"/>
              </w:rPr>
              <w:t xml:space="preserve">$0 </w:t>
            </w:r>
          </w:p>
        </w:tc>
        <w:tc>
          <w:tcPr>
            <w:tcW w:w="1134" w:type="dxa"/>
            <w:gridSpan w:val="2"/>
            <w:tcBorders>
              <w:top w:val="nil"/>
              <w:left w:val="single" w:sz="8" w:space="0" w:color="auto"/>
              <w:bottom w:val="single" w:sz="8" w:space="0" w:color="auto"/>
              <w:right w:val="single" w:sz="8" w:space="0" w:color="auto"/>
            </w:tcBorders>
            <w:shd w:val="clear" w:color="auto" w:fill="auto"/>
            <w:noWrap/>
            <w:vAlign w:val="center"/>
            <w:hideMark/>
          </w:tcPr>
          <w:p w14:paraId="4659D3A6" w14:textId="57B2CF70" w:rsidR="000F3C76" w:rsidRPr="001F0A08" w:rsidRDefault="000F3C76" w:rsidP="000F3C76">
            <w:pPr>
              <w:widowControl/>
              <w:autoSpaceDE/>
              <w:autoSpaceDN/>
              <w:adjustRightInd/>
              <w:jc w:val="right"/>
              <w:rPr>
                <w:color w:val="000000"/>
              </w:rPr>
            </w:pPr>
            <w:r w:rsidRPr="00272249">
              <w:rPr>
                <w:color w:val="000000"/>
              </w:rPr>
              <w:t>2,726</w:t>
            </w:r>
          </w:p>
        </w:tc>
        <w:tc>
          <w:tcPr>
            <w:tcW w:w="1033" w:type="dxa"/>
            <w:gridSpan w:val="2"/>
            <w:tcBorders>
              <w:top w:val="nil"/>
              <w:left w:val="nil"/>
              <w:bottom w:val="single" w:sz="8" w:space="0" w:color="auto"/>
              <w:right w:val="single" w:sz="8" w:space="0" w:color="auto"/>
            </w:tcBorders>
            <w:shd w:val="clear" w:color="auto" w:fill="auto"/>
            <w:noWrap/>
            <w:vAlign w:val="center"/>
            <w:hideMark/>
          </w:tcPr>
          <w:p w14:paraId="7F1959CC" w14:textId="2E6F9C71" w:rsidR="000F3C76" w:rsidRPr="001F0A08" w:rsidRDefault="000F3C76" w:rsidP="000F3C76">
            <w:pPr>
              <w:widowControl/>
              <w:autoSpaceDE/>
              <w:autoSpaceDN/>
              <w:adjustRightInd/>
              <w:jc w:val="right"/>
              <w:rPr>
                <w:color w:val="000000"/>
              </w:rPr>
            </w:pPr>
            <w:r w:rsidRPr="00272249">
              <w:rPr>
                <w:color w:val="000000"/>
              </w:rPr>
              <w:t>12,540</w:t>
            </w:r>
          </w:p>
        </w:tc>
        <w:tc>
          <w:tcPr>
            <w:tcW w:w="1274" w:type="dxa"/>
            <w:tcBorders>
              <w:top w:val="nil"/>
              <w:left w:val="nil"/>
              <w:bottom w:val="single" w:sz="8" w:space="0" w:color="auto"/>
              <w:right w:val="single" w:sz="8" w:space="0" w:color="auto"/>
            </w:tcBorders>
            <w:shd w:val="clear" w:color="auto" w:fill="auto"/>
            <w:noWrap/>
            <w:vAlign w:val="center"/>
            <w:hideMark/>
          </w:tcPr>
          <w:p w14:paraId="0A96E6CA" w14:textId="20D7537F" w:rsidR="000F3C76" w:rsidRPr="001F0A08" w:rsidRDefault="000F3C76" w:rsidP="000F3C76">
            <w:pPr>
              <w:widowControl/>
              <w:autoSpaceDE/>
              <w:autoSpaceDN/>
              <w:adjustRightInd/>
              <w:jc w:val="right"/>
              <w:rPr>
                <w:color w:val="000000"/>
              </w:rPr>
            </w:pPr>
            <w:r w:rsidRPr="00272249">
              <w:rPr>
                <w:color w:val="000000"/>
              </w:rPr>
              <w:t>857,660</w:t>
            </w:r>
          </w:p>
        </w:tc>
      </w:tr>
      <w:tr w:rsidR="000F3C76" w:rsidRPr="001F0A08" w14:paraId="005A1A5A" w14:textId="77777777" w:rsidTr="00830061">
        <w:tblPrEx>
          <w:tblLook w:val="04A0" w:firstRow="1" w:lastRow="0" w:firstColumn="1" w:lastColumn="0" w:noHBand="0" w:noVBand="1"/>
        </w:tblPrEx>
        <w:trPr>
          <w:gridAfter w:val="5"/>
          <w:wAfter w:w="3951" w:type="dxa"/>
          <w:trHeight w:val="495"/>
        </w:trPr>
        <w:tc>
          <w:tcPr>
            <w:tcW w:w="2525" w:type="dxa"/>
            <w:tcBorders>
              <w:top w:val="nil"/>
              <w:left w:val="single" w:sz="8" w:space="0" w:color="auto"/>
              <w:bottom w:val="single" w:sz="8" w:space="0" w:color="auto"/>
              <w:right w:val="single" w:sz="8" w:space="0" w:color="auto"/>
            </w:tcBorders>
            <w:shd w:val="clear" w:color="auto" w:fill="auto"/>
            <w:vAlign w:val="center"/>
            <w:hideMark/>
          </w:tcPr>
          <w:p w14:paraId="2FD95574" w14:textId="5C3156C5" w:rsidR="000F3C76" w:rsidRPr="001F0A08" w:rsidRDefault="000F3C76" w:rsidP="000F3C76">
            <w:pPr>
              <w:widowControl/>
              <w:autoSpaceDE/>
              <w:autoSpaceDN/>
              <w:adjustRightInd/>
              <w:rPr>
                <w:color w:val="000000"/>
              </w:rPr>
            </w:pPr>
            <w:r w:rsidRPr="00272249">
              <w:rPr>
                <w:color w:val="000000"/>
              </w:rPr>
              <w:t>5. Feed sample analysis and results review per sample</w:t>
            </w:r>
          </w:p>
        </w:tc>
        <w:tc>
          <w:tcPr>
            <w:tcW w:w="1010" w:type="dxa"/>
            <w:gridSpan w:val="3"/>
            <w:tcBorders>
              <w:top w:val="nil"/>
              <w:left w:val="nil"/>
              <w:bottom w:val="single" w:sz="8" w:space="0" w:color="auto"/>
              <w:right w:val="single" w:sz="8" w:space="0" w:color="auto"/>
            </w:tcBorders>
            <w:shd w:val="clear" w:color="auto" w:fill="auto"/>
            <w:noWrap/>
            <w:vAlign w:val="center"/>
            <w:hideMark/>
          </w:tcPr>
          <w:p w14:paraId="3FB00EBE" w14:textId="415EBC35" w:rsidR="000F3C76" w:rsidRPr="001F0A08" w:rsidRDefault="000F3C76" w:rsidP="000F3C76">
            <w:pPr>
              <w:widowControl/>
              <w:autoSpaceDE/>
              <w:autoSpaceDN/>
              <w:adjustRightInd/>
              <w:jc w:val="right"/>
              <w:rPr>
                <w:color w:val="000000"/>
              </w:rPr>
            </w:pPr>
            <w:r w:rsidRPr="00272249">
              <w:rPr>
                <w:color w:val="000000"/>
              </w:rPr>
              <w:t>0.25</w:t>
            </w:r>
          </w:p>
        </w:tc>
        <w:tc>
          <w:tcPr>
            <w:tcW w:w="1033" w:type="dxa"/>
            <w:tcBorders>
              <w:top w:val="nil"/>
              <w:left w:val="nil"/>
              <w:bottom w:val="single" w:sz="8" w:space="0" w:color="auto"/>
              <w:right w:val="single" w:sz="8" w:space="0" w:color="auto"/>
            </w:tcBorders>
            <w:shd w:val="clear" w:color="auto" w:fill="auto"/>
            <w:noWrap/>
            <w:vAlign w:val="center"/>
            <w:hideMark/>
          </w:tcPr>
          <w:p w14:paraId="6032736D" w14:textId="0D97E04B" w:rsidR="000F3C76" w:rsidRPr="001F0A08" w:rsidRDefault="000F3C76" w:rsidP="000F3C76">
            <w:pPr>
              <w:widowControl/>
              <w:autoSpaceDE/>
              <w:autoSpaceDN/>
              <w:adjustRightInd/>
              <w:jc w:val="right"/>
              <w:rPr>
                <w:color w:val="000000"/>
              </w:rPr>
            </w:pPr>
            <w:r w:rsidRPr="00272249">
              <w:rPr>
                <w:color w:val="000000"/>
              </w:rPr>
              <w:t> </w:t>
            </w:r>
          </w:p>
        </w:tc>
        <w:tc>
          <w:tcPr>
            <w:tcW w:w="1101" w:type="dxa"/>
            <w:gridSpan w:val="3"/>
            <w:tcBorders>
              <w:top w:val="nil"/>
              <w:left w:val="nil"/>
              <w:bottom w:val="single" w:sz="8" w:space="0" w:color="auto"/>
              <w:right w:val="single" w:sz="8" w:space="0" w:color="auto"/>
            </w:tcBorders>
            <w:shd w:val="clear" w:color="auto" w:fill="auto"/>
            <w:vAlign w:val="center"/>
            <w:hideMark/>
          </w:tcPr>
          <w:p w14:paraId="0A8305BA" w14:textId="6F0244E4" w:rsidR="000F3C76" w:rsidRPr="001F0A08" w:rsidRDefault="000F3C76" w:rsidP="000F3C76">
            <w:pPr>
              <w:widowControl/>
              <w:autoSpaceDE/>
              <w:autoSpaceDN/>
              <w:adjustRightInd/>
              <w:jc w:val="right"/>
              <w:rPr>
                <w:color w:val="000000"/>
              </w:rPr>
            </w:pPr>
            <w:r w:rsidRPr="00272249">
              <w:rPr>
                <w:color w:val="000000"/>
              </w:rPr>
              <w:t>0.01</w:t>
            </w:r>
          </w:p>
        </w:tc>
        <w:tc>
          <w:tcPr>
            <w:tcW w:w="1006" w:type="dxa"/>
            <w:tcBorders>
              <w:top w:val="nil"/>
              <w:left w:val="nil"/>
              <w:bottom w:val="single" w:sz="8" w:space="0" w:color="auto"/>
              <w:right w:val="single" w:sz="8" w:space="0" w:color="auto"/>
            </w:tcBorders>
            <w:shd w:val="clear" w:color="auto" w:fill="auto"/>
            <w:vAlign w:val="center"/>
            <w:hideMark/>
          </w:tcPr>
          <w:p w14:paraId="5F7F5DFA" w14:textId="0AFB99C3" w:rsidR="000F3C76" w:rsidRPr="001F0A08" w:rsidRDefault="000F3C76" w:rsidP="000F3C76">
            <w:pPr>
              <w:widowControl/>
              <w:autoSpaceDE/>
              <w:autoSpaceDN/>
              <w:adjustRightInd/>
              <w:jc w:val="right"/>
              <w:rPr>
                <w:color w:val="000000"/>
              </w:rPr>
            </w:pPr>
            <w:r w:rsidRPr="00272249">
              <w:rPr>
                <w:color w:val="000000"/>
              </w:rPr>
              <w:t>0.03</w:t>
            </w:r>
          </w:p>
        </w:tc>
        <w:tc>
          <w:tcPr>
            <w:tcW w:w="976" w:type="dxa"/>
            <w:tcBorders>
              <w:top w:val="nil"/>
              <w:left w:val="nil"/>
              <w:bottom w:val="single" w:sz="8" w:space="0" w:color="auto"/>
              <w:right w:val="single" w:sz="8" w:space="0" w:color="auto"/>
            </w:tcBorders>
            <w:shd w:val="clear" w:color="auto" w:fill="auto"/>
            <w:noWrap/>
            <w:vAlign w:val="center"/>
            <w:hideMark/>
          </w:tcPr>
          <w:p w14:paraId="34451C82" w14:textId="3A0F6443" w:rsidR="000F3C76" w:rsidRPr="001F0A08" w:rsidRDefault="000F3C76" w:rsidP="000F3C76">
            <w:pPr>
              <w:widowControl/>
              <w:autoSpaceDE/>
              <w:autoSpaceDN/>
              <w:adjustRightInd/>
              <w:ind w:firstLineChars="96" w:firstLine="192"/>
              <w:jc w:val="right"/>
              <w:rPr>
                <w:color w:val="000000"/>
              </w:rPr>
            </w:pPr>
            <w:r w:rsidRPr="00272249">
              <w:rPr>
                <w:color w:val="000000"/>
              </w:rPr>
              <w:t>0.29</w:t>
            </w:r>
          </w:p>
        </w:tc>
        <w:tc>
          <w:tcPr>
            <w:tcW w:w="975" w:type="dxa"/>
            <w:gridSpan w:val="2"/>
            <w:tcBorders>
              <w:top w:val="nil"/>
              <w:left w:val="nil"/>
              <w:bottom w:val="single" w:sz="8" w:space="0" w:color="auto"/>
              <w:right w:val="single" w:sz="8" w:space="0" w:color="auto"/>
            </w:tcBorders>
            <w:shd w:val="clear" w:color="auto" w:fill="auto"/>
            <w:noWrap/>
            <w:vAlign w:val="center"/>
            <w:hideMark/>
          </w:tcPr>
          <w:p w14:paraId="5A637527" w14:textId="64406FBF" w:rsidR="000F3C76" w:rsidRPr="001F0A08" w:rsidRDefault="000F3C76" w:rsidP="000F3C76">
            <w:pPr>
              <w:widowControl/>
              <w:autoSpaceDE/>
              <w:autoSpaceDN/>
              <w:adjustRightInd/>
              <w:jc w:val="right"/>
              <w:rPr>
                <w:color w:val="000000"/>
              </w:rPr>
            </w:pPr>
            <w:r w:rsidRPr="00272249">
              <w:rPr>
                <w:color w:val="000000"/>
              </w:rPr>
              <w:t xml:space="preserve">$41 </w:t>
            </w:r>
          </w:p>
        </w:tc>
        <w:tc>
          <w:tcPr>
            <w:tcW w:w="1006" w:type="dxa"/>
            <w:gridSpan w:val="3"/>
            <w:tcBorders>
              <w:top w:val="nil"/>
              <w:left w:val="nil"/>
              <w:bottom w:val="single" w:sz="8" w:space="0" w:color="auto"/>
              <w:right w:val="single" w:sz="8" w:space="0" w:color="auto"/>
            </w:tcBorders>
            <w:shd w:val="clear" w:color="auto" w:fill="auto"/>
            <w:noWrap/>
            <w:vAlign w:val="center"/>
            <w:hideMark/>
          </w:tcPr>
          <w:p w14:paraId="34922F69" w14:textId="3EB1702F" w:rsidR="000F3C76" w:rsidRPr="001F0A08" w:rsidRDefault="000F3C76" w:rsidP="000F3C76">
            <w:pPr>
              <w:widowControl/>
              <w:autoSpaceDE/>
              <w:autoSpaceDN/>
              <w:adjustRightInd/>
              <w:ind w:firstLineChars="200" w:firstLine="400"/>
              <w:jc w:val="right"/>
              <w:rPr>
                <w:color w:val="000000"/>
              </w:rPr>
            </w:pPr>
            <w:r w:rsidRPr="00272249">
              <w:rPr>
                <w:color w:val="000000"/>
              </w:rPr>
              <w:t>2</w:t>
            </w:r>
          </w:p>
        </w:tc>
        <w:tc>
          <w:tcPr>
            <w:tcW w:w="976" w:type="dxa"/>
            <w:gridSpan w:val="2"/>
            <w:tcBorders>
              <w:top w:val="nil"/>
              <w:left w:val="nil"/>
              <w:bottom w:val="single" w:sz="8" w:space="0" w:color="auto"/>
              <w:right w:val="nil"/>
            </w:tcBorders>
            <w:shd w:val="clear" w:color="000000" w:fill="FFFFFF"/>
            <w:noWrap/>
            <w:vAlign w:val="center"/>
            <w:hideMark/>
          </w:tcPr>
          <w:p w14:paraId="6731AB9B" w14:textId="301451BB" w:rsidR="000F3C76" w:rsidRPr="001F0A08" w:rsidRDefault="000F3C76" w:rsidP="000F3C76">
            <w:pPr>
              <w:widowControl/>
              <w:autoSpaceDE/>
              <w:autoSpaceDN/>
              <w:adjustRightInd/>
              <w:jc w:val="right"/>
              <w:rPr>
                <w:color w:val="000000"/>
              </w:rPr>
            </w:pPr>
            <w:r w:rsidRPr="00272249">
              <w:rPr>
                <w:color w:val="000000"/>
              </w:rPr>
              <w:t xml:space="preserve">$1,200 </w:t>
            </w:r>
          </w:p>
        </w:tc>
        <w:tc>
          <w:tcPr>
            <w:tcW w:w="1134" w:type="dxa"/>
            <w:gridSpan w:val="2"/>
            <w:tcBorders>
              <w:top w:val="nil"/>
              <w:left w:val="single" w:sz="8" w:space="0" w:color="auto"/>
              <w:bottom w:val="single" w:sz="8" w:space="0" w:color="auto"/>
              <w:right w:val="single" w:sz="8" w:space="0" w:color="auto"/>
            </w:tcBorders>
            <w:shd w:val="clear" w:color="auto" w:fill="auto"/>
            <w:noWrap/>
            <w:vAlign w:val="center"/>
            <w:hideMark/>
          </w:tcPr>
          <w:p w14:paraId="779138B0" w14:textId="367CB505" w:rsidR="000F3C76" w:rsidRPr="001F0A08" w:rsidRDefault="000F3C76" w:rsidP="000F3C76">
            <w:pPr>
              <w:widowControl/>
              <w:autoSpaceDE/>
              <w:autoSpaceDN/>
              <w:adjustRightInd/>
              <w:jc w:val="right"/>
              <w:rPr>
                <w:color w:val="000000"/>
              </w:rPr>
            </w:pPr>
            <w:r w:rsidRPr="00272249">
              <w:rPr>
                <w:color w:val="000000"/>
              </w:rPr>
              <w:t>2,726</w:t>
            </w:r>
          </w:p>
        </w:tc>
        <w:tc>
          <w:tcPr>
            <w:tcW w:w="1033" w:type="dxa"/>
            <w:gridSpan w:val="2"/>
            <w:tcBorders>
              <w:top w:val="nil"/>
              <w:left w:val="nil"/>
              <w:bottom w:val="single" w:sz="8" w:space="0" w:color="auto"/>
              <w:right w:val="single" w:sz="8" w:space="0" w:color="auto"/>
            </w:tcBorders>
            <w:shd w:val="clear" w:color="auto" w:fill="auto"/>
            <w:noWrap/>
            <w:vAlign w:val="center"/>
            <w:hideMark/>
          </w:tcPr>
          <w:p w14:paraId="1938C0E9" w14:textId="56F9007B" w:rsidR="000F3C76" w:rsidRPr="001F0A08" w:rsidRDefault="000F3C76" w:rsidP="000F3C76">
            <w:pPr>
              <w:widowControl/>
              <w:autoSpaceDE/>
              <w:autoSpaceDN/>
              <w:adjustRightInd/>
              <w:jc w:val="right"/>
              <w:rPr>
                <w:color w:val="000000"/>
              </w:rPr>
            </w:pPr>
            <w:r w:rsidRPr="00272249">
              <w:rPr>
                <w:color w:val="000000"/>
              </w:rPr>
              <w:t>1,567</w:t>
            </w:r>
          </w:p>
        </w:tc>
        <w:tc>
          <w:tcPr>
            <w:tcW w:w="1274" w:type="dxa"/>
            <w:tcBorders>
              <w:top w:val="nil"/>
              <w:left w:val="nil"/>
              <w:bottom w:val="single" w:sz="8" w:space="0" w:color="auto"/>
              <w:right w:val="single" w:sz="8" w:space="0" w:color="auto"/>
            </w:tcBorders>
            <w:shd w:val="clear" w:color="auto" w:fill="auto"/>
            <w:noWrap/>
            <w:vAlign w:val="center"/>
            <w:hideMark/>
          </w:tcPr>
          <w:p w14:paraId="314D5F9F" w14:textId="39390825" w:rsidR="000F3C76" w:rsidRPr="001F0A08" w:rsidRDefault="000F3C76" w:rsidP="000F3C76">
            <w:pPr>
              <w:widowControl/>
              <w:autoSpaceDE/>
              <w:autoSpaceDN/>
              <w:adjustRightInd/>
              <w:jc w:val="right"/>
              <w:rPr>
                <w:color w:val="000000"/>
              </w:rPr>
            </w:pPr>
            <w:r w:rsidRPr="00272249">
              <w:rPr>
                <w:color w:val="000000"/>
              </w:rPr>
              <w:t>6,763,895</w:t>
            </w:r>
          </w:p>
        </w:tc>
      </w:tr>
      <w:tr w:rsidR="00740BCE" w:rsidRPr="001F0A08" w14:paraId="2F25074D" w14:textId="77777777" w:rsidTr="00001B0B">
        <w:tblPrEx>
          <w:tblLook w:val="04A0" w:firstRow="1" w:lastRow="0" w:firstColumn="1" w:lastColumn="0" w:noHBand="0" w:noVBand="1"/>
        </w:tblPrEx>
        <w:trPr>
          <w:gridAfter w:val="5"/>
          <w:wAfter w:w="3951" w:type="dxa"/>
          <w:trHeight w:val="315"/>
        </w:trPr>
        <w:tc>
          <w:tcPr>
            <w:tcW w:w="2525" w:type="dxa"/>
            <w:tcBorders>
              <w:top w:val="nil"/>
              <w:left w:val="single" w:sz="8" w:space="0" w:color="auto"/>
              <w:bottom w:val="single" w:sz="8" w:space="0" w:color="auto"/>
              <w:right w:val="single" w:sz="8" w:space="0" w:color="auto"/>
            </w:tcBorders>
            <w:shd w:val="clear" w:color="auto" w:fill="auto"/>
            <w:vAlign w:val="center"/>
          </w:tcPr>
          <w:p w14:paraId="242BD3F8" w14:textId="28EF53E2" w:rsidR="00740BCE" w:rsidRPr="00272249" w:rsidRDefault="00740BCE" w:rsidP="00740BCE">
            <w:pPr>
              <w:widowControl/>
              <w:autoSpaceDE/>
              <w:autoSpaceDN/>
              <w:adjustRightInd/>
              <w:rPr>
                <w:color w:val="000000"/>
              </w:rPr>
            </w:pPr>
            <w:r w:rsidRPr="0049242D">
              <w:rPr>
                <w:color w:val="000000"/>
              </w:rPr>
              <w:t>6. Review compiled information</w:t>
            </w:r>
            <w:r w:rsidRPr="0049242D">
              <w:rPr>
                <w:color w:val="000000"/>
                <w:vertAlign w:val="superscript"/>
              </w:rPr>
              <w:t>5</w:t>
            </w:r>
          </w:p>
        </w:tc>
        <w:tc>
          <w:tcPr>
            <w:tcW w:w="1010" w:type="dxa"/>
            <w:gridSpan w:val="3"/>
            <w:tcBorders>
              <w:top w:val="nil"/>
              <w:left w:val="nil"/>
              <w:bottom w:val="single" w:sz="8" w:space="0" w:color="auto"/>
              <w:right w:val="single" w:sz="8" w:space="0" w:color="auto"/>
            </w:tcBorders>
            <w:shd w:val="clear" w:color="auto" w:fill="auto"/>
            <w:vAlign w:val="center"/>
          </w:tcPr>
          <w:p w14:paraId="406F99C6" w14:textId="0071C17F" w:rsidR="00740BCE" w:rsidRPr="00272249" w:rsidRDefault="00740BCE" w:rsidP="00740BCE">
            <w:pPr>
              <w:widowControl/>
              <w:autoSpaceDE/>
              <w:autoSpaceDN/>
              <w:adjustRightInd/>
              <w:jc w:val="right"/>
              <w:rPr>
                <w:color w:val="000000"/>
              </w:rPr>
            </w:pPr>
            <w:r w:rsidRPr="0049242D">
              <w:rPr>
                <w:color w:val="000000"/>
              </w:rPr>
              <w:t>3</w:t>
            </w:r>
          </w:p>
        </w:tc>
        <w:tc>
          <w:tcPr>
            <w:tcW w:w="1033" w:type="dxa"/>
            <w:tcBorders>
              <w:top w:val="nil"/>
              <w:left w:val="nil"/>
              <w:bottom w:val="single" w:sz="8" w:space="0" w:color="auto"/>
              <w:right w:val="single" w:sz="8" w:space="0" w:color="auto"/>
            </w:tcBorders>
            <w:shd w:val="clear" w:color="auto" w:fill="auto"/>
            <w:vAlign w:val="center"/>
          </w:tcPr>
          <w:p w14:paraId="146B221D" w14:textId="2718E80D" w:rsidR="00740BCE" w:rsidRPr="00272249" w:rsidRDefault="00740BCE" w:rsidP="00740BCE">
            <w:pPr>
              <w:widowControl/>
              <w:autoSpaceDE/>
              <w:autoSpaceDN/>
              <w:adjustRightInd/>
              <w:jc w:val="right"/>
              <w:rPr>
                <w:color w:val="000000"/>
              </w:rPr>
            </w:pPr>
            <w:r w:rsidRPr="0049242D">
              <w:rPr>
                <w:color w:val="000000"/>
              </w:rPr>
              <w:t> </w:t>
            </w:r>
          </w:p>
        </w:tc>
        <w:tc>
          <w:tcPr>
            <w:tcW w:w="1101" w:type="dxa"/>
            <w:gridSpan w:val="3"/>
            <w:tcBorders>
              <w:top w:val="nil"/>
              <w:left w:val="nil"/>
              <w:bottom w:val="single" w:sz="8" w:space="0" w:color="auto"/>
              <w:right w:val="single" w:sz="8" w:space="0" w:color="auto"/>
            </w:tcBorders>
            <w:shd w:val="clear" w:color="auto" w:fill="auto"/>
            <w:vAlign w:val="center"/>
          </w:tcPr>
          <w:p w14:paraId="6D087C90" w14:textId="018AF612" w:rsidR="00740BCE" w:rsidRPr="00272249" w:rsidRDefault="00740BCE" w:rsidP="00740BCE">
            <w:pPr>
              <w:widowControl/>
              <w:autoSpaceDE/>
              <w:autoSpaceDN/>
              <w:adjustRightInd/>
              <w:jc w:val="right"/>
              <w:rPr>
                <w:color w:val="000000"/>
              </w:rPr>
            </w:pPr>
            <w:r w:rsidRPr="0049242D">
              <w:rPr>
                <w:color w:val="000000"/>
              </w:rPr>
              <w:t>0.15</w:t>
            </w:r>
          </w:p>
        </w:tc>
        <w:tc>
          <w:tcPr>
            <w:tcW w:w="1006" w:type="dxa"/>
            <w:tcBorders>
              <w:top w:val="nil"/>
              <w:left w:val="nil"/>
              <w:bottom w:val="single" w:sz="8" w:space="0" w:color="auto"/>
              <w:right w:val="single" w:sz="8" w:space="0" w:color="auto"/>
            </w:tcBorders>
            <w:shd w:val="clear" w:color="auto" w:fill="auto"/>
            <w:vAlign w:val="center"/>
          </w:tcPr>
          <w:p w14:paraId="799F8BD5" w14:textId="4B0ECA1F" w:rsidR="00740BCE" w:rsidRPr="00272249" w:rsidRDefault="00740BCE" w:rsidP="00740BCE">
            <w:pPr>
              <w:widowControl/>
              <w:autoSpaceDE/>
              <w:autoSpaceDN/>
              <w:adjustRightInd/>
              <w:jc w:val="right"/>
              <w:rPr>
                <w:color w:val="000000"/>
              </w:rPr>
            </w:pPr>
            <w:r w:rsidRPr="0049242D">
              <w:rPr>
                <w:color w:val="000000"/>
              </w:rPr>
              <w:t>0.30</w:t>
            </w:r>
          </w:p>
        </w:tc>
        <w:tc>
          <w:tcPr>
            <w:tcW w:w="976" w:type="dxa"/>
            <w:tcBorders>
              <w:top w:val="nil"/>
              <w:left w:val="nil"/>
              <w:bottom w:val="single" w:sz="8" w:space="0" w:color="auto"/>
              <w:right w:val="single" w:sz="8" w:space="0" w:color="auto"/>
            </w:tcBorders>
            <w:shd w:val="clear" w:color="auto" w:fill="auto"/>
            <w:noWrap/>
            <w:vAlign w:val="center"/>
          </w:tcPr>
          <w:p w14:paraId="78C45D64" w14:textId="116CE497" w:rsidR="00740BCE" w:rsidRPr="00272249" w:rsidRDefault="00740BCE" w:rsidP="00740BCE">
            <w:pPr>
              <w:widowControl/>
              <w:autoSpaceDE/>
              <w:autoSpaceDN/>
              <w:adjustRightInd/>
              <w:ind w:firstLineChars="96" w:firstLine="192"/>
              <w:jc w:val="right"/>
              <w:rPr>
                <w:color w:val="000000"/>
              </w:rPr>
            </w:pPr>
            <w:r w:rsidRPr="0049242D">
              <w:rPr>
                <w:color w:val="000000"/>
              </w:rPr>
              <w:t>3.45</w:t>
            </w:r>
          </w:p>
        </w:tc>
        <w:tc>
          <w:tcPr>
            <w:tcW w:w="975" w:type="dxa"/>
            <w:gridSpan w:val="2"/>
            <w:tcBorders>
              <w:top w:val="nil"/>
              <w:left w:val="nil"/>
              <w:bottom w:val="single" w:sz="8" w:space="0" w:color="auto"/>
              <w:right w:val="single" w:sz="8" w:space="0" w:color="auto"/>
            </w:tcBorders>
            <w:shd w:val="clear" w:color="auto" w:fill="auto"/>
            <w:noWrap/>
            <w:vAlign w:val="center"/>
          </w:tcPr>
          <w:p w14:paraId="203FBEA4" w14:textId="198A299C" w:rsidR="00740BCE" w:rsidRPr="00272249" w:rsidRDefault="00740BCE" w:rsidP="00740BCE">
            <w:pPr>
              <w:widowControl/>
              <w:autoSpaceDE/>
              <w:autoSpaceDN/>
              <w:adjustRightInd/>
              <w:jc w:val="right"/>
              <w:rPr>
                <w:color w:val="000000"/>
              </w:rPr>
            </w:pPr>
            <w:r w:rsidRPr="0049242D">
              <w:rPr>
                <w:color w:val="000000"/>
              </w:rPr>
              <w:t xml:space="preserve">$488 </w:t>
            </w:r>
          </w:p>
        </w:tc>
        <w:tc>
          <w:tcPr>
            <w:tcW w:w="1006" w:type="dxa"/>
            <w:gridSpan w:val="3"/>
            <w:tcBorders>
              <w:top w:val="nil"/>
              <w:left w:val="nil"/>
              <w:bottom w:val="single" w:sz="8" w:space="0" w:color="auto"/>
              <w:right w:val="single" w:sz="8" w:space="0" w:color="auto"/>
            </w:tcBorders>
            <w:shd w:val="clear" w:color="auto" w:fill="auto"/>
            <w:noWrap/>
            <w:vAlign w:val="center"/>
          </w:tcPr>
          <w:p w14:paraId="4881500D" w14:textId="646AF45A" w:rsidR="00740BCE" w:rsidRPr="00272249" w:rsidRDefault="00740BCE" w:rsidP="00740BCE">
            <w:pPr>
              <w:widowControl/>
              <w:autoSpaceDE/>
              <w:autoSpaceDN/>
              <w:adjustRightInd/>
              <w:ind w:firstLineChars="200" w:firstLine="400"/>
              <w:jc w:val="right"/>
              <w:rPr>
                <w:color w:val="000000"/>
              </w:rPr>
            </w:pPr>
            <w:r w:rsidRPr="0049242D">
              <w:rPr>
                <w:color w:val="000000"/>
              </w:rPr>
              <w:t>1</w:t>
            </w:r>
          </w:p>
        </w:tc>
        <w:tc>
          <w:tcPr>
            <w:tcW w:w="976" w:type="dxa"/>
            <w:gridSpan w:val="2"/>
            <w:tcBorders>
              <w:top w:val="nil"/>
              <w:left w:val="nil"/>
              <w:bottom w:val="single" w:sz="8" w:space="0" w:color="auto"/>
              <w:right w:val="nil"/>
            </w:tcBorders>
            <w:shd w:val="clear" w:color="auto" w:fill="auto"/>
            <w:noWrap/>
            <w:vAlign w:val="center"/>
          </w:tcPr>
          <w:p w14:paraId="23E8DE96" w14:textId="762D00C0" w:rsidR="00740BCE" w:rsidRPr="00272249" w:rsidRDefault="00740BCE" w:rsidP="00740BCE">
            <w:pPr>
              <w:widowControl/>
              <w:autoSpaceDE/>
              <w:autoSpaceDN/>
              <w:adjustRightInd/>
              <w:jc w:val="right"/>
              <w:rPr>
                <w:color w:val="000000"/>
              </w:rPr>
            </w:pPr>
            <w:r w:rsidRPr="0049242D">
              <w:rPr>
                <w:color w:val="000000"/>
              </w:rPr>
              <w:t xml:space="preserve">$0 </w:t>
            </w:r>
          </w:p>
        </w:tc>
        <w:tc>
          <w:tcPr>
            <w:tcW w:w="1134" w:type="dxa"/>
            <w:gridSpan w:val="2"/>
            <w:tcBorders>
              <w:top w:val="nil"/>
              <w:left w:val="single" w:sz="8" w:space="0" w:color="auto"/>
              <w:bottom w:val="single" w:sz="8" w:space="0" w:color="auto"/>
              <w:right w:val="single" w:sz="8" w:space="0" w:color="auto"/>
            </w:tcBorders>
            <w:shd w:val="clear" w:color="auto" w:fill="auto"/>
            <w:noWrap/>
            <w:vAlign w:val="center"/>
          </w:tcPr>
          <w:p w14:paraId="37AFEE7E" w14:textId="3782C0B5" w:rsidR="00740BCE" w:rsidRPr="00272249" w:rsidRDefault="00740BCE" w:rsidP="00740BCE">
            <w:pPr>
              <w:widowControl/>
              <w:autoSpaceDE/>
              <w:autoSpaceDN/>
              <w:adjustRightInd/>
              <w:jc w:val="right"/>
              <w:rPr>
                <w:color w:val="000000"/>
              </w:rPr>
            </w:pPr>
            <w:r w:rsidRPr="0049242D">
              <w:rPr>
                <w:color w:val="000000"/>
              </w:rPr>
              <w:t>4,175</w:t>
            </w:r>
          </w:p>
        </w:tc>
        <w:tc>
          <w:tcPr>
            <w:tcW w:w="1033" w:type="dxa"/>
            <w:gridSpan w:val="2"/>
            <w:tcBorders>
              <w:top w:val="nil"/>
              <w:left w:val="nil"/>
              <w:bottom w:val="single" w:sz="8" w:space="0" w:color="auto"/>
              <w:right w:val="single" w:sz="8" w:space="0" w:color="auto"/>
            </w:tcBorders>
            <w:shd w:val="clear" w:color="auto" w:fill="auto"/>
            <w:noWrap/>
            <w:vAlign w:val="center"/>
          </w:tcPr>
          <w:p w14:paraId="735D34FB" w14:textId="2E27BC71" w:rsidR="00740BCE" w:rsidRPr="00272249" w:rsidRDefault="00740BCE" w:rsidP="00740BCE">
            <w:pPr>
              <w:widowControl/>
              <w:autoSpaceDE/>
              <w:autoSpaceDN/>
              <w:adjustRightInd/>
              <w:jc w:val="right"/>
              <w:rPr>
                <w:color w:val="000000"/>
              </w:rPr>
            </w:pPr>
            <w:r w:rsidRPr="0049242D">
              <w:rPr>
                <w:color w:val="000000"/>
              </w:rPr>
              <w:t>14,404</w:t>
            </w:r>
          </w:p>
        </w:tc>
        <w:tc>
          <w:tcPr>
            <w:tcW w:w="1274" w:type="dxa"/>
            <w:tcBorders>
              <w:top w:val="nil"/>
              <w:left w:val="nil"/>
              <w:bottom w:val="single" w:sz="8" w:space="0" w:color="auto"/>
              <w:right w:val="single" w:sz="8" w:space="0" w:color="auto"/>
            </w:tcBorders>
            <w:shd w:val="clear" w:color="auto" w:fill="auto"/>
            <w:noWrap/>
            <w:vAlign w:val="center"/>
          </w:tcPr>
          <w:p w14:paraId="59C67FE3" w14:textId="457508FA" w:rsidR="00740BCE" w:rsidRPr="00272249" w:rsidRDefault="00740BCE" w:rsidP="00740BCE">
            <w:pPr>
              <w:widowControl/>
              <w:autoSpaceDE/>
              <w:autoSpaceDN/>
              <w:adjustRightInd/>
              <w:jc w:val="right"/>
              <w:rPr>
                <w:color w:val="000000"/>
              </w:rPr>
            </w:pPr>
            <w:r w:rsidRPr="0049242D">
              <w:rPr>
                <w:color w:val="000000"/>
              </w:rPr>
              <w:t>2,035,381</w:t>
            </w:r>
          </w:p>
        </w:tc>
      </w:tr>
      <w:tr w:rsidR="00740BCE" w:rsidRPr="001F0A08" w14:paraId="175AAA3F" w14:textId="77777777" w:rsidTr="00001B0B">
        <w:tblPrEx>
          <w:tblLook w:val="04A0" w:firstRow="1" w:lastRow="0" w:firstColumn="1" w:lastColumn="0" w:noHBand="0" w:noVBand="1"/>
        </w:tblPrEx>
        <w:trPr>
          <w:gridAfter w:val="5"/>
          <w:wAfter w:w="3951" w:type="dxa"/>
          <w:trHeight w:val="315"/>
        </w:trPr>
        <w:tc>
          <w:tcPr>
            <w:tcW w:w="2525" w:type="dxa"/>
            <w:tcBorders>
              <w:top w:val="nil"/>
              <w:left w:val="single" w:sz="8" w:space="0" w:color="auto"/>
              <w:bottom w:val="single" w:sz="8" w:space="0" w:color="auto"/>
              <w:right w:val="single" w:sz="8" w:space="0" w:color="auto"/>
            </w:tcBorders>
            <w:shd w:val="clear" w:color="auto" w:fill="auto"/>
            <w:vAlign w:val="center"/>
            <w:hideMark/>
          </w:tcPr>
          <w:p w14:paraId="1BB19C08" w14:textId="58F23787" w:rsidR="00740BCE" w:rsidRPr="001F0A08" w:rsidRDefault="00740BCE" w:rsidP="00740BCE">
            <w:pPr>
              <w:widowControl/>
              <w:autoSpaceDE/>
              <w:autoSpaceDN/>
              <w:adjustRightInd/>
              <w:rPr>
                <w:color w:val="000000"/>
              </w:rPr>
            </w:pPr>
            <w:r w:rsidRPr="00272249">
              <w:rPr>
                <w:color w:val="000000"/>
              </w:rPr>
              <w:t>7. Submit information</w:t>
            </w:r>
          </w:p>
        </w:tc>
        <w:tc>
          <w:tcPr>
            <w:tcW w:w="1010" w:type="dxa"/>
            <w:gridSpan w:val="3"/>
            <w:tcBorders>
              <w:top w:val="nil"/>
              <w:left w:val="nil"/>
              <w:bottom w:val="single" w:sz="8" w:space="0" w:color="auto"/>
              <w:right w:val="single" w:sz="8" w:space="0" w:color="auto"/>
            </w:tcBorders>
            <w:shd w:val="clear" w:color="auto" w:fill="auto"/>
            <w:vAlign w:val="center"/>
            <w:hideMark/>
          </w:tcPr>
          <w:p w14:paraId="07BB8E44" w14:textId="1540113F" w:rsidR="00740BCE" w:rsidRPr="001F0A08" w:rsidRDefault="00740BCE" w:rsidP="00740BCE">
            <w:pPr>
              <w:widowControl/>
              <w:autoSpaceDE/>
              <w:autoSpaceDN/>
              <w:adjustRightInd/>
              <w:jc w:val="right"/>
              <w:rPr>
                <w:color w:val="000000"/>
              </w:rPr>
            </w:pPr>
            <w:r w:rsidRPr="00272249">
              <w:rPr>
                <w:color w:val="000000"/>
              </w:rPr>
              <w:t>1</w:t>
            </w:r>
          </w:p>
        </w:tc>
        <w:tc>
          <w:tcPr>
            <w:tcW w:w="1033" w:type="dxa"/>
            <w:tcBorders>
              <w:top w:val="nil"/>
              <w:left w:val="nil"/>
              <w:bottom w:val="single" w:sz="8" w:space="0" w:color="auto"/>
              <w:right w:val="single" w:sz="8" w:space="0" w:color="auto"/>
            </w:tcBorders>
            <w:shd w:val="clear" w:color="auto" w:fill="auto"/>
            <w:vAlign w:val="center"/>
            <w:hideMark/>
          </w:tcPr>
          <w:p w14:paraId="414D80C6" w14:textId="657518AC" w:rsidR="00740BCE" w:rsidRPr="001F0A08" w:rsidRDefault="00740BCE" w:rsidP="00740BCE">
            <w:pPr>
              <w:widowControl/>
              <w:autoSpaceDE/>
              <w:autoSpaceDN/>
              <w:adjustRightInd/>
              <w:jc w:val="right"/>
              <w:rPr>
                <w:color w:val="000000"/>
              </w:rPr>
            </w:pPr>
            <w:r w:rsidRPr="00272249">
              <w:rPr>
                <w:color w:val="000000"/>
              </w:rPr>
              <w:t> </w:t>
            </w:r>
          </w:p>
        </w:tc>
        <w:tc>
          <w:tcPr>
            <w:tcW w:w="1101" w:type="dxa"/>
            <w:gridSpan w:val="3"/>
            <w:tcBorders>
              <w:top w:val="nil"/>
              <w:left w:val="nil"/>
              <w:bottom w:val="single" w:sz="8" w:space="0" w:color="auto"/>
              <w:right w:val="single" w:sz="8" w:space="0" w:color="auto"/>
            </w:tcBorders>
            <w:shd w:val="clear" w:color="auto" w:fill="auto"/>
            <w:vAlign w:val="center"/>
            <w:hideMark/>
          </w:tcPr>
          <w:p w14:paraId="5551FD00" w14:textId="3A43BA66" w:rsidR="00740BCE" w:rsidRPr="001F0A08" w:rsidRDefault="00740BCE" w:rsidP="00740BCE">
            <w:pPr>
              <w:widowControl/>
              <w:autoSpaceDE/>
              <w:autoSpaceDN/>
              <w:adjustRightInd/>
              <w:jc w:val="right"/>
              <w:rPr>
                <w:color w:val="000000"/>
              </w:rPr>
            </w:pPr>
            <w:r w:rsidRPr="00272249">
              <w:rPr>
                <w:color w:val="000000"/>
              </w:rPr>
              <w:t>0.05</w:t>
            </w:r>
          </w:p>
        </w:tc>
        <w:tc>
          <w:tcPr>
            <w:tcW w:w="1006" w:type="dxa"/>
            <w:tcBorders>
              <w:top w:val="nil"/>
              <w:left w:val="nil"/>
              <w:bottom w:val="single" w:sz="8" w:space="0" w:color="auto"/>
              <w:right w:val="single" w:sz="8" w:space="0" w:color="auto"/>
            </w:tcBorders>
            <w:shd w:val="clear" w:color="auto" w:fill="auto"/>
            <w:vAlign w:val="center"/>
            <w:hideMark/>
          </w:tcPr>
          <w:p w14:paraId="4563D75F" w14:textId="2648EE7F" w:rsidR="00740BCE" w:rsidRPr="001F0A08" w:rsidRDefault="00740BCE" w:rsidP="00740BCE">
            <w:pPr>
              <w:widowControl/>
              <w:autoSpaceDE/>
              <w:autoSpaceDN/>
              <w:adjustRightInd/>
              <w:jc w:val="right"/>
              <w:rPr>
                <w:color w:val="000000"/>
              </w:rPr>
            </w:pPr>
            <w:r w:rsidRPr="00272249">
              <w:rPr>
                <w:color w:val="000000"/>
              </w:rPr>
              <w:t>0.10</w:t>
            </w:r>
          </w:p>
        </w:tc>
        <w:tc>
          <w:tcPr>
            <w:tcW w:w="976" w:type="dxa"/>
            <w:tcBorders>
              <w:top w:val="nil"/>
              <w:left w:val="nil"/>
              <w:bottom w:val="single" w:sz="8" w:space="0" w:color="auto"/>
              <w:right w:val="single" w:sz="8" w:space="0" w:color="auto"/>
            </w:tcBorders>
            <w:shd w:val="clear" w:color="auto" w:fill="auto"/>
            <w:noWrap/>
            <w:vAlign w:val="center"/>
            <w:hideMark/>
          </w:tcPr>
          <w:p w14:paraId="224A2058" w14:textId="2646301D" w:rsidR="00740BCE" w:rsidRPr="001F0A08" w:rsidRDefault="00740BCE" w:rsidP="00740BCE">
            <w:pPr>
              <w:widowControl/>
              <w:autoSpaceDE/>
              <w:autoSpaceDN/>
              <w:adjustRightInd/>
              <w:ind w:firstLineChars="96" w:firstLine="192"/>
              <w:jc w:val="right"/>
              <w:rPr>
                <w:color w:val="000000"/>
              </w:rPr>
            </w:pPr>
            <w:r w:rsidRPr="00272249">
              <w:rPr>
                <w:color w:val="000000"/>
              </w:rPr>
              <w:t>1.15</w:t>
            </w:r>
          </w:p>
        </w:tc>
        <w:tc>
          <w:tcPr>
            <w:tcW w:w="975" w:type="dxa"/>
            <w:gridSpan w:val="2"/>
            <w:tcBorders>
              <w:top w:val="nil"/>
              <w:left w:val="nil"/>
              <w:bottom w:val="single" w:sz="8" w:space="0" w:color="auto"/>
              <w:right w:val="single" w:sz="8" w:space="0" w:color="auto"/>
            </w:tcBorders>
            <w:shd w:val="clear" w:color="auto" w:fill="auto"/>
            <w:noWrap/>
            <w:vAlign w:val="center"/>
            <w:hideMark/>
          </w:tcPr>
          <w:p w14:paraId="10C798BA" w14:textId="26DA2D88" w:rsidR="00740BCE" w:rsidRPr="001F0A08" w:rsidRDefault="00740BCE" w:rsidP="00740BCE">
            <w:pPr>
              <w:widowControl/>
              <w:autoSpaceDE/>
              <w:autoSpaceDN/>
              <w:adjustRightInd/>
              <w:jc w:val="right"/>
              <w:rPr>
                <w:color w:val="000000"/>
              </w:rPr>
            </w:pPr>
            <w:r w:rsidRPr="00272249">
              <w:rPr>
                <w:color w:val="000000"/>
              </w:rPr>
              <w:t xml:space="preserve">$163 </w:t>
            </w:r>
          </w:p>
        </w:tc>
        <w:tc>
          <w:tcPr>
            <w:tcW w:w="1006" w:type="dxa"/>
            <w:gridSpan w:val="3"/>
            <w:tcBorders>
              <w:top w:val="nil"/>
              <w:left w:val="nil"/>
              <w:bottom w:val="single" w:sz="8" w:space="0" w:color="auto"/>
              <w:right w:val="single" w:sz="8" w:space="0" w:color="auto"/>
            </w:tcBorders>
            <w:shd w:val="clear" w:color="auto" w:fill="auto"/>
            <w:noWrap/>
            <w:vAlign w:val="center"/>
            <w:hideMark/>
          </w:tcPr>
          <w:p w14:paraId="543AD95B" w14:textId="0871B49A" w:rsidR="00740BCE" w:rsidRPr="001F0A08" w:rsidRDefault="00740BCE" w:rsidP="00740BCE">
            <w:pPr>
              <w:widowControl/>
              <w:autoSpaceDE/>
              <w:autoSpaceDN/>
              <w:adjustRightInd/>
              <w:ind w:firstLineChars="200" w:firstLine="400"/>
              <w:jc w:val="right"/>
              <w:rPr>
                <w:color w:val="000000"/>
              </w:rPr>
            </w:pPr>
            <w:r w:rsidRPr="00272249">
              <w:rPr>
                <w:color w:val="000000"/>
              </w:rPr>
              <w:t>1</w:t>
            </w:r>
          </w:p>
        </w:tc>
        <w:tc>
          <w:tcPr>
            <w:tcW w:w="976" w:type="dxa"/>
            <w:gridSpan w:val="2"/>
            <w:tcBorders>
              <w:top w:val="nil"/>
              <w:left w:val="nil"/>
              <w:bottom w:val="single" w:sz="8" w:space="0" w:color="auto"/>
              <w:right w:val="nil"/>
            </w:tcBorders>
            <w:shd w:val="clear" w:color="auto" w:fill="auto"/>
            <w:noWrap/>
            <w:vAlign w:val="center"/>
            <w:hideMark/>
          </w:tcPr>
          <w:p w14:paraId="70B16454" w14:textId="2723D0A6" w:rsidR="00740BCE" w:rsidRPr="001F0A08" w:rsidRDefault="00740BCE" w:rsidP="00740BCE">
            <w:pPr>
              <w:widowControl/>
              <w:autoSpaceDE/>
              <w:autoSpaceDN/>
              <w:adjustRightInd/>
              <w:jc w:val="right"/>
              <w:rPr>
                <w:color w:val="000000"/>
              </w:rPr>
            </w:pPr>
            <w:r w:rsidRPr="00272249">
              <w:rPr>
                <w:color w:val="000000"/>
              </w:rPr>
              <w:t xml:space="preserve">$0 </w:t>
            </w:r>
          </w:p>
        </w:tc>
        <w:tc>
          <w:tcPr>
            <w:tcW w:w="1134" w:type="dxa"/>
            <w:gridSpan w:val="2"/>
            <w:tcBorders>
              <w:top w:val="nil"/>
              <w:left w:val="single" w:sz="8" w:space="0" w:color="auto"/>
              <w:bottom w:val="single" w:sz="8" w:space="0" w:color="auto"/>
              <w:right w:val="single" w:sz="8" w:space="0" w:color="auto"/>
            </w:tcBorders>
            <w:shd w:val="clear" w:color="auto" w:fill="auto"/>
            <w:noWrap/>
            <w:vAlign w:val="center"/>
            <w:hideMark/>
          </w:tcPr>
          <w:p w14:paraId="6062D669" w14:textId="691D6CA2" w:rsidR="00740BCE" w:rsidRPr="001F0A08" w:rsidRDefault="00740BCE" w:rsidP="00740BCE">
            <w:pPr>
              <w:widowControl/>
              <w:autoSpaceDE/>
              <w:autoSpaceDN/>
              <w:adjustRightInd/>
              <w:jc w:val="right"/>
              <w:rPr>
                <w:color w:val="000000"/>
              </w:rPr>
            </w:pPr>
            <w:r w:rsidRPr="00272249">
              <w:rPr>
                <w:color w:val="000000"/>
              </w:rPr>
              <w:t>4,175</w:t>
            </w:r>
          </w:p>
        </w:tc>
        <w:tc>
          <w:tcPr>
            <w:tcW w:w="1033" w:type="dxa"/>
            <w:gridSpan w:val="2"/>
            <w:tcBorders>
              <w:top w:val="nil"/>
              <w:left w:val="nil"/>
              <w:bottom w:val="single" w:sz="8" w:space="0" w:color="auto"/>
              <w:right w:val="single" w:sz="8" w:space="0" w:color="auto"/>
            </w:tcBorders>
            <w:shd w:val="clear" w:color="auto" w:fill="auto"/>
            <w:noWrap/>
            <w:vAlign w:val="center"/>
            <w:hideMark/>
          </w:tcPr>
          <w:p w14:paraId="4AC86990" w14:textId="53D44EF3" w:rsidR="00740BCE" w:rsidRPr="001F0A08" w:rsidRDefault="00740BCE" w:rsidP="00740BCE">
            <w:pPr>
              <w:widowControl/>
              <w:autoSpaceDE/>
              <w:autoSpaceDN/>
              <w:adjustRightInd/>
              <w:jc w:val="right"/>
              <w:rPr>
                <w:color w:val="000000"/>
              </w:rPr>
            </w:pPr>
            <w:r w:rsidRPr="00272249">
              <w:rPr>
                <w:color w:val="000000"/>
              </w:rPr>
              <w:t>4,801</w:t>
            </w:r>
          </w:p>
        </w:tc>
        <w:tc>
          <w:tcPr>
            <w:tcW w:w="1274" w:type="dxa"/>
            <w:tcBorders>
              <w:top w:val="nil"/>
              <w:left w:val="nil"/>
              <w:bottom w:val="single" w:sz="8" w:space="0" w:color="auto"/>
              <w:right w:val="single" w:sz="8" w:space="0" w:color="auto"/>
            </w:tcBorders>
            <w:shd w:val="clear" w:color="auto" w:fill="auto"/>
            <w:noWrap/>
            <w:vAlign w:val="center"/>
            <w:hideMark/>
          </w:tcPr>
          <w:p w14:paraId="058696FA" w14:textId="0D05C632" w:rsidR="00740BCE" w:rsidRPr="001F0A08" w:rsidRDefault="00740BCE" w:rsidP="00740BCE">
            <w:pPr>
              <w:widowControl/>
              <w:autoSpaceDE/>
              <w:autoSpaceDN/>
              <w:adjustRightInd/>
              <w:jc w:val="right"/>
              <w:rPr>
                <w:color w:val="000000"/>
              </w:rPr>
            </w:pPr>
            <w:r w:rsidRPr="00272249">
              <w:rPr>
                <w:color w:val="000000"/>
              </w:rPr>
              <w:t>678,460</w:t>
            </w:r>
          </w:p>
        </w:tc>
      </w:tr>
      <w:tr w:rsidR="00740BCE" w:rsidRPr="001F0A08" w14:paraId="68B108C5" w14:textId="77777777" w:rsidTr="00001B0B">
        <w:tblPrEx>
          <w:tblLook w:val="04A0" w:firstRow="1" w:lastRow="0" w:firstColumn="1" w:lastColumn="0" w:noHBand="0" w:noVBand="1"/>
        </w:tblPrEx>
        <w:trPr>
          <w:gridAfter w:val="5"/>
          <w:wAfter w:w="3951" w:type="dxa"/>
          <w:trHeight w:val="315"/>
        </w:trPr>
        <w:tc>
          <w:tcPr>
            <w:tcW w:w="2525" w:type="dxa"/>
            <w:tcBorders>
              <w:top w:val="nil"/>
              <w:left w:val="single" w:sz="8" w:space="0" w:color="auto"/>
              <w:bottom w:val="single" w:sz="8" w:space="0" w:color="auto"/>
              <w:right w:val="single" w:sz="8" w:space="0" w:color="auto"/>
            </w:tcBorders>
            <w:shd w:val="clear" w:color="auto" w:fill="auto"/>
            <w:vAlign w:val="center"/>
            <w:hideMark/>
          </w:tcPr>
          <w:p w14:paraId="0C41F9EC" w14:textId="2771E883" w:rsidR="00740BCE" w:rsidRPr="001F0A08" w:rsidRDefault="00740BCE" w:rsidP="00740BCE">
            <w:pPr>
              <w:widowControl/>
              <w:autoSpaceDE/>
              <w:autoSpaceDN/>
              <w:adjustRightInd/>
              <w:rPr>
                <w:color w:val="000000"/>
              </w:rPr>
            </w:pPr>
            <w:r w:rsidRPr="00272249">
              <w:rPr>
                <w:color w:val="000000"/>
              </w:rPr>
              <w:t>TOTAL</w:t>
            </w:r>
          </w:p>
        </w:tc>
        <w:tc>
          <w:tcPr>
            <w:tcW w:w="1010" w:type="dxa"/>
            <w:gridSpan w:val="3"/>
            <w:tcBorders>
              <w:top w:val="nil"/>
              <w:left w:val="nil"/>
              <w:bottom w:val="single" w:sz="8" w:space="0" w:color="auto"/>
              <w:right w:val="single" w:sz="8" w:space="0" w:color="auto"/>
            </w:tcBorders>
            <w:shd w:val="clear" w:color="auto" w:fill="auto"/>
            <w:noWrap/>
            <w:vAlign w:val="center"/>
            <w:hideMark/>
          </w:tcPr>
          <w:p w14:paraId="5A1D8DB4" w14:textId="6C4E5965" w:rsidR="00740BCE" w:rsidRPr="001F0A08" w:rsidRDefault="00740BCE" w:rsidP="00740BCE">
            <w:pPr>
              <w:widowControl/>
              <w:autoSpaceDE/>
              <w:autoSpaceDN/>
              <w:adjustRightInd/>
              <w:jc w:val="right"/>
              <w:rPr>
                <w:rFonts w:ascii="Arial" w:hAnsi="Arial" w:cs="Arial"/>
                <w:color w:val="000000"/>
              </w:rPr>
            </w:pPr>
            <w:r w:rsidRPr="00272249">
              <w:rPr>
                <w:rFonts w:ascii="Arial" w:hAnsi="Arial" w:cs="Arial"/>
                <w:color w:val="000000"/>
              </w:rPr>
              <w:t> </w:t>
            </w:r>
          </w:p>
        </w:tc>
        <w:tc>
          <w:tcPr>
            <w:tcW w:w="1033" w:type="dxa"/>
            <w:tcBorders>
              <w:top w:val="nil"/>
              <w:left w:val="nil"/>
              <w:bottom w:val="single" w:sz="8" w:space="0" w:color="auto"/>
              <w:right w:val="single" w:sz="8" w:space="0" w:color="auto"/>
            </w:tcBorders>
            <w:shd w:val="clear" w:color="auto" w:fill="auto"/>
            <w:noWrap/>
            <w:vAlign w:val="center"/>
            <w:hideMark/>
          </w:tcPr>
          <w:p w14:paraId="3AD20A5B" w14:textId="689E2A18" w:rsidR="00740BCE" w:rsidRPr="001F0A08" w:rsidRDefault="00740BCE" w:rsidP="00740BCE">
            <w:pPr>
              <w:widowControl/>
              <w:autoSpaceDE/>
              <w:autoSpaceDN/>
              <w:adjustRightInd/>
              <w:jc w:val="right"/>
              <w:rPr>
                <w:rFonts w:ascii="Arial" w:hAnsi="Arial" w:cs="Arial"/>
                <w:color w:val="000000"/>
              </w:rPr>
            </w:pPr>
            <w:r w:rsidRPr="00272249">
              <w:rPr>
                <w:rFonts w:ascii="Arial" w:hAnsi="Arial" w:cs="Arial"/>
                <w:color w:val="000000"/>
              </w:rPr>
              <w:t> </w:t>
            </w:r>
          </w:p>
        </w:tc>
        <w:tc>
          <w:tcPr>
            <w:tcW w:w="1101" w:type="dxa"/>
            <w:gridSpan w:val="3"/>
            <w:tcBorders>
              <w:top w:val="nil"/>
              <w:left w:val="nil"/>
              <w:bottom w:val="single" w:sz="8" w:space="0" w:color="auto"/>
              <w:right w:val="single" w:sz="8" w:space="0" w:color="auto"/>
            </w:tcBorders>
            <w:shd w:val="clear" w:color="auto" w:fill="auto"/>
            <w:noWrap/>
            <w:vAlign w:val="center"/>
            <w:hideMark/>
          </w:tcPr>
          <w:p w14:paraId="26E42857" w14:textId="21C271E8" w:rsidR="00740BCE" w:rsidRPr="001F0A08" w:rsidRDefault="00740BCE" w:rsidP="00740BCE">
            <w:pPr>
              <w:widowControl/>
              <w:autoSpaceDE/>
              <w:autoSpaceDN/>
              <w:adjustRightInd/>
              <w:jc w:val="right"/>
              <w:rPr>
                <w:rFonts w:ascii="Arial" w:hAnsi="Arial" w:cs="Arial"/>
                <w:color w:val="000000"/>
              </w:rPr>
            </w:pPr>
            <w:r w:rsidRPr="00272249">
              <w:rPr>
                <w:rFonts w:ascii="Arial" w:hAnsi="Arial" w:cs="Arial"/>
                <w:color w:val="000000"/>
              </w:rPr>
              <w:t> </w:t>
            </w:r>
          </w:p>
        </w:tc>
        <w:tc>
          <w:tcPr>
            <w:tcW w:w="1006" w:type="dxa"/>
            <w:tcBorders>
              <w:top w:val="nil"/>
              <w:left w:val="nil"/>
              <w:bottom w:val="single" w:sz="8" w:space="0" w:color="auto"/>
              <w:right w:val="single" w:sz="8" w:space="0" w:color="auto"/>
            </w:tcBorders>
            <w:shd w:val="clear" w:color="auto" w:fill="auto"/>
            <w:noWrap/>
            <w:vAlign w:val="center"/>
            <w:hideMark/>
          </w:tcPr>
          <w:p w14:paraId="19EC5EEF" w14:textId="66B9662C" w:rsidR="00740BCE" w:rsidRPr="001F0A08" w:rsidRDefault="00740BCE" w:rsidP="00740BCE">
            <w:pPr>
              <w:widowControl/>
              <w:autoSpaceDE/>
              <w:autoSpaceDN/>
              <w:adjustRightInd/>
              <w:ind w:firstLineChars="100" w:firstLine="200"/>
              <w:jc w:val="right"/>
              <w:rPr>
                <w:color w:val="000000"/>
              </w:rPr>
            </w:pPr>
            <w:r w:rsidRPr="00272249">
              <w:rPr>
                <w:color w:val="000000"/>
              </w:rPr>
              <w:t> </w:t>
            </w:r>
          </w:p>
        </w:tc>
        <w:tc>
          <w:tcPr>
            <w:tcW w:w="976" w:type="dxa"/>
            <w:tcBorders>
              <w:top w:val="nil"/>
              <w:left w:val="nil"/>
              <w:bottom w:val="single" w:sz="8" w:space="0" w:color="auto"/>
              <w:right w:val="single" w:sz="8" w:space="0" w:color="auto"/>
            </w:tcBorders>
            <w:shd w:val="clear" w:color="auto" w:fill="auto"/>
            <w:noWrap/>
            <w:vAlign w:val="center"/>
            <w:hideMark/>
          </w:tcPr>
          <w:p w14:paraId="1C02BBB0" w14:textId="7634EF92" w:rsidR="00740BCE" w:rsidRPr="001F0A08" w:rsidRDefault="00740BCE" w:rsidP="00740BCE">
            <w:pPr>
              <w:widowControl/>
              <w:autoSpaceDE/>
              <w:autoSpaceDN/>
              <w:adjustRightInd/>
              <w:rPr>
                <w:rFonts w:ascii="Arial" w:hAnsi="Arial" w:cs="Arial"/>
                <w:color w:val="000000"/>
              </w:rPr>
            </w:pPr>
            <w:r w:rsidRPr="00272249">
              <w:rPr>
                <w:rFonts w:ascii="Arial" w:hAnsi="Arial" w:cs="Arial"/>
                <w:color w:val="000000"/>
              </w:rPr>
              <w:t> </w:t>
            </w:r>
          </w:p>
        </w:tc>
        <w:tc>
          <w:tcPr>
            <w:tcW w:w="975" w:type="dxa"/>
            <w:gridSpan w:val="2"/>
            <w:tcBorders>
              <w:top w:val="nil"/>
              <w:left w:val="nil"/>
              <w:bottom w:val="single" w:sz="8" w:space="0" w:color="auto"/>
              <w:right w:val="single" w:sz="8" w:space="0" w:color="auto"/>
            </w:tcBorders>
            <w:shd w:val="clear" w:color="auto" w:fill="auto"/>
            <w:noWrap/>
            <w:vAlign w:val="center"/>
            <w:hideMark/>
          </w:tcPr>
          <w:p w14:paraId="2FE6FFA4" w14:textId="5872888C" w:rsidR="00740BCE" w:rsidRPr="001F0A08" w:rsidRDefault="00740BCE" w:rsidP="00740BCE">
            <w:pPr>
              <w:widowControl/>
              <w:autoSpaceDE/>
              <w:autoSpaceDN/>
              <w:adjustRightInd/>
              <w:ind w:firstLineChars="100" w:firstLine="200"/>
              <w:rPr>
                <w:color w:val="000000"/>
              </w:rPr>
            </w:pPr>
            <w:r w:rsidRPr="00272249">
              <w:rPr>
                <w:color w:val="000000"/>
              </w:rPr>
              <w:t> </w:t>
            </w:r>
          </w:p>
        </w:tc>
        <w:tc>
          <w:tcPr>
            <w:tcW w:w="1006" w:type="dxa"/>
            <w:gridSpan w:val="3"/>
            <w:tcBorders>
              <w:top w:val="nil"/>
              <w:left w:val="nil"/>
              <w:bottom w:val="single" w:sz="8" w:space="0" w:color="auto"/>
              <w:right w:val="single" w:sz="8" w:space="0" w:color="auto"/>
            </w:tcBorders>
            <w:shd w:val="clear" w:color="auto" w:fill="auto"/>
            <w:noWrap/>
            <w:vAlign w:val="center"/>
            <w:hideMark/>
          </w:tcPr>
          <w:p w14:paraId="4BEA12F7" w14:textId="74808DB9" w:rsidR="00740BCE" w:rsidRPr="001F0A08" w:rsidRDefault="00740BCE" w:rsidP="00740BCE">
            <w:pPr>
              <w:widowControl/>
              <w:autoSpaceDE/>
              <w:autoSpaceDN/>
              <w:adjustRightInd/>
              <w:ind w:firstLineChars="100" w:firstLine="200"/>
              <w:rPr>
                <w:color w:val="000000"/>
              </w:rPr>
            </w:pPr>
            <w:r w:rsidRPr="00272249">
              <w:rPr>
                <w:color w:val="000000"/>
              </w:rPr>
              <w:t> </w:t>
            </w:r>
          </w:p>
        </w:tc>
        <w:tc>
          <w:tcPr>
            <w:tcW w:w="976" w:type="dxa"/>
            <w:gridSpan w:val="2"/>
            <w:tcBorders>
              <w:top w:val="nil"/>
              <w:left w:val="nil"/>
              <w:bottom w:val="single" w:sz="8" w:space="0" w:color="auto"/>
              <w:right w:val="single" w:sz="8" w:space="0" w:color="auto"/>
            </w:tcBorders>
            <w:shd w:val="clear" w:color="auto" w:fill="auto"/>
            <w:noWrap/>
            <w:vAlign w:val="center"/>
            <w:hideMark/>
          </w:tcPr>
          <w:p w14:paraId="6DE66625" w14:textId="159F77C3" w:rsidR="00740BCE" w:rsidRPr="001F0A08" w:rsidRDefault="00740BCE" w:rsidP="00740BCE">
            <w:pPr>
              <w:widowControl/>
              <w:autoSpaceDE/>
              <w:autoSpaceDN/>
              <w:adjustRightInd/>
              <w:jc w:val="center"/>
              <w:rPr>
                <w:color w:val="000000"/>
              </w:rPr>
            </w:pPr>
            <w:r w:rsidRPr="00272249">
              <w:rPr>
                <w:color w:val="000000"/>
              </w:rPr>
              <w:t> </w:t>
            </w:r>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3AE9802B" w14:textId="336AB492" w:rsidR="00740BCE" w:rsidRPr="001F0A08" w:rsidRDefault="00740BCE" w:rsidP="00740BCE">
            <w:pPr>
              <w:widowControl/>
              <w:autoSpaceDE/>
              <w:autoSpaceDN/>
              <w:adjustRightInd/>
              <w:jc w:val="center"/>
              <w:rPr>
                <w:color w:val="000000"/>
              </w:rPr>
            </w:pPr>
            <w:r w:rsidRPr="00272249">
              <w:rPr>
                <w:color w:val="000000"/>
              </w:rPr>
              <w:t> </w:t>
            </w:r>
          </w:p>
        </w:tc>
        <w:tc>
          <w:tcPr>
            <w:tcW w:w="1033" w:type="dxa"/>
            <w:gridSpan w:val="2"/>
            <w:tcBorders>
              <w:top w:val="nil"/>
              <w:left w:val="nil"/>
              <w:bottom w:val="single" w:sz="8" w:space="0" w:color="auto"/>
              <w:right w:val="single" w:sz="8" w:space="0" w:color="auto"/>
            </w:tcBorders>
            <w:shd w:val="clear" w:color="auto" w:fill="auto"/>
            <w:noWrap/>
            <w:vAlign w:val="center"/>
            <w:hideMark/>
          </w:tcPr>
          <w:p w14:paraId="2AE6CCA9" w14:textId="1971AC6C" w:rsidR="00740BCE" w:rsidRPr="001F0A08" w:rsidRDefault="00740BCE" w:rsidP="00740BCE">
            <w:pPr>
              <w:widowControl/>
              <w:autoSpaceDE/>
              <w:autoSpaceDN/>
              <w:adjustRightInd/>
              <w:jc w:val="right"/>
              <w:rPr>
                <w:color w:val="000000"/>
              </w:rPr>
            </w:pPr>
            <w:r w:rsidRPr="0049242D">
              <w:rPr>
                <w:color w:val="000000"/>
              </w:rPr>
              <w:t>157,963</w:t>
            </w:r>
          </w:p>
        </w:tc>
        <w:tc>
          <w:tcPr>
            <w:tcW w:w="1274" w:type="dxa"/>
            <w:tcBorders>
              <w:top w:val="nil"/>
              <w:left w:val="nil"/>
              <w:bottom w:val="single" w:sz="8" w:space="0" w:color="auto"/>
              <w:right w:val="single" w:sz="8" w:space="0" w:color="auto"/>
            </w:tcBorders>
            <w:shd w:val="clear" w:color="auto" w:fill="auto"/>
            <w:noWrap/>
            <w:vAlign w:val="center"/>
            <w:hideMark/>
          </w:tcPr>
          <w:p w14:paraId="73463D78" w14:textId="38F06B73" w:rsidR="00740BCE" w:rsidRPr="001F0A08" w:rsidRDefault="00740BCE" w:rsidP="00740BCE">
            <w:pPr>
              <w:widowControl/>
              <w:autoSpaceDE/>
              <w:autoSpaceDN/>
              <w:adjustRightInd/>
              <w:jc w:val="right"/>
              <w:rPr>
                <w:color w:val="000000"/>
              </w:rPr>
            </w:pPr>
            <w:r w:rsidRPr="0049242D">
              <w:rPr>
                <w:color w:val="000000"/>
              </w:rPr>
              <w:t xml:space="preserve">$24,521,818 </w:t>
            </w:r>
          </w:p>
        </w:tc>
      </w:tr>
      <w:tr w:rsidR="00740BCE" w:rsidRPr="001F0A08" w14:paraId="1DAA8B0A" w14:textId="77777777" w:rsidTr="00261864">
        <w:tblPrEx>
          <w:tblLook w:val="04A0" w:firstRow="1" w:lastRow="0" w:firstColumn="1" w:lastColumn="0" w:noHBand="0" w:noVBand="1"/>
        </w:tblPrEx>
        <w:trPr>
          <w:gridAfter w:val="5"/>
          <w:wAfter w:w="3951" w:type="dxa"/>
          <w:trHeight w:val="205"/>
        </w:trPr>
        <w:tc>
          <w:tcPr>
            <w:tcW w:w="2525" w:type="dxa"/>
            <w:tcBorders>
              <w:top w:val="nil"/>
              <w:left w:val="nil"/>
              <w:bottom w:val="nil"/>
              <w:right w:val="nil"/>
            </w:tcBorders>
            <w:noWrap/>
            <w:vAlign w:val="center"/>
            <w:hideMark/>
          </w:tcPr>
          <w:p w14:paraId="6AAA6839" w14:textId="2F8B0A92" w:rsidR="00740BCE" w:rsidRPr="001F0A08" w:rsidRDefault="00740BCE" w:rsidP="00740BCE">
            <w:pPr>
              <w:widowControl/>
              <w:autoSpaceDE/>
              <w:autoSpaceDN/>
              <w:adjustRightInd/>
            </w:pPr>
          </w:p>
        </w:tc>
        <w:tc>
          <w:tcPr>
            <w:tcW w:w="1010" w:type="dxa"/>
            <w:gridSpan w:val="3"/>
            <w:tcBorders>
              <w:top w:val="nil"/>
              <w:left w:val="nil"/>
              <w:bottom w:val="nil"/>
              <w:right w:val="nil"/>
            </w:tcBorders>
            <w:noWrap/>
            <w:vAlign w:val="center"/>
            <w:hideMark/>
          </w:tcPr>
          <w:p w14:paraId="266D39CF" w14:textId="77777777" w:rsidR="00740BCE" w:rsidRPr="001F0A08" w:rsidRDefault="00740BCE" w:rsidP="00740BCE">
            <w:pPr>
              <w:widowControl/>
              <w:autoSpaceDE/>
              <w:autoSpaceDN/>
              <w:adjustRightInd/>
            </w:pPr>
          </w:p>
        </w:tc>
        <w:tc>
          <w:tcPr>
            <w:tcW w:w="1033" w:type="dxa"/>
            <w:tcBorders>
              <w:top w:val="nil"/>
              <w:left w:val="nil"/>
              <w:bottom w:val="nil"/>
              <w:right w:val="nil"/>
            </w:tcBorders>
            <w:noWrap/>
            <w:vAlign w:val="center"/>
            <w:hideMark/>
          </w:tcPr>
          <w:p w14:paraId="474F91A4" w14:textId="77777777" w:rsidR="00740BCE" w:rsidRPr="001F0A08" w:rsidRDefault="00740BCE" w:rsidP="00740BCE">
            <w:pPr>
              <w:widowControl/>
              <w:autoSpaceDE/>
              <w:autoSpaceDN/>
              <w:adjustRightInd/>
            </w:pPr>
          </w:p>
        </w:tc>
        <w:tc>
          <w:tcPr>
            <w:tcW w:w="1101" w:type="dxa"/>
            <w:gridSpan w:val="3"/>
            <w:tcBorders>
              <w:top w:val="nil"/>
              <w:left w:val="nil"/>
              <w:bottom w:val="nil"/>
              <w:right w:val="nil"/>
            </w:tcBorders>
            <w:noWrap/>
            <w:vAlign w:val="center"/>
            <w:hideMark/>
          </w:tcPr>
          <w:p w14:paraId="52931971" w14:textId="77777777" w:rsidR="00740BCE" w:rsidRPr="001F0A08" w:rsidRDefault="00740BCE" w:rsidP="00740BCE">
            <w:pPr>
              <w:widowControl/>
              <w:autoSpaceDE/>
              <w:autoSpaceDN/>
              <w:adjustRightInd/>
            </w:pPr>
          </w:p>
        </w:tc>
        <w:tc>
          <w:tcPr>
            <w:tcW w:w="1006" w:type="dxa"/>
            <w:tcBorders>
              <w:top w:val="nil"/>
              <w:left w:val="nil"/>
              <w:bottom w:val="nil"/>
              <w:right w:val="nil"/>
            </w:tcBorders>
            <w:noWrap/>
            <w:vAlign w:val="center"/>
            <w:hideMark/>
          </w:tcPr>
          <w:p w14:paraId="7043EE39" w14:textId="77777777" w:rsidR="00740BCE" w:rsidRPr="001F0A08" w:rsidRDefault="00740BCE" w:rsidP="00740BCE">
            <w:pPr>
              <w:widowControl/>
              <w:autoSpaceDE/>
              <w:autoSpaceDN/>
              <w:adjustRightInd/>
            </w:pPr>
          </w:p>
        </w:tc>
        <w:tc>
          <w:tcPr>
            <w:tcW w:w="976" w:type="dxa"/>
            <w:tcBorders>
              <w:top w:val="nil"/>
              <w:left w:val="nil"/>
              <w:bottom w:val="nil"/>
              <w:right w:val="nil"/>
            </w:tcBorders>
            <w:noWrap/>
            <w:vAlign w:val="center"/>
            <w:hideMark/>
          </w:tcPr>
          <w:p w14:paraId="7916E94E" w14:textId="77777777" w:rsidR="00740BCE" w:rsidRPr="001F0A08" w:rsidRDefault="00740BCE" w:rsidP="00740BCE">
            <w:pPr>
              <w:widowControl/>
              <w:autoSpaceDE/>
              <w:autoSpaceDN/>
              <w:adjustRightInd/>
            </w:pPr>
          </w:p>
        </w:tc>
        <w:tc>
          <w:tcPr>
            <w:tcW w:w="975" w:type="dxa"/>
            <w:gridSpan w:val="2"/>
            <w:tcBorders>
              <w:top w:val="nil"/>
              <w:left w:val="nil"/>
              <w:bottom w:val="nil"/>
              <w:right w:val="nil"/>
            </w:tcBorders>
            <w:noWrap/>
            <w:vAlign w:val="center"/>
            <w:hideMark/>
          </w:tcPr>
          <w:p w14:paraId="7F01450D" w14:textId="77777777" w:rsidR="00740BCE" w:rsidRPr="001F0A08" w:rsidRDefault="00740BCE" w:rsidP="00740BCE">
            <w:pPr>
              <w:widowControl/>
              <w:autoSpaceDE/>
              <w:autoSpaceDN/>
              <w:adjustRightInd/>
            </w:pPr>
          </w:p>
        </w:tc>
        <w:tc>
          <w:tcPr>
            <w:tcW w:w="1006" w:type="dxa"/>
            <w:gridSpan w:val="3"/>
            <w:tcBorders>
              <w:top w:val="nil"/>
              <w:left w:val="nil"/>
              <w:bottom w:val="nil"/>
              <w:right w:val="nil"/>
            </w:tcBorders>
            <w:noWrap/>
            <w:vAlign w:val="center"/>
            <w:hideMark/>
          </w:tcPr>
          <w:p w14:paraId="6EC2FD54" w14:textId="77777777" w:rsidR="00740BCE" w:rsidRPr="001F0A08" w:rsidRDefault="00740BCE" w:rsidP="00740BCE">
            <w:pPr>
              <w:widowControl/>
              <w:autoSpaceDE/>
              <w:autoSpaceDN/>
              <w:adjustRightInd/>
            </w:pPr>
          </w:p>
        </w:tc>
        <w:tc>
          <w:tcPr>
            <w:tcW w:w="976" w:type="dxa"/>
            <w:gridSpan w:val="2"/>
            <w:tcBorders>
              <w:top w:val="nil"/>
              <w:left w:val="nil"/>
              <w:bottom w:val="nil"/>
              <w:right w:val="nil"/>
            </w:tcBorders>
            <w:noWrap/>
            <w:vAlign w:val="center"/>
            <w:hideMark/>
          </w:tcPr>
          <w:p w14:paraId="497D783A" w14:textId="77777777" w:rsidR="00740BCE" w:rsidRPr="001F0A08" w:rsidRDefault="00740BCE" w:rsidP="00740BCE">
            <w:pPr>
              <w:widowControl/>
              <w:autoSpaceDE/>
              <w:autoSpaceDN/>
              <w:adjustRightInd/>
            </w:pPr>
          </w:p>
        </w:tc>
        <w:tc>
          <w:tcPr>
            <w:tcW w:w="1134" w:type="dxa"/>
            <w:gridSpan w:val="2"/>
            <w:tcBorders>
              <w:top w:val="nil"/>
              <w:left w:val="nil"/>
              <w:bottom w:val="nil"/>
              <w:right w:val="nil"/>
            </w:tcBorders>
            <w:noWrap/>
            <w:vAlign w:val="center"/>
            <w:hideMark/>
          </w:tcPr>
          <w:p w14:paraId="6D7A1485" w14:textId="77777777" w:rsidR="00740BCE" w:rsidRPr="001F0A08" w:rsidRDefault="00740BCE" w:rsidP="00740BCE">
            <w:pPr>
              <w:widowControl/>
              <w:autoSpaceDE/>
              <w:autoSpaceDN/>
              <w:adjustRightInd/>
            </w:pPr>
          </w:p>
        </w:tc>
        <w:tc>
          <w:tcPr>
            <w:tcW w:w="1033" w:type="dxa"/>
            <w:gridSpan w:val="2"/>
            <w:tcBorders>
              <w:top w:val="nil"/>
              <w:left w:val="nil"/>
              <w:bottom w:val="nil"/>
              <w:right w:val="nil"/>
            </w:tcBorders>
            <w:noWrap/>
            <w:vAlign w:val="center"/>
            <w:hideMark/>
          </w:tcPr>
          <w:p w14:paraId="7F722F25" w14:textId="77777777" w:rsidR="00740BCE" w:rsidRPr="001F0A08" w:rsidRDefault="00740BCE" w:rsidP="00740BCE">
            <w:pPr>
              <w:widowControl/>
              <w:autoSpaceDE/>
              <w:autoSpaceDN/>
              <w:adjustRightInd/>
            </w:pPr>
          </w:p>
        </w:tc>
        <w:tc>
          <w:tcPr>
            <w:tcW w:w="1274" w:type="dxa"/>
            <w:tcBorders>
              <w:top w:val="nil"/>
              <w:left w:val="nil"/>
              <w:bottom w:val="nil"/>
              <w:right w:val="nil"/>
            </w:tcBorders>
            <w:noWrap/>
            <w:vAlign w:val="center"/>
            <w:hideMark/>
          </w:tcPr>
          <w:p w14:paraId="5A878FF5" w14:textId="29B212E1" w:rsidR="00740BCE" w:rsidRPr="001F0A08" w:rsidRDefault="00740BCE" w:rsidP="00740BCE">
            <w:pPr>
              <w:widowControl/>
              <w:autoSpaceDE/>
              <w:autoSpaceDN/>
              <w:adjustRightInd/>
            </w:pPr>
          </w:p>
        </w:tc>
      </w:tr>
      <w:tr w:rsidR="00740BCE" w:rsidRPr="001F0A08" w14:paraId="749C3EF8" w14:textId="77777777" w:rsidTr="00261864">
        <w:tblPrEx>
          <w:tblLook w:val="04A0" w:firstRow="1" w:lastRow="0" w:firstColumn="1" w:lastColumn="0" w:noHBand="0" w:noVBand="1"/>
        </w:tblPrEx>
        <w:trPr>
          <w:gridAfter w:val="5"/>
          <w:wAfter w:w="3951" w:type="dxa"/>
          <w:trHeight w:val="930"/>
        </w:trPr>
        <w:tc>
          <w:tcPr>
            <w:tcW w:w="14049" w:type="dxa"/>
            <w:gridSpan w:val="22"/>
            <w:tcBorders>
              <w:top w:val="nil"/>
              <w:left w:val="nil"/>
              <w:bottom w:val="nil"/>
              <w:right w:val="nil"/>
            </w:tcBorders>
            <w:vAlign w:val="center"/>
            <w:hideMark/>
          </w:tcPr>
          <w:p w14:paraId="32A4BABA" w14:textId="50D22A6A" w:rsidR="00740BCE" w:rsidRPr="001F0A08" w:rsidRDefault="00740BCE" w:rsidP="00740BCE">
            <w:pPr>
              <w:widowControl/>
              <w:autoSpaceDE/>
              <w:autoSpaceDN/>
              <w:adjustRightInd/>
              <w:rPr>
                <w:color w:val="000000"/>
              </w:rPr>
            </w:pPr>
            <w:r w:rsidRPr="001F0A08">
              <w:rPr>
                <w:color w:val="000000"/>
              </w:rPr>
              <w:lastRenderedPageBreak/>
              <w:t>1. Labor rates and associated overhead costs were based on May 2015 raw labor rates for the Mining: Oil and Gas Extraction Sector (NAICS 211000), loaded using a factor of 110%. The resulting loaded of hourly rates are:  $176.95 for management personnel, $148.95 for engineering personnel,</w:t>
            </w:r>
            <w:r>
              <w:rPr>
                <w:color w:val="000000"/>
              </w:rPr>
              <w:t xml:space="preserve"> </w:t>
            </w:r>
            <w:r w:rsidRPr="001F0A08">
              <w:rPr>
                <w:color w:val="000000"/>
              </w:rPr>
              <w:t xml:space="preserve">$65.10 for plant operator personnel, and $47.08 for clerical personnel. These values were taken from the Bureau of Labor Statistics Occupational Employment Statistics Survey Web site and reflect the latest values available (May 2015) and are available at: </w:t>
            </w:r>
            <w:hyperlink r:id="rId41" w:history="1">
              <w:r w:rsidRPr="00F51F86">
                <w:rPr>
                  <w:rStyle w:val="Hyperlink"/>
                </w:rPr>
                <w:t>http://www.bls.gov/oes/current/naics3_211000.htm</w:t>
              </w:r>
            </w:hyperlink>
            <w:r>
              <w:rPr>
                <w:color w:val="000000"/>
              </w:rPr>
              <w:t xml:space="preserve">. </w:t>
            </w:r>
          </w:p>
        </w:tc>
      </w:tr>
      <w:tr w:rsidR="00740BCE" w:rsidRPr="001F0A08" w14:paraId="16E69D78" w14:textId="77777777" w:rsidTr="00261864">
        <w:tblPrEx>
          <w:tblLook w:val="04A0" w:firstRow="1" w:lastRow="0" w:firstColumn="1" w:lastColumn="0" w:noHBand="0" w:noVBand="1"/>
        </w:tblPrEx>
        <w:trPr>
          <w:gridAfter w:val="5"/>
          <w:wAfter w:w="3951" w:type="dxa"/>
          <w:trHeight w:val="333"/>
        </w:trPr>
        <w:tc>
          <w:tcPr>
            <w:tcW w:w="14049" w:type="dxa"/>
            <w:gridSpan w:val="22"/>
            <w:tcBorders>
              <w:top w:val="nil"/>
              <w:left w:val="nil"/>
              <w:bottom w:val="nil"/>
              <w:right w:val="nil"/>
            </w:tcBorders>
            <w:vAlign w:val="center"/>
            <w:hideMark/>
          </w:tcPr>
          <w:p w14:paraId="2928A249" w14:textId="007331B4" w:rsidR="00740BCE" w:rsidRPr="001F0A08" w:rsidRDefault="00740BCE" w:rsidP="00740BCE">
            <w:pPr>
              <w:widowControl/>
              <w:autoSpaceDE/>
              <w:autoSpaceDN/>
              <w:adjustRightInd/>
              <w:rPr>
                <w:color w:val="000000"/>
              </w:rPr>
            </w:pPr>
            <w:r w:rsidRPr="001F0A08">
              <w:rPr>
                <w:color w:val="000000"/>
              </w:rPr>
              <w:t>2. Management hours are assumed to be 5 percent of technical (engineering + operator) hours, and clerical hours are assumed to be 10 percent of technical hours.</w:t>
            </w:r>
          </w:p>
        </w:tc>
      </w:tr>
      <w:tr w:rsidR="00740BCE" w:rsidRPr="001F0A08" w14:paraId="6399772A" w14:textId="77777777" w:rsidTr="00261864">
        <w:tblPrEx>
          <w:tblLook w:val="04A0" w:firstRow="1" w:lastRow="0" w:firstColumn="1" w:lastColumn="0" w:noHBand="0" w:noVBand="1"/>
        </w:tblPrEx>
        <w:trPr>
          <w:gridAfter w:val="5"/>
          <w:wAfter w:w="3951" w:type="dxa"/>
          <w:trHeight w:val="270"/>
        </w:trPr>
        <w:tc>
          <w:tcPr>
            <w:tcW w:w="14049" w:type="dxa"/>
            <w:gridSpan w:val="22"/>
            <w:tcBorders>
              <w:top w:val="nil"/>
              <w:left w:val="nil"/>
              <w:bottom w:val="nil"/>
              <w:right w:val="nil"/>
            </w:tcBorders>
            <w:vAlign w:val="center"/>
            <w:hideMark/>
          </w:tcPr>
          <w:p w14:paraId="2833BAFE" w14:textId="4FCC51D5" w:rsidR="00740BCE" w:rsidRPr="001F0A08" w:rsidRDefault="00740BCE" w:rsidP="00740BCE">
            <w:pPr>
              <w:widowControl/>
              <w:autoSpaceDE/>
              <w:autoSpaceDN/>
              <w:adjustRightInd/>
              <w:rPr>
                <w:color w:val="000000"/>
              </w:rPr>
            </w:pPr>
            <w:r w:rsidRPr="001F0A08">
              <w:rPr>
                <w:color w:val="000000"/>
              </w:rPr>
              <w:t xml:space="preserve">3. </w:t>
            </w:r>
            <w:r w:rsidRPr="00FF1607">
              <w:rPr>
                <w:color w:val="000000"/>
              </w:rPr>
              <w:t>One time survey so most occurrences are 1. Assumed 2 tank feed samples would be taken for analysis from the separators for a typical facility; the cost of each anal</w:t>
            </w:r>
            <w:r>
              <w:rPr>
                <w:color w:val="000000"/>
              </w:rPr>
              <w:t>ysis was estimated to be $1,200</w:t>
            </w:r>
            <w:r w:rsidRPr="001F0A08">
              <w:rPr>
                <w:color w:val="000000"/>
              </w:rPr>
              <w:t>.</w:t>
            </w:r>
          </w:p>
        </w:tc>
      </w:tr>
      <w:tr w:rsidR="00740BCE" w:rsidRPr="001F0A08" w14:paraId="16741BDD" w14:textId="77777777" w:rsidTr="00261864">
        <w:tblPrEx>
          <w:tblLook w:val="04A0" w:firstRow="1" w:lastRow="0" w:firstColumn="1" w:lastColumn="0" w:noHBand="0" w:noVBand="1"/>
        </w:tblPrEx>
        <w:trPr>
          <w:gridAfter w:val="5"/>
          <w:wAfter w:w="3951" w:type="dxa"/>
          <w:trHeight w:val="2340"/>
        </w:trPr>
        <w:tc>
          <w:tcPr>
            <w:tcW w:w="14049" w:type="dxa"/>
            <w:gridSpan w:val="22"/>
            <w:tcBorders>
              <w:top w:val="nil"/>
              <w:left w:val="nil"/>
              <w:bottom w:val="nil"/>
              <w:right w:val="nil"/>
            </w:tcBorders>
            <w:vAlign w:val="center"/>
            <w:hideMark/>
          </w:tcPr>
          <w:p w14:paraId="2756A9DD" w14:textId="2517A91A" w:rsidR="00740BCE" w:rsidRDefault="00740BCE" w:rsidP="00740BCE">
            <w:pPr>
              <w:widowControl/>
              <w:autoSpaceDE/>
              <w:autoSpaceDN/>
              <w:adjustRightInd/>
              <w:rPr>
                <w:color w:val="000000"/>
              </w:rPr>
            </w:pPr>
            <w:r w:rsidRPr="001F0A08">
              <w:rPr>
                <w:color w:val="000000"/>
              </w:rPr>
              <w:t xml:space="preserve">4. </w:t>
            </w:r>
            <w:r w:rsidRPr="00FF1607">
              <w:rPr>
                <w:color w:val="000000"/>
              </w:rPr>
              <w:t xml:space="preserve">Number of respondents are dependent on the industry segment based on the targeted number of respondents and the type of equipment at each facility. All facilities would have to complete the Facility, Equipment Leaks, and Blowdown Event forms and </w:t>
            </w:r>
            <w:r>
              <w:rPr>
                <w:color w:val="000000"/>
              </w:rPr>
              <w:t>4</w:t>
            </w:r>
            <w:r w:rsidRPr="00FF1607">
              <w:rPr>
                <w:color w:val="000000"/>
              </w:rPr>
              <w:t>,</w:t>
            </w:r>
            <w:r>
              <w:rPr>
                <w:color w:val="000000"/>
              </w:rPr>
              <w:t>175</w:t>
            </w:r>
            <w:r w:rsidRPr="00FF1607">
              <w:rPr>
                <w:color w:val="000000"/>
              </w:rPr>
              <w:t xml:space="preserve"> total facility respondents are being targeted. </w:t>
            </w:r>
            <w:r>
              <w:rPr>
                <w:color w:val="000000"/>
              </w:rPr>
              <w:t xml:space="preserve">There are 800 corporate gathering and boosting facilities in the mailing list. </w:t>
            </w:r>
            <w:r w:rsidRPr="00FF1607">
              <w:rPr>
                <w:color w:val="000000"/>
              </w:rPr>
              <w:t>Only production facilities will have production well sites, and there are 2,350 production facility respondents. Storage tanks were estimated to be at every production, gathering and boosting (G&amp;B)</w:t>
            </w:r>
            <w:r>
              <w:rPr>
                <w:color w:val="000000"/>
              </w:rPr>
              <w:t xml:space="preserve"> compression (GBC)</w:t>
            </w:r>
            <w:r w:rsidRPr="00FF1607">
              <w:rPr>
                <w:color w:val="000000"/>
              </w:rPr>
              <w:t>,</w:t>
            </w:r>
            <w:r>
              <w:rPr>
                <w:color w:val="000000"/>
              </w:rPr>
              <w:t xml:space="preserve"> G&amp;B pipeline (GBP),</w:t>
            </w:r>
            <w:r w:rsidRPr="00FF1607">
              <w:rPr>
                <w:color w:val="000000"/>
              </w:rPr>
              <w:t xml:space="preserve"> processing, and transmission compression (TC) industry segments (2350+357</w:t>
            </w:r>
            <w:r>
              <w:rPr>
                <w:color w:val="000000"/>
              </w:rPr>
              <w:t>+357</w:t>
            </w:r>
            <w:r w:rsidRPr="00FF1607">
              <w:rPr>
                <w:color w:val="000000"/>
              </w:rPr>
              <w:t>+244+302 =3,</w:t>
            </w:r>
            <w:r>
              <w:rPr>
                <w:color w:val="000000"/>
              </w:rPr>
              <w:t>610</w:t>
            </w:r>
            <w:r w:rsidRPr="00FF1607">
              <w:rPr>
                <w:color w:val="000000"/>
              </w:rPr>
              <w:t xml:space="preserve">) and pneumatic devices were assumed to be used at 80% of  production facilities and 50 percent of </w:t>
            </w:r>
            <w:r>
              <w:rPr>
                <w:color w:val="000000"/>
              </w:rPr>
              <w:t>GBC, G</w:t>
            </w:r>
            <w:r w:rsidRPr="00FF1607">
              <w:rPr>
                <w:color w:val="000000"/>
              </w:rPr>
              <w:t>B</w:t>
            </w:r>
            <w:r>
              <w:rPr>
                <w:color w:val="000000"/>
              </w:rPr>
              <w:t>P</w:t>
            </w:r>
            <w:r w:rsidRPr="00FF1607">
              <w:rPr>
                <w:color w:val="000000"/>
              </w:rPr>
              <w:t>, processing, TC, and transmission pipeline facilities (0.8*2350+0.5*(357</w:t>
            </w:r>
            <w:r>
              <w:rPr>
                <w:color w:val="000000"/>
              </w:rPr>
              <w:t>+357</w:t>
            </w:r>
            <w:r w:rsidRPr="00FF1607">
              <w:rPr>
                <w:color w:val="000000"/>
              </w:rPr>
              <w:t>+244+302+273) =2,</w:t>
            </w:r>
            <w:r>
              <w:rPr>
                <w:color w:val="000000"/>
              </w:rPr>
              <w:t>647</w:t>
            </w:r>
            <w:r w:rsidRPr="00FF1607">
              <w:rPr>
                <w:color w:val="000000"/>
              </w:rPr>
              <w:t>). Acid gas removal units (AGRU) were assumed to be at 50 percent of production, GB</w:t>
            </w:r>
            <w:r>
              <w:rPr>
                <w:color w:val="000000"/>
              </w:rPr>
              <w:t>C</w:t>
            </w:r>
            <w:r w:rsidRPr="00FF1607">
              <w:rPr>
                <w:color w:val="000000"/>
              </w:rPr>
              <w:t>, and processing facilities</w:t>
            </w:r>
            <w:r>
              <w:rPr>
                <w:color w:val="000000"/>
              </w:rPr>
              <w:t xml:space="preserve"> and 20% of GBP</w:t>
            </w:r>
            <w:r w:rsidRPr="00FF1607">
              <w:rPr>
                <w:color w:val="000000"/>
              </w:rPr>
              <w:t xml:space="preserve"> ((2350+357+244)/2</w:t>
            </w:r>
            <w:r>
              <w:rPr>
                <w:color w:val="000000"/>
              </w:rPr>
              <w:t>+0.2*357</w:t>
            </w:r>
            <w:r w:rsidRPr="00FF1607">
              <w:rPr>
                <w:color w:val="000000"/>
              </w:rPr>
              <w:t>)=1,</w:t>
            </w:r>
            <w:r>
              <w:rPr>
                <w:color w:val="000000"/>
              </w:rPr>
              <w:t>5</w:t>
            </w:r>
            <w:r w:rsidRPr="00FF1607">
              <w:rPr>
                <w:color w:val="000000"/>
              </w:rPr>
              <w:t xml:space="preserve">47). Dehydrators are expected to be at every processing plant, 50% of production and </w:t>
            </w:r>
            <w:r>
              <w:rPr>
                <w:color w:val="000000"/>
              </w:rPr>
              <w:t>GBC</w:t>
            </w:r>
            <w:r w:rsidRPr="00FF1607">
              <w:rPr>
                <w:color w:val="000000"/>
              </w:rPr>
              <w:t xml:space="preserve">, and 20% of </w:t>
            </w:r>
            <w:r>
              <w:rPr>
                <w:color w:val="000000"/>
              </w:rPr>
              <w:t xml:space="preserve">GBP, </w:t>
            </w:r>
            <w:r w:rsidRPr="00FF1607">
              <w:rPr>
                <w:color w:val="000000"/>
              </w:rPr>
              <w:t>TC, underground storage, and LNG facilities (244+(2350+357)*0.5+(</w:t>
            </w:r>
            <w:r>
              <w:rPr>
                <w:color w:val="000000"/>
              </w:rPr>
              <w:t>357+</w:t>
            </w:r>
            <w:r w:rsidRPr="00FF1607">
              <w:rPr>
                <w:color w:val="000000"/>
              </w:rPr>
              <w:t>302+201+80+11)*0.2=1,7</w:t>
            </w:r>
            <w:r>
              <w:rPr>
                <w:color w:val="000000"/>
              </w:rPr>
              <w:t>88</w:t>
            </w:r>
            <w:r w:rsidRPr="00FF1607">
              <w:rPr>
                <w:color w:val="000000"/>
              </w:rPr>
              <w:t>). Compressors were assumed to be at 50% of production facilities and processing plants and at all GB</w:t>
            </w:r>
            <w:r>
              <w:rPr>
                <w:color w:val="000000"/>
              </w:rPr>
              <w:t>C</w:t>
            </w:r>
            <w:r w:rsidRPr="00FF1607">
              <w:rPr>
                <w:color w:val="000000"/>
              </w:rPr>
              <w:t>, TC, underground storage, and LNG facilities (0.5*(2350+244)+357+302</w:t>
            </w:r>
            <w:r>
              <w:rPr>
                <w:color w:val="000000"/>
              </w:rPr>
              <w:t xml:space="preserve"> </w:t>
            </w:r>
            <w:r w:rsidRPr="00FF1607">
              <w:rPr>
                <w:color w:val="000000"/>
              </w:rPr>
              <w:t>+201+80+11=2,248). Control devices were assumed to be at all production, GB</w:t>
            </w:r>
            <w:r>
              <w:rPr>
                <w:color w:val="000000"/>
              </w:rPr>
              <w:t>C</w:t>
            </w:r>
            <w:r w:rsidRPr="00FF1607">
              <w:rPr>
                <w:color w:val="000000"/>
              </w:rPr>
              <w:t xml:space="preserve">, and processing facilities and 50% of </w:t>
            </w:r>
            <w:r>
              <w:rPr>
                <w:color w:val="000000"/>
              </w:rPr>
              <w:t xml:space="preserve">GBP, </w:t>
            </w:r>
            <w:r w:rsidRPr="00FF1607">
              <w:rPr>
                <w:color w:val="000000"/>
              </w:rPr>
              <w:t>TC, underground storage and LNG facilities (2350+357+244+0.5*(</w:t>
            </w:r>
            <w:r>
              <w:rPr>
                <w:color w:val="000000"/>
              </w:rPr>
              <w:t>357+</w:t>
            </w:r>
            <w:r w:rsidRPr="00FF1607">
              <w:rPr>
                <w:color w:val="000000"/>
              </w:rPr>
              <w:t>302+201+80+11)=3,</w:t>
            </w:r>
            <w:r>
              <w:rPr>
                <w:color w:val="000000"/>
              </w:rPr>
              <w:t>427</w:t>
            </w:r>
            <w:r w:rsidRPr="00FF1607">
              <w:rPr>
                <w:color w:val="000000"/>
              </w:rPr>
              <w:t xml:space="preserve">). The number of respondents for pneumatic counts were assumed to be the same as the respondents completing the pneumatics device tab. For the equipment component counts, counts for </w:t>
            </w:r>
            <w:r>
              <w:rPr>
                <w:color w:val="000000"/>
              </w:rPr>
              <w:t xml:space="preserve">GBP, </w:t>
            </w:r>
            <w:r w:rsidRPr="00FF1607">
              <w:rPr>
                <w:color w:val="000000"/>
              </w:rPr>
              <w:t xml:space="preserve">processing and </w:t>
            </w:r>
            <w:r>
              <w:rPr>
                <w:color w:val="000000"/>
              </w:rPr>
              <w:t>TP facilities</w:t>
            </w:r>
            <w:r w:rsidRPr="00FF1607">
              <w:rPr>
                <w:color w:val="000000"/>
              </w:rPr>
              <w:t xml:space="preserve"> were expected to take twice as long as other industry segments, so these segments were counted twice (</w:t>
            </w:r>
            <w:r>
              <w:rPr>
                <w:color w:val="000000"/>
              </w:rPr>
              <w:t>4</w:t>
            </w:r>
            <w:r w:rsidRPr="00FF1607">
              <w:rPr>
                <w:color w:val="000000"/>
              </w:rPr>
              <w:t>,</w:t>
            </w:r>
            <w:r>
              <w:rPr>
                <w:color w:val="000000"/>
              </w:rPr>
              <w:t>175</w:t>
            </w:r>
            <w:r w:rsidRPr="00FF1607">
              <w:rPr>
                <w:color w:val="000000"/>
              </w:rPr>
              <w:t>+</w:t>
            </w:r>
            <w:r w:rsidR="00C20FAF">
              <w:rPr>
                <w:color w:val="000000"/>
              </w:rPr>
              <w:t>35</w:t>
            </w:r>
            <w:r>
              <w:rPr>
                <w:color w:val="000000"/>
              </w:rPr>
              <w:t>7+</w:t>
            </w:r>
            <w:r w:rsidRPr="00FF1607">
              <w:rPr>
                <w:color w:val="000000"/>
              </w:rPr>
              <w:t>244+273=</w:t>
            </w:r>
            <w:r>
              <w:rPr>
                <w:color w:val="000000"/>
              </w:rPr>
              <w:t>5</w:t>
            </w:r>
            <w:r w:rsidRPr="00FF1607">
              <w:rPr>
                <w:color w:val="000000"/>
              </w:rPr>
              <w:t>,</w:t>
            </w:r>
            <w:r>
              <w:rPr>
                <w:color w:val="000000"/>
              </w:rPr>
              <w:t>049</w:t>
            </w:r>
            <w:r w:rsidRPr="00FF1607">
              <w:rPr>
                <w:color w:val="000000"/>
              </w:rPr>
              <w:t>). For tank feed sampling and analysis, throughput limits were included in the requirements, so not everyone would require feed analysis; assumed every production</w:t>
            </w:r>
            <w:r>
              <w:rPr>
                <w:color w:val="000000"/>
              </w:rPr>
              <w:t>,</w:t>
            </w:r>
            <w:r w:rsidRPr="00FF1607">
              <w:rPr>
                <w:color w:val="000000"/>
              </w:rPr>
              <w:t xml:space="preserve"> 50% of processing, and 25% of </w:t>
            </w:r>
            <w:r>
              <w:rPr>
                <w:color w:val="000000"/>
              </w:rPr>
              <w:t xml:space="preserve">GBC, GBP. And </w:t>
            </w:r>
            <w:r w:rsidRPr="00FF1607">
              <w:rPr>
                <w:color w:val="000000"/>
              </w:rPr>
              <w:t>TC facilities would have to take feed samples for flash analysis (2350+0.5*244+0.25</w:t>
            </w:r>
            <w:r w:rsidR="00C20FAF">
              <w:rPr>
                <w:color w:val="000000"/>
              </w:rPr>
              <w:t>*(357+35</w:t>
            </w:r>
            <w:r>
              <w:rPr>
                <w:color w:val="000000"/>
              </w:rPr>
              <w:t>7+</w:t>
            </w:r>
            <w:r w:rsidRPr="00FF1607">
              <w:rPr>
                <w:color w:val="000000"/>
              </w:rPr>
              <w:t>302</w:t>
            </w:r>
            <w:r>
              <w:rPr>
                <w:color w:val="000000"/>
              </w:rPr>
              <w:t>)</w:t>
            </w:r>
            <w:r w:rsidRPr="00FF1607">
              <w:rPr>
                <w:color w:val="000000"/>
              </w:rPr>
              <w:t>=2,</w:t>
            </w:r>
            <w:r>
              <w:rPr>
                <w:color w:val="000000"/>
              </w:rPr>
              <w:t>726</w:t>
            </w:r>
            <w:r w:rsidRPr="00FF1607">
              <w:rPr>
                <w:color w:val="000000"/>
              </w:rPr>
              <w:t>).</w:t>
            </w:r>
          </w:p>
          <w:p w14:paraId="117D7EBF" w14:textId="4E5B25B3" w:rsidR="00740BCE" w:rsidRPr="001F0A08" w:rsidRDefault="00740BCE" w:rsidP="00740BCE">
            <w:pPr>
              <w:widowControl/>
              <w:autoSpaceDE/>
              <w:autoSpaceDN/>
              <w:adjustRightInd/>
              <w:rPr>
                <w:color w:val="000000"/>
              </w:rPr>
            </w:pPr>
            <w:r w:rsidRPr="00740BCE">
              <w:rPr>
                <w:color w:val="000000"/>
              </w:rPr>
              <w:t>5. Assumed to be 10 percent of the time to compile the information, which averaged 30</w:t>
            </w:r>
            <w:r>
              <w:rPr>
                <w:color w:val="000000"/>
              </w:rPr>
              <w:t xml:space="preserve"> technical</w:t>
            </w:r>
            <w:r w:rsidRPr="00740BCE">
              <w:rPr>
                <w:color w:val="000000"/>
              </w:rPr>
              <w:t xml:space="preserve"> hours per respondent</w:t>
            </w:r>
            <w:r w:rsidRPr="001F0A08">
              <w:rPr>
                <w:color w:val="000000"/>
              </w:rPr>
              <w:t>.</w:t>
            </w:r>
          </w:p>
        </w:tc>
      </w:tr>
    </w:tbl>
    <w:p w14:paraId="7F5DA2C8" w14:textId="77777777" w:rsidR="008C1402" w:rsidRDefault="008C1402"/>
    <w:tbl>
      <w:tblPr>
        <w:tblW w:w="13932" w:type="dxa"/>
        <w:tblInd w:w="468" w:type="dxa"/>
        <w:tblLook w:val="04A0" w:firstRow="1" w:lastRow="0" w:firstColumn="1" w:lastColumn="0" w:noHBand="0" w:noVBand="1"/>
      </w:tblPr>
      <w:tblGrid>
        <w:gridCol w:w="13932"/>
      </w:tblGrid>
      <w:tr w:rsidR="008C1402" w:rsidRPr="001F0A08" w14:paraId="57F1E81A" w14:textId="77777777" w:rsidTr="008C1402">
        <w:trPr>
          <w:trHeight w:val="2160"/>
        </w:trPr>
        <w:tc>
          <w:tcPr>
            <w:tcW w:w="13932" w:type="dxa"/>
            <w:tcBorders>
              <w:top w:val="nil"/>
              <w:left w:val="nil"/>
              <w:bottom w:val="nil"/>
              <w:right w:val="nil"/>
            </w:tcBorders>
            <w:vAlign w:val="center"/>
          </w:tcPr>
          <w:p w14:paraId="463AC705" w14:textId="77777777" w:rsidR="008C1402" w:rsidRPr="001F0A08" w:rsidRDefault="008C1402" w:rsidP="008C1402">
            <w:pPr>
              <w:widowControl/>
              <w:autoSpaceDE/>
              <w:autoSpaceDN/>
              <w:adjustRightInd/>
              <w:rPr>
                <w:color w:val="000000"/>
              </w:rPr>
            </w:pPr>
          </w:p>
        </w:tc>
      </w:tr>
    </w:tbl>
    <w:p w14:paraId="76620CC0" w14:textId="77777777" w:rsidR="00D540FD" w:rsidRDefault="00D540FD" w:rsidP="00D57F97">
      <w:pPr>
        <w:widowControl/>
        <w:sectPr w:rsidR="00D540FD" w:rsidSect="00910DE6">
          <w:headerReference w:type="default" r:id="rId42"/>
          <w:footerReference w:type="default" r:id="rId43"/>
          <w:pgSz w:w="15840" w:h="12240" w:orient="landscape"/>
          <w:pgMar w:top="540" w:right="720" w:bottom="540" w:left="634" w:header="720" w:footer="0" w:gutter="0"/>
          <w:cols w:space="720"/>
          <w:noEndnote/>
        </w:sectPr>
      </w:pPr>
    </w:p>
    <w:tbl>
      <w:tblPr>
        <w:tblW w:w="13860" w:type="dxa"/>
        <w:tblInd w:w="378" w:type="dxa"/>
        <w:tblLayout w:type="fixed"/>
        <w:tblLook w:val="04A0" w:firstRow="1" w:lastRow="0" w:firstColumn="1" w:lastColumn="0" w:noHBand="0" w:noVBand="1"/>
      </w:tblPr>
      <w:tblGrid>
        <w:gridCol w:w="3780"/>
        <w:gridCol w:w="1080"/>
        <w:gridCol w:w="1080"/>
        <w:gridCol w:w="990"/>
        <w:gridCol w:w="900"/>
        <w:gridCol w:w="1080"/>
        <w:gridCol w:w="1019"/>
        <w:gridCol w:w="960"/>
        <w:gridCol w:w="991"/>
        <w:gridCol w:w="900"/>
        <w:gridCol w:w="1080"/>
      </w:tblGrid>
      <w:tr w:rsidR="00906F67" w:rsidRPr="00906F67" w14:paraId="54545D2A" w14:textId="77777777" w:rsidTr="000B1511">
        <w:trPr>
          <w:trHeight w:val="315"/>
        </w:trPr>
        <w:tc>
          <w:tcPr>
            <w:tcW w:w="6930" w:type="dxa"/>
            <w:gridSpan w:val="4"/>
            <w:tcBorders>
              <w:top w:val="nil"/>
              <w:left w:val="nil"/>
              <w:bottom w:val="nil"/>
              <w:right w:val="nil"/>
            </w:tcBorders>
            <w:noWrap/>
            <w:vAlign w:val="center"/>
            <w:hideMark/>
          </w:tcPr>
          <w:p w14:paraId="2A9023C1" w14:textId="294DFD68" w:rsidR="00906F67" w:rsidRPr="00906F67" w:rsidRDefault="00906F67" w:rsidP="001A1062">
            <w:pPr>
              <w:widowControl/>
              <w:autoSpaceDE/>
              <w:autoSpaceDN/>
              <w:adjustRightInd/>
              <w:rPr>
                <w:b/>
                <w:bCs/>
                <w:color w:val="000000"/>
                <w:sz w:val="24"/>
                <w:szCs w:val="24"/>
              </w:rPr>
            </w:pPr>
            <w:r w:rsidRPr="00906F67">
              <w:rPr>
                <w:b/>
                <w:bCs/>
                <w:color w:val="000000"/>
                <w:sz w:val="24"/>
                <w:szCs w:val="24"/>
              </w:rPr>
              <w:lastRenderedPageBreak/>
              <w:t xml:space="preserve">Attachment </w:t>
            </w:r>
            <w:r w:rsidR="001A1062">
              <w:rPr>
                <w:b/>
                <w:bCs/>
                <w:color w:val="000000"/>
                <w:sz w:val="24"/>
                <w:szCs w:val="24"/>
              </w:rPr>
              <w:t>5</w:t>
            </w:r>
            <w:r w:rsidRPr="00906F67">
              <w:rPr>
                <w:b/>
                <w:bCs/>
                <w:color w:val="000000"/>
                <w:sz w:val="24"/>
                <w:szCs w:val="24"/>
              </w:rPr>
              <w:t>: Agency Burden and Cost</w:t>
            </w:r>
          </w:p>
        </w:tc>
        <w:tc>
          <w:tcPr>
            <w:tcW w:w="900" w:type="dxa"/>
            <w:tcBorders>
              <w:top w:val="nil"/>
              <w:left w:val="nil"/>
              <w:bottom w:val="nil"/>
              <w:right w:val="nil"/>
            </w:tcBorders>
            <w:noWrap/>
            <w:vAlign w:val="center"/>
            <w:hideMark/>
          </w:tcPr>
          <w:p w14:paraId="76B85C48" w14:textId="77777777" w:rsidR="00906F67" w:rsidRPr="00906F67" w:rsidRDefault="00906F67" w:rsidP="00906F67">
            <w:pPr>
              <w:widowControl/>
              <w:autoSpaceDE/>
              <w:autoSpaceDN/>
              <w:adjustRightInd/>
              <w:rPr>
                <w:b/>
                <w:bCs/>
                <w:color w:val="000000"/>
                <w:sz w:val="24"/>
                <w:szCs w:val="24"/>
              </w:rPr>
            </w:pPr>
          </w:p>
        </w:tc>
        <w:tc>
          <w:tcPr>
            <w:tcW w:w="1080" w:type="dxa"/>
            <w:tcBorders>
              <w:top w:val="nil"/>
              <w:left w:val="nil"/>
              <w:bottom w:val="nil"/>
              <w:right w:val="nil"/>
            </w:tcBorders>
            <w:noWrap/>
            <w:vAlign w:val="center"/>
            <w:hideMark/>
          </w:tcPr>
          <w:p w14:paraId="19B926B4" w14:textId="77777777" w:rsidR="00906F67" w:rsidRPr="00906F67" w:rsidRDefault="00906F67" w:rsidP="00906F67">
            <w:pPr>
              <w:widowControl/>
              <w:autoSpaceDE/>
              <w:autoSpaceDN/>
              <w:adjustRightInd/>
            </w:pPr>
          </w:p>
        </w:tc>
        <w:tc>
          <w:tcPr>
            <w:tcW w:w="1019" w:type="dxa"/>
            <w:tcBorders>
              <w:top w:val="nil"/>
              <w:left w:val="nil"/>
              <w:bottom w:val="nil"/>
              <w:right w:val="nil"/>
            </w:tcBorders>
            <w:noWrap/>
            <w:vAlign w:val="center"/>
            <w:hideMark/>
          </w:tcPr>
          <w:p w14:paraId="6F0E7445" w14:textId="77777777" w:rsidR="00906F67" w:rsidRPr="00906F67" w:rsidRDefault="00906F67" w:rsidP="00906F67">
            <w:pPr>
              <w:widowControl/>
              <w:autoSpaceDE/>
              <w:autoSpaceDN/>
              <w:adjustRightInd/>
            </w:pPr>
          </w:p>
        </w:tc>
        <w:tc>
          <w:tcPr>
            <w:tcW w:w="960" w:type="dxa"/>
            <w:tcBorders>
              <w:top w:val="nil"/>
              <w:left w:val="nil"/>
              <w:bottom w:val="nil"/>
              <w:right w:val="nil"/>
            </w:tcBorders>
            <w:noWrap/>
            <w:vAlign w:val="center"/>
            <w:hideMark/>
          </w:tcPr>
          <w:p w14:paraId="188F73B4" w14:textId="77777777" w:rsidR="00906F67" w:rsidRPr="00906F67" w:rsidRDefault="00906F67" w:rsidP="00906F67">
            <w:pPr>
              <w:widowControl/>
              <w:autoSpaceDE/>
              <w:autoSpaceDN/>
              <w:adjustRightInd/>
            </w:pPr>
          </w:p>
        </w:tc>
        <w:tc>
          <w:tcPr>
            <w:tcW w:w="991" w:type="dxa"/>
            <w:tcBorders>
              <w:top w:val="nil"/>
              <w:left w:val="nil"/>
              <w:bottom w:val="nil"/>
              <w:right w:val="nil"/>
            </w:tcBorders>
            <w:noWrap/>
            <w:vAlign w:val="center"/>
            <w:hideMark/>
          </w:tcPr>
          <w:p w14:paraId="525684F3" w14:textId="77777777" w:rsidR="00906F67" w:rsidRPr="00906F67" w:rsidRDefault="00906F67" w:rsidP="00906F67">
            <w:pPr>
              <w:widowControl/>
              <w:autoSpaceDE/>
              <w:autoSpaceDN/>
              <w:adjustRightInd/>
            </w:pPr>
          </w:p>
        </w:tc>
        <w:tc>
          <w:tcPr>
            <w:tcW w:w="900" w:type="dxa"/>
            <w:tcBorders>
              <w:top w:val="nil"/>
              <w:left w:val="nil"/>
              <w:bottom w:val="nil"/>
              <w:right w:val="nil"/>
            </w:tcBorders>
            <w:noWrap/>
            <w:vAlign w:val="center"/>
            <w:hideMark/>
          </w:tcPr>
          <w:p w14:paraId="5C373FD5" w14:textId="77777777" w:rsidR="00906F67" w:rsidRPr="00906F67" w:rsidRDefault="00906F67" w:rsidP="00906F67">
            <w:pPr>
              <w:widowControl/>
              <w:autoSpaceDE/>
              <w:autoSpaceDN/>
              <w:adjustRightInd/>
            </w:pPr>
          </w:p>
        </w:tc>
        <w:tc>
          <w:tcPr>
            <w:tcW w:w="1080" w:type="dxa"/>
            <w:tcBorders>
              <w:top w:val="nil"/>
              <w:left w:val="nil"/>
              <w:bottom w:val="nil"/>
              <w:right w:val="nil"/>
            </w:tcBorders>
            <w:noWrap/>
            <w:vAlign w:val="center"/>
            <w:hideMark/>
          </w:tcPr>
          <w:p w14:paraId="4E98BB40" w14:textId="77777777" w:rsidR="00906F67" w:rsidRPr="00906F67" w:rsidRDefault="00906F67" w:rsidP="00906F67">
            <w:pPr>
              <w:widowControl/>
              <w:autoSpaceDE/>
              <w:autoSpaceDN/>
              <w:adjustRightInd/>
            </w:pPr>
          </w:p>
        </w:tc>
      </w:tr>
      <w:tr w:rsidR="00906F67" w:rsidRPr="00906F67" w14:paraId="04562882" w14:textId="77777777" w:rsidTr="000B1511">
        <w:trPr>
          <w:trHeight w:val="315"/>
        </w:trPr>
        <w:tc>
          <w:tcPr>
            <w:tcW w:w="3780" w:type="dxa"/>
            <w:tcBorders>
              <w:top w:val="nil"/>
              <w:left w:val="nil"/>
              <w:bottom w:val="nil"/>
              <w:right w:val="nil"/>
            </w:tcBorders>
            <w:noWrap/>
            <w:vAlign w:val="center"/>
            <w:hideMark/>
          </w:tcPr>
          <w:p w14:paraId="43870912" w14:textId="77777777" w:rsidR="00906F67" w:rsidRPr="00906F67" w:rsidRDefault="00906F67" w:rsidP="00906F67">
            <w:pPr>
              <w:widowControl/>
              <w:autoSpaceDE/>
              <w:autoSpaceDN/>
              <w:adjustRightInd/>
            </w:pPr>
          </w:p>
        </w:tc>
        <w:tc>
          <w:tcPr>
            <w:tcW w:w="1080" w:type="dxa"/>
            <w:tcBorders>
              <w:top w:val="nil"/>
              <w:left w:val="nil"/>
              <w:bottom w:val="single" w:sz="8" w:space="0" w:color="auto"/>
              <w:right w:val="nil"/>
            </w:tcBorders>
            <w:noWrap/>
            <w:vAlign w:val="center"/>
            <w:hideMark/>
          </w:tcPr>
          <w:p w14:paraId="2E73D833" w14:textId="77777777" w:rsidR="00906F67" w:rsidRPr="00906F67" w:rsidRDefault="00906F67" w:rsidP="00906F67">
            <w:pPr>
              <w:widowControl/>
              <w:autoSpaceDE/>
              <w:autoSpaceDN/>
              <w:adjustRightInd/>
            </w:pPr>
          </w:p>
        </w:tc>
        <w:tc>
          <w:tcPr>
            <w:tcW w:w="2070" w:type="dxa"/>
            <w:gridSpan w:val="2"/>
            <w:tcBorders>
              <w:top w:val="nil"/>
              <w:left w:val="nil"/>
              <w:bottom w:val="single" w:sz="8" w:space="0" w:color="auto"/>
              <w:right w:val="nil"/>
            </w:tcBorders>
            <w:noWrap/>
            <w:vAlign w:val="center"/>
            <w:hideMark/>
          </w:tcPr>
          <w:p w14:paraId="2D39DC25" w14:textId="77777777" w:rsidR="00906F67" w:rsidRPr="00906F67" w:rsidRDefault="00906F67" w:rsidP="00906F67">
            <w:pPr>
              <w:widowControl/>
              <w:autoSpaceDE/>
              <w:autoSpaceDN/>
              <w:adjustRightInd/>
              <w:rPr>
                <w:rFonts w:ascii="Arial" w:hAnsi="Arial" w:cs="Arial"/>
                <w:color w:val="000000"/>
              </w:rPr>
            </w:pPr>
            <w:r w:rsidRPr="00906F67">
              <w:rPr>
                <w:rFonts w:ascii="Arial" w:hAnsi="Arial" w:cs="Arial"/>
                <w:color w:val="000000"/>
              </w:rPr>
              <w:t> </w:t>
            </w:r>
          </w:p>
        </w:tc>
        <w:tc>
          <w:tcPr>
            <w:tcW w:w="900" w:type="dxa"/>
            <w:tcBorders>
              <w:top w:val="nil"/>
              <w:left w:val="nil"/>
              <w:bottom w:val="nil"/>
              <w:right w:val="nil"/>
            </w:tcBorders>
            <w:noWrap/>
            <w:vAlign w:val="center"/>
            <w:hideMark/>
          </w:tcPr>
          <w:p w14:paraId="1FBF3316" w14:textId="77777777" w:rsidR="00906F67" w:rsidRPr="00906F67" w:rsidRDefault="00906F67" w:rsidP="00906F67">
            <w:pPr>
              <w:widowControl/>
              <w:autoSpaceDE/>
              <w:autoSpaceDN/>
              <w:adjustRightInd/>
              <w:rPr>
                <w:rFonts w:ascii="Arial" w:hAnsi="Arial" w:cs="Arial"/>
                <w:color w:val="000000"/>
              </w:rPr>
            </w:pPr>
          </w:p>
        </w:tc>
        <w:tc>
          <w:tcPr>
            <w:tcW w:w="1080" w:type="dxa"/>
            <w:tcBorders>
              <w:top w:val="nil"/>
              <w:left w:val="nil"/>
              <w:bottom w:val="nil"/>
              <w:right w:val="nil"/>
            </w:tcBorders>
            <w:noWrap/>
            <w:vAlign w:val="center"/>
            <w:hideMark/>
          </w:tcPr>
          <w:p w14:paraId="05179CF3" w14:textId="77777777" w:rsidR="00906F67" w:rsidRPr="00906F67" w:rsidRDefault="00906F67" w:rsidP="00906F67">
            <w:pPr>
              <w:widowControl/>
              <w:autoSpaceDE/>
              <w:autoSpaceDN/>
              <w:adjustRightInd/>
            </w:pPr>
          </w:p>
        </w:tc>
        <w:tc>
          <w:tcPr>
            <w:tcW w:w="1019" w:type="dxa"/>
            <w:tcBorders>
              <w:top w:val="nil"/>
              <w:left w:val="nil"/>
              <w:bottom w:val="nil"/>
              <w:right w:val="nil"/>
            </w:tcBorders>
            <w:noWrap/>
            <w:vAlign w:val="center"/>
            <w:hideMark/>
          </w:tcPr>
          <w:p w14:paraId="75ECD477" w14:textId="77777777" w:rsidR="00906F67" w:rsidRPr="00906F67" w:rsidRDefault="00906F67" w:rsidP="00906F67">
            <w:pPr>
              <w:widowControl/>
              <w:autoSpaceDE/>
              <w:autoSpaceDN/>
              <w:adjustRightInd/>
            </w:pPr>
          </w:p>
        </w:tc>
        <w:tc>
          <w:tcPr>
            <w:tcW w:w="960" w:type="dxa"/>
            <w:tcBorders>
              <w:top w:val="nil"/>
              <w:left w:val="nil"/>
              <w:bottom w:val="nil"/>
              <w:right w:val="nil"/>
            </w:tcBorders>
            <w:noWrap/>
            <w:vAlign w:val="center"/>
            <w:hideMark/>
          </w:tcPr>
          <w:p w14:paraId="199FD04B" w14:textId="77777777" w:rsidR="00906F67" w:rsidRPr="00906F67" w:rsidRDefault="00906F67" w:rsidP="00906F67">
            <w:pPr>
              <w:widowControl/>
              <w:autoSpaceDE/>
              <w:autoSpaceDN/>
              <w:adjustRightInd/>
            </w:pPr>
          </w:p>
        </w:tc>
        <w:tc>
          <w:tcPr>
            <w:tcW w:w="991" w:type="dxa"/>
            <w:tcBorders>
              <w:top w:val="nil"/>
              <w:left w:val="nil"/>
              <w:bottom w:val="single" w:sz="8" w:space="0" w:color="auto"/>
              <w:right w:val="nil"/>
            </w:tcBorders>
            <w:noWrap/>
            <w:vAlign w:val="center"/>
            <w:hideMark/>
          </w:tcPr>
          <w:p w14:paraId="230698DA" w14:textId="77777777" w:rsidR="00906F67" w:rsidRPr="00906F67" w:rsidRDefault="00906F67" w:rsidP="00906F67">
            <w:pPr>
              <w:widowControl/>
              <w:autoSpaceDE/>
              <w:autoSpaceDN/>
              <w:adjustRightInd/>
            </w:pPr>
          </w:p>
        </w:tc>
        <w:tc>
          <w:tcPr>
            <w:tcW w:w="900" w:type="dxa"/>
            <w:tcBorders>
              <w:top w:val="nil"/>
              <w:left w:val="nil"/>
              <w:bottom w:val="single" w:sz="8" w:space="0" w:color="auto"/>
              <w:right w:val="nil"/>
            </w:tcBorders>
            <w:noWrap/>
            <w:vAlign w:val="center"/>
            <w:hideMark/>
          </w:tcPr>
          <w:p w14:paraId="4F22A13C" w14:textId="77777777" w:rsidR="00906F67" w:rsidRPr="00906F67" w:rsidRDefault="00906F67" w:rsidP="00906F67">
            <w:pPr>
              <w:widowControl/>
              <w:autoSpaceDE/>
              <w:autoSpaceDN/>
              <w:adjustRightInd/>
            </w:pPr>
          </w:p>
        </w:tc>
        <w:tc>
          <w:tcPr>
            <w:tcW w:w="1080" w:type="dxa"/>
            <w:tcBorders>
              <w:top w:val="nil"/>
              <w:left w:val="nil"/>
              <w:bottom w:val="single" w:sz="8" w:space="0" w:color="auto"/>
              <w:right w:val="nil"/>
            </w:tcBorders>
            <w:noWrap/>
            <w:vAlign w:val="center"/>
            <w:hideMark/>
          </w:tcPr>
          <w:p w14:paraId="7E9063EB" w14:textId="77777777" w:rsidR="00906F67" w:rsidRPr="00906F67" w:rsidRDefault="00906F67" w:rsidP="00906F67">
            <w:pPr>
              <w:widowControl/>
              <w:autoSpaceDE/>
              <w:autoSpaceDN/>
              <w:adjustRightInd/>
            </w:pPr>
          </w:p>
        </w:tc>
      </w:tr>
      <w:tr w:rsidR="00906F67" w:rsidRPr="00906F67" w14:paraId="7464893E" w14:textId="77777777" w:rsidTr="00B9551B">
        <w:trPr>
          <w:trHeight w:val="475"/>
        </w:trPr>
        <w:tc>
          <w:tcPr>
            <w:tcW w:w="3780" w:type="dxa"/>
            <w:tcBorders>
              <w:top w:val="nil"/>
              <w:left w:val="nil"/>
              <w:bottom w:val="nil"/>
              <w:right w:val="single" w:sz="8" w:space="0" w:color="auto"/>
            </w:tcBorders>
            <w:vAlign w:val="center"/>
            <w:hideMark/>
          </w:tcPr>
          <w:p w14:paraId="785CB9B2" w14:textId="77777777" w:rsidR="00906F67" w:rsidRPr="00906F67" w:rsidRDefault="00906F67" w:rsidP="00906F67">
            <w:pPr>
              <w:widowControl/>
              <w:autoSpaceDE/>
              <w:autoSpaceDN/>
              <w:adjustRightInd/>
              <w:rPr>
                <w:rFonts w:ascii="Arial" w:hAnsi="Arial" w:cs="Arial"/>
                <w:color w:val="000000"/>
              </w:rPr>
            </w:pPr>
            <w:r w:rsidRPr="00906F67">
              <w:rPr>
                <w:rFonts w:ascii="Arial" w:hAnsi="Arial" w:cs="Arial"/>
                <w:color w:val="000000"/>
              </w:rPr>
              <w:t> </w:t>
            </w:r>
          </w:p>
        </w:tc>
        <w:tc>
          <w:tcPr>
            <w:tcW w:w="3150" w:type="dxa"/>
            <w:gridSpan w:val="3"/>
            <w:tcBorders>
              <w:top w:val="single" w:sz="8" w:space="0" w:color="auto"/>
              <w:left w:val="nil"/>
              <w:bottom w:val="single" w:sz="4" w:space="0" w:color="auto"/>
              <w:right w:val="nil"/>
            </w:tcBorders>
            <w:noWrap/>
            <w:vAlign w:val="center"/>
            <w:hideMark/>
          </w:tcPr>
          <w:p w14:paraId="184CE3E4" w14:textId="77777777" w:rsidR="00906F67" w:rsidRPr="00906F67" w:rsidRDefault="00906F67" w:rsidP="00906F67">
            <w:pPr>
              <w:widowControl/>
              <w:autoSpaceDE/>
              <w:autoSpaceDN/>
              <w:adjustRightInd/>
              <w:jc w:val="center"/>
              <w:rPr>
                <w:b/>
                <w:bCs/>
                <w:color w:val="000000"/>
              </w:rPr>
            </w:pPr>
            <w:r w:rsidRPr="00906F67">
              <w:rPr>
                <w:b/>
                <w:bCs/>
                <w:color w:val="000000"/>
              </w:rPr>
              <w:t>Hours and Costs Per Respondent/Activity</w:t>
            </w:r>
            <w:r w:rsidRPr="00906F67">
              <w:rPr>
                <w:b/>
                <w:bCs/>
                <w:color w:val="000000"/>
                <w:vertAlign w:val="superscript"/>
              </w:rPr>
              <w:t>1</w:t>
            </w:r>
          </w:p>
        </w:tc>
        <w:tc>
          <w:tcPr>
            <w:tcW w:w="900" w:type="dxa"/>
            <w:vMerge w:val="restart"/>
            <w:tcBorders>
              <w:top w:val="single" w:sz="8" w:space="0" w:color="auto"/>
              <w:left w:val="single" w:sz="8" w:space="0" w:color="auto"/>
              <w:right w:val="single" w:sz="8" w:space="0" w:color="auto"/>
            </w:tcBorders>
            <w:noWrap/>
            <w:vAlign w:val="center"/>
            <w:hideMark/>
          </w:tcPr>
          <w:p w14:paraId="58CF6FFA" w14:textId="77777777" w:rsidR="00906F67" w:rsidRPr="00906F67" w:rsidRDefault="00906F67" w:rsidP="00906F67">
            <w:pPr>
              <w:widowControl/>
              <w:autoSpaceDE/>
              <w:autoSpaceDN/>
              <w:adjustRightInd/>
              <w:rPr>
                <w:b/>
                <w:bCs/>
                <w:color w:val="000000"/>
              </w:rPr>
            </w:pPr>
            <w:r w:rsidRPr="00906F67">
              <w:rPr>
                <w:b/>
                <w:bCs/>
                <w:color w:val="000000"/>
              </w:rPr>
              <w:t> </w:t>
            </w:r>
          </w:p>
          <w:p w14:paraId="2907B4F8" w14:textId="77777777" w:rsidR="00906F67" w:rsidRPr="00906F67" w:rsidRDefault="00906F67" w:rsidP="00906F67">
            <w:pPr>
              <w:widowControl/>
              <w:autoSpaceDE/>
              <w:autoSpaceDN/>
              <w:adjustRightInd/>
              <w:jc w:val="center"/>
              <w:rPr>
                <w:b/>
                <w:bCs/>
                <w:color w:val="000000"/>
              </w:rPr>
            </w:pPr>
            <w:r w:rsidRPr="00906F67">
              <w:rPr>
                <w:b/>
                <w:bCs/>
                <w:color w:val="000000"/>
              </w:rPr>
              <w:t>Total Respon.</w:t>
            </w:r>
          </w:p>
          <w:p w14:paraId="27B65E32" w14:textId="77777777" w:rsidR="00906F67" w:rsidRPr="00906F67" w:rsidRDefault="00906F67" w:rsidP="00906F67">
            <w:pPr>
              <w:widowControl/>
              <w:autoSpaceDE/>
              <w:autoSpaceDN/>
              <w:adjustRightInd/>
              <w:jc w:val="center"/>
              <w:rPr>
                <w:b/>
                <w:bCs/>
                <w:color w:val="000000"/>
              </w:rPr>
            </w:pPr>
            <w:r w:rsidRPr="00906F67">
              <w:rPr>
                <w:b/>
                <w:bCs/>
                <w:color w:val="000000"/>
              </w:rPr>
              <w:t>Hours/</w:t>
            </w:r>
          </w:p>
          <w:p w14:paraId="1A485E50" w14:textId="77777777" w:rsidR="00906F67" w:rsidRPr="00906F67" w:rsidRDefault="00906F67" w:rsidP="00906F67">
            <w:pPr>
              <w:jc w:val="center"/>
              <w:rPr>
                <w:b/>
                <w:bCs/>
                <w:color w:val="000000"/>
              </w:rPr>
            </w:pPr>
            <w:r w:rsidRPr="00906F67">
              <w:rPr>
                <w:b/>
                <w:bCs/>
                <w:color w:val="000000"/>
              </w:rPr>
              <w:t>Activity</w:t>
            </w:r>
          </w:p>
        </w:tc>
        <w:tc>
          <w:tcPr>
            <w:tcW w:w="1080" w:type="dxa"/>
            <w:vMerge w:val="restart"/>
            <w:tcBorders>
              <w:top w:val="single" w:sz="8" w:space="0" w:color="auto"/>
              <w:left w:val="single" w:sz="8" w:space="0" w:color="auto"/>
              <w:right w:val="single" w:sz="8" w:space="0" w:color="auto"/>
            </w:tcBorders>
            <w:noWrap/>
            <w:vAlign w:val="center"/>
            <w:hideMark/>
          </w:tcPr>
          <w:p w14:paraId="6556D4BD" w14:textId="77777777" w:rsidR="00906F67" w:rsidRPr="00906F67" w:rsidRDefault="00906F67" w:rsidP="00906F67">
            <w:pPr>
              <w:widowControl/>
              <w:autoSpaceDE/>
              <w:autoSpaceDN/>
              <w:adjustRightInd/>
              <w:rPr>
                <w:b/>
                <w:bCs/>
                <w:color w:val="000000"/>
              </w:rPr>
            </w:pPr>
            <w:r w:rsidRPr="00906F67">
              <w:rPr>
                <w:b/>
                <w:bCs/>
                <w:color w:val="000000"/>
              </w:rPr>
              <w:t> </w:t>
            </w:r>
          </w:p>
          <w:p w14:paraId="4F2C40E8" w14:textId="77777777" w:rsidR="00906F67" w:rsidRPr="00906F67" w:rsidRDefault="00906F67" w:rsidP="00906F67">
            <w:pPr>
              <w:widowControl/>
              <w:autoSpaceDE/>
              <w:autoSpaceDN/>
              <w:adjustRightInd/>
              <w:jc w:val="center"/>
              <w:rPr>
                <w:b/>
                <w:bCs/>
                <w:color w:val="000000"/>
              </w:rPr>
            </w:pPr>
            <w:r w:rsidRPr="00906F67">
              <w:rPr>
                <w:b/>
                <w:bCs/>
                <w:color w:val="000000"/>
              </w:rPr>
              <w:t>Total Labor</w:t>
            </w:r>
          </w:p>
          <w:p w14:paraId="6FC2F3D9" w14:textId="77777777" w:rsidR="00906F67" w:rsidRPr="00906F67" w:rsidRDefault="00906F67" w:rsidP="00906F67">
            <w:pPr>
              <w:widowControl/>
              <w:autoSpaceDE/>
              <w:autoSpaceDN/>
              <w:adjustRightInd/>
              <w:jc w:val="center"/>
              <w:rPr>
                <w:b/>
                <w:bCs/>
                <w:color w:val="000000"/>
              </w:rPr>
            </w:pPr>
            <w:r w:rsidRPr="00906F67">
              <w:rPr>
                <w:b/>
                <w:bCs/>
                <w:color w:val="000000"/>
              </w:rPr>
              <w:t>Cost/</w:t>
            </w:r>
          </w:p>
          <w:p w14:paraId="2511B76E" w14:textId="77777777" w:rsidR="00906F67" w:rsidRPr="00906F67" w:rsidRDefault="00906F67" w:rsidP="00906F67">
            <w:pPr>
              <w:jc w:val="center"/>
              <w:rPr>
                <w:b/>
                <w:bCs/>
                <w:color w:val="000000"/>
              </w:rPr>
            </w:pPr>
            <w:r w:rsidRPr="00906F67">
              <w:rPr>
                <w:b/>
                <w:bCs/>
                <w:color w:val="000000"/>
              </w:rPr>
              <w:t>Activity</w:t>
            </w:r>
          </w:p>
        </w:tc>
        <w:tc>
          <w:tcPr>
            <w:tcW w:w="1019" w:type="dxa"/>
            <w:vMerge w:val="restart"/>
            <w:tcBorders>
              <w:top w:val="single" w:sz="8" w:space="0" w:color="auto"/>
              <w:left w:val="single" w:sz="8" w:space="0" w:color="auto"/>
              <w:right w:val="single" w:sz="8" w:space="0" w:color="auto"/>
            </w:tcBorders>
            <w:noWrap/>
            <w:vAlign w:val="center"/>
            <w:hideMark/>
          </w:tcPr>
          <w:p w14:paraId="33B6CA82" w14:textId="77777777" w:rsidR="00906F67" w:rsidRPr="00906F67" w:rsidRDefault="00906F67" w:rsidP="00906F67">
            <w:pPr>
              <w:widowControl/>
              <w:autoSpaceDE/>
              <w:autoSpaceDN/>
              <w:adjustRightInd/>
              <w:rPr>
                <w:b/>
                <w:bCs/>
                <w:color w:val="000000"/>
              </w:rPr>
            </w:pPr>
            <w:r w:rsidRPr="00906F67">
              <w:rPr>
                <w:b/>
                <w:bCs/>
                <w:color w:val="000000"/>
              </w:rPr>
              <w:t> </w:t>
            </w:r>
          </w:p>
          <w:p w14:paraId="0683A503" w14:textId="77777777" w:rsidR="00906F67" w:rsidRPr="00906F67" w:rsidRDefault="00906F67" w:rsidP="00906F67">
            <w:pPr>
              <w:widowControl/>
              <w:autoSpaceDE/>
              <w:autoSpaceDN/>
              <w:adjustRightInd/>
              <w:jc w:val="center"/>
              <w:rPr>
                <w:b/>
                <w:bCs/>
                <w:color w:val="000000"/>
              </w:rPr>
            </w:pPr>
            <w:r w:rsidRPr="00906F67">
              <w:rPr>
                <w:b/>
                <w:bCs/>
                <w:color w:val="000000"/>
              </w:rPr>
              <w:t>Occur</w:t>
            </w:r>
            <w:r>
              <w:rPr>
                <w:b/>
                <w:bCs/>
                <w:color w:val="000000"/>
              </w:rPr>
              <w:t>-</w:t>
            </w:r>
            <w:r w:rsidRPr="00906F67">
              <w:rPr>
                <w:b/>
                <w:bCs/>
                <w:color w:val="000000"/>
              </w:rPr>
              <w:t>rences/</w:t>
            </w:r>
          </w:p>
          <w:p w14:paraId="035E1805" w14:textId="77777777" w:rsidR="00906F67" w:rsidRPr="00906F67" w:rsidRDefault="00906F67" w:rsidP="00906F67">
            <w:pPr>
              <w:widowControl/>
              <w:autoSpaceDE/>
              <w:autoSpaceDN/>
              <w:adjustRightInd/>
              <w:jc w:val="center"/>
              <w:rPr>
                <w:b/>
                <w:bCs/>
                <w:color w:val="000000"/>
              </w:rPr>
            </w:pPr>
            <w:r w:rsidRPr="00906F67">
              <w:rPr>
                <w:b/>
                <w:bCs/>
                <w:color w:val="000000"/>
              </w:rPr>
              <w:t>Respon</w:t>
            </w:r>
            <w:r>
              <w:rPr>
                <w:b/>
                <w:bCs/>
                <w:color w:val="000000"/>
              </w:rPr>
              <w:t>-</w:t>
            </w:r>
            <w:r w:rsidRPr="00906F67">
              <w:rPr>
                <w:b/>
                <w:bCs/>
                <w:color w:val="000000"/>
              </w:rPr>
              <w:t>dent/</w:t>
            </w:r>
          </w:p>
          <w:p w14:paraId="4BCC2692" w14:textId="77777777" w:rsidR="00906F67" w:rsidRPr="00906F67" w:rsidRDefault="00906F67" w:rsidP="00906F67">
            <w:pPr>
              <w:jc w:val="center"/>
              <w:rPr>
                <w:b/>
                <w:bCs/>
                <w:color w:val="000000"/>
              </w:rPr>
            </w:pPr>
            <w:r w:rsidRPr="00906F67">
              <w:rPr>
                <w:b/>
                <w:bCs/>
                <w:color w:val="000000"/>
              </w:rPr>
              <w:t>Year</w:t>
            </w:r>
          </w:p>
        </w:tc>
        <w:tc>
          <w:tcPr>
            <w:tcW w:w="960" w:type="dxa"/>
            <w:vMerge w:val="restart"/>
            <w:tcBorders>
              <w:top w:val="single" w:sz="8" w:space="0" w:color="auto"/>
              <w:left w:val="single" w:sz="8" w:space="0" w:color="auto"/>
              <w:right w:val="single" w:sz="8" w:space="0" w:color="auto"/>
            </w:tcBorders>
            <w:noWrap/>
            <w:vAlign w:val="center"/>
            <w:hideMark/>
          </w:tcPr>
          <w:p w14:paraId="71F09610" w14:textId="77777777" w:rsidR="00906F67" w:rsidRPr="00906F67" w:rsidRDefault="00906F67" w:rsidP="00906F67">
            <w:pPr>
              <w:widowControl/>
              <w:autoSpaceDE/>
              <w:autoSpaceDN/>
              <w:adjustRightInd/>
              <w:rPr>
                <w:b/>
                <w:bCs/>
                <w:color w:val="000000"/>
              </w:rPr>
            </w:pPr>
            <w:r w:rsidRPr="00906F67">
              <w:rPr>
                <w:b/>
                <w:bCs/>
                <w:color w:val="000000"/>
              </w:rPr>
              <w:t> </w:t>
            </w:r>
          </w:p>
          <w:p w14:paraId="35B9DAA6" w14:textId="77777777" w:rsidR="00906F67" w:rsidRPr="00906F67" w:rsidRDefault="00906F67" w:rsidP="00906F67">
            <w:pPr>
              <w:widowControl/>
              <w:autoSpaceDE/>
              <w:autoSpaceDN/>
              <w:adjustRightInd/>
              <w:rPr>
                <w:b/>
                <w:bCs/>
                <w:color w:val="000000"/>
              </w:rPr>
            </w:pPr>
            <w:r w:rsidRPr="00906F67">
              <w:rPr>
                <w:b/>
                <w:bCs/>
                <w:color w:val="000000"/>
              </w:rPr>
              <w:t> </w:t>
            </w:r>
          </w:p>
          <w:p w14:paraId="3605EF71" w14:textId="77777777" w:rsidR="00906F67" w:rsidRPr="00906F67" w:rsidRDefault="00906F67" w:rsidP="00906F67">
            <w:pPr>
              <w:widowControl/>
              <w:autoSpaceDE/>
              <w:autoSpaceDN/>
              <w:adjustRightInd/>
              <w:jc w:val="center"/>
              <w:rPr>
                <w:b/>
                <w:bCs/>
                <w:color w:val="000000"/>
              </w:rPr>
            </w:pPr>
            <w:r w:rsidRPr="00906F67">
              <w:rPr>
                <w:b/>
                <w:bCs/>
                <w:color w:val="000000"/>
              </w:rPr>
              <w:t>O &amp; M</w:t>
            </w:r>
          </w:p>
          <w:p w14:paraId="1CBF936D" w14:textId="77777777" w:rsidR="00906F67" w:rsidRPr="00906F67" w:rsidRDefault="00906F67" w:rsidP="00906F67">
            <w:pPr>
              <w:jc w:val="center"/>
              <w:rPr>
                <w:b/>
                <w:bCs/>
                <w:color w:val="000000"/>
              </w:rPr>
            </w:pPr>
            <w:r w:rsidRPr="00906F67">
              <w:rPr>
                <w:b/>
                <w:bCs/>
                <w:color w:val="000000"/>
              </w:rPr>
              <w:t>Cost</w:t>
            </w:r>
          </w:p>
        </w:tc>
        <w:tc>
          <w:tcPr>
            <w:tcW w:w="2971" w:type="dxa"/>
            <w:gridSpan w:val="3"/>
            <w:tcBorders>
              <w:top w:val="single" w:sz="8" w:space="0" w:color="auto"/>
              <w:left w:val="single" w:sz="8" w:space="0" w:color="auto"/>
              <w:bottom w:val="single" w:sz="4" w:space="0" w:color="auto"/>
              <w:right w:val="single" w:sz="8" w:space="0" w:color="auto"/>
            </w:tcBorders>
            <w:noWrap/>
            <w:vAlign w:val="center"/>
            <w:hideMark/>
          </w:tcPr>
          <w:p w14:paraId="7C877A1C" w14:textId="77777777" w:rsidR="00906F67" w:rsidRPr="00906F67" w:rsidRDefault="00906F67" w:rsidP="00906F67">
            <w:pPr>
              <w:widowControl/>
              <w:autoSpaceDE/>
              <w:autoSpaceDN/>
              <w:adjustRightInd/>
              <w:jc w:val="center"/>
              <w:rPr>
                <w:b/>
                <w:bCs/>
                <w:color w:val="000000"/>
              </w:rPr>
            </w:pPr>
            <w:r w:rsidRPr="00906F67">
              <w:rPr>
                <w:b/>
                <w:bCs/>
                <w:color w:val="000000"/>
              </w:rPr>
              <w:t>Total Hours and Costs</w:t>
            </w:r>
          </w:p>
        </w:tc>
      </w:tr>
      <w:tr w:rsidR="00906F67" w:rsidRPr="00906F67" w14:paraId="735B5A5A" w14:textId="77777777" w:rsidTr="00B9551B">
        <w:trPr>
          <w:trHeight w:val="260"/>
        </w:trPr>
        <w:tc>
          <w:tcPr>
            <w:tcW w:w="3780" w:type="dxa"/>
            <w:tcBorders>
              <w:top w:val="nil"/>
              <w:left w:val="nil"/>
              <w:bottom w:val="nil"/>
              <w:right w:val="nil"/>
            </w:tcBorders>
            <w:vAlign w:val="center"/>
            <w:hideMark/>
          </w:tcPr>
          <w:p w14:paraId="4FF20024" w14:textId="77777777" w:rsidR="00906F67" w:rsidRPr="00906F67" w:rsidRDefault="00906F67" w:rsidP="00906F67">
            <w:pPr>
              <w:widowControl/>
              <w:autoSpaceDE/>
              <w:autoSpaceDN/>
              <w:adjustRightInd/>
              <w:rPr>
                <w:b/>
                <w:bCs/>
                <w:color w:val="000000"/>
              </w:rPr>
            </w:pPr>
          </w:p>
        </w:tc>
        <w:tc>
          <w:tcPr>
            <w:tcW w:w="1080" w:type="dxa"/>
            <w:tcBorders>
              <w:top w:val="single" w:sz="4" w:space="0" w:color="auto"/>
              <w:left w:val="single" w:sz="8" w:space="0" w:color="auto"/>
              <w:bottom w:val="single" w:sz="8" w:space="0" w:color="auto"/>
              <w:right w:val="single" w:sz="8" w:space="0" w:color="auto"/>
            </w:tcBorders>
            <w:noWrap/>
            <w:vAlign w:val="center"/>
            <w:hideMark/>
          </w:tcPr>
          <w:p w14:paraId="11FC3F38" w14:textId="77777777" w:rsidR="00906F67" w:rsidRPr="00906F67" w:rsidRDefault="00906F67" w:rsidP="00906F67">
            <w:pPr>
              <w:widowControl/>
              <w:autoSpaceDE/>
              <w:autoSpaceDN/>
              <w:adjustRightInd/>
              <w:jc w:val="center"/>
              <w:rPr>
                <w:b/>
                <w:bCs/>
                <w:color w:val="000000"/>
              </w:rPr>
            </w:pPr>
            <w:r w:rsidRPr="00906F67">
              <w:rPr>
                <w:b/>
                <w:bCs/>
                <w:color w:val="000000"/>
              </w:rPr>
              <w:t>Tech.</w:t>
            </w:r>
          </w:p>
        </w:tc>
        <w:tc>
          <w:tcPr>
            <w:tcW w:w="1080" w:type="dxa"/>
            <w:tcBorders>
              <w:top w:val="single" w:sz="4" w:space="0" w:color="auto"/>
              <w:left w:val="nil"/>
              <w:bottom w:val="single" w:sz="8" w:space="0" w:color="auto"/>
              <w:right w:val="single" w:sz="8" w:space="0" w:color="auto"/>
            </w:tcBorders>
            <w:noWrap/>
            <w:vAlign w:val="center"/>
            <w:hideMark/>
          </w:tcPr>
          <w:p w14:paraId="15120E87" w14:textId="77777777" w:rsidR="00906F67" w:rsidRPr="00906F67" w:rsidRDefault="00906F67" w:rsidP="00906F67">
            <w:pPr>
              <w:widowControl/>
              <w:autoSpaceDE/>
              <w:autoSpaceDN/>
              <w:adjustRightInd/>
              <w:jc w:val="center"/>
              <w:rPr>
                <w:b/>
                <w:bCs/>
                <w:color w:val="000000"/>
              </w:rPr>
            </w:pPr>
            <w:r w:rsidRPr="00906F67">
              <w:rPr>
                <w:b/>
                <w:bCs/>
                <w:color w:val="000000"/>
              </w:rPr>
              <w:t>Mgr.</w:t>
            </w:r>
            <w:r w:rsidRPr="00906F67">
              <w:rPr>
                <w:b/>
                <w:bCs/>
                <w:color w:val="000000"/>
                <w:vertAlign w:val="superscript"/>
              </w:rPr>
              <w:t>2</w:t>
            </w:r>
          </w:p>
        </w:tc>
        <w:tc>
          <w:tcPr>
            <w:tcW w:w="990" w:type="dxa"/>
            <w:tcBorders>
              <w:top w:val="single" w:sz="4" w:space="0" w:color="auto"/>
              <w:left w:val="nil"/>
              <w:bottom w:val="single" w:sz="8" w:space="0" w:color="auto"/>
              <w:right w:val="single" w:sz="8" w:space="0" w:color="auto"/>
            </w:tcBorders>
            <w:noWrap/>
            <w:vAlign w:val="center"/>
            <w:hideMark/>
          </w:tcPr>
          <w:p w14:paraId="70C419F2" w14:textId="77777777" w:rsidR="00906F67" w:rsidRPr="00906F67" w:rsidRDefault="00906F67" w:rsidP="00906F67">
            <w:pPr>
              <w:widowControl/>
              <w:autoSpaceDE/>
              <w:autoSpaceDN/>
              <w:adjustRightInd/>
              <w:jc w:val="center"/>
              <w:rPr>
                <w:b/>
                <w:bCs/>
                <w:color w:val="000000"/>
              </w:rPr>
            </w:pPr>
            <w:r w:rsidRPr="00906F67">
              <w:rPr>
                <w:b/>
                <w:bCs/>
                <w:color w:val="000000"/>
              </w:rPr>
              <w:t>Cler.</w:t>
            </w:r>
            <w:r w:rsidRPr="00906F67">
              <w:rPr>
                <w:b/>
                <w:bCs/>
                <w:color w:val="000000"/>
                <w:vertAlign w:val="superscript"/>
              </w:rPr>
              <w:t>2</w:t>
            </w:r>
          </w:p>
        </w:tc>
        <w:tc>
          <w:tcPr>
            <w:tcW w:w="900" w:type="dxa"/>
            <w:vMerge/>
            <w:tcBorders>
              <w:left w:val="single" w:sz="8" w:space="0" w:color="auto"/>
              <w:right w:val="single" w:sz="8" w:space="0" w:color="auto"/>
            </w:tcBorders>
            <w:vAlign w:val="center"/>
            <w:hideMark/>
          </w:tcPr>
          <w:p w14:paraId="2E244F01" w14:textId="77777777" w:rsidR="00906F67" w:rsidRPr="00906F67" w:rsidRDefault="00906F67" w:rsidP="00906F67">
            <w:pPr>
              <w:jc w:val="center"/>
              <w:rPr>
                <w:b/>
                <w:bCs/>
                <w:color w:val="000000"/>
              </w:rPr>
            </w:pPr>
          </w:p>
        </w:tc>
        <w:tc>
          <w:tcPr>
            <w:tcW w:w="1080" w:type="dxa"/>
            <w:vMerge/>
            <w:tcBorders>
              <w:left w:val="single" w:sz="8" w:space="0" w:color="auto"/>
              <w:right w:val="single" w:sz="8" w:space="0" w:color="auto"/>
            </w:tcBorders>
            <w:vAlign w:val="center"/>
            <w:hideMark/>
          </w:tcPr>
          <w:p w14:paraId="41F79708" w14:textId="77777777" w:rsidR="00906F67" w:rsidRPr="00906F67" w:rsidRDefault="00906F67" w:rsidP="00906F67">
            <w:pPr>
              <w:jc w:val="center"/>
              <w:rPr>
                <w:b/>
                <w:bCs/>
                <w:color w:val="000000"/>
              </w:rPr>
            </w:pPr>
          </w:p>
        </w:tc>
        <w:tc>
          <w:tcPr>
            <w:tcW w:w="1019" w:type="dxa"/>
            <w:vMerge/>
            <w:tcBorders>
              <w:left w:val="single" w:sz="8" w:space="0" w:color="auto"/>
              <w:right w:val="single" w:sz="8" w:space="0" w:color="auto"/>
            </w:tcBorders>
            <w:vAlign w:val="center"/>
            <w:hideMark/>
          </w:tcPr>
          <w:p w14:paraId="5269D430" w14:textId="77777777" w:rsidR="00906F67" w:rsidRPr="00906F67" w:rsidRDefault="00906F67" w:rsidP="00906F67">
            <w:pPr>
              <w:jc w:val="center"/>
              <w:rPr>
                <w:b/>
                <w:bCs/>
                <w:color w:val="000000"/>
              </w:rPr>
            </w:pPr>
          </w:p>
        </w:tc>
        <w:tc>
          <w:tcPr>
            <w:tcW w:w="960" w:type="dxa"/>
            <w:vMerge/>
            <w:tcBorders>
              <w:left w:val="single" w:sz="8" w:space="0" w:color="auto"/>
              <w:right w:val="single" w:sz="8" w:space="0" w:color="auto"/>
            </w:tcBorders>
            <w:noWrap/>
            <w:vAlign w:val="center"/>
            <w:hideMark/>
          </w:tcPr>
          <w:p w14:paraId="40FE1DD0" w14:textId="77777777" w:rsidR="00906F67" w:rsidRPr="00906F67" w:rsidRDefault="00906F67" w:rsidP="00906F67">
            <w:pPr>
              <w:jc w:val="center"/>
              <w:rPr>
                <w:b/>
                <w:bCs/>
                <w:color w:val="000000"/>
              </w:rPr>
            </w:pPr>
          </w:p>
        </w:tc>
        <w:tc>
          <w:tcPr>
            <w:tcW w:w="991" w:type="dxa"/>
            <w:vMerge w:val="restart"/>
            <w:tcBorders>
              <w:top w:val="nil"/>
              <w:left w:val="single" w:sz="8" w:space="0" w:color="auto"/>
              <w:right w:val="single" w:sz="8" w:space="0" w:color="auto"/>
            </w:tcBorders>
            <w:noWrap/>
            <w:vAlign w:val="center"/>
            <w:hideMark/>
          </w:tcPr>
          <w:p w14:paraId="6FCA8F5F" w14:textId="77777777" w:rsidR="00906F67" w:rsidRPr="00906F67" w:rsidRDefault="00906F67" w:rsidP="00906F67">
            <w:pPr>
              <w:widowControl/>
              <w:autoSpaceDE/>
              <w:autoSpaceDN/>
              <w:adjustRightInd/>
              <w:jc w:val="center"/>
              <w:rPr>
                <w:b/>
                <w:bCs/>
                <w:color w:val="000000"/>
              </w:rPr>
            </w:pPr>
            <w:r w:rsidRPr="00906F67">
              <w:rPr>
                <w:b/>
                <w:bCs/>
                <w:color w:val="000000"/>
              </w:rPr>
              <w:t>Number</w:t>
            </w:r>
          </w:p>
          <w:p w14:paraId="48EB3569" w14:textId="77777777" w:rsidR="00906F67" w:rsidRPr="00906F67" w:rsidRDefault="00906F67" w:rsidP="00906F67">
            <w:pPr>
              <w:widowControl/>
              <w:autoSpaceDE/>
              <w:autoSpaceDN/>
              <w:adjustRightInd/>
              <w:jc w:val="center"/>
              <w:rPr>
                <w:b/>
                <w:bCs/>
                <w:color w:val="000000"/>
              </w:rPr>
            </w:pPr>
            <w:r w:rsidRPr="00906F67">
              <w:rPr>
                <w:b/>
                <w:bCs/>
                <w:color w:val="000000"/>
              </w:rPr>
              <w:t>of</w:t>
            </w:r>
          </w:p>
          <w:p w14:paraId="026CC767" w14:textId="77777777" w:rsidR="00906F67" w:rsidRPr="00906F67" w:rsidRDefault="00906F67" w:rsidP="00906F67">
            <w:pPr>
              <w:jc w:val="center"/>
              <w:rPr>
                <w:b/>
                <w:bCs/>
                <w:color w:val="000000"/>
              </w:rPr>
            </w:pPr>
            <w:r w:rsidRPr="00906F67">
              <w:rPr>
                <w:b/>
                <w:bCs/>
                <w:color w:val="000000"/>
              </w:rPr>
              <w:t>Respond.</w:t>
            </w:r>
          </w:p>
        </w:tc>
        <w:tc>
          <w:tcPr>
            <w:tcW w:w="900" w:type="dxa"/>
            <w:vMerge w:val="restart"/>
            <w:tcBorders>
              <w:top w:val="nil"/>
              <w:left w:val="nil"/>
              <w:right w:val="single" w:sz="8" w:space="0" w:color="auto"/>
            </w:tcBorders>
            <w:noWrap/>
            <w:vAlign w:val="center"/>
            <w:hideMark/>
          </w:tcPr>
          <w:p w14:paraId="222A6E1F" w14:textId="77777777" w:rsidR="00906F67" w:rsidRPr="00906F67" w:rsidRDefault="00906F67" w:rsidP="00906F67">
            <w:pPr>
              <w:widowControl/>
              <w:autoSpaceDE/>
              <w:autoSpaceDN/>
              <w:adjustRightInd/>
              <w:jc w:val="center"/>
              <w:rPr>
                <w:b/>
                <w:bCs/>
                <w:color w:val="000000"/>
              </w:rPr>
            </w:pPr>
            <w:r w:rsidRPr="00906F67">
              <w:rPr>
                <w:b/>
                <w:bCs/>
                <w:color w:val="000000"/>
              </w:rPr>
              <w:t>Total</w:t>
            </w:r>
          </w:p>
          <w:p w14:paraId="50CF5B7A" w14:textId="77777777" w:rsidR="00906F67" w:rsidRPr="00906F67" w:rsidRDefault="00906F67" w:rsidP="00906F67">
            <w:pPr>
              <w:widowControl/>
              <w:autoSpaceDE/>
              <w:autoSpaceDN/>
              <w:adjustRightInd/>
              <w:jc w:val="center"/>
              <w:rPr>
                <w:b/>
                <w:bCs/>
                <w:color w:val="000000"/>
              </w:rPr>
            </w:pPr>
            <w:r w:rsidRPr="00906F67">
              <w:rPr>
                <w:b/>
                <w:bCs/>
                <w:color w:val="000000"/>
              </w:rPr>
              <w:t>Hours/</w:t>
            </w:r>
          </w:p>
          <w:p w14:paraId="3DF53B5A" w14:textId="77777777" w:rsidR="00906F67" w:rsidRPr="00906F67" w:rsidRDefault="00906F67" w:rsidP="00906F67">
            <w:pPr>
              <w:jc w:val="center"/>
              <w:rPr>
                <w:b/>
                <w:bCs/>
                <w:color w:val="000000"/>
              </w:rPr>
            </w:pPr>
            <w:r w:rsidRPr="00906F67">
              <w:rPr>
                <w:b/>
                <w:bCs/>
                <w:color w:val="000000"/>
              </w:rPr>
              <w:t>Year</w:t>
            </w:r>
          </w:p>
        </w:tc>
        <w:tc>
          <w:tcPr>
            <w:tcW w:w="1080" w:type="dxa"/>
            <w:vMerge w:val="restart"/>
            <w:tcBorders>
              <w:top w:val="nil"/>
              <w:left w:val="nil"/>
              <w:right w:val="single" w:sz="8" w:space="0" w:color="auto"/>
            </w:tcBorders>
            <w:noWrap/>
            <w:vAlign w:val="center"/>
            <w:hideMark/>
          </w:tcPr>
          <w:p w14:paraId="03F2B1FB" w14:textId="77777777" w:rsidR="00906F67" w:rsidRPr="00906F67" w:rsidRDefault="00906F67" w:rsidP="00906F67">
            <w:pPr>
              <w:widowControl/>
              <w:autoSpaceDE/>
              <w:autoSpaceDN/>
              <w:adjustRightInd/>
              <w:jc w:val="center"/>
              <w:rPr>
                <w:b/>
                <w:bCs/>
                <w:color w:val="000000"/>
              </w:rPr>
            </w:pPr>
            <w:r w:rsidRPr="00906F67">
              <w:rPr>
                <w:b/>
                <w:bCs/>
                <w:color w:val="000000"/>
              </w:rPr>
              <w:t>Total</w:t>
            </w:r>
          </w:p>
          <w:p w14:paraId="10A2AC33" w14:textId="77777777" w:rsidR="00906F67" w:rsidRPr="00906F67" w:rsidRDefault="00906F67" w:rsidP="00906F67">
            <w:pPr>
              <w:widowControl/>
              <w:autoSpaceDE/>
              <w:autoSpaceDN/>
              <w:adjustRightInd/>
              <w:jc w:val="center"/>
              <w:rPr>
                <w:b/>
                <w:bCs/>
                <w:color w:val="000000"/>
              </w:rPr>
            </w:pPr>
            <w:r w:rsidRPr="00906F67">
              <w:rPr>
                <w:b/>
                <w:bCs/>
                <w:color w:val="000000"/>
              </w:rPr>
              <w:t>Cost/</w:t>
            </w:r>
          </w:p>
          <w:p w14:paraId="4BB4D4FA" w14:textId="77777777" w:rsidR="00906F67" w:rsidRPr="00906F67" w:rsidRDefault="00906F67" w:rsidP="00906F67">
            <w:pPr>
              <w:jc w:val="center"/>
              <w:rPr>
                <w:b/>
                <w:bCs/>
                <w:color w:val="000000"/>
              </w:rPr>
            </w:pPr>
            <w:r w:rsidRPr="00906F67">
              <w:rPr>
                <w:b/>
                <w:bCs/>
                <w:color w:val="000000"/>
              </w:rPr>
              <w:t>Year</w:t>
            </w:r>
          </w:p>
        </w:tc>
      </w:tr>
      <w:tr w:rsidR="00906F67" w:rsidRPr="00906F67" w14:paraId="617B5B4B" w14:textId="77777777" w:rsidTr="00B9551B">
        <w:trPr>
          <w:trHeight w:val="295"/>
        </w:trPr>
        <w:tc>
          <w:tcPr>
            <w:tcW w:w="3780" w:type="dxa"/>
            <w:tcBorders>
              <w:top w:val="nil"/>
              <w:left w:val="nil"/>
              <w:bottom w:val="nil"/>
              <w:right w:val="nil"/>
            </w:tcBorders>
            <w:vAlign w:val="center"/>
            <w:hideMark/>
          </w:tcPr>
          <w:p w14:paraId="12A61F3E" w14:textId="77777777" w:rsidR="00906F67" w:rsidRPr="00906F67" w:rsidRDefault="00906F67" w:rsidP="00906F67">
            <w:pPr>
              <w:widowControl/>
              <w:autoSpaceDE/>
              <w:autoSpaceDN/>
              <w:adjustRightInd/>
              <w:jc w:val="center"/>
              <w:rPr>
                <w:b/>
                <w:bCs/>
                <w:color w:val="000000"/>
              </w:rPr>
            </w:pPr>
          </w:p>
        </w:tc>
        <w:tc>
          <w:tcPr>
            <w:tcW w:w="1080" w:type="dxa"/>
            <w:tcBorders>
              <w:top w:val="nil"/>
              <w:left w:val="single" w:sz="8" w:space="0" w:color="auto"/>
              <w:bottom w:val="single" w:sz="8" w:space="0" w:color="auto"/>
              <w:right w:val="single" w:sz="8" w:space="0" w:color="auto"/>
            </w:tcBorders>
            <w:noWrap/>
            <w:vAlign w:val="center"/>
            <w:hideMark/>
          </w:tcPr>
          <w:p w14:paraId="0A093A69" w14:textId="77777777" w:rsidR="00906F67" w:rsidRPr="00906F67" w:rsidRDefault="00906F67" w:rsidP="00FD49D6">
            <w:pPr>
              <w:widowControl/>
              <w:autoSpaceDE/>
              <w:autoSpaceDN/>
              <w:adjustRightInd/>
              <w:jc w:val="center"/>
              <w:rPr>
                <w:b/>
                <w:bCs/>
                <w:color w:val="000000"/>
              </w:rPr>
            </w:pPr>
            <w:r w:rsidRPr="00906F67">
              <w:rPr>
                <w:b/>
                <w:bCs/>
                <w:color w:val="000000"/>
              </w:rPr>
              <w:t>$</w:t>
            </w:r>
            <w:r w:rsidR="00FD49D6">
              <w:rPr>
                <w:b/>
                <w:bCs/>
                <w:color w:val="000000"/>
              </w:rPr>
              <w:t>53.42</w:t>
            </w:r>
            <w:r w:rsidRPr="00906F67">
              <w:rPr>
                <w:b/>
                <w:bCs/>
                <w:color w:val="000000"/>
              </w:rPr>
              <w:t xml:space="preserve"> </w:t>
            </w:r>
          </w:p>
        </w:tc>
        <w:tc>
          <w:tcPr>
            <w:tcW w:w="1080" w:type="dxa"/>
            <w:tcBorders>
              <w:top w:val="nil"/>
              <w:left w:val="nil"/>
              <w:bottom w:val="single" w:sz="8" w:space="0" w:color="auto"/>
              <w:right w:val="single" w:sz="8" w:space="0" w:color="auto"/>
            </w:tcBorders>
            <w:noWrap/>
            <w:vAlign w:val="center"/>
            <w:hideMark/>
          </w:tcPr>
          <w:p w14:paraId="1F127A0E" w14:textId="77777777" w:rsidR="00906F67" w:rsidRPr="00906F67" w:rsidRDefault="00906F67" w:rsidP="00FD49D6">
            <w:pPr>
              <w:widowControl/>
              <w:autoSpaceDE/>
              <w:autoSpaceDN/>
              <w:adjustRightInd/>
              <w:jc w:val="center"/>
              <w:rPr>
                <w:b/>
                <w:bCs/>
                <w:color w:val="000000"/>
              </w:rPr>
            </w:pPr>
            <w:r w:rsidRPr="00906F67">
              <w:rPr>
                <w:b/>
                <w:bCs/>
                <w:color w:val="000000"/>
              </w:rPr>
              <w:t>$</w:t>
            </w:r>
            <w:r w:rsidR="00FD49D6">
              <w:rPr>
                <w:b/>
                <w:bCs/>
                <w:color w:val="000000"/>
              </w:rPr>
              <w:t>88.30</w:t>
            </w:r>
            <w:r w:rsidRPr="00906F67">
              <w:rPr>
                <w:b/>
                <w:bCs/>
                <w:color w:val="000000"/>
              </w:rPr>
              <w:t xml:space="preserve"> </w:t>
            </w:r>
          </w:p>
        </w:tc>
        <w:tc>
          <w:tcPr>
            <w:tcW w:w="990" w:type="dxa"/>
            <w:tcBorders>
              <w:top w:val="nil"/>
              <w:left w:val="nil"/>
              <w:bottom w:val="single" w:sz="8" w:space="0" w:color="auto"/>
              <w:right w:val="single" w:sz="8" w:space="0" w:color="auto"/>
            </w:tcBorders>
            <w:noWrap/>
            <w:vAlign w:val="center"/>
            <w:hideMark/>
          </w:tcPr>
          <w:p w14:paraId="22E12F7F" w14:textId="77777777" w:rsidR="00906F67" w:rsidRPr="00906F67" w:rsidRDefault="00906F67" w:rsidP="00FD49D6">
            <w:pPr>
              <w:widowControl/>
              <w:autoSpaceDE/>
              <w:autoSpaceDN/>
              <w:adjustRightInd/>
              <w:jc w:val="center"/>
              <w:rPr>
                <w:b/>
                <w:bCs/>
                <w:color w:val="000000"/>
              </w:rPr>
            </w:pPr>
            <w:r w:rsidRPr="00906F67">
              <w:rPr>
                <w:b/>
                <w:bCs/>
                <w:color w:val="000000"/>
              </w:rPr>
              <w:t>$</w:t>
            </w:r>
            <w:r w:rsidR="00FD49D6">
              <w:rPr>
                <w:b/>
                <w:bCs/>
                <w:color w:val="000000"/>
              </w:rPr>
              <w:t>30.11</w:t>
            </w:r>
            <w:r w:rsidRPr="00906F67">
              <w:rPr>
                <w:b/>
                <w:bCs/>
                <w:color w:val="000000"/>
              </w:rPr>
              <w:t xml:space="preserve"> </w:t>
            </w:r>
          </w:p>
        </w:tc>
        <w:tc>
          <w:tcPr>
            <w:tcW w:w="900" w:type="dxa"/>
            <w:vMerge/>
            <w:tcBorders>
              <w:left w:val="single" w:sz="8" w:space="0" w:color="auto"/>
              <w:right w:val="single" w:sz="8" w:space="0" w:color="auto"/>
            </w:tcBorders>
            <w:noWrap/>
            <w:vAlign w:val="center"/>
            <w:hideMark/>
          </w:tcPr>
          <w:p w14:paraId="33E7EEC2" w14:textId="77777777" w:rsidR="00906F67" w:rsidRPr="00906F67" w:rsidRDefault="00906F67" w:rsidP="00906F67">
            <w:pPr>
              <w:jc w:val="center"/>
              <w:rPr>
                <w:b/>
                <w:bCs/>
                <w:color w:val="000000"/>
              </w:rPr>
            </w:pPr>
          </w:p>
        </w:tc>
        <w:tc>
          <w:tcPr>
            <w:tcW w:w="1080" w:type="dxa"/>
            <w:vMerge/>
            <w:tcBorders>
              <w:left w:val="single" w:sz="8" w:space="0" w:color="auto"/>
              <w:right w:val="single" w:sz="8" w:space="0" w:color="auto"/>
            </w:tcBorders>
            <w:noWrap/>
            <w:vAlign w:val="center"/>
            <w:hideMark/>
          </w:tcPr>
          <w:p w14:paraId="63BF5739" w14:textId="77777777" w:rsidR="00906F67" w:rsidRPr="00906F67" w:rsidRDefault="00906F67" w:rsidP="00906F67">
            <w:pPr>
              <w:jc w:val="center"/>
              <w:rPr>
                <w:b/>
                <w:bCs/>
                <w:color w:val="000000"/>
              </w:rPr>
            </w:pPr>
          </w:p>
        </w:tc>
        <w:tc>
          <w:tcPr>
            <w:tcW w:w="1019" w:type="dxa"/>
            <w:vMerge/>
            <w:tcBorders>
              <w:left w:val="single" w:sz="8" w:space="0" w:color="auto"/>
              <w:right w:val="single" w:sz="8" w:space="0" w:color="auto"/>
            </w:tcBorders>
            <w:noWrap/>
            <w:vAlign w:val="center"/>
            <w:hideMark/>
          </w:tcPr>
          <w:p w14:paraId="3E82223D" w14:textId="77777777" w:rsidR="00906F67" w:rsidRPr="00906F67" w:rsidRDefault="00906F67" w:rsidP="00906F67">
            <w:pPr>
              <w:jc w:val="center"/>
              <w:rPr>
                <w:b/>
                <w:bCs/>
                <w:color w:val="000000"/>
              </w:rPr>
            </w:pPr>
          </w:p>
        </w:tc>
        <w:tc>
          <w:tcPr>
            <w:tcW w:w="960" w:type="dxa"/>
            <w:vMerge/>
            <w:tcBorders>
              <w:left w:val="single" w:sz="8" w:space="0" w:color="auto"/>
              <w:right w:val="single" w:sz="8" w:space="0" w:color="auto"/>
            </w:tcBorders>
            <w:noWrap/>
            <w:vAlign w:val="center"/>
            <w:hideMark/>
          </w:tcPr>
          <w:p w14:paraId="216853A8" w14:textId="77777777" w:rsidR="00906F67" w:rsidRPr="00906F67" w:rsidRDefault="00906F67" w:rsidP="00906F67">
            <w:pPr>
              <w:jc w:val="center"/>
              <w:rPr>
                <w:b/>
                <w:bCs/>
                <w:color w:val="000000"/>
              </w:rPr>
            </w:pPr>
          </w:p>
        </w:tc>
        <w:tc>
          <w:tcPr>
            <w:tcW w:w="991" w:type="dxa"/>
            <w:vMerge/>
            <w:tcBorders>
              <w:left w:val="single" w:sz="8" w:space="0" w:color="auto"/>
              <w:right w:val="single" w:sz="8" w:space="0" w:color="auto"/>
            </w:tcBorders>
            <w:noWrap/>
            <w:vAlign w:val="center"/>
            <w:hideMark/>
          </w:tcPr>
          <w:p w14:paraId="3A5E112C" w14:textId="77777777" w:rsidR="00906F67" w:rsidRPr="00906F67" w:rsidRDefault="00906F67" w:rsidP="00906F67">
            <w:pPr>
              <w:jc w:val="center"/>
              <w:rPr>
                <w:b/>
                <w:bCs/>
                <w:color w:val="000000"/>
              </w:rPr>
            </w:pPr>
          </w:p>
        </w:tc>
        <w:tc>
          <w:tcPr>
            <w:tcW w:w="900" w:type="dxa"/>
            <w:vMerge/>
            <w:tcBorders>
              <w:left w:val="nil"/>
              <w:right w:val="single" w:sz="8" w:space="0" w:color="auto"/>
            </w:tcBorders>
            <w:noWrap/>
            <w:vAlign w:val="center"/>
            <w:hideMark/>
          </w:tcPr>
          <w:p w14:paraId="45C5A737" w14:textId="77777777" w:rsidR="00906F67" w:rsidRPr="00906F67" w:rsidRDefault="00906F67" w:rsidP="00906F67">
            <w:pPr>
              <w:jc w:val="center"/>
              <w:rPr>
                <w:b/>
                <w:bCs/>
                <w:color w:val="000000"/>
              </w:rPr>
            </w:pPr>
          </w:p>
        </w:tc>
        <w:tc>
          <w:tcPr>
            <w:tcW w:w="1080" w:type="dxa"/>
            <w:vMerge/>
            <w:tcBorders>
              <w:left w:val="nil"/>
              <w:right w:val="single" w:sz="8" w:space="0" w:color="auto"/>
            </w:tcBorders>
            <w:noWrap/>
            <w:vAlign w:val="center"/>
            <w:hideMark/>
          </w:tcPr>
          <w:p w14:paraId="4AACC7D7" w14:textId="77777777" w:rsidR="00906F67" w:rsidRPr="00906F67" w:rsidRDefault="00906F67" w:rsidP="00906F67">
            <w:pPr>
              <w:jc w:val="center"/>
              <w:rPr>
                <w:b/>
                <w:bCs/>
                <w:color w:val="000000"/>
              </w:rPr>
            </w:pPr>
          </w:p>
        </w:tc>
      </w:tr>
      <w:tr w:rsidR="00906F67" w:rsidRPr="00906F67" w14:paraId="28592AC4" w14:textId="77777777" w:rsidTr="00B9551B">
        <w:trPr>
          <w:trHeight w:val="295"/>
        </w:trPr>
        <w:tc>
          <w:tcPr>
            <w:tcW w:w="3780" w:type="dxa"/>
            <w:tcBorders>
              <w:top w:val="nil"/>
              <w:left w:val="nil"/>
              <w:bottom w:val="nil"/>
              <w:right w:val="nil"/>
            </w:tcBorders>
            <w:vAlign w:val="center"/>
            <w:hideMark/>
          </w:tcPr>
          <w:p w14:paraId="546A446E" w14:textId="77777777" w:rsidR="00906F67" w:rsidRPr="00906F67" w:rsidRDefault="00906F67" w:rsidP="00906F67">
            <w:pPr>
              <w:widowControl/>
              <w:autoSpaceDE/>
              <w:autoSpaceDN/>
              <w:adjustRightInd/>
              <w:jc w:val="center"/>
              <w:rPr>
                <w:b/>
                <w:bCs/>
                <w:color w:val="000000"/>
              </w:rPr>
            </w:pPr>
          </w:p>
        </w:tc>
        <w:tc>
          <w:tcPr>
            <w:tcW w:w="1080" w:type="dxa"/>
            <w:tcBorders>
              <w:top w:val="nil"/>
              <w:left w:val="single" w:sz="8" w:space="0" w:color="auto"/>
              <w:bottom w:val="single" w:sz="8" w:space="0" w:color="auto"/>
              <w:right w:val="single" w:sz="8" w:space="0" w:color="auto"/>
            </w:tcBorders>
            <w:noWrap/>
            <w:vAlign w:val="center"/>
            <w:hideMark/>
          </w:tcPr>
          <w:p w14:paraId="0BD0174A" w14:textId="77777777" w:rsidR="00906F67" w:rsidRPr="00906F67" w:rsidRDefault="00906F67" w:rsidP="00906F67">
            <w:pPr>
              <w:widowControl/>
              <w:autoSpaceDE/>
              <w:autoSpaceDN/>
              <w:adjustRightInd/>
              <w:jc w:val="center"/>
              <w:rPr>
                <w:b/>
                <w:bCs/>
                <w:color w:val="000000"/>
              </w:rPr>
            </w:pPr>
            <w:r w:rsidRPr="00906F67">
              <w:rPr>
                <w:b/>
                <w:bCs/>
                <w:color w:val="000000"/>
              </w:rPr>
              <w:t>per hour</w:t>
            </w:r>
          </w:p>
        </w:tc>
        <w:tc>
          <w:tcPr>
            <w:tcW w:w="1080" w:type="dxa"/>
            <w:tcBorders>
              <w:top w:val="nil"/>
              <w:left w:val="nil"/>
              <w:bottom w:val="single" w:sz="8" w:space="0" w:color="auto"/>
              <w:right w:val="single" w:sz="8" w:space="0" w:color="auto"/>
            </w:tcBorders>
            <w:noWrap/>
            <w:vAlign w:val="center"/>
            <w:hideMark/>
          </w:tcPr>
          <w:p w14:paraId="491A37DE" w14:textId="77777777" w:rsidR="00906F67" w:rsidRPr="00906F67" w:rsidRDefault="00906F67" w:rsidP="00906F67">
            <w:pPr>
              <w:widowControl/>
              <w:autoSpaceDE/>
              <w:autoSpaceDN/>
              <w:adjustRightInd/>
              <w:jc w:val="center"/>
              <w:rPr>
                <w:b/>
                <w:bCs/>
                <w:color w:val="000000"/>
              </w:rPr>
            </w:pPr>
            <w:r w:rsidRPr="00906F67">
              <w:rPr>
                <w:b/>
                <w:bCs/>
                <w:color w:val="000000"/>
              </w:rPr>
              <w:t>per hour</w:t>
            </w:r>
          </w:p>
        </w:tc>
        <w:tc>
          <w:tcPr>
            <w:tcW w:w="990" w:type="dxa"/>
            <w:tcBorders>
              <w:top w:val="nil"/>
              <w:left w:val="nil"/>
              <w:bottom w:val="single" w:sz="8" w:space="0" w:color="auto"/>
              <w:right w:val="single" w:sz="8" w:space="0" w:color="auto"/>
            </w:tcBorders>
            <w:noWrap/>
            <w:vAlign w:val="center"/>
            <w:hideMark/>
          </w:tcPr>
          <w:p w14:paraId="0DDE0C27" w14:textId="77777777" w:rsidR="00906F67" w:rsidRPr="00906F67" w:rsidRDefault="00906F67" w:rsidP="00906F67">
            <w:pPr>
              <w:widowControl/>
              <w:autoSpaceDE/>
              <w:autoSpaceDN/>
              <w:adjustRightInd/>
              <w:jc w:val="center"/>
              <w:rPr>
                <w:b/>
                <w:bCs/>
                <w:color w:val="000000"/>
              </w:rPr>
            </w:pPr>
            <w:r w:rsidRPr="00906F67">
              <w:rPr>
                <w:b/>
                <w:bCs/>
                <w:color w:val="000000"/>
              </w:rPr>
              <w:t>per hour</w:t>
            </w:r>
          </w:p>
        </w:tc>
        <w:tc>
          <w:tcPr>
            <w:tcW w:w="900" w:type="dxa"/>
            <w:vMerge/>
            <w:tcBorders>
              <w:left w:val="single" w:sz="8" w:space="0" w:color="auto"/>
              <w:bottom w:val="single" w:sz="8" w:space="0" w:color="auto"/>
              <w:right w:val="single" w:sz="8" w:space="0" w:color="auto"/>
            </w:tcBorders>
            <w:noWrap/>
            <w:vAlign w:val="center"/>
            <w:hideMark/>
          </w:tcPr>
          <w:p w14:paraId="1A84F91B" w14:textId="77777777" w:rsidR="00906F67" w:rsidRPr="00906F67" w:rsidRDefault="00906F67" w:rsidP="00906F67">
            <w:pPr>
              <w:widowControl/>
              <w:autoSpaceDE/>
              <w:autoSpaceDN/>
              <w:adjustRightInd/>
              <w:jc w:val="center"/>
              <w:rPr>
                <w:b/>
                <w:bCs/>
                <w:color w:val="000000"/>
              </w:rPr>
            </w:pPr>
          </w:p>
        </w:tc>
        <w:tc>
          <w:tcPr>
            <w:tcW w:w="1080" w:type="dxa"/>
            <w:vMerge/>
            <w:tcBorders>
              <w:left w:val="single" w:sz="8" w:space="0" w:color="auto"/>
              <w:bottom w:val="single" w:sz="8" w:space="0" w:color="auto"/>
              <w:right w:val="single" w:sz="8" w:space="0" w:color="auto"/>
            </w:tcBorders>
            <w:noWrap/>
            <w:vAlign w:val="center"/>
            <w:hideMark/>
          </w:tcPr>
          <w:p w14:paraId="7A55387A" w14:textId="77777777" w:rsidR="00906F67" w:rsidRPr="00906F67" w:rsidRDefault="00906F67" w:rsidP="00906F67">
            <w:pPr>
              <w:widowControl/>
              <w:autoSpaceDE/>
              <w:autoSpaceDN/>
              <w:adjustRightInd/>
              <w:jc w:val="center"/>
              <w:rPr>
                <w:b/>
                <w:bCs/>
                <w:color w:val="000000"/>
              </w:rPr>
            </w:pPr>
          </w:p>
        </w:tc>
        <w:tc>
          <w:tcPr>
            <w:tcW w:w="1019" w:type="dxa"/>
            <w:vMerge/>
            <w:tcBorders>
              <w:left w:val="single" w:sz="8" w:space="0" w:color="auto"/>
              <w:bottom w:val="single" w:sz="8" w:space="0" w:color="auto"/>
              <w:right w:val="single" w:sz="8" w:space="0" w:color="auto"/>
            </w:tcBorders>
            <w:noWrap/>
            <w:vAlign w:val="center"/>
            <w:hideMark/>
          </w:tcPr>
          <w:p w14:paraId="32649EF3" w14:textId="77777777" w:rsidR="00906F67" w:rsidRPr="00906F67" w:rsidRDefault="00906F67" w:rsidP="00906F67">
            <w:pPr>
              <w:widowControl/>
              <w:autoSpaceDE/>
              <w:autoSpaceDN/>
              <w:adjustRightInd/>
              <w:jc w:val="center"/>
              <w:rPr>
                <w:b/>
                <w:bCs/>
                <w:color w:val="000000"/>
              </w:rPr>
            </w:pPr>
          </w:p>
        </w:tc>
        <w:tc>
          <w:tcPr>
            <w:tcW w:w="960" w:type="dxa"/>
            <w:vMerge/>
            <w:tcBorders>
              <w:left w:val="single" w:sz="8" w:space="0" w:color="auto"/>
              <w:bottom w:val="single" w:sz="8" w:space="0" w:color="auto"/>
              <w:right w:val="single" w:sz="8" w:space="0" w:color="auto"/>
            </w:tcBorders>
            <w:noWrap/>
            <w:vAlign w:val="center"/>
            <w:hideMark/>
          </w:tcPr>
          <w:p w14:paraId="5932A937" w14:textId="77777777" w:rsidR="00906F67" w:rsidRPr="00906F67" w:rsidRDefault="00906F67" w:rsidP="00906F67">
            <w:pPr>
              <w:widowControl/>
              <w:autoSpaceDE/>
              <w:autoSpaceDN/>
              <w:adjustRightInd/>
              <w:jc w:val="center"/>
              <w:rPr>
                <w:b/>
                <w:bCs/>
                <w:color w:val="000000"/>
              </w:rPr>
            </w:pPr>
          </w:p>
        </w:tc>
        <w:tc>
          <w:tcPr>
            <w:tcW w:w="991" w:type="dxa"/>
            <w:vMerge/>
            <w:tcBorders>
              <w:left w:val="single" w:sz="8" w:space="0" w:color="auto"/>
              <w:bottom w:val="single" w:sz="8" w:space="0" w:color="auto"/>
              <w:right w:val="single" w:sz="8" w:space="0" w:color="auto"/>
            </w:tcBorders>
            <w:noWrap/>
            <w:vAlign w:val="center"/>
            <w:hideMark/>
          </w:tcPr>
          <w:p w14:paraId="07929420" w14:textId="77777777" w:rsidR="00906F67" w:rsidRPr="00906F67" w:rsidRDefault="00906F67" w:rsidP="00906F67">
            <w:pPr>
              <w:widowControl/>
              <w:autoSpaceDE/>
              <w:autoSpaceDN/>
              <w:adjustRightInd/>
              <w:jc w:val="center"/>
              <w:rPr>
                <w:b/>
                <w:bCs/>
                <w:color w:val="000000"/>
              </w:rPr>
            </w:pPr>
          </w:p>
        </w:tc>
        <w:tc>
          <w:tcPr>
            <w:tcW w:w="900" w:type="dxa"/>
            <w:vMerge/>
            <w:tcBorders>
              <w:left w:val="nil"/>
              <w:bottom w:val="single" w:sz="8" w:space="0" w:color="auto"/>
              <w:right w:val="single" w:sz="8" w:space="0" w:color="auto"/>
            </w:tcBorders>
            <w:noWrap/>
            <w:vAlign w:val="center"/>
            <w:hideMark/>
          </w:tcPr>
          <w:p w14:paraId="1D494DBE" w14:textId="77777777" w:rsidR="00906F67" w:rsidRPr="00906F67" w:rsidRDefault="00906F67" w:rsidP="00906F67">
            <w:pPr>
              <w:widowControl/>
              <w:autoSpaceDE/>
              <w:autoSpaceDN/>
              <w:adjustRightInd/>
              <w:jc w:val="center"/>
              <w:rPr>
                <w:b/>
                <w:bCs/>
                <w:color w:val="000000"/>
              </w:rPr>
            </w:pPr>
          </w:p>
        </w:tc>
        <w:tc>
          <w:tcPr>
            <w:tcW w:w="1080" w:type="dxa"/>
            <w:vMerge/>
            <w:tcBorders>
              <w:left w:val="nil"/>
              <w:bottom w:val="single" w:sz="8" w:space="0" w:color="auto"/>
              <w:right w:val="single" w:sz="8" w:space="0" w:color="auto"/>
            </w:tcBorders>
            <w:noWrap/>
            <w:vAlign w:val="center"/>
            <w:hideMark/>
          </w:tcPr>
          <w:p w14:paraId="20383BC1" w14:textId="77777777" w:rsidR="00906F67" w:rsidRPr="00906F67" w:rsidRDefault="00906F67" w:rsidP="00906F67">
            <w:pPr>
              <w:widowControl/>
              <w:autoSpaceDE/>
              <w:autoSpaceDN/>
              <w:adjustRightInd/>
              <w:jc w:val="center"/>
              <w:rPr>
                <w:b/>
                <w:bCs/>
                <w:color w:val="000000"/>
              </w:rPr>
            </w:pPr>
          </w:p>
        </w:tc>
      </w:tr>
      <w:tr w:rsidR="00906F67" w:rsidRPr="00906F67" w14:paraId="109B0353" w14:textId="77777777" w:rsidTr="000B1511">
        <w:trPr>
          <w:trHeight w:val="315"/>
        </w:trPr>
        <w:tc>
          <w:tcPr>
            <w:tcW w:w="13860" w:type="dxa"/>
            <w:gridSpan w:val="11"/>
            <w:tcBorders>
              <w:top w:val="single" w:sz="8" w:space="0" w:color="auto"/>
              <w:left w:val="single" w:sz="8" w:space="0" w:color="auto"/>
              <w:bottom w:val="single" w:sz="8" w:space="0" w:color="auto"/>
              <w:right w:val="single" w:sz="8" w:space="0" w:color="000000"/>
            </w:tcBorders>
            <w:vAlign w:val="center"/>
            <w:hideMark/>
          </w:tcPr>
          <w:p w14:paraId="7FCA57E6" w14:textId="77777777" w:rsidR="00906F67" w:rsidRPr="00906F67" w:rsidRDefault="00906F67" w:rsidP="00906F67">
            <w:pPr>
              <w:widowControl/>
              <w:autoSpaceDE/>
              <w:autoSpaceDN/>
              <w:adjustRightInd/>
              <w:rPr>
                <w:b/>
                <w:bCs/>
                <w:color w:val="000000"/>
                <w:sz w:val="19"/>
                <w:szCs w:val="19"/>
              </w:rPr>
            </w:pPr>
            <w:r w:rsidRPr="00906F67">
              <w:rPr>
                <w:b/>
                <w:bCs/>
                <w:color w:val="000000"/>
                <w:sz w:val="19"/>
                <w:szCs w:val="19"/>
              </w:rPr>
              <w:t>Collection activities</w:t>
            </w:r>
          </w:p>
        </w:tc>
      </w:tr>
      <w:tr w:rsidR="00906F67" w:rsidRPr="00906F67" w14:paraId="4E8473CB" w14:textId="77777777" w:rsidTr="000B1511">
        <w:trPr>
          <w:trHeight w:val="322"/>
        </w:trPr>
        <w:tc>
          <w:tcPr>
            <w:tcW w:w="3780" w:type="dxa"/>
            <w:tcBorders>
              <w:top w:val="nil"/>
              <w:left w:val="single" w:sz="8" w:space="0" w:color="auto"/>
              <w:bottom w:val="single" w:sz="8" w:space="0" w:color="auto"/>
              <w:right w:val="nil"/>
            </w:tcBorders>
            <w:vAlign w:val="center"/>
            <w:hideMark/>
          </w:tcPr>
          <w:p w14:paraId="25DB48DE" w14:textId="77777777" w:rsidR="00906F67" w:rsidRPr="00906F67" w:rsidRDefault="00906F67" w:rsidP="00906F67">
            <w:pPr>
              <w:widowControl/>
              <w:autoSpaceDE/>
              <w:autoSpaceDN/>
              <w:adjustRightInd/>
              <w:rPr>
                <w:b/>
                <w:bCs/>
                <w:color w:val="000000"/>
                <w:sz w:val="19"/>
                <w:szCs w:val="19"/>
              </w:rPr>
            </w:pPr>
            <w:r w:rsidRPr="00906F67">
              <w:rPr>
                <w:b/>
                <w:bCs/>
                <w:color w:val="000000"/>
                <w:sz w:val="19"/>
                <w:szCs w:val="19"/>
              </w:rPr>
              <w:t xml:space="preserve">A. </w:t>
            </w:r>
            <w:r w:rsidR="00A1374A">
              <w:rPr>
                <w:b/>
                <w:bCs/>
                <w:color w:val="000000"/>
                <w:sz w:val="19"/>
                <w:szCs w:val="19"/>
              </w:rPr>
              <w:t>Part</w:t>
            </w:r>
            <w:r w:rsidRPr="00906F67">
              <w:rPr>
                <w:b/>
                <w:bCs/>
                <w:color w:val="000000"/>
                <w:sz w:val="19"/>
                <w:szCs w:val="19"/>
              </w:rPr>
              <w:t xml:space="preserve"> 1 Questionnaire</w:t>
            </w:r>
          </w:p>
        </w:tc>
        <w:tc>
          <w:tcPr>
            <w:tcW w:w="1080" w:type="dxa"/>
            <w:tcBorders>
              <w:top w:val="nil"/>
              <w:left w:val="nil"/>
              <w:bottom w:val="single" w:sz="8" w:space="0" w:color="auto"/>
              <w:right w:val="nil"/>
            </w:tcBorders>
            <w:vAlign w:val="center"/>
            <w:hideMark/>
          </w:tcPr>
          <w:p w14:paraId="68872B96" w14:textId="77777777" w:rsidR="00906F67" w:rsidRPr="00906F67" w:rsidRDefault="00906F67" w:rsidP="00906F67">
            <w:pPr>
              <w:widowControl/>
              <w:autoSpaceDE/>
              <w:autoSpaceDN/>
              <w:adjustRightInd/>
              <w:rPr>
                <w:b/>
                <w:bCs/>
                <w:color w:val="000000"/>
                <w:sz w:val="19"/>
                <w:szCs w:val="19"/>
              </w:rPr>
            </w:pPr>
            <w:r w:rsidRPr="00906F67">
              <w:rPr>
                <w:b/>
                <w:bCs/>
                <w:color w:val="000000"/>
                <w:sz w:val="19"/>
                <w:szCs w:val="19"/>
              </w:rPr>
              <w:t> </w:t>
            </w:r>
          </w:p>
        </w:tc>
        <w:tc>
          <w:tcPr>
            <w:tcW w:w="1080" w:type="dxa"/>
            <w:tcBorders>
              <w:top w:val="nil"/>
              <w:left w:val="nil"/>
              <w:bottom w:val="single" w:sz="8" w:space="0" w:color="auto"/>
              <w:right w:val="nil"/>
            </w:tcBorders>
            <w:vAlign w:val="center"/>
            <w:hideMark/>
          </w:tcPr>
          <w:p w14:paraId="24A00983" w14:textId="77777777" w:rsidR="00906F67" w:rsidRPr="00906F67" w:rsidRDefault="00906F67" w:rsidP="00906F67">
            <w:pPr>
              <w:widowControl/>
              <w:autoSpaceDE/>
              <w:autoSpaceDN/>
              <w:adjustRightInd/>
              <w:rPr>
                <w:b/>
                <w:bCs/>
                <w:color w:val="000000"/>
                <w:sz w:val="19"/>
                <w:szCs w:val="19"/>
              </w:rPr>
            </w:pPr>
            <w:r w:rsidRPr="00906F67">
              <w:rPr>
                <w:b/>
                <w:bCs/>
                <w:color w:val="000000"/>
                <w:sz w:val="19"/>
                <w:szCs w:val="19"/>
              </w:rPr>
              <w:t> </w:t>
            </w:r>
          </w:p>
        </w:tc>
        <w:tc>
          <w:tcPr>
            <w:tcW w:w="990" w:type="dxa"/>
            <w:tcBorders>
              <w:top w:val="nil"/>
              <w:left w:val="nil"/>
              <w:bottom w:val="single" w:sz="8" w:space="0" w:color="auto"/>
              <w:right w:val="nil"/>
            </w:tcBorders>
            <w:vAlign w:val="center"/>
            <w:hideMark/>
          </w:tcPr>
          <w:p w14:paraId="2A99AF46" w14:textId="77777777" w:rsidR="00906F67" w:rsidRPr="00906F67" w:rsidRDefault="00906F67" w:rsidP="00906F67">
            <w:pPr>
              <w:widowControl/>
              <w:autoSpaceDE/>
              <w:autoSpaceDN/>
              <w:adjustRightInd/>
              <w:rPr>
                <w:b/>
                <w:bCs/>
                <w:color w:val="000000"/>
                <w:sz w:val="19"/>
                <w:szCs w:val="19"/>
              </w:rPr>
            </w:pPr>
            <w:r w:rsidRPr="00906F67">
              <w:rPr>
                <w:b/>
                <w:bCs/>
                <w:color w:val="000000"/>
                <w:sz w:val="19"/>
                <w:szCs w:val="19"/>
              </w:rPr>
              <w:t> </w:t>
            </w:r>
          </w:p>
        </w:tc>
        <w:tc>
          <w:tcPr>
            <w:tcW w:w="900" w:type="dxa"/>
            <w:tcBorders>
              <w:top w:val="nil"/>
              <w:left w:val="nil"/>
              <w:bottom w:val="single" w:sz="8" w:space="0" w:color="auto"/>
              <w:right w:val="nil"/>
            </w:tcBorders>
            <w:vAlign w:val="center"/>
            <w:hideMark/>
          </w:tcPr>
          <w:p w14:paraId="64E5CB3F" w14:textId="77777777" w:rsidR="00906F67" w:rsidRPr="00906F67" w:rsidRDefault="00906F67" w:rsidP="00906F67">
            <w:pPr>
              <w:widowControl/>
              <w:autoSpaceDE/>
              <w:autoSpaceDN/>
              <w:adjustRightInd/>
              <w:rPr>
                <w:b/>
                <w:bCs/>
                <w:color w:val="000000"/>
                <w:sz w:val="19"/>
                <w:szCs w:val="19"/>
              </w:rPr>
            </w:pPr>
            <w:r w:rsidRPr="00906F67">
              <w:rPr>
                <w:b/>
                <w:bCs/>
                <w:color w:val="000000"/>
                <w:sz w:val="19"/>
                <w:szCs w:val="19"/>
              </w:rPr>
              <w:t> </w:t>
            </w:r>
          </w:p>
        </w:tc>
        <w:tc>
          <w:tcPr>
            <w:tcW w:w="1080" w:type="dxa"/>
            <w:tcBorders>
              <w:top w:val="nil"/>
              <w:left w:val="nil"/>
              <w:bottom w:val="single" w:sz="8" w:space="0" w:color="auto"/>
              <w:right w:val="nil"/>
            </w:tcBorders>
            <w:vAlign w:val="center"/>
            <w:hideMark/>
          </w:tcPr>
          <w:p w14:paraId="5EB32047" w14:textId="77777777" w:rsidR="00906F67" w:rsidRPr="00906F67" w:rsidRDefault="00906F67" w:rsidP="00906F67">
            <w:pPr>
              <w:widowControl/>
              <w:autoSpaceDE/>
              <w:autoSpaceDN/>
              <w:adjustRightInd/>
              <w:rPr>
                <w:b/>
                <w:bCs/>
                <w:color w:val="000000"/>
                <w:sz w:val="19"/>
                <w:szCs w:val="19"/>
              </w:rPr>
            </w:pPr>
            <w:r w:rsidRPr="00906F67">
              <w:rPr>
                <w:b/>
                <w:bCs/>
                <w:color w:val="000000"/>
                <w:sz w:val="19"/>
                <w:szCs w:val="19"/>
              </w:rPr>
              <w:t> </w:t>
            </w:r>
          </w:p>
        </w:tc>
        <w:tc>
          <w:tcPr>
            <w:tcW w:w="1019" w:type="dxa"/>
            <w:tcBorders>
              <w:top w:val="nil"/>
              <w:left w:val="nil"/>
              <w:bottom w:val="single" w:sz="8" w:space="0" w:color="auto"/>
              <w:right w:val="nil"/>
            </w:tcBorders>
            <w:vAlign w:val="center"/>
            <w:hideMark/>
          </w:tcPr>
          <w:p w14:paraId="18EA2F51" w14:textId="77777777" w:rsidR="00906F67" w:rsidRPr="00906F67" w:rsidRDefault="00906F67" w:rsidP="00906F67">
            <w:pPr>
              <w:widowControl/>
              <w:autoSpaceDE/>
              <w:autoSpaceDN/>
              <w:adjustRightInd/>
              <w:rPr>
                <w:b/>
                <w:bCs/>
                <w:color w:val="000000"/>
                <w:sz w:val="19"/>
                <w:szCs w:val="19"/>
              </w:rPr>
            </w:pPr>
            <w:r w:rsidRPr="00906F67">
              <w:rPr>
                <w:b/>
                <w:bCs/>
                <w:color w:val="000000"/>
                <w:sz w:val="19"/>
                <w:szCs w:val="19"/>
              </w:rPr>
              <w:t> </w:t>
            </w:r>
          </w:p>
        </w:tc>
        <w:tc>
          <w:tcPr>
            <w:tcW w:w="960" w:type="dxa"/>
            <w:tcBorders>
              <w:top w:val="nil"/>
              <w:left w:val="nil"/>
              <w:bottom w:val="single" w:sz="8" w:space="0" w:color="auto"/>
              <w:right w:val="nil"/>
            </w:tcBorders>
            <w:vAlign w:val="center"/>
            <w:hideMark/>
          </w:tcPr>
          <w:p w14:paraId="6B260300" w14:textId="77777777" w:rsidR="00906F67" w:rsidRPr="00906F67" w:rsidRDefault="00906F67" w:rsidP="00906F67">
            <w:pPr>
              <w:widowControl/>
              <w:autoSpaceDE/>
              <w:autoSpaceDN/>
              <w:adjustRightInd/>
              <w:rPr>
                <w:b/>
                <w:bCs/>
                <w:color w:val="000000"/>
                <w:sz w:val="19"/>
                <w:szCs w:val="19"/>
              </w:rPr>
            </w:pPr>
            <w:r w:rsidRPr="00906F67">
              <w:rPr>
                <w:b/>
                <w:bCs/>
                <w:color w:val="000000"/>
                <w:sz w:val="19"/>
                <w:szCs w:val="19"/>
              </w:rPr>
              <w:t> </w:t>
            </w:r>
          </w:p>
        </w:tc>
        <w:tc>
          <w:tcPr>
            <w:tcW w:w="991" w:type="dxa"/>
            <w:tcBorders>
              <w:top w:val="nil"/>
              <w:left w:val="nil"/>
              <w:bottom w:val="nil"/>
              <w:right w:val="nil"/>
            </w:tcBorders>
            <w:vAlign w:val="center"/>
            <w:hideMark/>
          </w:tcPr>
          <w:p w14:paraId="2C4E0944" w14:textId="77777777" w:rsidR="00906F67" w:rsidRPr="00906F67" w:rsidRDefault="00906F67" w:rsidP="00906F67">
            <w:pPr>
              <w:widowControl/>
              <w:autoSpaceDE/>
              <w:autoSpaceDN/>
              <w:adjustRightInd/>
              <w:rPr>
                <w:b/>
                <w:bCs/>
                <w:color w:val="000000"/>
                <w:sz w:val="19"/>
                <w:szCs w:val="19"/>
              </w:rPr>
            </w:pPr>
          </w:p>
        </w:tc>
        <w:tc>
          <w:tcPr>
            <w:tcW w:w="900" w:type="dxa"/>
            <w:tcBorders>
              <w:top w:val="nil"/>
              <w:left w:val="nil"/>
              <w:bottom w:val="nil"/>
              <w:right w:val="nil"/>
            </w:tcBorders>
            <w:vAlign w:val="center"/>
            <w:hideMark/>
          </w:tcPr>
          <w:p w14:paraId="48C64FB1" w14:textId="77777777" w:rsidR="00906F67" w:rsidRPr="00906F67" w:rsidRDefault="00906F67" w:rsidP="00906F67">
            <w:pPr>
              <w:widowControl/>
              <w:autoSpaceDE/>
              <w:autoSpaceDN/>
              <w:adjustRightInd/>
            </w:pPr>
          </w:p>
        </w:tc>
        <w:tc>
          <w:tcPr>
            <w:tcW w:w="1080" w:type="dxa"/>
            <w:tcBorders>
              <w:top w:val="nil"/>
              <w:left w:val="nil"/>
              <w:bottom w:val="nil"/>
              <w:right w:val="single" w:sz="8" w:space="0" w:color="auto"/>
            </w:tcBorders>
            <w:vAlign w:val="center"/>
            <w:hideMark/>
          </w:tcPr>
          <w:p w14:paraId="7AEC18E8" w14:textId="77777777" w:rsidR="00906F67" w:rsidRPr="00906F67" w:rsidRDefault="00906F67" w:rsidP="00906F67">
            <w:pPr>
              <w:widowControl/>
              <w:autoSpaceDE/>
              <w:autoSpaceDN/>
              <w:adjustRightInd/>
              <w:rPr>
                <w:b/>
                <w:bCs/>
                <w:color w:val="000000"/>
                <w:sz w:val="19"/>
                <w:szCs w:val="19"/>
              </w:rPr>
            </w:pPr>
            <w:r w:rsidRPr="00906F67">
              <w:rPr>
                <w:b/>
                <w:bCs/>
                <w:color w:val="000000"/>
                <w:sz w:val="19"/>
                <w:szCs w:val="19"/>
              </w:rPr>
              <w:t> </w:t>
            </w:r>
          </w:p>
        </w:tc>
      </w:tr>
      <w:tr w:rsidR="00FF1607" w:rsidRPr="00906F67" w14:paraId="1FCA183D" w14:textId="77777777" w:rsidTr="00001B0B">
        <w:trPr>
          <w:trHeight w:val="340"/>
        </w:trPr>
        <w:tc>
          <w:tcPr>
            <w:tcW w:w="3780" w:type="dxa"/>
            <w:tcBorders>
              <w:top w:val="nil"/>
              <w:left w:val="single" w:sz="8" w:space="0" w:color="auto"/>
              <w:bottom w:val="single" w:sz="8" w:space="0" w:color="auto"/>
              <w:right w:val="nil"/>
            </w:tcBorders>
            <w:shd w:val="clear" w:color="auto" w:fill="auto"/>
            <w:vAlign w:val="center"/>
            <w:hideMark/>
          </w:tcPr>
          <w:p w14:paraId="4A5B01CC" w14:textId="48CCD6ED" w:rsidR="00FF1607" w:rsidRPr="00906F67" w:rsidRDefault="00FF1607" w:rsidP="00FF1607">
            <w:pPr>
              <w:widowControl/>
              <w:autoSpaceDE/>
              <w:autoSpaceDN/>
              <w:adjustRightInd/>
              <w:rPr>
                <w:color w:val="000000"/>
              </w:rPr>
            </w:pPr>
            <w:r w:rsidRPr="006A1660">
              <w:rPr>
                <w:color w:val="000000"/>
              </w:rPr>
              <w:t>1. Develop Questionnaire</w:t>
            </w:r>
          </w:p>
        </w:tc>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2060BACA" w14:textId="354324CB" w:rsidR="00FF1607" w:rsidRPr="00906F67" w:rsidRDefault="00FF1607" w:rsidP="00FF1607">
            <w:pPr>
              <w:widowControl/>
              <w:autoSpaceDE/>
              <w:autoSpaceDN/>
              <w:adjustRightInd/>
              <w:jc w:val="right"/>
              <w:rPr>
                <w:color w:val="000000"/>
              </w:rPr>
            </w:pPr>
            <w:r w:rsidRPr="006A1660">
              <w:rPr>
                <w:color w:val="000000"/>
              </w:rPr>
              <w:t>20</w:t>
            </w:r>
          </w:p>
        </w:tc>
        <w:tc>
          <w:tcPr>
            <w:tcW w:w="1080" w:type="dxa"/>
            <w:tcBorders>
              <w:top w:val="nil"/>
              <w:left w:val="nil"/>
              <w:bottom w:val="single" w:sz="8" w:space="0" w:color="auto"/>
              <w:right w:val="single" w:sz="8" w:space="0" w:color="auto"/>
            </w:tcBorders>
            <w:shd w:val="clear" w:color="auto" w:fill="auto"/>
            <w:vAlign w:val="center"/>
            <w:hideMark/>
          </w:tcPr>
          <w:p w14:paraId="39EA9C64" w14:textId="23DDB2C1" w:rsidR="00FF1607" w:rsidRPr="00906F67" w:rsidRDefault="00FF1607" w:rsidP="00FF1607">
            <w:pPr>
              <w:widowControl/>
              <w:autoSpaceDE/>
              <w:autoSpaceDN/>
              <w:adjustRightInd/>
              <w:jc w:val="right"/>
              <w:rPr>
                <w:color w:val="000000"/>
              </w:rPr>
            </w:pPr>
            <w:r w:rsidRPr="006A1660">
              <w:rPr>
                <w:color w:val="000000"/>
              </w:rPr>
              <w:t>1</w:t>
            </w:r>
          </w:p>
        </w:tc>
        <w:tc>
          <w:tcPr>
            <w:tcW w:w="990" w:type="dxa"/>
            <w:tcBorders>
              <w:top w:val="nil"/>
              <w:left w:val="nil"/>
              <w:bottom w:val="single" w:sz="8" w:space="0" w:color="auto"/>
              <w:right w:val="single" w:sz="8" w:space="0" w:color="auto"/>
            </w:tcBorders>
            <w:shd w:val="clear" w:color="auto" w:fill="auto"/>
            <w:vAlign w:val="center"/>
            <w:hideMark/>
          </w:tcPr>
          <w:p w14:paraId="787E8D54" w14:textId="4DCC4FB2" w:rsidR="00FF1607" w:rsidRPr="00906F67" w:rsidRDefault="00FF1607" w:rsidP="00FF1607">
            <w:pPr>
              <w:widowControl/>
              <w:autoSpaceDE/>
              <w:autoSpaceDN/>
              <w:adjustRightInd/>
              <w:jc w:val="right"/>
              <w:rPr>
                <w:color w:val="000000"/>
              </w:rPr>
            </w:pPr>
            <w:r w:rsidRPr="006A1660">
              <w:rPr>
                <w:color w:val="000000"/>
              </w:rPr>
              <w:t>2</w:t>
            </w:r>
          </w:p>
        </w:tc>
        <w:tc>
          <w:tcPr>
            <w:tcW w:w="900" w:type="dxa"/>
            <w:tcBorders>
              <w:top w:val="nil"/>
              <w:left w:val="nil"/>
              <w:bottom w:val="single" w:sz="8" w:space="0" w:color="auto"/>
              <w:right w:val="single" w:sz="8" w:space="0" w:color="auto"/>
            </w:tcBorders>
            <w:shd w:val="clear" w:color="auto" w:fill="auto"/>
            <w:noWrap/>
            <w:vAlign w:val="center"/>
            <w:hideMark/>
          </w:tcPr>
          <w:p w14:paraId="2A00CA06" w14:textId="328D2201" w:rsidR="00FF1607" w:rsidRPr="00906F67" w:rsidRDefault="00FF1607" w:rsidP="00FF1607">
            <w:pPr>
              <w:widowControl/>
              <w:autoSpaceDE/>
              <w:autoSpaceDN/>
              <w:adjustRightInd/>
              <w:jc w:val="right"/>
              <w:rPr>
                <w:color w:val="000000"/>
              </w:rPr>
            </w:pPr>
            <w:r w:rsidRPr="006A1660">
              <w:rPr>
                <w:color w:val="000000"/>
              </w:rPr>
              <w:t>23</w:t>
            </w:r>
          </w:p>
        </w:tc>
        <w:tc>
          <w:tcPr>
            <w:tcW w:w="1080" w:type="dxa"/>
            <w:tcBorders>
              <w:top w:val="nil"/>
              <w:left w:val="nil"/>
              <w:bottom w:val="single" w:sz="8" w:space="0" w:color="auto"/>
              <w:right w:val="single" w:sz="8" w:space="0" w:color="auto"/>
            </w:tcBorders>
            <w:shd w:val="clear" w:color="auto" w:fill="auto"/>
            <w:noWrap/>
            <w:vAlign w:val="center"/>
            <w:hideMark/>
          </w:tcPr>
          <w:p w14:paraId="7B53216A" w14:textId="1A0878FC" w:rsidR="00FF1607" w:rsidRPr="00906F67" w:rsidRDefault="00FF1607" w:rsidP="00FF1607">
            <w:pPr>
              <w:widowControl/>
              <w:autoSpaceDE/>
              <w:autoSpaceDN/>
              <w:adjustRightInd/>
              <w:jc w:val="right"/>
              <w:rPr>
                <w:color w:val="000000"/>
              </w:rPr>
            </w:pPr>
            <w:r w:rsidRPr="006A1660">
              <w:rPr>
                <w:color w:val="000000"/>
              </w:rPr>
              <w:t xml:space="preserve">$1,217 </w:t>
            </w:r>
          </w:p>
        </w:tc>
        <w:tc>
          <w:tcPr>
            <w:tcW w:w="1019" w:type="dxa"/>
            <w:tcBorders>
              <w:top w:val="nil"/>
              <w:left w:val="nil"/>
              <w:bottom w:val="single" w:sz="8" w:space="0" w:color="auto"/>
              <w:right w:val="single" w:sz="8" w:space="0" w:color="auto"/>
            </w:tcBorders>
            <w:shd w:val="clear" w:color="auto" w:fill="auto"/>
            <w:noWrap/>
            <w:vAlign w:val="center"/>
            <w:hideMark/>
          </w:tcPr>
          <w:p w14:paraId="3F35EC86" w14:textId="34989BDA" w:rsidR="00FF1607" w:rsidRPr="00906F67" w:rsidRDefault="00FF1607" w:rsidP="00FF1607">
            <w:pPr>
              <w:widowControl/>
              <w:autoSpaceDE/>
              <w:autoSpaceDN/>
              <w:adjustRightInd/>
              <w:jc w:val="right"/>
              <w:rPr>
                <w:color w:val="000000"/>
              </w:rPr>
            </w:pPr>
            <w:r w:rsidRPr="006A1660">
              <w:rPr>
                <w:color w:val="000000"/>
              </w:rPr>
              <w:t>1</w:t>
            </w:r>
          </w:p>
        </w:tc>
        <w:tc>
          <w:tcPr>
            <w:tcW w:w="960" w:type="dxa"/>
            <w:tcBorders>
              <w:top w:val="nil"/>
              <w:left w:val="nil"/>
              <w:bottom w:val="single" w:sz="8" w:space="0" w:color="auto"/>
              <w:right w:val="nil"/>
            </w:tcBorders>
            <w:shd w:val="clear" w:color="auto" w:fill="auto"/>
            <w:noWrap/>
            <w:vAlign w:val="center"/>
            <w:hideMark/>
          </w:tcPr>
          <w:p w14:paraId="12BFA4D4" w14:textId="54DE8E3D" w:rsidR="00FF1607" w:rsidRPr="00906F67" w:rsidRDefault="00FF1607" w:rsidP="00FF1607">
            <w:pPr>
              <w:widowControl/>
              <w:autoSpaceDE/>
              <w:autoSpaceDN/>
              <w:adjustRightInd/>
              <w:jc w:val="right"/>
              <w:rPr>
                <w:color w:val="000000"/>
              </w:rPr>
            </w:pPr>
            <w:r w:rsidRPr="006A1660">
              <w:rPr>
                <w:color w:val="000000"/>
              </w:rPr>
              <w:t xml:space="preserve">$0 </w:t>
            </w:r>
          </w:p>
        </w:tc>
        <w:tc>
          <w:tcPr>
            <w:tcW w:w="9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D230BD1" w14:textId="193A96B6" w:rsidR="00FF1607" w:rsidRPr="00906F67" w:rsidRDefault="00FF1607" w:rsidP="00FF1607">
            <w:pPr>
              <w:widowControl/>
              <w:autoSpaceDE/>
              <w:autoSpaceDN/>
              <w:adjustRightInd/>
              <w:jc w:val="right"/>
              <w:rPr>
                <w:color w:val="000000"/>
              </w:rPr>
            </w:pPr>
            <w:r w:rsidRPr="006A1660">
              <w:rPr>
                <w:color w:val="000000"/>
              </w:rPr>
              <w:t>1</w:t>
            </w:r>
          </w:p>
        </w:tc>
        <w:tc>
          <w:tcPr>
            <w:tcW w:w="900" w:type="dxa"/>
            <w:tcBorders>
              <w:top w:val="single" w:sz="8" w:space="0" w:color="auto"/>
              <w:left w:val="nil"/>
              <w:bottom w:val="single" w:sz="8" w:space="0" w:color="auto"/>
              <w:right w:val="single" w:sz="8" w:space="0" w:color="auto"/>
            </w:tcBorders>
            <w:shd w:val="clear" w:color="auto" w:fill="auto"/>
            <w:vAlign w:val="center"/>
            <w:hideMark/>
          </w:tcPr>
          <w:p w14:paraId="2489309C" w14:textId="60825DB8" w:rsidR="00FF1607" w:rsidRPr="00906F67" w:rsidRDefault="00FF1607" w:rsidP="00FF1607">
            <w:pPr>
              <w:widowControl/>
              <w:autoSpaceDE/>
              <w:autoSpaceDN/>
              <w:adjustRightInd/>
              <w:jc w:val="right"/>
              <w:rPr>
                <w:color w:val="000000"/>
              </w:rPr>
            </w:pPr>
            <w:r w:rsidRPr="006A1660">
              <w:rPr>
                <w:color w:val="000000"/>
              </w:rPr>
              <w:t>23</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3E1AA8CA" w14:textId="61C841E6" w:rsidR="00FF1607" w:rsidRPr="00906F67" w:rsidRDefault="00FF1607" w:rsidP="00FF1607">
            <w:pPr>
              <w:widowControl/>
              <w:autoSpaceDE/>
              <w:autoSpaceDN/>
              <w:adjustRightInd/>
              <w:jc w:val="right"/>
              <w:rPr>
                <w:color w:val="000000"/>
              </w:rPr>
            </w:pPr>
            <w:r w:rsidRPr="006A1660">
              <w:rPr>
                <w:color w:val="000000"/>
              </w:rPr>
              <w:t xml:space="preserve">$1,217 </w:t>
            </w:r>
          </w:p>
        </w:tc>
      </w:tr>
      <w:tr w:rsidR="00FF1607" w:rsidRPr="00906F67" w14:paraId="58DBB590" w14:textId="77777777" w:rsidTr="00001B0B">
        <w:trPr>
          <w:trHeight w:val="340"/>
        </w:trPr>
        <w:tc>
          <w:tcPr>
            <w:tcW w:w="3780" w:type="dxa"/>
            <w:tcBorders>
              <w:top w:val="nil"/>
              <w:left w:val="single" w:sz="8" w:space="0" w:color="auto"/>
              <w:bottom w:val="single" w:sz="8" w:space="0" w:color="auto"/>
              <w:right w:val="nil"/>
            </w:tcBorders>
            <w:shd w:val="clear" w:color="auto" w:fill="auto"/>
            <w:vAlign w:val="center"/>
            <w:hideMark/>
          </w:tcPr>
          <w:p w14:paraId="2710A13F" w14:textId="20CF103E" w:rsidR="00FF1607" w:rsidRPr="00906F67" w:rsidRDefault="00FF1607" w:rsidP="00FF1607">
            <w:pPr>
              <w:widowControl/>
              <w:autoSpaceDE/>
              <w:autoSpaceDN/>
              <w:adjustRightInd/>
              <w:rPr>
                <w:color w:val="000000"/>
              </w:rPr>
            </w:pPr>
            <w:r w:rsidRPr="006A1660">
              <w:rPr>
                <w:color w:val="000000"/>
              </w:rPr>
              <w:t>2. Send Questionnaire</w:t>
            </w:r>
            <w:r w:rsidRPr="006A1660">
              <w:rPr>
                <w:color w:val="000000"/>
                <w:vertAlign w:val="superscript"/>
              </w:rPr>
              <w:t>3</w:t>
            </w:r>
          </w:p>
        </w:tc>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4406B37F" w14:textId="48CB1488" w:rsidR="00FF1607" w:rsidRPr="00906F67" w:rsidRDefault="00FF1607" w:rsidP="00FF1607">
            <w:pPr>
              <w:widowControl/>
              <w:autoSpaceDE/>
              <w:autoSpaceDN/>
              <w:adjustRightInd/>
              <w:jc w:val="right"/>
              <w:rPr>
                <w:color w:val="000000"/>
              </w:rPr>
            </w:pPr>
            <w:r w:rsidRPr="006A1660">
              <w:rPr>
                <w:color w:val="000000"/>
              </w:rPr>
              <w:t>0</w:t>
            </w:r>
          </w:p>
        </w:tc>
        <w:tc>
          <w:tcPr>
            <w:tcW w:w="1080" w:type="dxa"/>
            <w:tcBorders>
              <w:top w:val="nil"/>
              <w:left w:val="nil"/>
              <w:bottom w:val="single" w:sz="8" w:space="0" w:color="auto"/>
              <w:right w:val="single" w:sz="8" w:space="0" w:color="auto"/>
            </w:tcBorders>
            <w:shd w:val="clear" w:color="auto" w:fill="auto"/>
            <w:vAlign w:val="center"/>
            <w:hideMark/>
          </w:tcPr>
          <w:p w14:paraId="5020DF29" w14:textId="66A59F9C" w:rsidR="00FF1607" w:rsidRPr="00906F67" w:rsidRDefault="00FF1607" w:rsidP="00FF1607">
            <w:pPr>
              <w:widowControl/>
              <w:autoSpaceDE/>
              <w:autoSpaceDN/>
              <w:adjustRightInd/>
              <w:jc w:val="right"/>
              <w:rPr>
                <w:color w:val="000000"/>
              </w:rPr>
            </w:pPr>
            <w:r w:rsidRPr="006A1660">
              <w:rPr>
                <w:color w:val="000000"/>
              </w:rPr>
              <w:t>0</w:t>
            </w:r>
          </w:p>
        </w:tc>
        <w:tc>
          <w:tcPr>
            <w:tcW w:w="990" w:type="dxa"/>
            <w:tcBorders>
              <w:top w:val="nil"/>
              <w:left w:val="nil"/>
              <w:bottom w:val="single" w:sz="8" w:space="0" w:color="auto"/>
              <w:right w:val="single" w:sz="8" w:space="0" w:color="auto"/>
            </w:tcBorders>
            <w:shd w:val="clear" w:color="auto" w:fill="auto"/>
            <w:vAlign w:val="center"/>
            <w:hideMark/>
          </w:tcPr>
          <w:p w14:paraId="181E0170" w14:textId="57975928" w:rsidR="00FF1607" w:rsidRPr="00906F67" w:rsidRDefault="00FF1607" w:rsidP="00FF1607">
            <w:pPr>
              <w:widowControl/>
              <w:autoSpaceDE/>
              <w:autoSpaceDN/>
              <w:adjustRightInd/>
              <w:jc w:val="right"/>
              <w:rPr>
                <w:color w:val="000000"/>
              </w:rPr>
            </w:pPr>
            <w:r w:rsidRPr="006A1660">
              <w:rPr>
                <w:color w:val="000000"/>
              </w:rPr>
              <w:t>0.05</w:t>
            </w:r>
          </w:p>
        </w:tc>
        <w:tc>
          <w:tcPr>
            <w:tcW w:w="900" w:type="dxa"/>
            <w:tcBorders>
              <w:top w:val="nil"/>
              <w:left w:val="nil"/>
              <w:bottom w:val="single" w:sz="8" w:space="0" w:color="auto"/>
              <w:right w:val="single" w:sz="8" w:space="0" w:color="auto"/>
            </w:tcBorders>
            <w:shd w:val="clear" w:color="auto" w:fill="auto"/>
            <w:noWrap/>
            <w:vAlign w:val="center"/>
            <w:hideMark/>
          </w:tcPr>
          <w:p w14:paraId="5229DB7C" w14:textId="28EECBC5" w:rsidR="00FF1607" w:rsidRPr="00906F67" w:rsidRDefault="00FF1607" w:rsidP="00FF1607">
            <w:pPr>
              <w:widowControl/>
              <w:autoSpaceDE/>
              <w:autoSpaceDN/>
              <w:adjustRightInd/>
              <w:jc w:val="right"/>
              <w:rPr>
                <w:color w:val="000000"/>
              </w:rPr>
            </w:pPr>
            <w:r w:rsidRPr="006A1660">
              <w:rPr>
                <w:color w:val="000000"/>
              </w:rPr>
              <w:t>0.05</w:t>
            </w:r>
          </w:p>
        </w:tc>
        <w:tc>
          <w:tcPr>
            <w:tcW w:w="1080" w:type="dxa"/>
            <w:tcBorders>
              <w:top w:val="nil"/>
              <w:left w:val="nil"/>
              <w:bottom w:val="single" w:sz="8" w:space="0" w:color="auto"/>
              <w:right w:val="single" w:sz="8" w:space="0" w:color="auto"/>
            </w:tcBorders>
            <w:shd w:val="clear" w:color="auto" w:fill="auto"/>
            <w:noWrap/>
            <w:vAlign w:val="center"/>
            <w:hideMark/>
          </w:tcPr>
          <w:p w14:paraId="2AD60DEC" w14:textId="2373C172" w:rsidR="00FF1607" w:rsidRPr="00906F67" w:rsidRDefault="00FF1607" w:rsidP="00FF1607">
            <w:pPr>
              <w:widowControl/>
              <w:autoSpaceDE/>
              <w:autoSpaceDN/>
              <w:adjustRightInd/>
              <w:jc w:val="right"/>
              <w:rPr>
                <w:color w:val="000000"/>
              </w:rPr>
            </w:pPr>
            <w:r w:rsidRPr="006A1660">
              <w:rPr>
                <w:color w:val="000000"/>
              </w:rPr>
              <w:t xml:space="preserve">$2 </w:t>
            </w:r>
          </w:p>
        </w:tc>
        <w:tc>
          <w:tcPr>
            <w:tcW w:w="1019" w:type="dxa"/>
            <w:tcBorders>
              <w:top w:val="nil"/>
              <w:left w:val="nil"/>
              <w:bottom w:val="single" w:sz="8" w:space="0" w:color="auto"/>
              <w:right w:val="nil"/>
            </w:tcBorders>
            <w:shd w:val="clear" w:color="auto" w:fill="auto"/>
            <w:noWrap/>
            <w:vAlign w:val="center"/>
            <w:hideMark/>
          </w:tcPr>
          <w:p w14:paraId="70E0E375" w14:textId="2C0D221F" w:rsidR="00FF1607" w:rsidRPr="00906F67" w:rsidRDefault="00FF1607" w:rsidP="00FF1607">
            <w:pPr>
              <w:widowControl/>
              <w:autoSpaceDE/>
              <w:autoSpaceDN/>
              <w:adjustRightInd/>
              <w:jc w:val="right"/>
              <w:rPr>
                <w:color w:val="000000"/>
              </w:rPr>
            </w:pPr>
            <w:r w:rsidRPr="006A1660">
              <w:rPr>
                <w:color w:val="000000"/>
              </w:rPr>
              <w:t>1</w:t>
            </w:r>
          </w:p>
        </w:tc>
        <w:tc>
          <w:tcPr>
            <w:tcW w:w="960" w:type="dxa"/>
            <w:tcBorders>
              <w:top w:val="nil"/>
              <w:left w:val="single" w:sz="8" w:space="0" w:color="auto"/>
              <w:bottom w:val="single" w:sz="8" w:space="0" w:color="auto"/>
              <w:right w:val="nil"/>
            </w:tcBorders>
            <w:shd w:val="clear" w:color="auto" w:fill="auto"/>
            <w:noWrap/>
            <w:vAlign w:val="center"/>
            <w:hideMark/>
          </w:tcPr>
          <w:p w14:paraId="7E82FFB4" w14:textId="2D036AE6" w:rsidR="00FF1607" w:rsidRPr="00906F67" w:rsidRDefault="00FF1607" w:rsidP="00FF1607">
            <w:pPr>
              <w:widowControl/>
              <w:autoSpaceDE/>
              <w:autoSpaceDN/>
              <w:adjustRightInd/>
              <w:jc w:val="right"/>
              <w:rPr>
                <w:color w:val="000000"/>
              </w:rPr>
            </w:pPr>
            <w:r w:rsidRPr="006A1660">
              <w:rPr>
                <w:color w:val="000000"/>
              </w:rPr>
              <w:t xml:space="preserve">$5.12 </w:t>
            </w:r>
          </w:p>
        </w:tc>
        <w:tc>
          <w:tcPr>
            <w:tcW w:w="991" w:type="dxa"/>
            <w:tcBorders>
              <w:top w:val="nil"/>
              <w:left w:val="single" w:sz="8" w:space="0" w:color="auto"/>
              <w:bottom w:val="single" w:sz="8" w:space="0" w:color="auto"/>
              <w:right w:val="single" w:sz="8" w:space="0" w:color="auto"/>
            </w:tcBorders>
            <w:shd w:val="clear" w:color="auto" w:fill="auto"/>
            <w:vAlign w:val="center"/>
            <w:hideMark/>
          </w:tcPr>
          <w:p w14:paraId="02989481" w14:textId="71B338D9" w:rsidR="00FF1607" w:rsidRPr="00906F67" w:rsidRDefault="00FF1607" w:rsidP="00FF1607">
            <w:pPr>
              <w:widowControl/>
              <w:autoSpaceDE/>
              <w:autoSpaceDN/>
              <w:adjustRightInd/>
              <w:jc w:val="right"/>
              <w:rPr>
                <w:color w:val="000000"/>
              </w:rPr>
            </w:pPr>
            <w:r w:rsidRPr="006A1660">
              <w:rPr>
                <w:color w:val="000000"/>
              </w:rPr>
              <w:t>15,000</w:t>
            </w:r>
          </w:p>
        </w:tc>
        <w:tc>
          <w:tcPr>
            <w:tcW w:w="900" w:type="dxa"/>
            <w:tcBorders>
              <w:top w:val="nil"/>
              <w:left w:val="nil"/>
              <w:bottom w:val="single" w:sz="8" w:space="0" w:color="auto"/>
              <w:right w:val="single" w:sz="8" w:space="0" w:color="auto"/>
            </w:tcBorders>
            <w:shd w:val="clear" w:color="auto" w:fill="auto"/>
            <w:vAlign w:val="center"/>
            <w:hideMark/>
          </w:tcPr>
          <w:p w14:paraId="3285D2EF" w14:textId="176D9629" w:rsidR="00FF1607" w:rsidRPr="00906F67" w:rsidRDefault="00FF1607" w:rsidP="00FF1607">
            <w:pPr>
              <w:widowControl/>
              <w:autoSpaceDE/>
              <w:autoSpaceDN/>
              <w:adjustRightInd/>
              <w:jc w:val="right"/>
              <w:rPr>
                <w:color w:val="000000"/>
              </w:rPr>
            </w:pPr>
            <w:r w:rsidRPr="006A1660">
              <w:rPr>
                <w:color w:val="000000"/>
              </w:rPr>
              <w:t>750</w:t>
            </w:r>
          </w:p>
        </w:tc>
        <w:tc>
          <w:tcPr>
            <w:tcW w:w="1080" w:type="dxa"/>
            <w:tcBorders>
              <w:top w:val="nil"/>
              <w:left w:val="nil"/>
              <w:bottom w:val="single" w:sz="8" w:space="0" w:color="auto"/>
              <w:right w:val="single" w:sz="8" w:space="0" w:color="auto"/>
            </w:tcBorders>
            <w:shd w:val="clear" w:color="auto" w:fill="auto"/>
            <w:vAlign w:val="center"/>
            <w:hideMark/>
          </w:tcPr>
          <w:p w14:paraId="52F9EBE6" w14:textId="76D74922" w:rsidR="00FF1607" w:rsidRPr="00906F67" w:rsidRDefault="00FF1607" w:rsidP="00FF1607">
            <w:pPr>
              <w:widowControl/>
              <w:autoSpaceDE/>
              <w:autoSpaceDN/>
              <w:adjustRightInd/>
              <w:jc w:val="right"/>
              <w:rPr>
                <w:color w:val="000000"/>
              </w:rPr>
            </w:pPr>
            <w:r w:rsidRPr="006A1660">
              <w:rPr>
                <w:color w:val="000000"/>
              </w:rPr>
              <w:t xml:space="preserve">$99,383 </w:t>
            </w:r>
          </w:p>
        </w:tc>
      </w:tr>
      <w:tr w:rsidR="00FF1607" w:rsidRPr="00906F67" w14:paraId="050ACA0D" w14:textId="77777777" w:rsidTr="00001B0B">
        <w:trPr>
          <w:trHeight w:val="340"/>
        </w:trPr>
        <w:tc>
          <w:tcPr>
            <w:tcW w:w="3780" w:type="dxa"/>
            <w:tcBorders>
              <w:top w:val="nil"/>
              <w:left w:val="single" w:sz="8" w:space="0" w:color="auto"/>
              <w:bottom w:val="single" w:sz="8" w:space="0" w:color="auto"/>
              <w:right w:val="nil"/>
            </w:tcBorders>
            <w:shd w:val="clear" w:color="auto" w:fill="auto"/>
            <w:vAlign w:val="center"/>
            <w:hideMark/>
          </w:tcPr>
          <w:p w14:paraId="7FD13B70" w14:textId="567D0A67" w:rsidR="00FF1607" w:rsidRPr="00906F67" w:rsidRDefault="00FF1607" w:rsidP="00FF1607">
            <w:pPr>
              <w:widowControl/>
              <w:autoSpaceDE/>
              <w:autoSpaceDN/>
              <w:adjustRightInd/>
              <w:rPr>
                <w:color w:val="000000"/>
              </w:rPr>
            </w:pPr>
            <w:r w:rsidRPr="006A1660">
              <w:rPr>
                <w:color w:val="000000"/>
              </w:rPr>
              <w:t>3. Key-in hard copy submittals</w:t>
            </w:r>
            <w:r w:rsidRPr="006A1660">
              <w:rPr>
                <w:color w:val="000000"/>
                <w:vertAlign w:val="superscript"/>
              </w:rPr>
              <w:t>4</w:t>
            </w:r>
          </w:p>
        </w:tc>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18E227A2" w14:textId="5A1A8299" w:rsidR="00FF1607" w:rsidRPr="00906F67" w:rsidRDefault="00FF1607" w:rsidP="00FF1607">
            <w:pPr>
              <w:widowControl/>
              <w:autoSpaceDE/>
              <w:autoSpaceDN/>
              <w:adjustRightInd/>
              <w:jc w:val="right"/>
              <w:rPr>
                <w:color w:val="000000"/>
              </w:rPr>
            </w:pPr>
            <w:r w:rsidRPr="006A1660">
              <w:rPr>
                <w:color w:val="000000"/>
              </w:rPr>
              <w:t>0</w:t>
            </w:r>
          </w:p>
        </w:tc>
        <w:tc>
          <w:tcPr>
            <w:tcW w:w="1080" w:type="dxa"/>
            <w:tcBorders>
              <w:top w:val="nil"/>
              <w:left w:val="nil"/>
              <w:bottom w:val="single" w:sz="8" w:space="0" w:color="auto"/>
              <w:right w:val="single" w:sz="8" w:space="0" w:color="auto"/>
            </w:tcBorders>
            <w:shd w:val="clear" w:color="auto" w:fill="auto"/>
            <w:vAlign w:val="center"/>
            <w:hideMark/>
          </w:tcPr>
          <w:p w14:paraId="371733B7" w14:textId="17D4A25D" w:rsidR="00FF1607" w:rsidRPr="00906F67" w:rsidRDefault="00FF1607" w:rsidP="00FF1607">
            <w:pPr>
              <w:widowControl/>
              <w:autoSpaceDE/>
              <w:autoSpaceDN/>
              <w:adjustRightInd/>
              <w:jc w:val="right"/>
              <w:rPr>
                <w:color w:val="000000"/>
              </w:rPr>
            </w:pPr>
            <w:r w:rsidRPr="006A1660">
              <w:rPr>
                <w:color w:val="000000"/>
              </w:rPr>
              <w:t>0</w:t>
            </w:r>
          </w:p>
        </w:tc>
        <w:tc>
          <w:tcPr>
            <w:tcW w:w="990" w:type="dxa"/>
            <w:tcBorders>
              <w:top w:val="nil"/>
              <w:left w:val="nil"/>
              <w:bottom w:val="single" w:sz="8" w:space="0" w:color="auto"/>
              <w:right w:val="single" w:sz="8" w:space="0" w:color="auto"/>
            </w:tcBorders>
            <w:shd w:val="clear" w:color="auto" w:fill="auto"/>
            <w:vAlign w:val="center"/>
            <w:hideMark/>
          </w:tcPr>
          <w:p w14:paraId="1027C05C" w14:textId="78215DE5" w:rsidR="00FF1607" w:rsidRPr="00906F67" w:rsidRDefault="00FF1607" w:rsidP="00FF1607">
            <w:pPr>
              <w:widowControl/>
              <w:autoSpaceDE/>
              <w:autoSpaceDN/>
              <w:adjustRightInd/>
              <w:jc w:val="right"/>
              <w:rPr>
                <w:color w:val="000000"/>
              </w:rPr>
            </w:pPr>
            <w:r w:rsidRPr="006A1660">
              <w:rPr>
                <w:color w:val="000000"/>
              </w:rPr>
              <w:t>1</w:t>
            </w:r>
          </w:p>
        </w:tc>
        <w:tc>
          <w:tcPr>
            <w:tcW w:w="900" w:type="dxa"/>
            <w:tcBorders>
              <w:top w:val="nil"/>
              <w:left w:val="nil"/>
              <w:bottom w:val="single" w:sz="8" w:space="0" w:color="auto"/>
              <w:right w:val="single" w:sz="8" w:space="0" w:color="auto"/>
            </w:tcBorders>
            <w:shd w:val="clear" w:color="auto" w:fill="auto"/>
            <w:noWrap/>
            <w:vAlign w:val="center"/>
            <w:hideMark/>
          </w:tcPr>
          <w:p w14:paraId="600B4AD5" w14:textId="58A3410F" w:rsidR="00FF1607" w:rsidRPr="00906F67" w:rsidRDefault="00FF1607" w:rsidP="00FF1607">
            <w:pPr>
              <w:widowControl/>
              <w:autoSpaceDE/>
              <w:autoSpaceDN/>
              <w:adjustRightInd/>
              <w:jc w:val="right"/>
              <w:rPr>
                <w:color w:val="000000"/>
              </w:rPr>
            </w:pPr>
            <w:r w:rsidRPr="006A1660">
              <w:rPr>
                <w:color w:val="000000"/>
              </w:rPr>
              <w:t>1</w:t>
            </w:r>
          </w:p>
        </w:tc>
        <w:tc>
          <w:tcPr>
            <w:tcW w:w="1080" w:type="dxa"/>
            <w:tcBorders>
              <w:top w:val="nil"/>
              <w:left w:val="nil"/>
              <w:bottom w:val="single" w:sz="8" w:space="0" w:color="auto"/>
              <w:right w:val="single" w:sz="8" w:space="0" w:color="auto"/>
            </w:tcBorders>
            <w:shd w:val="clear" w:color="auto" w:fill="auto"/>
            <w:noWrap/>
            <w:vAlign w:val="center"/>
            <w:hideMark/>
          </w:tcPr>
          <w:p w14:paraId="2C42BD2C" w14:textId="4ED07FE3" w:rsidR="00FF1607" w:rsidRPr="00906F67" w:rsidRDefault="00FF1607" w:rsidP="00FF1607">
            <w:pPr>
              <w:widowControl/>
              <w:autoSpaceDE/>
              <w:autoSpaceDN/>
              <w:adjustRightInd/>
              <w:jc w:val="right"/>
              <w:rPr>
                <w:color w:val="000000"/>
              </w:rPr>
            </w:pPr>
            <w:r w:rsidRPr="006A1660">
              <w:rPr>
                <w:color w:val="000000"/>
              </w:rPr>
              <w:t xml:space="preserve">$30 </w:t>
            </w:r>
          </w:p>
        </w:tc>
        <w:tc>
          <w:tcPr>
            <w:tcW w:w="1019" w:type="dxa"/>
            <w:tcBorders>
              <w:top w:val="nil"/>
              <w:left w:val="nil"/>
              <w:bottom w:val="single" w:sz="8" w:space="0" w:color="auto"/>
              <w:right w:val="nil"/>
            </w:tcBorders>
            <w:shd w:val="clear" w:color="auto" w:fill="auto"/>
            <w:noWrap/>
            <w:vAlign w:val="center"/>
            <w:hideMark/>
          </w:tcPr>
          <w:p w14:paraId="17601B20" w14:textId="7FC947AB" w:rsidR="00FF1607" w:rsidRPr="00906F67" w:rsidRDefault="00FF1607" w:rsidP="00FF1607">
            <w:pPr>
              <w:widowControl/>
              <w:autoSpaceDE/>
              <w:autoSpaceDN/>
              <w:adjustRightInd/>
              <w:jc w:val="right"/>
              <w:rPr>
                <w:color w:val="000000"/>
              </w:rPr>
            </w:pPr>
            <w:r w:rsidRPr="006A1660">
              <w:rPr>
                <w:color w:val="000000"/>
              </w:rPr>
              <w:t>1</w:t>
            </w:r>
          </w:p>
        </w:tc>
        <w:tc>
          <w:tcPr>
            <w:tcW w:w="960" w:type="dxa"/>
            <w:tcBorders>
              <w:top w:val="nil"/>
              <w:left w:val="single" w:sz="8" w:space="0" w:color="auto"/>
              <w:bottom w:val="single" w:sz="8" w:space="0" w:color="auto"/>
              <w:right w:val="nil"/>
            </w:tcBorders>
            <w:shd w:val="clear" w:color="auto" w:fill="auto"/>
            <w:noWrap/>
            <w:vAlign w:val="center"/>
            <w:hideMark/>
          </w:tcPr>
          <w:p w14:paraId="5CFD61CE" w14:textId="1C6634B1" w:rsidR="00FF1607" w:rsidRPr="00906F67" w:rsidRDefault="00FF1607" w:rsidP="00FF1607">
            <w:pPr>
              <w:widowControl/>
              <w:autoSpaceDE/>
              <w:autoSpaceDN/>
              <w:adjustRightInd/>
              <w:jc w:val="right"/>
              <w:rPr>
                <w:color w:val="000000"/>
              </w:rPr>
            </w:pPr>
            <w:r w:rsidRPr="006A1660">
              <w:rPr>
                <w:color w:val="000000"/>
              </w:rPr>
              <w:t xml:space="preserve">$0 </w:t>
            </w:r>
          </w:p>
        </w:tc>
        <w:tc>
          <w:tcPr>
            <w:tcW w:w="991" w:type="dxa"/>
            <w:tcBorders>
              <w:top w:val="nil"/>
              <w:left w:val="single" w:sz="8" w:space="0" w:color="auto"/>
              <w:bottom w:val="single" w:sz="8" w:space="0" w:color="auto"/>
              <w:right w:val="single" w:sz="8" w:space="0" w:color="auto"/>
            </w:tcBorders>
            <w:shd w:val="clear" w:color="auto" w:fill="auto"/>
            <w:vAlign w:val="center"/>
            <w:hideMark/>
          </w:tcPr>
          <w:p w14:paraId="7F9E0B1A" w14:textId="585AC344" w:rsidR="00FF1607" w:rsidRPr="00906F67" w:rsidRDefault="00FF1607" w:rsidP="00FF1607">
            <w:pPr>
              <w:widowControl/>
              <w:autoSpaceDE/>
              <w:autoSpaceDN/>
              <w:adjustRightInd/>
              <w:jc w:val="right"/>
              <w:rPr>
                <w:color w:val="000000"/>
              </w:rPr>
            </w:pPr>
            <w:r w:rsidRPr="006A1660">
              <w:rPr>
                <w:color w:val="000000"/>
              </w:rPr>
              <w:t>3,000</w:t>
            </w:r>
          </w:p>
        </w:tc>
        <w:tc>
          <w:tcPr>
            <w:tcW w:w="900" w:type="dxa"/>
            <w:tcBorders>
              <w:top w:val="nil"/>
              <w:left w:val="nil"/>
              <w:bottom w:val="single" w:sz="8" w:space="0" w:color="auto"/>
              <w:right w:val="single" w:sz="8" w:space="0" w:color="auto"/>
            </w:tcBorders>
            <w:shd w:val="clear" w:color="auto" w:fill="auto"/>
            <w:vAlign w:val="center"/>
            <w:hideMark/>
          </w:tcPr>
          <w:p w14:paraId="6D1CDA88" w14:textId="3BD1C7B2" w:rsidR="00FF1607" w:rsidRPr="00906F67" w:rsidRDefault="00FF1607" w:rsidP="00FF1607">
            <w:pPr>
              <w:widowControl/>
              <w:autoSpaceDE/>
              <w:autoSpaceDN/>
              <w:adjustRightInd/>
              <w:jc w:val="right"/>
              <w:rPr>
                <w:color w:val="000000"/>
              </w:rPr>
            </w:pPr>
            <w:r w:rsidRPr="006A1660">
              <w:rPr>
                <w:color w:val="000000"/>
              </w:rPr>
              <w:t>3,000</w:t>
            </w:r>
          </w:p>
        </w:tc>
        <w:tc>
          <w:tcPr>
            <w:tcW w:w="1080" w:type="dxa"/>
            <w:tcBorders>
              <w:top w:val="nil"/>
              <w:left w:val="nil"/>
              <w:bottom w:val="single" w:sz="8" w:space="0" w:color="auto"/>
              <w:right w:val="single" w:sz="8" w:space="0" w:color="auto"/>
            </w:tcBorders>
            <w:shd w:val="clear" w:color="auto" w:fill="auto"/>
            <w:vAlign w:val="center"/>
            <w:hideMark/>
          </w:tcPr>
          <w:p w14:paraId="06F87770" w14:textId="258D4438" w:rsidR="00FF1607" w:rsidRPr="00906F67" w:rsidRDefault="00FF1607" w:rsidP="00FF1607">
            <w:pPr>
              <w:widowControl/>
              <w:autoSpaceDE/>
              <w:autoSpaceDN/>
              <w:adjustRightInd/>
              <w:jc w:val="right"/>
              <w:rPr>
                <w:color w:val="000000"/>
              </w:rPr>
            </w:pPr>
            <w:r w:rsidRPr="006A1660">
              <w:rPr>
                <w:color w:val="000000"/>
              </w:rPr>
              <w:t xml:space="preserve">$90,330 </w:t>
            </w:r>
          </w:p>
        </w:tc>
      </w:tr>
      <w:tr w:rsidR="00FF1607" w:rsidRPr="00906F67" w14:paraId="7F033048" w14:textId="77777777" w:rsidTr="00001B0B">
        <w:trPr>
          <w:trHeight w:val="322"/>
        </w:trPr>
        <w:tc>
          <w:tcPr>
            <w:tcW w:w="3780" w:type="dxa"/>
            <w:tcBorders>
              <w:top w:val="nil"/>
              <w:left w:val="single" w:sz="8" w:space="0" w:color="auto"/>
              <w:bottom w:val="nil"/>
              <w:right w:val="nil"/>
            </w:tcBorders>
            <w:shd w:val="clear" w:color="auto" w:fill="auto"/>
            <w:vAlign w:val="center"/>
            <w:hideMark/>
          </w:tcPr>
          <w:p w14:paraId="09F5F758" w14:textId="1B3D90D6" w:rsidR="00FF1607" w:rsidRPr="00906F67" w:rsidRDefault="00FF1607" w:rsidP="00FF1607">
            <w:pPr>
              <w:widowControl/>
              <w:autoSpaceDE/>
              <w:autoSpaceDN/>
              <w:adjustRightInd/>
              <w:rPr>
                <w:color w:val="000000"/>
              </w:rPr>
            </w:pPr>
            <w:r w:rsidRPr="006A1660">
              <w:rPr>
                <w:color w:val="000000"/>
              </w:rPr>
              <w:t>4. Review and Analyze Responses</w:t>
            </w:r>
            <w:r w:rsidRPr="006A1660">
              <w:rPr>
                <w:color w:val="000000"/>
                <w:vertAlign w:val="superscript"/>
              </w:rPr>
              <w:t>5</w:t>
            </w:r>
          </w:p>
        </w:tc>
        <w:tc>
          <w:tcPr>
            <w:tcW w:w="1080" w:type="dxa"/>
            <w:tcBorders>
              <w:top w:val="nil"/>
              <w:left w:val="single" w:sz="8" w:space="0" w:color="auto"/>
              <w:bottom w:val="single" w:sz="8" w:space="0" w:color="auto"/>
              <w:right w:val="single" w:sz="8" w:space="0" w:color="auto"/>
            </w:tcBorders>
            <w:shd w:val="clear" w:color="auto" w:fill="auto"/>
            <w:vAlign w:val="center"/>
            <w:hideMark/>
          </w:tcPr>
          <w:p w14:paraId="3C1E9B4C" w14:textId="68593EB3" w:rsidR="00FF1607" w:rsidRPr="00906F67" w:rsidRDefault="00FF1607" w:rsidP="00FF1607">
            <w:pPr>
              <w:widowControl/>
              <w:autoSpaceDE/>
              <w:autoSpaceDN/>
              <w:adjustRightInd/>
              <w:jc w:val="right"/>
              <w:rPr>
                <w:color w:val="000000"/>
              </w:rPr>
            </w:pPr>
            <w:r w:rsidRPr="006A1660">
              <w:rPr>
                <w:color w:val="000000"/>
              </w:rPr>
              <w:t>0.25</w:t>
            </w:r>
          </w:p>
        </w:tc>
        <w:tc>
          <w:tcPr>
            <w:tcW w:w="1080" w:type="dxa"/>
            <w:tcBorders>
              <w:top w:val="nil"/>
              <w:left w:val="nil"/>
              <w:bottom w:val="single" w:sz="8" w:space="0" w:color="auto"/>
              <w:right w:val="single" w:sz="8" w:space="0" w:color="auto"/>
            </w:tcBorders>
            <w:shd w:val="clear" w:color="auto" w:fill="auto"/>
            <w:vAlign w:val="center"/>
            <w:hideMark/>
          </w:tcPr>
          <w:p w14:paraId="7D389284" w14:textId="73864BD0" w:rsidR="00FF1607" w:rsidRPr="00906F67" w:rsidRDefault="00FF1607" w:rsidP="00FF1607">
            <w:pPr>
              <w:widowControl/>
              <w:autoSpaceDE/>
              <w:autoSpaceDN/>
              <w:adjustRightInd/>
              <w:jc w:val="right"/>
              <w:rPr>
                <w:color w:val="000000"/>
              </w:rPr>
            </w:pPr>
            <w:r w:rsidRPr="006A1660">
              <w:rPr>
                <w:color w:val="000000"/>
              </w:rPr>
              <w:t>0.0125</w:t>
            </w:r>
          </w:p>
        </w:tc>
        <w:tc>
          <w:tcPr>
            <w:tcW w:w="990" w:type="dxa"/>
            <w:tcBorders>
              <w:top w:val="nil"/>
              <w:left w:val="nil"/>
              <w:bottom w:val="single" w:sz="8" w:space="0" w:color="auto"/>
              <w:right w:val="single" w:sz="8" w:space="0" w:color="auto"/>
            </w:tcBorders>
            <w:shd w:val="clear" w:color="auto" w:fill="auto"/>
            <w:vAlign w:val="center"/>
            <w:hideMark/>
          </w:tcPr>
          <w:p w14:paraId="7E59BEF8" w14:textId="53CFDC55" w:rsidR="00FF1607" w:rsidRPr="00906F67" w:rsidRDefault="00FF1607" w:rsidP="00FF1607">
            <w:pPr>
              <w:widowControl/>
              <w:autoSpaceDE/>
              <w:autoSpaceDN/>
              <w:adjustRightInd/>
              <w:jc w:val="right"/>
              <w:rPr>
                <w:color w:val="000000"/>
              </w:rPr>
            </w:pPr>
            <w:r w:rsidRPr="006A1660">
              <w:rPr>
                <w:color w:val="000000"/>
              </w:rPr>
              <w:t>0.025</w:t>
            </w:r>
          </w:p>
        </w:tc>
        <w:tc>
          <w:tcPr>
            <w:tcW w:w="900" w:type="dxa"/>
            <w:tcBorders>
              <w:top w:val="nil"/>
              <w:left w:val="nil"/>
              <w:bottom w:val="single" w:sz="8" w:space="0" w:color="auto"/>
              <w:right w:val="single" w:sz="8" w:space="0" w:color="auto"/>
            </w:tcBorders>
            <w:shd w:val="clear" w:color="auto" w:fill="auto"/>
            <w:noWrap/>
            <w:vAlign w:val="center"/>
            <w:hideMark/>
          </w:tcPr>
          <w:p w14:paraId="54003B62" w14:textId="2A79B170" w:rsidR="00FF1607" w:rsidRPr="00906F67" w:rsidRDefault="00FF1607" w:rsidP="00FF1607">
            <w:pPr>
              <w:widowControl/>
              <w:autoSpaceDE/>
              <w:autoSpaceDN/>
              <w:adjustRightInd/>
              <w:jc w:val="right"/>
              <w:rPr>
                <w:color w:val="000000"/>
              </w:rPr>
            </w:pPr>
            <w:r w:rsidRPr="006A1660">
              <w:rPr>
                <w:color w:val="000000"/>
              </w:rPr>
              <w:t>0.29</w:t>
            </w:r>
          </w:p>
        </w:tc>
        <w:tc>
          <w:tcPr>
            <w:tcW w:w="1080" w:type="dxa"/>
            <w:tcBorders>
              <w:top w:val="nil"/>
              <w:left w:val="nil"/>
              <w:bottom w:val="single" w:sz="8" w:space="0" w:color="auto"/>
              <w:right w:val="single" w:sz="8" w:space="0" w:color="auto"/>
            </w:tcBorders>
            <w:shd w:val="clear" w:color="auto" w:fill="auto"/>
            <w:noWrap/>
            <w:vAlign w:val="center"/>
            <w:hideMark/>
          </w:tcPr>
          <w:p w14:paraId="27F31238" w14:textId="19E7EE34" w:rsidR="00FF1607" w:rsidRPr="00906F67" w:rsidRDefault="00FF1607" w:rsidP="00FF1607">
            <w:pPr>
              <w:widowControl/>
              <w:autoSpaceDE/>
              <w:autoSpaceDN/>
              <w:adjustRightInd/>
              <w:jc w:val="right"/>
              <w:rPr>
                <w:color w:val="000000"/>
              </w:rPr>
            </w:pPr>
            <w:r w:rsidRPr="006A1660">
              <w:rPr>
                <w:color w:val="000000"/>
              </w:rPr>
              <w:t xml:space="preserve">$15 </w:t>
            </w:r>
          </w:p>
        </w:tc>
        <w:tc>
          <w:tcPr>
            <w:tcW w:w="1019" w:type="dxa"/>
            <w:tcBorders>
              <w:top w:val="nil"/>
              <w:left w:val="nil"/>
              <w:bottom w:val="nil"/>
              <w:right w:val="nil"/>
            </w:tcBorders>
            <w:shd w:val="clear" w:color="auto" w:fill="auto"/>
            <w:vAlign w:val="center"/>
            <w:hideMark/>
          </w:tcPr>
          <w:p w14:paraId="330EAC3C" w14:textId="202D4A87" w:rsidR="00FF1607" w:rsidRPr="00906F67" w:rsidRDefault="00FF1607" w:rsidP="00FF1607">
            <w:pPr>
              <w:widowControl/>
              <w:autoSpaceDE/>
              <w:autoSpaceDN/>
              <w:adjustRightInd/>
              <w:jc w:val="right"/>
              <w:rPr>
                <w:color w:val="000000"/>
              </w:rPr>
            </w:pPr>
            <w:r w:rsidRPr="006A1660">
              <w:rPr>
                <w:color w:val="000000"/>
              </w:rPr>
              <w:t>1</w:t>
            </w:r>
          </w:p>
        </w:tc>
        <w:tc>
          <w:tcPr>
            <w:tcW w:w="960" w:type="dxa"/>
            <w:tcBorders>
              <w:top w:val="nil"/>
              <w:left w:val="single" w:sz="8" w:space="0" w:color="auto"/>
              <w:bottom w:val="nil"/>
              <w:right w:val="nil"/>
            </w:tcBorders>
            <w:shd w:val="clear" w:color="auto" w:fill="auto"/>
            <w:noWrap/>
            <w:vAlign w:val="center"/>
            <w:hideMark/>
          </w:tcPr>
          <w:p w14:paraId="54F254FC" w14:textId="47DD9377" w:rsidR="00FF1607" w:rsidRPr="00906F67" w:rsidRDefault="00FF1607" w:rsidP="00FF1607">
            <w:pPr>
              <w:widowControl/>
              <w:autoSpaceDE/>
              <w:autoSpaceDN/>
              <w:adjustRightInd/>
              <w:jc w:val="right"/>
              <w:rPr>
                <w:color w:val="000000"/>
              </w:rPr>
            </w:pPr>
            <w:r w:rsidRPr="006A1660">
              <w:rPr>
                <w:color w:val="000000"/>
              </w:rPr>
              <w:t xml:space="preserve">$0 </w:t>
            </w:r>
          </w:p>
        </w:tc>
        <w:tc>
          <w:tcPr>
            <w:tcW w:w="991" w:type="dxa"/>
            <w:tcBorders>
              <w:top w:val="nil"/>
              <w:left w:val="single" w:sz="8" w:space="0" w:color="auto"/>
              <w:bottom w:val="single" w:sz="8" w:space="0" w:color="auto"/>
              <w:right w:val="single" w:sz="8" w:space="0" w:color="auto"/>
            </w:tcBorders>
            <w:shd w:val="clear" w:color="auto" w:fill="auto"/>
            <w:vAlign w:val="center"/>
            <w:hideMark/>
          </w:tcPr>
          <w:p w14:paraId="6FB3238E" w14:textId="310AD518" w:rsidR="00FF1607" w:rsidRPr="00906F67" w:rsidRDefault="00FF1607" w:rsidP="00FF1607">
            <w:pPr>
              <w:widowControl/>
              <w:autoSpaceDE/>
              <w:autoSpaceDN/>
              <w:adjustRightInd/>
              <w:jc w:val="right"/>
              <w:rPr>
                <w:color w:val="000000"/>
              </w:rPr>
            </w:pPr>
            <w:r w:rsidRPr="006A1660">
              <w:rPr>
                <w:color w:val="000000"/>
              </w:rPr>
              <w:t>15,000</w:t>
            </w:r>
          </w:p>
        </w:tc>
        <w:tc>
          <w:tcPr>
            <w:tcW w:w="900" w:type="dxa"/>
            <w:tcBorders>
              <w:top w:val="nil"/>
              <w:left w:val="nil"/>
              <w:bottom w:val="single" w:sz="8" w:space="0" w:color="auto"/>
              <w:right w:val="single" w:sz="8" w:space="0" w:color="auto"/>
            </w:tcBorders>
            <w:shd w:val="clear" w:color="auto" w:fill="auto"/>
            <w:vAlign w:val="center"/>
            <w:hideMark/>
          </w:tcPr>
          <w:p w14:paraId="466800E3" w14:textId="4AE6FC59" w:rsidR="00FF1607" w:rsidRPr="00906F67" w:rsidRDefault="00FF1607" w:rsidP="00FF1607">
            <w:pPr>
              <w:widowControl/>
              <w:autoSpaceDE/>
              <w:autoSpaceDN/>
              <w:adjustRightInd/>
              <w:jc w:val="right"/>
              <w:rPr>
                <w:color w:val="000000"/>
              </w:rPr>
            </w:pPr>
            <w:r w:rsidRPr="006A1660">
              <w:rPr>
                <w:color w:val="000000"/>
              </w:rPr>
              <w:t>4,313</w:t>
            </w:r>
          </w:p>
        </w:tc>
        <w:tc>
          <w:tcPr>
            <w:tcW w:w="1080" w:type="dxa"/>
            <w:tcBorders>
              <w:top w:val="nil"/>
              <w:left w:val="nil"/>
              <w:bottom w:val="single" w:sz="8" w:space="0" w:color="auto"/>
              <w:right w:val="single" w:sz="8" w:space="0" w:color="auto"/>
            </w:tcBorders>
            <w:shd w:val="clear" w:color="auto" w:fill="auto"/>
            <w:vAlign w:val="center"/>
            <w:hideMark/>
          </w:tcPr>
          <w:p w14:paraId="1EF6D983" w14:textId="32527354" w:rsidR="00FF1607" w:rsidRPr="00906F67" w:rsidRDefault="00FF1607" w:rsidP="00FF1607">
            <w:pPr>
              <w:widowControl/>
              <w:autoSpaceDE/>
              <w:autoSpaceDN/>
              <w:adjustRightInd/>
              <w:jc w:val="right"/>
              <w:rPr>
                <w:color w:val="000000"/>
              </w:rPr>
            </w:pPr>
            <w:r w:rsidRPr="006A1660">
              <w:rPr>
                <w:color w:val="000000"/>
              </w:rPr>
              <w:t xml:space="preserve">$228,173 </w:t>
            </w:r>
          </w:p>
        </w:tc>
      </w:tr>
      <w:tr w:rsidR="00FF1607" w:rsidRPr="00906F67" w14:paraId="44A7F372" w14:textId="77777777" w:rsidTr="00001B0B">
        <w:trPr>
          <w:trHeight w:val="340"/>
        </w:trPr>
        <w:tc>
          <w:tcPr>
            <w:tcW w:w="3780" w:type="dxa"/>
            <w:tcBorders>
              <w:top w:val="single" w:sz="8" w:space="0" w:color="auto"/>
              <w:left w:val="single" w:sz="8" w:space="0" w:color="auto"/>
              <w:bottom w:val="single" w:sz="8" w:space="0" w:color="auto"/>
              <w:right w:val="nil"/>
            </w:tcBorders>
            <w:shd w:val="clear" w:color="auto" w:fill="auto"/>
            <w:vAlign w:val="center"/>
            <w:hideMark/>
          </w:tcPr>
          <w:p w14:paraId="3860351D" w14:textId="2DBD56A4" w:rsidR="00FF1607" w:rsidRPr="00906F67" w:rsidRDefault="00FF1607" w:rsidP="00FF1607">
            <w:pPr>
              <w:widowControl/>
              <w:autoSpaceDE/>
              <w:autoSpaceDN/>
              <w:adjustRightInd/>
              <w:rPr>
                <w:b/>
                <w:bCs/>
                <w:color w:val="000000"/>
              </w:rPr>
            </w:pPr>
            <w:r w:rsidRPr="006A1660">
              <w:rPr>
                <w:b/>
                <w:bCs/>
                <w:color w:val="000000"/>
              </w:rPr>
              <w:t>B. Phase 2 Questio</w:t>
            </w:r>
            <w:r>
              <w:rPr>
                <w:b/>
                <w:bCs/>
                <w:color w:val="000000"/>
              </w:rPr>
              <w:t>n</w:t>
            </w:r>
            <w:r w:rsidRPr="006A1660">
              <w:rPr>
                <w:b/>
                <w:bCs/>
                <w:color w:val="000000"/>
              </w:rPr>
              <w:t>naire</w:t>
            </w:r>
          </w:p>
        </w:tc>
        <w:tc>
          <w:tcPr>
            <w:tcW w:w="1080" w:type="dxa"/>
            <w:tcBorders>
              <w:top w:val="nil"/>
              <w:left w:val="nil"/>
              <w:bottom w:val="single" w:sz="8" w:space="0" w:color="auto"/>
              <w:right w:val="nil"/>
            </w:tcBorders>
            <w:shd w:val="clear" w:color="auto" w:fill="auto"/>
            <w:vAlign w:val="center"/>
            <w:hideMark/>
          </w:tcPr>
          <w:p w14:paraId="5DE27638" w14:textId="1A622E0F" w:rsidR="00FF1607" w:rsidRPr="00906F67" w:rsidRDefault="00FF1607" w:rsidP="00FF1607">
            <w:pPr>
              <w:widowControl/>
              <w:autoSpaceDE/>
              <w:autoSpaceDN/>
              <w:adjustRightInd/>
              <w:rPr>
                <w:color w:val="000000"/>
              </w:rPr>
            </w:pPr>
            <w:r w:rsidRPr="006A1660">
              <w:rPr>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14:paraId="53DE36A2" w14:textId="2CF259A2" w:rsidR="00FF1607" w:rsidRPr="00906F67" w:rsidRDefault="00FF1607" w:rsidP="00FF1607">
            <w:pPr>
              <w:widowControl/>
              <w:autoSpaceDE/>
              <w:autoSpaceDN/>
              <w:adjustRightInd/>
              <w:jc w:val="right"/>
              <w:rPr>
                <w:color w:val="000000"/>
              </w:rPr>
            </w:pPr>
            <w:r w:rsidRPr="006A1660">
              <w:rPr>
                <w:color w:val="000000"/>
              </w:rPr>
              <w:t> </w:t>
            </w:r>
          </w:p>
        </w:tc>
        <w:tc>
          <w:tcPr>
            <w:tcW w:w="990" w:type="dxa"/>
            <w:tcBorders>
              <w:top w:val="nil"/>
              <w:left w:val="nil"/>
              <w:bottom w:val="single" w:sz="8" w:space="0" w:color="auto"/>
              <w:right w:val="single" w:sz="8" w:space="0" w:color="auto"/>
            </w:tcBorders>
            <w:shd w:val="clear" w:color="auto" w:fill="auto"/>
            <w:vAlign w:val="center"/>
            <w:hideMark/>
          </w:tcPr>
          <w:p w14:paraId="0EE2BB19" w14:textId="14CBB6B8" w:rsidR="00FF1607" w:rsidRPr="00906F67" w:rsidRDefault="00FF1607" w:rsidP="00FF1607">
            <w:pPr>
              <w:widowControl/>
              <w:autoSpaceDE/>
              <w:autoSpaceDN/>
              <w:adjustRightInd/>
              <w:jc w:val="right"/>
              <w:rPr>
                <w:color w:val="000000"/>
              </w:rPr>
            </w:pPr>
            <w:r w:rsidRPr="006A1660">
              <w:rPr>
                <w:color w:val="000000"/>
              </w:rPr>
              <w:t> </w:t>
            </w:r>
          </w:p>
        </w:tc>
        <w:tc>
          <w:tcPr>
            <w:tcW w:w="900" w:type="dxa"/>
            <w:tcBorders>
              <w:top w:val="nil"/>
              <w:left w:val="nil"/>
              <w:bottom w:val="single" w:sz="8" w:space="0" w:color="auto"/>
              <w:right w:val="single" w:sz="8" w:space="0" w:color="auto"/>
            </w:tcBorders>
            <w:shd w:val="clear" w:color="auto" w:fill="auto"/>
            <w:noWrap/>
            <w:vAlign w:val="center"/>
          </w:tcPr>
          <w:p w14:paraId="2B30642F" w14:textId="662D7EFE" w:rsidR="00FF1607" w:rsidRPr="00906F67" w:rsidRDefault="00FF1607" w:rsidP="00FF1607">
            <w:pPr>
              <w:widowControl/>
              <w:autoSpaceDE/>
              <w:autoSpaceDN/>
              <w:adjustRightInd/>
              <w:jc w:val="right"/>
              <w:rPr>
                <w:color w:val="000000"/>
              </w:rPr>
            </w:pPr>
            <w:r w:rsidRPr="006A1660">
              <w:rPr>
                <w:color w:val="000000"/>
              </w:rPr>
              <w:t>0</w:t>
            </w:r>
          </w:p>
        </w:tc>
        <w:tc>
          <w:tcPr>
            <w:tcW w:w="1080" w:type="dxa"/>
            <w:tcBorders>
              <w:top w:val="nil"/>
              <w:left w:val="nil"/>
              <w:bottom w:val="single" w:sz="8" w:space="0" w:color="auto"/>
              <w:right w:val="single" w:sz="8" w:space="0" w:color="auto"/>
            </w:tcBorders>
            <w:shd w:val="clear" w:color="auto" w:fill="auto"/>
            <w:noWrap/>
            <w:vAlign w:val="center"/>
          </w:tcPr>
          <w:p w14:paraId="7A801817" w14:textId="7A6DC16B" w:rsidR="00FF1607" w:rsidRPr="00906F67" w:rsidRDefault="00FF1607" w:rsidP="00FF1607">
            <w:pPr>
              <w:widowControl/>
              <w:autoSpaceDE/>
              <w:autoSpaceDN/>
              <w:adjustRightInd/>
              <w:jc w:val="right"/>
              <w:rPr>
                <w:color w:val="000000"/>
              </w:rPr>
            </w:pPr>
            <w:r w:rsidRPr="006A1660">
              <w:rPr>
                <w:color w:val="000000"/>
              </w:rPr>
              <w:t> </w:t>
            </w:r>
          </w:p>
        </w:tc>
        <w:tc>
          <w:tcPr>
            <w:tcW w:w="1019" w:type="dxa"/>
            <w:tcBorders>
              <w:top w:val="single" w:sz="8" w:space="0" w:color="auto"/>
              <w:left w:val="nil"/>
              <w:bottom w:val="single" w:sz="8" w:space="0" w:color="auto"/>
              <w:right w:val="nil"/>
            </w:tcBorders>
            <w:shd w:val="clear" w:color="auto" w:fill="auto"/>
            <w:vAlign w:val="center"/>
            <w:hideMark/>
          </w:tcPr>
          <w:p w14:paraId="1F293354" w14:textId="6925C976" w:rsidR="00FF1607" w:rsidRPr="00906F67" w:rsidRDefault="00FF1607" w:rsidP="00FF1607">
            <w:pPr>
              <w:widowControl/>
              <w:autoSpaceDE/>
              <w:autoSpaceDN/>
              <w:adjustRightInd/>
              <w:rPr>
                <w:color w:val="000000"/>
              </w:rPr>
            </w:pPr>
            <w:r w:rsidRPr="006A1660">
              <w:rPr>
                <w:color w:val="000000"/>
              </w:rPr>
              <w:t> </w:t>
            </w:r>
          </w:p>
        </w:tc>
        <w:tc>
          <w:tcPr>
            <w:tcW w:w="960" w:type="dxa"/>
            <w:tcBorders>
              <w:top w:val="single" w:sz="8" w:space="0" w:color="auto"/>
              <w:left w:val="single" w:sz="8" w:space="0" w:color="auto"/>
              <w:bottom w:val="single" w:sz="8" w:space="0" w:color="auto"/>
              <w:right w:val="nil"/>
            </w:tcBorders>
            <w:shd w:val="clear" w:color="auto" w:fill="auto"/>
            <w:noWrap/>
            <w:vAlign w:val="center"/>
            <w:hideMark/>
          </w:tcPr>
          <w:p w14:paraId="0AA2D27E" w14:textId="69458180" w:rsidR="00FF1607" w:rsidRPr="00906F67" w:rsidRDefault="00FF1607" w:rsidP="00FF1607">
            <w:pPr>
              <w:widowControl/>
              <w:autoSpaceDE/>
              <w:autoSpaceDN/>
              <w:adjustRightInd/>
              <w:rPr>
                <w:color w:val="000000"/>
              </w:rPr>
            </w:pPr>
            <w:r w:rsidRPr="006A1660">
              <w:rPr>
                <w:color w:val="000000"/>
              </w:rPr>
              <w:t> </w:t>
            </w:r>
          </w:p>
        </w:tc>
        <w:tc>
          <w:tcPr>
            <w:tcW w:w="991" w:type="dxa"/>
            <w:tcBorders>
              <w:top w:val="nil"/>
              <w:left w:val="single" w:sz="8" w:space="0" w:color="auto"/>
              <w:bottom w:val="single" w:sz="8" w:space="0" w:color="auto"/>
              <w:right w:val="single" w:sz="8" w:space="0" w:color="auto"/>
            </w:tcBorders>
            <w:shd w:val="clear" w:color="auto" w:fill="auto"/>
            <w:vAlign w:val="center"/>
            <w:hideMark/>
          </w:tcPr>
          <w:p w14:paraId="2371EF5C" w14:textId="710C0620" w:rsidR="00FF1607" w:rsidRPr="00906F67" w:rsidRDefault="00FF1607" w:rsidP="00FF1607">
            <w:pPr>
              <w:widowControl/>
              <w:autoSpaceDE/>
              <w:autoSpaceDN/>
              <w:adjustRightInd/>
              <w:jc w:val="right"/>
              <w:rPr>
                <w:color w:val="000000"/>
              </w:rPr>
            </w:pPr>
            <w:r w:rsidRPr="006A1660">
              <w:rPr>
                <w:color w:val="000000"/>
              </w:rPr>
              <w:t> </w:t>
            </w:r>
          </w:p>
        </w:tc>
        <w:tc>
          <w:tcPr>
            <w:tcW w:w="900" w:type="dxa"/>
            <w:tcBorders>
              <w:top w:val="nil"/>
              <w:left w:val="nil"/>
              <w:bottom w:val="single" w:sz="8" w:space="0" w:color="auto"/>
              <w:right w:val="single" w:sz="8" w:space="0" w:color="auto"/>
            </w:tcBorders>
            <w:shd w:val="clear" w:color="auto" w:fill="auto"/>
            <w:vAlign w:val="center"/>
            <w:hideMark/>
          </w:tcPr>
          <w:p w14:paraId="64F8701D" w14:textId="2D9C1A1E" w:rsidR="00FF1607" w:rsidRPr="00906F67" w:rsidRDefault="00FF1607" w:rsidP="00FF1607">
            <w:pPr>
              <w:widowControl/>
              <w:autoSpaceDE/>
              <w:autoSpaceDN/>
              <w:adjustRightInd/>
              <w:jc w:val="right"/>
              <w:rPr>
                <w:color w:val="000000"/>
              </w:rPr>
            </w:pPr>
            <w:r w:rsidRPr="006A1660">
              <w:rPr>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14:paraId="29F2049E" w14:textId="75B923D1" w:rsidR="00FF1607" w:rsidRPr="00906F67" w:rsidRDefault="00FF1607" w:rsidP="00FF1607">
            <w:pPr>
              <w:widowControl/>
              <w:autoSpaceDE/>
              <w:autoSpaceDN/>
              <w:adjustRightInd/>
              <w:jc w:val="right"/>
              <w:rPr>
                <w:color w:val="000000"/>
              </w:rPr>
            </w:pPr>
            <w:r w:rsidRPr="006A1660">
              <w:rPr>
                <w:color w:val="000000"/>
              </w:rPr>
              <w:t> </w:t>
            </w:r>
          </w:p>
        </w:tc>
      </w:tr>
      <w:tr w:rsidR="000F3C76" w:rsidRPr="00906F67" w14:paraId="5A19C212" w14:textId="77777777" w:rsidTr="006F2429">
        <w:trPr>
          <w:trHeight w:val="340"/>
        </w:trPr>
        <w:tc>
          <w:tcPr>
            <w:tcW w:w="3780" w:type="dxa"/>
            <w:tcBorders>
              <w:top w:val="nil"/>
              <w:left w:val="single" w:sz="8" w:space="0" w:color="auto"/>
              <w:bottom w:val="single" w:sz="8" w:space="0" w:color="auto"/>
              <w:right w:val="nil"/>
            </w:tcBorders>
            <w:shd w:val="clear" w:color="auto" w:fill="auto"/>
            <w:vAlign w:val="center"/>
            <w:hideMark/>
          </w:tcPr>
          <w:p w14:paraId="7A333247" w14:textId="7435D9E6" w:rsidR="000F3C76" w:rsidRPr="00906F67" w:rsidRDefault="000F3C76" w:rsidP="000F3C76">
            <w:pPr>
              <w:widowControl/>
              <w:autoSpaceDE/>
              <w:autoSpaceDN/>
              <w:adjustRightInd/>
              <w:rPr>
                <w:color w:val="000000"/>
              </w:rPr>
            </w:pPr>
            <w:r w:rsidRPr="00CB7F97">
              <w:rPr>
                <w:color w:val="000000"/>
              </w:rPr>
              <w:t>1. Develop Questionnaire</w:t>
            </w:r>
          </w:p>
        </w:tc>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191CD424" w14:textId="6DDC1CCE" w:rsidR="000F3C76" w:rsidRPr="00906F67" w:rsidRDefault="000F3C76" w:rsidP="000F3C76">
            <w:pPr>
              <w:widowControl/>
              <w:autoSpaceDE/>
              <w:autoSpaceDN/>
              <w:adjustRightInd/>
              <w:jc w:val="right"/>
              <w:rPr>
                <w:color w:val="000000"/>
              </w:rPr>
            </w:pPr>
            <w:r w:rsidRPr="00CB7F97">
              <w:rPr>
                <w:color w:val="000000"/>
              </w:rPr>
              <w:t>80</w:t>
            </w:r>
          </w:p>
        </w:tc>
        <w:tc>
          <w:tcPr>
            <w:tcW w:w="1080" w:type="dxa"/>
            <w:tcBorders>
              <w:top w:val="nil"/>
              <w:left w:val="nil"/>
              <w:bottom w:val="single" w:sz="8" w:space="0" w:color="auto"/>
              <w:right w:val="single" w:sz="8" w:space="0" w:color="auto"/>
            </w:tcBorders>
            <w:shd w:val="clear" w:color="auto" w:fill="auto"/>
            <w:vAlign w:val="center"/>
            <w:hideMark/>
          </w:tcPr>
          <w:p w14:paraId="020336C8" w14:textId="206E94CC" w:rsidR="000F3C76" w:rsidRPr="00906F67" w:rsidRDefault="000F3C76" w:rsidP="000F3C76">
            <w:pPr>
              <w:widowControl/>
              <w:autoSpaceDE/>
              <w:autoSpaceDN/>
              <w:adjustRightInd/>
              <w:jc w:val="right"/>
              <w:rPr>
                <w:color w:val="000000"/>
              </w:rPr>
            </w:pPr>
            <w:r w:rsidRPr="00CB7F97">
              <w:rPr>
                <w:color w:val="000000"/>
              </w:rPr>
              <w:t>4</w:t>
            </w:r>
          </w:p>
        </w:tc>
        <w:tc>
          <w:tcPr>
            <w:tcW w:w="990" w:type="dxa"/>
            <w:tcBorders>
              <w:top w:val="nil"/>
              <w:left w:val="nil"/>
              <w:bottom w:val="single" w:sz="8" w:space="0" w:color="auto"/>
              <w:right w:val="single" w:sz="8" w:space="0" w:color="auto"/>
            </w:tcBorders>
            <w:shd w:val="clear" w:color="auto" w:fill="auto"/>
            <w:vAlign w:val="center"/>
            <w:hideMark/>
          </w:tcPr>
          <w:p w14:paraId="505957FE" w14:textId="6F460D99" w:rsidR="000F3C76" w:rsidRPr="00906F67" w:rsidRDefault="000F3C76" w:rsidP="000F3C76">
            <w:pPr>
              <w:widowControl/>
              <w:autoSpaceDE/>
              <w:autoSpaceDN/>
              <w:adjustRightInd/>
              <w:jc w:val="right"/>
              <w:rPr>
                <w:color w:val="000000"/>
              </w:rPr>
            </w:pPr>
            <w:r w:rsidRPr="00CB7F97">
              <w:rPr>
                <w:color w:val="000000"/>
              </w:rPr>
              <w:t>8</w:t>
            </w:r>
          </w:p>
        </w:tc>
        <w:tc>
          <w:tcPr>
            <w:tcW w:w="900" w:type="dxa"/>
            <w:tcBorders>
              <w:top w:val="nil"/>
              <w:left w:val="nil"/>
              <w:bottom w:val="single" w:sz="8" w:space="0" w:color="auto"/>
              <w:right w:val="single" w:sz="8" w:space="0" w:color="auto"/>
            </w:tcBorders>
            <w:shd w:val="clear" w:color="auto" w:fill="auto"/>
            <w:noWrap/>
            <w:vAlign w:val="center"/>
            <w:hideMark/>
          </w:tcPr>
          <w:p w14:paraId="0E91941B" w14:textId="11D1C34B" w:rsidR="000F3C76" w:rsidRPr="00906F67" w:rsidRDefault="000F3C76" w:rsidP="000F3C76">
            <w:pPr>
              <w:widowControl/>
              <w:autoSpaceDE/>
              <w:autoSpaceDN/>
              <w:adjustRightInd/>
              <w:jc w:val="right"/>
              <w:rPr>
                <w:color w:val="000000"/>
              </w:rPr>
            </w:pPr>
            <w:r w:rsidRPr="00CB7F97">
              <w:rPr>
                <w:color w:val="000000"/>
              </w:rPr>
              <w:t>92</w:t>
            </w:r>
          </w:p>
        </w:tc>
        <w:tc>
          <w:tcPr>
            <w:tcW w:w="1080" w:type="dxa"/>
            <w:tcBorders>
              <w:top w:val="nil"/>
              <w:left w:val="nil"/>
              <w:bottom w:val="single" w:sz="8" w:space="0" w:color="auto"/>
              <w:right w:val="single" w:sz="8" w:space="0" w:color="auto"/>
            </w:tcBorders>
            <w:shd w:val="clear" w:color="auto" w:fill="auto"/>
            <w:noWrap/>
            <w:vAlign w:val="center"/>
            <w:hideMark/>
          </w:tcPr>
          <w:p w14:paraId="01EB7859" w14:textId="5A62BC03" w:rsidR="000F3C76" w:rsidRPr="00906F67" w:rsidRDefault="000F3C76" w:rsidP="000F3C76">
            <w:pPr>
              <w:widowControl/>
              <w:autoSpaceDE/>
              <w:autoSpaceDN/>
              <w:adjustRightInd/>
              <w:jc w:val="right"/>
              <w:rPr>
                <w:color w:val="000000"/>
              </w:rPr>
            </w:pPr>
            <w:r w:rsidRPr="00CB7F97">
              <w:rPr>
                <w:color w:val="000000"/>
              </w:rPr>
              <w:t xml:space="preserve">$4,868 </w:t>
            </w:r>
          </w:p>
        </w:tc>
        <w:tc>
          <w:tcPr>
            <w:tcW w:w="1019" w:type="dxa"/>
            <w:tcBorders>
              <w:top w:val="nil"/>
              <w:left w:val="nil"/>
              <w:bottom w:val="single" w:sz="8" w:space="0" w:color="auto"/>
              <w:right w:val="single" w:sz="8" w:space="0" w:color="auto"/>
            </w:tcBorders>
            <w:shd w:val="clear" w:color="auto" w:fill="auto"/>
            <w:noWrap/>
            <w:vAlign w:val="center"/>
            <w:hideMark/>
          </w:tcPr>
          <w:p w14:paraId="4174AC13" w14:textId="0B8452C5" w:rsidR="000F3C76" w:rsidRPr="00906F67" w:rsidRDefault="000F3C76" w:rsidP="000F3C76">
            <w:pPr>
              <w:widowControl/>
              <w:autoSpaceDE/>
              <w:autoSpaceDN/>
              <w:adjustRightInd/>
              <w:jc w:val="right"/>
              <w:rPr>
                <w:color w:val="000000"/>
              </w:rPr>
            </w:pPr>
            <w:r w:rsidRPr="00CB7F97">
              <w:rPr>
                <w:color w:val="000000"/>
              </w:rPr>
              <w:t>1</w:t>
            </w:r>
          </w:p>
        </w:tc>
        <w:tc>
          <w:tcPr>
            <w:tcW w:w="960" w:type="dxa"/>
            <w:tcBorders>
              <w:top w:val="nil"/>
              <w:left w:val="nil"/>
              <w:bottom w:val="single" w:sz="8" w:space="0" w:color="auto"/>
              <w:right w:val="nil"/>
            </w:tcBorders>
            <w:shd w:val="clear" w:color="auto" w:fill="auto"/>
            <w:noWrap/>
            <w:vAlign w:val="center"/>
            <w:hideMark/>
          </w:tcPr>
          <w:p w14:paraId="33FA2228" w14:textId="28DBFC90" w:rsidR="000F3C76" w:rsidRPr="00906F67" w:rsidRDefault="000F3C76" w:rsidP="000F3C76">
            <w:pPr>
              <w:widowControl/>
              <w:autoSpaceDE/>
              <w:autoSpaceDN/>
              <w:adjustRightInd/>
              <w:jc w:val="right"/>
              <w:rPr>
                <w:color w:val="000000"/>
              </w:rPr>
            </w:pPr>
            <w:r w:rsidRPr="00CB7F97">
              <w:rPr>
                <w:color w:val="000000"/>
              </w:rPr>
              <w:t xml:space="preserve">$0 </w:t>
            </w:r>
          </w:p>
        </w:tc>
        <w:tc>
          <w:tcPr>
            <w:tcW w:w="9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DFD2D6D" w14:textId="14687EF2" w:rsidR="000F3C76" w:rsidRPr="00906F67" w:rsidRDefault="000F3C76" w:rsidP="000F3C76">
            <w:pPr>
              <w:widowControl/>
              <w:autoSpaceDE/>
              <w:autoSpaceDN/>
              <w:adjustRightInd/>
              <w:jc w:val="right"/>
              <w:rPr>
                <w:color w:val="000000"/>
              </w:rPr>
            </w:pPr>
            <w:r w:rsidRPr="00CB7F97">
              <w:rPr>
                <w:color w:val="000000"/>
              </w:rPr>
              <w:t>1</w:t>
            </w:r>
          </w:p>
        </w:tc>
        <w:tc>
          <w:tcPr>
            <w:tcW w:w="900" w:type="dxa"/>
            <w:tcBorders>
              <w:top w:val="single" w:sz="8" w:space="0" w:color="auto"/>
              <w:left w:val="nil"/>
              <w:bottom w:val="single" w:sz="8" w:space="0" w:color="auto"/>
              <w:right w:val="single" w:sz="8" w:space="0" w:color="auto"/>
            </w:tcBorders>
            <w:shd w:val="clear" w:color="auto" w:fill="auto"/>
            <w:vAlign w:val="center"/>
            <w:hideMark/>
          </w:tcPr>
          <w:p w14:paraId="14C480B9" w14:textId="70E2117E" w:rsidR="000F3C76" w:rsidRPr="00906F67" w:rsidRDefault="000F3C76" w:rsidP="000F3C76">
            <w:pPr>
              <w:widowControl/>
              <w:autoSpaceDE/>
              <w:autoSpaceDN/>
              <w:adjustRightInd/>
              <w:jc w:val="right"/>
              <w:rPr>
                <w:color w:val="000000"/>
              </w:rPr>
            </w:pPr>
            <w:r w:rsidRPr="00CB7F97">
              <w:rPr>
                <w:color w:val="000000"/>
              </w:rPr>
              <w:t>92</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518AEFAE" w14:textId="6747E96E" w:rsidR="000F3C76" w:rsidRPr="00906F67" w:rsidRDefault="000F3C76" w:rsidP="000F3C76">
            <w:pPr>
              <w:widowControl/>
              <w:autoSpaceDE/>
              <w:autoSpaceDN/>
              <w:adjustRightInd/>
              <w:jc w:val="right"/>
              <w:rPr>
                <w:color w:val="000000"/>
              </w:rPr>
            </w:pPr>
            <w:r w:rsidRPr="00CB7F97">
              <w:rPr>
                <w:color w:val="000000"/>
              </w:rPr>
              <w:t xml:space="preserve">$4,868 </w:t>
            </w:r>
          </w:p>
        </w:tc>
      </w:tr>
      <w:tr w:rsidR="000F3C76" w:rsidRPr="00906F67" w14:paraId="1F14DCAD" w14:textId="77777777" w:rsidTr="00001B0B">
        <w:trPr>
          <w:trHeight w:val="340"/>
        </w:trPr>
        <w:tc>
          <w:tcPr>
            <w:tcW w:w="3780" w:type="dxa"/>
            <w:tcBorders>
              <w:top w:val="nil"/>
              <w:left w:val="single" w:sz="8" w:space="0" w:color="auto"/>
              <w:bottom w:val="single" w:sz="8" w:space="0" w:color="auto"/>
              <w:right w:val="nil"/>
            </w:tcBorders>
            <w:shd w:val="clear" w:color="auto" w:fill="auto"/>
            <w:vAlign w:val="center"/>
            <w:hideMark/>
          </w:tcPr>
          <w:p w14:paraId="293720E8" w14:textId="5608EF57" w:rsidR="000F3C76" w:rsidRPr="00906F67" w:rsidRDefault="000F3C76" w:rsidP="000F3C76">
            <w:pPr>
              <w:widowControl/>
              <w:autoSpaceDE/>
              <w:autoSpaceDN/>
              <w:adjustRightInd/>
              <w:rPr>
                <w:color w:val="000000"/>
              </w:rPr>
            </w:pPr>
            <w:r w:rsidRPr="00CB7F97">
              <w:rPr>
                <w:color w:val="000000"/>
              </w:rPr>
              <w:t>2. Send Questionnaire</w:t>
            </w:r>
            <w:r w:rsidRPr="00CB7F97">
              <w:rPr>
                <w:color w:val="000000"/>
                <w:vertAlign w:val="superscript"/>
              </w:rPr>
              <w:t>3</w:t>
            </w:r>
          </w:p>
        </w:tc>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42F61B21" w14:textId="43B64DAE" w:rsidR="000F3C76" w:rsidRPr="00906F67" w:rsidRDefault="000F3C76" w:rsidP="000F3C76">
            <w:pPr>
              <w:widowControl/>
              <w:autoSpaceDE/>
              <w:autoSpaceDN/>
              <w:adjustRightInd/>
              <w:jc w:val="right"/>
              <w:rPr>
                <w:color w:val="000000"/>
              </w:rPr>
            </w:pPr>
            <w:r w:rsidRPr="00CB7F97">
              <w:rPr>
                <w:color w:val="000000"/>
              </w:rPr>
              <w:t>0</w:t>
            </w:r>
          </w:p>
        </w:tc>
        <w:tc>
          <w:tcPr>
            <w:tcW w:w="1080" w:type="dxa"/>
            <w:tcBorders>
              <w:top w:val="nil"/>
              <w:left w:val="nil"/>
              <w:bottom w:val="single" w:sz="8" w:space="0" w:color="auto"/>
              <w:right w:val="single" w:sz="8" w:space="0" w:color="auto"/>
            </w:tcBorders>
            <w:shd w:val="clear" w:color="auto" w:fill="auto"/>
            <w:vAlign w:val="center"/>
            <w:hideMark/>
          </w:tcPr>
          <w:p w14:paraId="767B9953" w14:textId="70BE9086" w:rsidR="000F3C76" w:rsidRPr="00906F67" w:rsidRDefault="000F3C76" w:rsidP="000F3C76">
            <w:pPr>
              <w:widowControl/>
              <w:autoSpaceDE/>
              <w:autoSpaceDN/>
              <w:adjustRightInd/>
              <w:jc w:val="right"/>
              <w:rPr>
                <w:color w:val="000000"/>
              </w:rPr>
            </w:pPr>
            <w:r w:rsidRPr="00CB7F97">
              <w:rPr>
                <w:color w:val="000000"/>
              </w:rPr>
              <w:t>0</w:t>
            </w:r>
          </w:p>
        </w:tc>
        <w:tc>
          <w:tcPr>
            <w:tcW w:w="990" w:type="dxa"/>
            <w:tcBorders>
              <w:top w:val="nil"/>
              <w:left w:val="nil"/>
              <w:bottom w:val="single" w:sz="8" w:space="0" w:color="auto"/>
              <w:right w:val="single" w:sz="8" w:space="0" w:color="auto"/>
            </w:tcBorders>
            <w:shd w:val="clear" w:color="auto" w:fill="auto"/>
            <w:vAlign w:val="center"/>
            <w:hideMark/>
          </w:tcPr>
          <w:p w14:paraId="7EB60B45" w14:textId="0533E29D" w:rsidR="000F3C76" w:rsidRPr="00906F67" w:rsidRDefault="000F3C76" w:rsidP="000F3C76">
            <w:pPr>
              <w:widowControl/>
              <w:autoSpaceDE/>
              <w:autoSpaceDN/>
              <w:adjustRightInd/>
              <w:jc w:val="right"/>
              <w:rPr>
                <w:color w:val="000000"/>
              </w:rPr>
            </w:pPr>
            <w:r w:rsidRPr="00CB7F97">
              <w:rPr>
                <w:color w:val="000000"/>
              </w:rPr>
              <w:t>0.05</w:t>
            </w:r>
          </w:p>
        </w:tc>
        <w:tc>
          <w:tcPr>
            <w:tcW w:w="900" w:type="dxa"/>
            <w:tcBorders>
              <w:top w:val="nil"/>
              <w:left w:val="nil"/>
              <w:bottom w:val="single" w:sz="8" w:space="0" w:color="auto"/>
              <w:right w:val="single" w:sz="8" w:space="0" w:color="auto"/>
            </w:tcBorders>
            <w:shd w:val="clear" w:color="auto" w:fill="auto"/>
            <w:noWrap/>
            <w:vAlign w:val="center"/>
            <w:hideMark/>
          </w:tcPr>
          <w:p w14:paraId="28DB5BAA" w14:textId="599B95D6" w:rsidR="000F3C76" w:rsidRPr="00906F67" w:rsidRDefault="000F3C76" w:rsidP="000F3C76">
            <w:pPr>
              <w:widowControl/>
              <w:autoSpaceDE/>
              <w:autoSpaceDN/>
              <w:adjustRightInd/>
              <w:jc w:val="right"/>
              <w:rPr>
                <w:color w:val="000000"/>
              </w:rPr>
            </w:pPr>
            <w:r w:rsidRPr="00CB7F97">
              <w:rPr>
                <w:color w:val="000000"/>
              </w:rPr>
              <w:t>0.05</w:t>
            </w:r>
          </w:p>
        </w:tc>
        <w:tc>
          <w:tcPr>
            <w:tcW w:w="1080" w:type="dxa"/>
            <w:tcBorders>
              <w:top w:val="nil"/>
              <w:left w:val="nil"/>
              <w:bottom w:val="single" w:sz="8" w:space="0" w:color="auto"/>
              <w:right w:val="single" w:sz="8" w:space="0" w:color="auto"/>
            </w:tcBorders>
            <w:shd w:val="clear" w:color="auto" w:fill="auto"/>
            <w:noWrap/>
            <w:vAlign w:val="center"/>
            <w:hideMark/>
          </w:tcPr>
          <w:p w14:paraId="02585D81" w14:textId="0D22AC65" w:rsidR="000F3C76" w:rsidRPr="00906F67" w:rsidRDefault="000F3C76" w:rsidP="000F3C76">
            <w:pPr>
              <w:widowControl/>
              <w:autoSpaceDE/>
              <w:autoSpaceDN/>
              <w:adjustRightInd/>
              <w:jc w:val="right"/>
              <w:rPr>
                <w:color w:val="000000"/>
              </w:rPr>
            </w:pPr>
            <w:r w:rsidRPr="00CB7F97">
              <w:rPr>
                <w:color w:val="000000"/>
              </w:rPr>
              <w:t xml:space="preserve">$2 </w:t>
            </w:r>
          </w:p>
        </w:tc>
        <w:tc>
          <w:tcPr>
            <w:tcW w:w="1019" w:type="dxa"/>
            <w:tcBorders>
              <w:top w:val="nil"/>
              <w:left w:val="nil"/>
              <w:bottom w:val="single" w:sz="8" w:space="0" w:color="auto"/>
              <w:right w:val="nil"/>
            </w:tcBorders>
            <w:shd w:val="clear" w:color="auto" w:fill="auto"/>
            <w:noWrap/>
            <w:vAlign w:val="center"/>
            <w:hideMark/>
          </w:tcPr>
          <w:p w14:paraId="1307E20D" w14:textId="50FE4641" w:rsidR="000F3C76" w:rsidRPr="00906F67" w:rsidRDefault="000F3C76" w:rsidP="000F3C76">
            <w:pPr>
              <w:widowControl/>
              <w:autoSpaceDE/>
              <w:autoSpaceDN/>
              <w:adjustRightInd/>
              <w:jc w:val="right"/>
              <w:rPr>
                <w:color w:val="000000"/>
              </w:rPr>
            </w:pPr>
            <w:r w:rsidRPr="00CB7F97">
              <w:rPr>
                <w:color w:val="000000"/>
              </w:rPr>
              <w:t>1</w:t>
            </w:r>
          </w:p>
        </w:tc>
        <w:tc>
          <w:tcPr>
            <w:tcW w:w="960" w:type="dxa"/>
            <w:tcBorders>
              <w:top w:val="nil"/>
              <w:left w:val="single" w:sz="8" w:space="0" w:color="auto"/>
              <w:bottom w:val="single" w:sz="8" w:space="0" w:color="auto"/>
              <w:right w:val="nil"/>
            </w:tcBorders>
            <w:shd w:val="clear" w:color="auto" w:fill="auto"/>
            <w:noWrap/>
            <w:vAlign w:val="center"/>
            <w:hideMark/>
          </w:tcPr>
          <w:p w14:paraId="3077CB71" w14:textId="5674F74E" w:rsidR="000F3C76" w:rsidRPr="00906F67" w:rsidRDefault="000F3C76" w:rsidP="000F3C76">
            <w:pPr>
              <w:widowControl/>
              <w:autoSpaceDE/>
              <w:autoSpaceDN/>
              <w:adjustRightInd/>
              <w:jc w:val="right"/>
              <w:rPr>
                <w:color w:val="000000"/>
              </w:rPr>
            </w:pPr>
            <w:r w:rsidRPr="00CB7F97">
              <w:rPr>
                <w:color w:val="000000"/>
              </w:rPr>
              <w:t xml:space="preserve">$6.53 </w:t>
            </w:r>
          </w:p>
        </w:tc>
        <w:tc>
          <w:tcPr>
            <w:tcW w:w="991" w:type="dxa"/>
            <w:tcBorders>
              <w:top w:val="nil"/>
              <w:left w:val="single" w:sz="8" w:space="0" w:color="auto"/>
              <w:bottom w:val="single" w:sz="8" w:space="0" w:color="auto"/>
              <w:right w:val="single" w:sz="8" w:space="0" w:color="auto"/>
            </w:tcBorders>
            <w:shd w:val="clear" w:color="auto" w:fill="auto"/>
            <w:vAlign w:val="center"/>
            <w:hideMark/>
          </w:tcPr>
          <w:p w14:paraId="7EC479CD" w14:textId="1EAD29DF" w:rsidR="000F3C76" w:rsidRPr="00906F67" w:rsidRDefault="000F3C76" w:rsidP="000F3C76">
            <w:pPr>
              <w:widowControl/>
              <w:autoSpaceDE/>
              <w:autoSpaceDN/>
              <w:adjustRightInd/>
              <w:jc w:val="right"/>
              <w:rPr>
                <w:color w:val="000000"/>
              </w:rPr>
            </w:pPr>
            <w:r w:rsidRPr="00CB7F97">
              <w:rPr>
                <w:color w:val="000000"/>
              </w:rPr>
              <w:t>4,656</w:t>
            </w:r>
          </w:p>
        </w:tc>
        <w:tc>
          <w:tcPr>
            <w:tcW w:w="900" w:type="dxa"/>
            <w:tcBorders>
              <w:top w:val="nil"/>
              <w:left w:val="nil"/>
              <w:bottom w:val="single" w:sz="8" w:space="0" w:color="auto"/>
              <w:right w:val="single" w:sz="8" w:space="0" w:color="auto"/>
            </w:tcBorders>
            <w:shd w:val="clear" w:color="auto" w:fill="auto"/>
            <w:vAlign w:val="center"/>
            <w:hideMark/>
          </w:tcPr>
          <w:p w14:paraId="52819FD0" w14:textId="5BECD1C6" w:rsidR="000F3C76" w:rsidRPr="00906F67" w:rsidRDefault="000F3C76" w:rsidP="000F3C76">
            <w:pPr>
              <w:widowControl/>
              <w:autoSpaceDE/>
              <w:autoSpaceDN/>
              <w:adjustRightInd/>
              <w:jc w:val="right"/>
              <w:rPr>
                <w:color w:val="000000"/>
              </w:rPr>
            </w:pPr>
            <w:r w:rsidRPr="00CB7F97">
              <w:rPr>
                <w:color w:val="000000"/>
              </w:rPr>
              <w:t>233</w:t>
            </w:r>
          </w:p>
        </w:tc>
        <w:tc>
          <w:tcPr>
            <w:tcW w:w="1080" w:type="dxa"/>
            <w:tcBorders>
              <w:top w:val="nil"/>
              <w:left w:val="nil"/>
              <w:bottom w:val="single" w:sz="8" w:space="0" w:color="auto"/>
              <w:right w:val="single" w:sz="8" w:space="0" w:color="auto"/>
            </w:tcBorders>
            <w:shd w:val="clear" w:color="auto" w:fill="auto"/>
            <w:vAlign w:val="center"/>
            <w:hideMark/>
          </w:tcPr>
          <w:p w14:paraId="51DCCF98" w14:textId="3CC2B3CA" w:rsidR="000F3C76" w:rsidRPr="00906F67" w:rsidRDefault="000F3C76" w:rsidP="000F3C76">
            <w:pPr>
              <w:widowControl/>
              <w:autoSpaceDE/>
              <w:autoSpaceDN/>
              <w:adjustRightInd/>
              <w:jc w:val="right"/>
              <w:rPr>
                <w:color w:val="000000"/>
              </w:rPr>
            </w:pPr>
            <w:r w:rsidRPr="00CB7F97">
              <w:rPr>
                <w:color w:val="000000"/>
              </w:rPr>
              <w:t xml:space="preserve">$37,413 </w:t>
            </w:r>
          </w:p>
        </w:tc>
      </w:tr>
      <w:tr w:rsidR="000F3C76" w:rsidRPr="00906F67" w14:paraId="19231C88" w14:textId="77777777" w:rsidTr="00001B0B">
        <w:trPr>
          <w:trHeight w:val="340"/>
        </w:trPr>
        <w:tc>
          <w:tcPr>
            <w:tcW w:w="3780" w:type="dxa"/>
            <w:tcBorders>
              <w:top w:val="nil"/>
              <w:left w:val="single" w:sz="8" w:space="0" w:color="auto"/>
              <w:bottom w:val="nil"/>
              <w:right w:val="nil"/>
            </w:tcBorders>
            <w:shd w:val="clear" w:color="auto" w:fill="auto"/>
            <w:vAlign w:val="center"/>
            <w:hideMark/>
          </w:tcPr>
          <w:p w14:paraId="7E62A63F" w14:textId="5F50F689" w:rsidR="000F3C76" w:rsidRPr="00906F67" w:rsidRDefault="000F3C76" w:rsidP="000F3C76">
            <w:pPr>
              <w:widowControl/>
              <w:autoSpaceDE/>
              <w:autoSpaceDN/>
              <w:adjustRightInd/>
              <w:rPr>
                <w:color w:val="000000"/>
              </w:rPr>
            </w:pPr>
            <w:r w:rsidRPr="00CB7F97">
              <w:rPr>
                <w:color w:val="000000"/>
              </w:rPr>
              <w:t>3. Review and Analyze Responses</w:t>
            </w:r>
            <w:r w:rsidRPr="00CB7F97">
              <w:rPr>
                <w:color w:val="000000"/>
                <w:vertAlign w:val="superscript"/>
              </w:rPr>
              <w:t>6</w:t>
            </w:r>
          </w:p>
        </w:tc>
        <w:tc>
          <w:tcPr>
            <w:tcW w:w="1080" w:type="dxa"/>
            <w:tcBorders>
              <w:top w:val="nil"/>
              <w:left w:val="single" w:sz="8" w:space="0" w:color="auto"/>
              <w:bottom w:val="single" w:sz="8" w:space="0" w:color="auto"/>
              <w:right w:val="single" w:sz="8" w:space="0" w:color="auto"/>
            </w:tcBorders>
            <w:shd w:val="clear" w:color="auto" w:fill="auto"/>
            <w:vAlign w:val="center"/>
            <w:hideMark/>
          </w:tcPr>
          <w:p w14:paraId="2990B114" w14:textId="11580FA8" w:rsidR="000F3C76" w:rsidRPr="00906F67" w:rsidRDefault="000F3C76" w:rsidP="000F3C76">
            <w:pPr>
              <w:widowControl/>
              <w:autoSpaceDE/>
              <w:autoSpaceDN/>
              <w:adjustRightInd/>
              <w:jc w:val="right"/>
              <w:rPr>
                <w:color w:val="000000"/>
              </w:rPr>
            </w:pPr>
            <w:r w:rsidRPr="00CB7F97">
              <w:rPr>
                <w:color w:val="000000"/>
              </w:rPr>
              <w:t>1</w:t>
            </w:r>
          </w:p>
        </w:tc>
        <w:tc>
          <w:tcPr>
            <w:tcW w:w="1080" w:type="dxa"/>
            <w:tcBorders>
              <w:top w:val="nil"/>
              <w:left w:val="nil"/>
              <w:bottom w:val="single" w:sz="8" w:space="0" w:color="auto"/>
              <w:right w:val="single" w:sz="8" w:space="0" w:color="auto"/>
            </w:tcBorders>
            <w:shd w:val="clear" w:color="auto" w:fill="auto"/>
            <w:vAlign w:val="center"/>
            <w:hideMark/>
          </w:tcPr>
          <w:p w14:paraId="2EE61F36" w14:textId="6ADAA291" w:rsidR="000F3C76" w:rsidRPr="00906F67" w:rsidRDefault="000F3C76" w:rsidP="000F3C76">
            <w:pPr>
              <w:widowControl/>
              <w:autoSpaceDE/>
              <w:autoSpaceDN/>
              <w:adjustRightInd/>
              <w:jc w:val="right"/>
              <w:rPr>
                <w:color w:val="000000"/>
              </w:rPr>
            </w:pPr>
            <w:r w:rsidRPr="00CB7F97">
              <w:rPr>
                <w:color w:val="000000"/>
              </w:rPr>
              <w:t>0.05</w:t>
            </w:r>
          </w:p>
        </w:tc>
        <w:tc>
          <w:tcPr>
            <w:tcW w:w="990" w:type="dxa"/>
            <w:tcBorders>
              <w:top w:val="nil"/>
              <w:left w:val="nil"/>
              <w:bottom w:val="single" w:sz="8" w:space="0" w:color="auto"/>
              <w:right w:val="single" w:sz="8" w:space="0" w:color="auto"/>
            </w:tcBorders>
            <w:shd w:val="clear" w:color="auto" w:fill="auto"/>
            <w:vAlign w:val="center"/>
            <w:hideMark/>
          </w:tcPr>
          <w:p w14:paraId="4D483761" w14:textId="49556862" w:rsidR="000F3C76" w:rsidRPr="00906F67" w:rsidRDefault="000F3C76" w:rsidP="000F3C76">
            <w:pPr>
              <w:widowControl/>
              <w:autoSpaceDE/>
              <w:autoSpaceDN/>
              <w:adjustRightInd/>
              <w:jc w:val="right"/>
              <w:rPr>
                <w:color w:val="000000"/>
              </w:rPr>
            </w:pPr>
            <w:r w:rsidRPr="00CB7F97">
              <w:rPr>
                <w:color w:val="000000"/>
              </w:rPr>
              <w:t>0.1</w:t>
            </w:r>
          </w:p>
        </w:tc>
        <w:tc>
          <w:tcPr>
            <w:tcW w:w="900" w:type="dxa"/>
            <w:tcBorders>
              <w:top w:val="nil"/>
              <w:left w:val="nil"/>
              <w:bottom w:val="single" w:sz="8" w:space="0" w:color="auto"/>
              <w:right w:val="single" w:sz="8" w:space="0" w:color="auto"/>
            </w:tcBorders>
            <w:shd w:val="clear" w:color="auto" w:fill="auto"/>
            <w:noWrap/>
            <w:vAlign w:val="center"/>
            <w:hideMark/>
          </w:tcPr>
          <w:p w14:paraId="66815921" w14:textId="473F2BB6" w:rsidR="000F3C76" w:rsidRPr="00906F67" w:rsidRDefault="000F3C76" w:rsidP="000F3C76">
            <w:pPr>
              <w:widowControl/>
              <w:autoSpaceDE/>
              <w:autoSpaceDN/>
              <w:adjustRightInd/>
              <w:jc w:val="right"/>
              <w:rPr>
                <w:color w:val="000000"/>
              </w:rPr>
            </w:pPr>
            <w:r w:rsidRPr="00CB7F97">
              <w:rPr>
                <w:color w:val="000000"/>
              </w:rPr>
              <w:t>1.15</w:t>
            </w:r>
          </w:p>
        </w:tc>
        <w:tc>
          <w:tcPr>
            <w:tcW w:w="1080" w:type="dxa"/>
            <w:tcBorders>
              <w:top w:val="nil"/>
              <w:left w:val="nil"/>
              <w:bottom w:val="single" w:sz="8" w:space="0" w:color="auto"/>
              <w:right w:val="single" w:sz="8" w:space="0" w:color="auto"/>
            </w:tcBorders>
            <w:shd w:val="clear" w:color="auto" w:fill="auto"/>
            <w:noWrap/>
            <w:vAlign w:val="center"/>
            <w:hideMark/>
          </w:tcPr>
          <w:p w14:paraId="0B453F7A" w14:textId="14356002" w:rsidR="000F3C76" w:rsidRPr="00906F67" w:rsidRDefault="000F3C76" w:rsidP="000F3C76">
            <w:pPr>
              <w:widowControl/>
              <w:autoSpaceDE/>
              <w:autoSpaceDN/>
              <w:adjustRightInd/>
              <w:jc w:val="right"/>
              <w:rPr>
                <w:color w:val="000000"/>
              </w:rPr>
            </w:pPr>
            <w:r w:rsidRPr="00CB7F97">
              <w:rPr>
                <w:color w:val="000000"/>
              </w:rPr>
              <w:t xml:space="preserve">$61 </w:t>
            </w:r>
          </w:p>
        </w:tc>
        <w:tc>
          <w:tcPr>
            <w:tcW w:w="1019" w:type="dxa"/>
            <w:tcBorders>
              <w:top w:val="nil"/>
              <w:left w:val="nil"/>
              <w:bottom w:val="nil"/>
              <w:right w:val="nil"/>
            </w:tcBorders>
            <w:shd w:val="clear" w:color="auto" w:fill="auto"/>
            <w:vAlign w:val="center"/>
            <w:hideMark/>
          </w:tcPr>
          <w:p w14:paraId="7AA0E1CA" w14:textId="44C96337" w:rsidR="000F3C76" w:rsidRPr="00906F67" w:rsidRDefault="000F3C76" w:rsidP="000F3C76">
            <w:pPr>
              <w:widowControl/>
              <w:autoSpaceDE/>
              <w:autoSpaceDN/>
              <w:adjustRightInd/>
              <w:jc w:val="right"/>
              <w:rPr>
                <w:color w:val="000000"/>
              </w:rPr>
            </w:pPr>
            <w:r w:rsidRPr="00CB7F97">
              <w:rPr>
                <w:color w:val="000000"/>
              </w:rPr>
              <w:t>1</w:t>
            </w:r>
          </w:p>
        </w:tc>
        <w:tc>
          <w:tcPr>
            <w:tcW w:w="960" w:type="dxa"/>
            <w:tcBorders>
              <w:top w:val="nil"/>
              <w:left w:val="single" w:sz="8" w:space="0" w:color="auto"/>
              <w:bottom w:val="nil"/>
              <w:right w:val="nil"/>
            </w:tcBorders>
            <w:shd w:val="clear" w:color="auto" w:fill="auto"/>
            <w:noWrap/>
            <w:vAlign w:val="center"/>
            <w:hideMark/>
          </w:tcPr>
          <w:p w14:paraId="0903049D" w14:textId="2013A45C" w:rsidR="000F3C76" w:rsidRPr="00906F67" w:rsidRDefault="000F3C76" w:rsidP="000F3C76">
            <w:pPr>
              <w:widowControl/>
              <w:autoSpaceDE/>
              <w:autoSpaceDN/>
              <w:adjustRightInd/>
              <w:jc w:val="right"/>
              <w:rPr>
                <w:color w:val="000000"/>
              </w:rPr>
            </w:pPr>
            <w:r w:rsidRPr="00CB7F97">
              <w:rPr>
                <w:color w:val="000000"/>
              </w:rPr>
              <w:t xml:space="preserve">$0 </w:t>
            </w:r>
          </w:p>
        </w:tc>
        <w:tc>
          <w:tcPr>
            <w:tcW w:w="991" w:type="dxa"/>
            <w:tcBorders>
              <w:top w:val="nil"/>
              <w:left w:val="single" w:sz="8" w:space="0" w:color="auto"/>
              <w:bottom w:val="single" w:sz="8" w:space="0" w:color="auto"/>
              <w:right w:val="single" w:sz="8" w:space="0" w:color="auto"/>
            </w:tcBorders>
            <w:shd w:val="clear" w:color="auto" w:fill="auto"/>
            <w:vAlign w:val="center"/>
            <w:hideMark/>
          </w:tcPr>
          <w:p w14:paraId="53D4A2D2" w14:textId="7164EECE" w:rsidR="000F3C76" w:rsidRPr="00906F67" w:rsidRDefault="000F3C76" w:rsidP="000F3C76">
            <w:pPr>
              <w:widowControl/>
              <w:autoSpaceDE/>
              <w:autoSpaceDN/>
              <w:adjustRightInd/>
              <w:jc w:val="right"/>
              <w:rPr>
                <w:color w:val="000000"/>
              </w:rPr>
            </w:pPr>
            <w:r w:rsidRPr="00CB7F97">
              <w:rPr>
                <w:color w:val="000000"/>
              </w:rPr>
              <w:t>4,175</w:t>
            </w:r>
          </w:p>
        </w:tc>
        <w:tc>
          <w:tcPr>
            <w:tcW w:w="900" w:type="dxa"/>
            <w:tcBorders>
              <w:top w:val="nil"/>
              <w:left w:val="nil"/>
              <w:bottom w:val="single" w:sz="8" w:space="0" w:color="auto"/>
              <w:right w:val="single" w:sz="8" w:space="0" w:color="auto"/>
            </w:tcBorders>
            <w:shd w:val="clear" w:color="auto" w:fill="auto"/>
            <w:vAlign w:val="center"/>
            <w:hideMark/>
          </w:tcPr>
          <w:p w14:paraId="1F773D70" w14:textId="19A302AD" w:rsidR="000F3C76" w:rsidRPr="00906F67" w:rsidRDefault="000F3C76" w:rsidP="000F3C76">
            <w:pPr>
              <w:widowControl/>
              <w:autoSpaceDE/>
              <w:autoSpaceDN/>
              <w:adjustRightInd/>
              <w:jc w:val="right"/>
              <w:rPr>
                <w:color w:val="000000"/>
              </w:rPr>
            </w:pPr>
            <w:r w:rsidRPr="00CB7F97">
              <w:rPr>
                <w:color w:val="000000"/>
              </w:rPr>
              <w:t>4,801</w:t>
            </w:r>
          </w:p>
        </w:tc>
        <w:tc>
          <w:tcPr>
            <w:tcW w:w="1080" w:type="dxa"/>
            <w:tcBorders>
              <w:top w:val="nil"/>
              <w:left w:val="nil"/>
              <w:bottom w:val="single" w:sz="8" w:space="0" w:color="auto"/>
              <w:right w:val="single" w:sz="8" w:space="0" w:color="auto"/>
            </w:tcBorders>
            <w:shd w:val="clear" w:color="auto" w:fill="auto"/>
            <w:vAlign w:val="center"/>
            <w:hideMark/>
          </w:tcPr>
          <w:p w14:paraId="3C7CC1C9" w14:textId="2F65A524" w:rsidR="000F3C76" w:rsidRPr="00906F67" w:rsidRDefault="000F3C76" w:rsidP="000F3C76">
            <w:pPr>
              <w:widowControl/>
              <w:autoSpaceDE/>
              <w:autoSpaceDN/>
              <w:adjustRightInd/>
              <w:jc w:val="right"/>
              <w:rPr>
                <w:color w:val="000000"/>
              </w:rPr>
            </w:pPr>
            <w:r w:rsidRPr="00CB7F97">
              <w:rPr>
                <w:color w:val="000000"/>
              </w:rPr>
              <w:t xml:space="preserve">$254,032 </w:t>
            </w:r>
          </w:p>
        </w:tc>
      </w:tr>
      <w:tr w:rsidR="000F3C76" w:rsidRPr="00906F67" w14:paraId="132BB927" w14:textId="77777777" w:rsidTr="00001B0B">
        <w:trPr>
          <w:trHeight w:val="358"/>
        </w:trPr>
        <w:tc>
          <w:tcPr>
            <w:tcW w:w="3780" w:type="dxa"/>
            <w:tcBorders>
              <w:top w:val="single" w:sz="8" w:space="0" w:color="auto"/>
              <w:left w:val="single" w:sz="8" w:space="0" w:color="auto"/>
              <w:bottom w:val="single" w:sz="8" w:space="0" w:color="auto"/>
              <w:right w:val="nil"/>
            </w:tcBorders>
            <w:shd w:val="clear" w:color="auto" w:fill="auto"/>
            <w:vAlign w:val="center"/>
            <w:hideMark/>
          </w:tcPr>
          <w:p w14:paraId="730A3F15" w14:textId="7E17F06B" w:rsidR="000F3C76" w:rsidRPr="00906F67" w:rsidRDefault="000F3C76" w:rsidP="000F3C76">
            <w:pPr>
              <w:widowControl/>
              <w:autoSpaceDE/>
              <w:autoSpaceDN/>
              <w:adjustRightInd/>
              <w:rPr>
                <w:b/>
                <w:bCs/>
                <w:color w:val="000000"/>
              </w:rPr>
            </w:pPr>
            <w:r w:rsidRPr="00CB7F97">
              <w:rPr>
                <w:b/>
                <w:bCs/>
                <w:color w:val="000000"/>
              </w:rPr>
              <w:t>C. Respondent Support</w:t>
            </w:r>
          </w:p>
        </w:tc>
        <w:tc>
          <w:tcPr>
            <w:tcW w:w="1080" w:type="dxa"/>
            <w:tcBorders>
              <w:top w:val="nil"/>
              <w:left w:val="nil"/>
              <w:bottom w:val="single" w:sz="8" w:space="0" w:color="auto"/>
              <w:right w:val="nil"/>
            </w:tcBorders>
            <w:shd w:val="clear" w:color="auto" w:fill="auto"/>
            <w:vAlign w:val="center"/>
            <w:hideMark/>
          </w:tcPr>
          <w:p w14:paraId="6B22F2E0" w14:textId="7E04E111" w:rsidR="000F3C76" w:rsidRPr="00906F67" w:rsidRDefault="000F3C76" w:rsidP="000F3C76">
            <w:pPr>
              <w:widowControl/>
              <w:autoSpaceDE/>
              <w:autoSpaceDN/>
              <w:adjustRightInd/>
              <w:rPr>
                <w:color w:val="000000"/>
              </w:rPr>
            </w:pPr>
            <w:r w:rsidRPr="00CB7F97">
              <w:rPr>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14:paraId="36CC6B18" w14:textId="2866EC67" w:rsidR="000F3C76" w:rsidRPr="00906F67" w:rsidRDefault="000F3C76" w:rsidP="000F3C76">
            <w:pPr>
              <w:widowControl/>
              <w:autoSpaceDE/>
              <w:autoSpaceDN/>
              <w:adjustRightInd/>
              <w:jc w:val="right"/>
              <w:rPr>
                <w:color w:val="000000"/>
              </w:rPr>
            </w:pPr>
            <w:r w:rsidRPr="00CB7F97">
              <w:rPr>
                <w:color w:val="000000"/>
              </w:rPr>
              <w:t> </w:t>
            </w:r>
          </w:p>
        </w:tc>
        <w:tc>
          <w:tcPr>
            <w:tcW w:w="990" w:type="dxa"/>
            <w:tcBorders>
              <w:top w:val="nil"/>
              <w:left w:val="nil"/>
              <w:bottom w:val="single" w:sz="8" w:space="0" w:color="auto"/>
              <w:right w:val="single" w:sz="8" w:space="0" w:color="auto"/>
            </w:tcBorders>
            <w:shd w:val="clear" w:color="auto" w:fill="auto"/>
            <w:vAlign w:val="center"/>
            <w:hideMark/>
          </w:tcPr>
          <w:p w14:paraId="5B354AF6" w14:textId="6D44C8EB" w:rsidR="000F3C76" w:rsidRPr="00906F67" w:rsidRDefault="000F3C76" w:rsidP="000F3C76">
            <w:pPr>
              <w:widowControl/>
              <w:autoSpaceDE/>
              <w:autoSpaceDN/>
              <w:adjustRightInd/>
              <w:jc w:val="right"/>
              <w:rPr>
                <w:color w:val="000000"/>
              </w:rPr>
            </w:pPr>
            <w:r w:rsidRPr="00CB7F97">
              <w:rPr>
                <w:color w:val="000000"/>
              </w:rPr>
              <w:t> </w:t>
            </w:r>
          </w:p>
        </w:tc>
        <w:tc>
          <w:tcPr>
            <w:tcW w:w="900" w:type="dxa"/>
            <w:tcBorders>
              <w:top w:val="nil"/>
              <w:left w:val="nil"/>
              <w:bottom w:val="single" w:sz="8" w:space="0" w:color="auto"/>
              <w:right w:val="single" w:sz="8" w:space="0" w:color="auto"/>
            </w:tcBorders>
            <w:shd w:val="clear" w:color="auto" w:fill="auto"/>
            <w:noWrap/>
            <w:vAlign w:val="center"/>
          </w:tcPr>
          <w:p w14:paraId="2689B801" w14:textId="6B57E027" w:rsidR="000F3C76" w:rsidRPr="00906F67" w:rsidRDefault="000F3C76" w:rsidP="000F3C76">
            <w:pPr>
              <w:widowControl/>
              <w:autoSpaceDE/>
              <w:autoSpaceDN/>
              <w:adjustRightInd/>
              <w:jc w:val="right"/>
              <w:rPr>
                <w:color w:val="000000"/>
              </w:rPr>
            </w:pPr>
            <w:r w:rsidRPr="00CB7F97">
              <w:rPr>
                <w:color w:val="000000"/>
              </w:rPr>
              <w:t>0</w:t>
            </w:r>
          </w:p>
        </w:tc>
        <w:tc>
          <w:tcPr>
            <w:tcW w:w="1080" w:type="dxa"/>
            <w:tcBorders>
              <w:top w:val="nil"/>
              <w:left w:val="nil"/>
              <w:bottom w:val="single" w:sz="8" w:space="0" w:color="auto"/>
              <w:right w:val="single" w:sz="8" w:space="0" w:color="auto"/>
            </w:tcBorders>
            <w:shd w:val="clear" w:color="auto" w:fill="auto"/>
            <w:noWrap/>
            <w:vAlign w:val="center"/>
          </w:tcPr>
          <w:p w14:paraId="0C64C2C7" w14:textId="05261FFB" w:rsidR="000F3C76" w:rsidRPr="00906F67" w:rsidRDefault="000F3C76" w:rsidP="000F3C76">
            <w:pPr>
              <w:widowControl/>
              <w:autoSpaceDE/>
              <w:autoSpaceDN/>
              <w:adjustRightInd/>
              <w:jc w:val="right"/>
              <w:rPr>
                <w:color w:val="000000"/>
              </w:rPr>
            </w:pPr>
            <w:r w:rsidRPr="00CB7F97">
              <w:rPr>
                <w:color w:val="000000"/>
              </w:rPr>
              <w:t> </w:t>
            </w:r>
          </w:p>
        </w:tc>
        <w:tc>
          <w:tcPr>
            <w:tcW w:w="1019" w:type="dxa"/>
            <w:tcBorders>
              <w:top w:val="single" w:sz="8" w:space="0" w:color="auto"/>
              <w:left w:val="nil"/>
              <w:bottom w:val="single" w:sz="8" w:space="0" w:color="auto"/>
              <w:right w:val="nil"/>
            </w:tcBorders>
            <w:shd w:val="clear" w:color="auto" w:fill="auto"/>
            <w:vAlign w:val="center"/>
            <w:hideMark/>
          </w:tcPr>
          <w:p w14:paraId="1090F98E" w14:textId="46355F86" w:rsidR="000F3C76" w:rsidRPr="00906F67" w:rsidRDefault="000F3C76" w:rsidP="000F3C76">
            <w:pPr>
              <w:widowControl/>
              <w:autoSpaceDE/>
              <w:autoSpaceDN/>
              <w:adjustRightInd/>
              <w:rPr>
                <w:color w:val="000000"/>
              </w:rPr>
            </w:pPr>
            <w:r w:rsidRPr="00CB7F97">
              <w:rPr>
                <w:color w:val="000000"/>
              </w:rPr>
              <w:t> </w:t>
            </w:r>
          </w:p>
        </w:tc>
        <w:tc>
          <w:tcPr>
            <w:tcW w:w="960" w:type="dxa"/>
            <w:tcBorders>
              <w:top w:val="single" w:sz="8" w:space="0" w:color="auto"/>
              <w:left w:val="single" w:sz="8" w:space="0" w:color="auto"/>
              <w:bottom w:val="single" w:sz="8" w:space="0" w:color="auto"/>
              <w:right w:val="nil"/>
            </w:tcBorders>
            <w:shd w:val="clear" w:color="auto" w:fill="auto"/>
            <w:noWrap/>
            <w:vAlign w:val="center"/>
            <w:hideMark/>
          </w:tcPr>
          <w:p w14:paraId="24C264F9" w14:textId="3EFA8992" w:rsidR="000F3C76" w:rsidRPr="00906F67" w:rsidRDefault="000F3C76" w:rsidP="000F3C76">
            <w:pPr>
              <w:widowControl/>
              <w:autoSpaceDE/>
              <w:autoSpaceDN/>
              <w:adjustRightInd/>
              <w:rPr>
                <w:color w:val="000000"/>
              </w:rPr>
            </w:pPr>
            <w:r w:rsidRPr="00CB7F97">
              <w:rPr>
                <w:color w:val="000000"/>
              </w:rPr>
              <w:t> </w:t>
            </w:r>
          </w:p>
        </w:tc>
        <w:tc>
          <w:tcPr>
            <w:tcW w:w="991" w:type="dxa"/>
            <w:tcBorders>
              <w:top w:val="nil"/>
              <w:left w:val="single" w:sz="8" w:space="0" w:color="auto"/>
              <w:bottom w:val="single" w:sz="8" w:space="0" w:color="auto"/>
              <w:right w:val="single" w:sz="8" w:space="0" w:color="auto"/>
            </w:tcBorders>
            <w:shd w:val="clear" w:color="auto" w:fill="auto"/>
            <w:vAlign w:val="center"/>
            <w:hideMark/>
          </w:tcPr>
          <w:p w14:paraId="50A87AA0" w14:textId="3DB31E63" w:rsidR="000F3C76" w:rsidRPr="00906F67" w:rsidRDefault="000F3C76" w:rsidP="000F3C76">
            <w:pPr>
              <w:widowControl/>
              <w:autoSpaceDE/>
              <w:autoSpaceDN/>
              <w:adjustRightInd/>
              <w:jc w:val="right"/>
              <w:rPr>
                <w:color w:val="000000"/>
              </w:rPr>
            </w:pPr>
            <w:r w:rsidRPr="00CB7F97">
              <w:rPr>
                <w:color w:val="000000"/>
              </w:rPr>
              <w:t> </w:t>
            </w:r>
          </w:p>
        </w:tc>
        <w:tc>
          <w:tcPr>
            <w:tcW w:w="900" w:type="dxa"/>
            <w:tcBorders>
              <w:top w:val="nil"/>
              <w:left w:val="nil"/>
              <w:bottom w:val="single" w:sz="8" w:space="0" w:color="auto"/>
              <w:right w:val="single" w:sz="8" w:space="0" w:color="auto"/>
            </w:tcBorders>
            <w:shd w:val="clear" w:color="auto" w:fill="auto"/>
            <w:vAlign w:val="center"/>
            <w:hideMark/>
          </w:tcPr>
          <w:p w14:paraId="6A75219E" w14:textId="2086F6D0" w:rsidR="000F3C76" w:rsidRPr="00906F67" w:rsidRDefault="000F3C76" w:rsidP="000F3C76">
            <w:pPr>
              <w:widowControl/>
              <w:autoSpaceDE/>
              <w:autoSpaceDN/>
              <w:adjustRightInd/>
              <w:jc w:val="right"/>
              <w:rPr>
                <w:color w:val="000000"/>
              </w:rPr>
            </w:pPr>
            <w:r w:rsidRPr="00CB7F97">
              <w:rPr>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14:paraId="2A978DE8" w14:textId="36EF4050" w:rsidR="000F3C76" w:rsidRPr="00906F67" w:rsidRDefault="000F3C76" w:rsidP="000F3C76">
            <w:pPr>
              <w:widowControl/>
              <w:autoSpaceDE/>
              <w:autoSpaceDN/>
              <w:adjustRightInd/>
              <w:jc w:val="right"/>
              <w:rPr>
                <w:color w:val="000000"/>
              </w:rPr>
            </w:pPr>
            <w:r w:rsidRPr="00CB7F97">
              <w:rPr>
                <w:color w:val="000000"/>
              </w:rPr>
              <w:t> </w:t>
            </w:r>
          </w:p>
        </w:tc>
      </w:tr>
      <w:tr w:rsidR="000F3C76" w:rsidRPr="00906F67" w14:paraId="556E7663" w14:textId="77777777" w:rsidTr="00001B0B">
        <w:trPr>
          <w:trHeight w:val="340"/>
        </w:trPr>
        <w:tc>
          <w:tcPr>
            <w:tcW w:w="3780" w:type="dxa"/>
            <w:tcBorders>
              <w:top w:val="nil"/>
              <w:left w:val="single" w:sz="8" w:space="0" w:color="auto"/>
              <w:bottom w:val="single" w:sz="8" w:space="0" w:color="auto"/>
              <w:right w:val="nil"/>
            </w:tcBorders>
            <w:shd w:val="clear" w:color="auto" w:fill="auto"/>
            <w:vAlign w:val="center"/>
            <w:hideMark/>
          </w:tcPr>
          <w:p w14:paraId="0F6AC5AB" w14:textId="31E79BB0" w:rsidR="000F3C76" w:rsidRPr="00906F67" w:rsidRDefault="000F3C76" w:rsidP="000F3C76">
            <w:pPr>
              <w:widowControl/>
              <w:autoSpaceDE/>
              <w:autoSpaceDN/>
              <w:adjustRightInd/>
              <w:rPr>
                <w:color w:val="000000"/>
              </w:rPr>
            </w:pPr>
            <w:r w:rsidRPr="00CB7F97">
              <w:rPr>
                <w:color w:val="000000"/>
              </w:rPr>
              <w:t>1. Answer respondent questions on P</w:t>
            </w:r>
            <w:r w:rsidR="00E80555">
              <w:rPr>
                <w:color w:val="000000"/>
              </w:rPr>
              <w:t>art</w:t>
            </w:r>
            <w:r w:rsidRPr="00CB7F97">
              <w:rPr>
                <w:color w:val="000000"/>
              </w:rPr>
              <w:t xml:space="preserve"> 1</w:t>
            </w:r>
            <w:r w:rsidRPr="00CB7F97">
              <w:rPr>
                <w:color w:val="000000"/>
                <w:vertAlign w:val="superscript"/>
              </w:rPr>
              <w:t>7</w:t>
            </w:r>
          </w:p>
        </w:tc>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0E2DE2F4" w14:textId="5E35A7A9" w:rsidR="000F3C76" w:rsidRPr="00906F67" w:rsidRDefault="000F3C76" w:rsidP="000F3C76">
            <w:pPr>
              <w:widowControl/>
              <w:autoSpaceDE/>
              <w:autoSpaceDN/>
              <w:adjustRightInd/>
              <w:jc w:val="right"/>
              <w:rPr>
                <w:color w:val="000000"/>
              </w:rPr>
            </w:pPr>
            <w:r w:rsidRPr="00CB7F97">
              <w:rPr>
                <w:color w:val="000000"/>
              </w:rPr>
              <w:t>0.25</w:t>
            </w:r>
          </w:p>
        </w:tc>
        <w:tc>
          <w:tcPr>
            <w:tcW w:w="1080" w:type="dxa"/>
            <w:tcBorders>
              <w:top w:val="nil"/>
              <w:left w:val="nil"/>
              <w:bottom w:val="single" w:sz="8" w:space="0" w:color="auto"/>
              <w:right w:val="single" w:sz="8" w:space="0" w:color="auto"/>
            </w:tcBorders>
            <w:shd w:val="clear" w:color="auto" w:fill="auto"/>
            <w:vAlign w:val="center"/>
            <w:hideMark/>
          </w:tcPr>
          <w:p w14:paraId="1168561A" w14:textId="4F834DAD" w:rsidR="000F3C76" w:rsidRPr="00906F67" w:rsidRDefault="000F3C76" w:rsidP="000F3C76">
            <w:pPr>
              <w:widowControl/>
              <w:autoSpaceDE/>
              <w:autoSpaceDN/>
              <w:adjustRightInd/>
              <w:jc w:val="right"/>
              <w:rPr>
                <w:color w:val="000000"/>
              </w:rPr>
            </w:pPr>
            <w:r w:rsidRPr="00CB7F97">
              <w:rPr>
                <w:color w:val="000000"/>
              </w:rPr>
              <w:t>0.0125</w:t>
            </w:r>
          </w:p>
        </w:tc>
        <w:tc>
          <w:tcPr>
            <w:tcW w:w="990" w:type="dxa"/>
            <w:tcBorders>
              <w:top w:val="nil"/>
              <w:left w:val="nil"/>
              <w:bottom w:val="single" w:sz="8" w:space="0" w:color="auto"/>
              <w:right w:val="single" w:sz="8" w:space="0" w:color="auto"/>
            </w:tcBorders>
            <w:shd w:val="clear" w:color="auto" w:fill="auto"/>
            <w:vAlign w:val="center"/>
            <w:hideMark/>
          </w:tcPr>
          <w:p w14:paraId="6ABBE468" w14:textId="0B664B0B" w:rsidR="000F3C76" w:rsidRPr="00906F67" w:rsidRDefault="000F3C76" w:rsidP="000F3C76">
            <w:pPr>
              <w:widowControl/>
              <w:autoSpaceDE/>
              <w:autoSpaceDN/>
              <w:adjustRightInd/>
              <w:jc w:val="right"/>
              <w:rPr>
                <w:color w:val="000000"/>
              </w:rPr>
            </w:pPr>
            <w:r w:rsidRPr="00CB7F97">
              <w:rPr>
                <w:color w:val="000000"/>
              </w:rPr>
              <w:t>0.025</w:t>
            </w:r>
          </w:p>
        </w:tc>
        <w:tc>
          <w:tcPr>
            <w:tcW w:w="900" w:type="dxa"/>
            <w:tcBorders>
              <w:top w:val="nil"/>
              <w:left w:val="nil"/>
              <w:bottom w:val="single" w:sz="8" w:space="0" w:color="auto"/>
              <w:right w:val="single" w:sz="8" w:space="0" w:color="auto"/>
            </w:tcBorders>
            <w:shd w:val="clear" w:color="auto" w:fill="auto"/>
            <w:noWrap/>
            <w:vAlign w:val="center"/>
            <w:hideMark/>
          </w:tcPr>
          <w:p w14:paraId="45365621" w14:textId="7E74A90A" w:rsidR="000F3C76" w:rsidRPr="00906F67" w:rsidRDefault="000F3C76" w:rsidP="000F3C76">
            <w:pPr>
              <w:widowControl/>
              <w:autoSpaceDE/>
              <w:autoSpaceDN/>
              <w:adjustRightInd/>
              <w:jc w:val="right"/>
              <w:rPr>
                <w:color w:val="000000"/>
              </w:rPr>
            </w:pPr>
            <w:r w:rsidRPr="00CB7F97">
              <w:rPr>
                <w:color w:val="000000"/>
              </w:rPr>
              <w:t>0.29</w:t>
            </w:r>
          </w:p>
        </w:tc>
        <w:tc>
          <w:tcPr>
            <w:tcW w:w="1080" w:type="dxa"/>
            <w:tcBorders>
              <w:top w:val="nil"/>
              <w:left w:val="nil"/>
              <w:bottom w:val="single" w:sz="8" w:space="0" w:color="auto"/>
              <w:right w:val="single" w:sz="8" w:space="0" w:color="auto"/>
            </w:tcBorders>
            <w:shd w:val="clear" w:color="auto" w:fill="auto"/>
            <w:noWrap/>
            <w:vAlign w:val="center"/>
            <w:hideMark/>
          </w:tcPr>
          <w:p w14:paraId="5092FC7D" w14:textId="16C2C1D6" w:rsidR="000F3C76" w:rsidRPr="00906F67" w:rsidRDefault="000F3C76" w:rsidP="000F3C76">
            <w:pPr>
              <w:widowControl/>
              <w:autoSpaceDE/>
              <w:autoSpaceDN/>
              <w:adjustRightInd/>
              <w:jc w:val="right"/>
              <w:rPr>
                <w:color w:val="000000"/>
              </w:rPr>
            </w:pPr>
            <w:r w:rsidRPr="00CB7F97">
              <w:rPr>
                <w:color w:val="000000"/>
              </w:rPr>
              <w:t xml:space="preserve">$15 </w:t>
            </w:r>
          </w:p>
        </w:tc>
        <w:tc>
          <w:tcPr>
            <w:tcW w:w="1019" w:type="dxa"/>
            <w:tcBorders>
              <w:top w:val="nil"/>
              <w:left w:val="nil"/>
              <w:bottom w:val="single" w:sz="8" w:space="0" w:color="auto"/>
              <w:right w:val="single" w:sz="8" w:space="0" w:color="auto"/>
            </w:tcBorders>
            <w:shd w:val="clear" w:color="auto" w:fill="auto"/>
            <w:noWrap/>
            <w:vAlign w:val="center"/>
            <w:hideMark/>
          </w:tcPr>
          <w:p w14:paraId="31ED32B5" w14:textId="4A613D73" w:rsidR="000F3C76" w:rsidRPr="00906F67" w:rsidRDefault="000F3C76" w:rsidP="000F3C76">
            <w:pPr>
              <w:widowControl/>
              <w:autoSpaceDE/>
              <w:autoSpaceDN/>
              <w:adjustRightInd/>
              <w:jc w:val="right"/>
              <w:rPr>
                <w:color w:val="000000"/>
              </w:rPr>
            </w:pPr>
            <w:r w:rsidRPr="00CB7F97">
              <w:rPr>
                <w:color w:val="000000"/>
              </w:rPr>
              <w:t>1</w:t>
            </w:r>
          </w:p>
        </w:tc>
        <w:tc>
          <w:tcPr>
            <w:tcW w:w="960" w:type="dxa"/>
            <w:tcBorders>
              <w:top w:val="nil"/>
              <w:left w:val="nil"/>
              <w:bottom w:val="single" w:sz="8" w:space="0" w:color="auto"/>
              <w:right w:val="nil"/>
            </w:tcBorders>
            <w:shd w:val="clear" w:color="auto" w:fill="auto"/>
            <w:noWrap/>
            <w:vAlign w:val="center"/>
            <w:hideMark/>
          </w:tcPr>
          <w:p w14:paraId="73BF27C9" w14:textId="1F7DE5FA" w:rsidR="000F3C76" w:rsidRPr="00906F67" w:rsidRDefault="000F3C76" w:rsidP="000F3C76">
            <w:pPr>
              <w:widowControl/>
              <w:autoSpaceDE/>
              <w:autoSpaceDN/>
              <w:adjustRightInd/>
              <w:jc w:val="right"/>
              <w:rPr>
                <w:color w:val="000000"/>
              </w:rPr>
            </w:pPr>
            <w:r w:rsidRPr="00CB7F97">
              <w:rPr>
                <w:color w:val="000000"/>
              </w:rPr>
              <w:t xml:space="preserve">$0 </w:t>
            </w:r>
          </w:p>
        </w:tc>
        <w:tc>
          <w:tcPr>
            <w:tcW w:w="991" w:type="dxa"/>
            <w:tcBorders>
              <w:top w:val="nil"/>
              <w:left w:val="single" w:sz="8" w:space="0" w:color="auto"/>
              <w:bottom w:val="single" w:sz="8" w:space="0" w:color="auto"/>
              <w:right w:val="single" w:sz="8" w:space="0" w:color="auto"/>
            </w:tcBorders>
            <w:shd w:val="clear" w:color="auto" w:fill="auto"/>
            <w:vAlign w:val="center"/>
            <w:hideMark/>
          </w:tcPr>
          <w:p w14:paraId="076648A7" w14:textId="79B8B343" w:rsidR="000F3C76" w:rsidRPr="00906F67" w:rsidRDefault="000F3C76" w:rsidP="000F3C76">
            <w:pPr>
              <w:widowControl/>
              <w:autoSpaceDE/>
              <w:autoSpaceDN/>
              <w:adjustRightInd/>
              <w:jc w:val="right"/>
              <w:rPr>
                <w:color w:val="000000"/>
              </w:rPr>
            </w:pPr>
            <w:r w:rsidRPr="00CB7F97">
              <w:rPr>
                <w:color w:val="000000"/>
              </w:rPr>
              <w:t>1,500</w:t>
            </w:r>
          </w:p>
        </w:tc>
        <w:tc>
          <w:tcPr>
            <w:tcW w:w="900" w:type="dxa"/>
            <w:tcBorders>
              <w:top w:val="nil"/>
              <w:left w:val="nil"/>
              <w:bottom w:val="single" w:sz="8" w:space="0" w:color="auto"/>
              <w:right w:val="single" w:sz="8" w:space="0" w:color="auto"/>
            </w:tcBorders>
            <w:shd w:val="clear" w:color="auto" w:fill="auto"/>
            <w:vAlign w:val="center"/>
            <w:hideMark/>
          </w:tcPr>
          <w:p w14:paraId="79FDE13E" w14:textId="5ABD20EF" w:rsidR="000F3C76" w:rsidRPr="00906F67" w:rsidRDefault="000F3C76" w:rsidP="000F3C76">
            <w:pPr>
              <w:widowControl/>
              <w:autoSpaceDE/>
              <w:autoSpaceDN/>
              <w:adjustRightInd/>
              <w:jc w:val="right"/>
              <w:rPr>
                <w:color w:val="000000"/>
              </w:rPr>
            </w:pPr>
            <w:r w:rsidRPr="00CB7F97">
              <w:rPr>
                <w:color w:val="000000"/>
              </w:rPr>
              <w:t>431</w:t>
            </w:r>
          </w:p>
        </w:tc>
        <w:tc>
          <w:tcPr>
            <w:tcW w:w="1080" w:type="dxa"/>
            <w:tcBorders>
              <w:top w:val="nil"/>
              <w:left w:val="nil"/>
              <w:bottom w:val="single" w:sz="8" w:space="0" w:color="auto"/>
              <w:right w:val="single" w:sz="8" w:space="0" w:color="auto"/>
            </w:tcBorders>
            <w:shd w:val="clear" w:color="auto" w:fill="auto"/>
            <w:vAlign w:val="center"/>
            <w:hideMark/>
          </w:tcPr>
          <w:p w14:paraId="1BB6F8AB" w14:textId="734557E7" w:rsidR="000F3C76" w:rsidRPr="00906F67" w:rsidRDefault="000F3C76" w:rsidP="000F3C76">
            <w:pPr>
              <w:widowControl/>
              <w:autoSpaceDE/>
              <w:autoSpaceDN/>
              <w:adjustRightInd/>
              <w:jc w:val="right"/>
              <w:rPr>
                <w:color w:val="000000"/>
              </w:rPr>
            </w:pPr>
            <w:r w:rsidRPr="00CB7F97">
              <w:rPr>
                <w:color w:val="000000"/>
              </w:rPr>
              <w:t xml:space="preserve">$22,817 </w:t>
            </w:r>
          </w:p>
        </w:tc>
      </w:tr>
      <w:tr w:rsidR="000F3C76" w:rsidRPr="00906F67" w14:paraId="0B715CBE" w14:textId="77777777" w:rsidTr="00001B0B">
        <w:trPr>
          <w:trHeight w:val="340"/>
        </w:trPr>
        <w:tc>
          <w:tcPr>
            <w:tcW w:w="3780" w:type="dxa"/>
            <w:tcBorders>
              <w:top w:val="nil"/>
              <w:left w:val="single" w:sz="8" w:space="0" w:color="auto"/>
              <w:bottom w:val="single" w:sz="8" w:space="0" w:color="auto"/>
              <w:right w:val="nil"/>
            </w:tcBorders>
            <w:shd w:val="clear" w:color="auto" w:fill="auto"/>
            <w:vAlign w:val="center"/>
            <w:hideMark/>
          </w:tcPr>
          <w:p w14:paraId="09C08BA2" w14:textId="1D4C7DB1" w:rsidR="000F3C76" w:rsidRPr="00906F67" w:rsidRDefault="000F3C76" w:rsidP="000F3C76">
            <w:pPr>
              <w:widowControl/>
              <w:autoSpaceDE/>
              <w:autoSpaceDN/>
              <w:adjustRightInd/>
              <w:rPr>
                <w:color w:val="000000"/>
              </w:rPr>
            </w:pPr>
            <w:r w:rsidRPr="00CB7F97">
              <w:rPr>
                <w:color w:val="000000"/>
              </w:rPr>
              <w:t>1. Answer respondent questions on P</w:t>
            </w:r>
            <w:r w:rsidR="00E80555">
              <w:rPr>
                <w:color w:val="000000"/>
              </w:rPr>
              <w:t>art</w:t>
            </w:r>
            <w:r w:rsidRPr="00CB7F97">
              <w:rPr>
                <w:color w:val="000000"/>
              </w:rPr>
              <w:t xml:space="preserve"> 2</w:t>
            </w:r>
            <w:r w:rsidRPr="00CB7F97">
              <w:rPr>
                <w:color w:val="000000"/>
                <w:vertAlign w:val="superscript"/>
              </w:rPr>
              <w:t>8</w:t>
            </w:r>
          </w:p>
        </w:tc>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3AB98D42" w14:textId="2E67C0F8" w:rsidR="000F3C76" w:rsidRPr="00906F67" w:rsidRDefault="000F3C76" w:rsidP="000F3C76">
            <w:pPr>
              <w:widowControl/>
              <w:autoSpaceDE/>
              <w:autoSpaceDN/>
              <w:adjustRightInd/>
              <w:jc w:val="right"/>
              <w:rPr>
                <w:color w:val="000000"/>
              </w:rPr>
            </w:pPr>
            <w:r w:rsidRPr="00CB7F97">
              <w:rPr>
                <w:color w:val="000000"/>
              </w:rPr>
              <w:t>0.25</w:t>
            </w:r>
          </w:p>
        </w:tc>
        <w:tc>
          <w:tcPr>
            <w:tcW w:w="1080" w:type="dxa"/>
            <w:tcBorders>
              <w:top w:val="nil"/>
              <w:left w:val="nil"/>
              <w:bottom w:val="single" w:sz="8" w:space="0" w:color="auto"/>
              <w:right w:val="single" w:sz="8" w:space="0" w:color="auto"/>
            </w:tcBorders>
            <w:shd w:val="clear" w:color="auto" w:fill="auto"/>
            <w:vAlign w:val="center"/>
            <w:hideMark/>
          </w:tcPr>
          <w:p w14:paraId="7B6CFAC9" w14:textId="2C940C95" w:rsidR="000F3C76" w:rsidRPr="00906F67" w:rsidRDefault="000F3C76" w:rsidP="000F3C76">
            <w:pPr>
              <w:widowControl/>
              <w:autoSpaceDE/>
              <w:autoSpaceDN/>
              <w:adjustRightInd/>
              <w:jc w:val="right"/>
              <w:rPr>
                <w:color w:val="000000"/>
              </w:rPr>
            </w:pPr>
            <w:r w:rsidRPr="00CB7F97">
              <w:rPr>
                <w:color w:val="000000"/>
              </w:rPr>
              <w:t>0.0125</w:t>
            </w:r>
          </w:p>
        </w:tc>
        <w:tc>
          <w:tcPr>
            <w:tcW w:w="990" w:type="dxa"/>
            <w:tcBorders>
              <w:top w:val="nil"/>
              <w:left w:val="nil"/>
              <w:bottom w:val="single" w:sz="8" w:space="0" w:color="auto"/>
              <w:right w:val="single" w:sz="8" w:space="0" w:color="auto"/>
            </w:tcBorders>
            <w:shd w:val="clear" w:color="auto" w:fill="auto"/>
            <w:vAlign w:val="center"/>
            <w:hideMark/>
          </w:tcPr>
          <w:p w14:paraId="1EDDDABF" w14:textId="6D6B072C" w:rsidR="000F3C76" w:rsidRPr="00906F67" w:rsidRDefault="000F3C76" w:rsidP="000F3C76">
            <w:pPr>
              <w:widowControl/>
              <w:autoSpaceDE/>
              <w:autoSpaceDN/>
              <w:adjustRightInd/>
              <w:jc w:val="right"/>
              <w:rPr>
                <w:color w:val="000000"/>
              </w:rPr>
            </w:pPr>
            <w:r w:rsidRPr="00CB7F97">
              <w:rPr>
                <w:color w:val="000000"/>
              </w:rPr>
              <w:t>0.025</w:t>
            </w:r>
          </w:p>
        </w:tc>
        <w:tc>
          <w:tcPr>
            <w:tcW w:w="900" w:type="dxa"/>
            <w:tcBorders>
              <w:top w:val="nil"/>
              <w:left w:val="nil"/>
              <w:bottom w:val="single" w:sz="8" w:space="0" w:color="auto"/>
              <w:right w:val="single" w:sz="8" w:space="0" w:color="auto"/>
            </w:tcBorders>
            <w:shd w:val="clear" w:color="auto" w:fill="auto"/>
            <w:noWrap/>
            <w:vAlign w:val="center"/>
            <w:hideMark/>
          </w:tcPr>
          <w:p w14:paraId="401D9040" w14:textId="7F57A138" w:rsidR="000F3C76" w:rsidRPr="00906F67" w:rsidRDefault="000F3C76" w:rsidP="000F3C76">
            <w:pPr>
              <w:widowControl/>
              <w:autoSpaceDE/>
              <w:autoSpaceDN/>
              <w:adjustRightInd/>
              <w:jc w:val="right"/>
              <w:rPr>
                <w:color w:val="000000"/>
              </w:rPr>
            </w:pPr>
            <w:r w:rsidRPr="00CB7F97">
              <w:rPr>
                <w:color w:val="000000"/>
              </w:rPr>
              <w:t>0.29</w:t>
            </w:r>
          </w:p>
        </w:tc>
        <w:tc>
          <w:tcPr>
            <w:tcW w:w="1080" w:type="dxa"/>
            <w:tcBorders>
              <w:top w:val="nil"/>
              <w:left w:val="nil"/>
              <w:bottom w:val="single" w:sz="8" w:space="0" w:color="auto"/>
              <w:right w:val="single" w:sz="8" w:space="0" w:color="auto"/>
            </w:tcBorders>
            <w:shd w:val="clear" w:color="auto" w:fill="auto"/>
            <w:noWrap/>
            <w:vAlign w:val="center"/>
            <w:hideMark/>
          </w:tcPr>
          <w:p w14:paraId="4933D04D" w14:textId="6AD13088" w:rsidR="000F3C76" w:rsidRPr="00906F67" w:rsidRDefault="000F3C76" w:rsidP="000F3C76">
            <w:pPr>
              <w:widowControl/>
              <w:autoSpaceDE/>
              <w:autoSpaceDN/>
              <w:adjustRightInd/>
              <w:jc w:val="right"/>
              <w:rPr>
                <w:color w:val="000000"/>
              </w:rPr>
            </w:pPr>
            <w:r w:rsidRPr="00CB7F97">
              <w:rPr>
                <w:color w:val="000000"/>
              </w:rPr>
              <w:t xml:space="preserve">$15 </w:t>
            </w:r>
          </w:p>
        </w:tc>
        <w:tc>
          <w:tcPr>
            <w:tcW w:w="1019" w:type="dxa"/>
            <w:tcBorders>
              <w:top w:val="nil"/>
              <w:left w:val="nil"/>
              <w:bottom w:val="single" w:sz="8" w:space="0" w:color="auto"/>
              <w:right w:val="nil"/>
            </w:tcBorders>
            <w:shd w:val="clear" w:color="auto" w:fill="auto"/>
            <w:noWrap/>
            <w:vAlign w:val="center"/>
            <w:hideMark/>
          </w:tcPr>
          <w:p w14:paraId="63CAE6C6" w14:textId="099B3C86" w:rsidR="000F3C76" w:rsidRPr="00906F67" w:rsidRDefault="000F3C76" w:rsidP="000F3C76">
            <w:pPr>
              <w:widowControl/>
              <w:autoSpaceDE/>
              <w:autoSpaceDN/>
              <w:adjustRightInd/>
              <w:jc w:val="right"/>
              <w:rPr>
                <w:color w:val="000000"/>
              </w:rPr>
            </w:pPr>
            <w:r w:rsidRPr="00CB7F97">
              <w:rPr>
                <w:color w:val="000000"/>
              </w:rPr>
              <w:t>1</w:t>
            </w:r>
          </w:p>
        </w:tc>
        <w:tc>
          <w:tcPr>
            <w:tcW w:w="960" w:type="dxa"/>
            <w:tcBorders>
              <w:top w:val="nil"/>
              <w:left w:val="single" w:sz="8" w:space="0" w:color="auto"/>
              <w:bottom w:val="single" w:sz="8" w:space="0" w:color="auto"/>
              <w:right w:val="nil"/>
            </w:tcBorders>
            <w:shd w:val="clear" w:color="auto" w:fill="auto"/>
            <w:noWrap/>
            <w:vAlign w:val="center"/>
            <w:hideMark/>
          </w:tcPr>
          <w:p w14:paraId="7A041ABC" w14:textId="3D2D1BF7" w:rsidR="000F3C76" w:rsidRPr="00906F67" w:rsidRDefault="000F3C76" w:rsidP="000F3C76">
            <w:pPr>
              <w:widowControl/>
              <w:autoSpaceDE/>
              <w:autoSpaceDN/>
              <w:adjustRightInd/>
              <w:jc w:val="right"/>
              <w:rPr>
                <w:color w:val="000000"/>
              </w:rPr>
            </w:pPr>
            <w:r w:rsidRPr="00CB7F97">
              <w:rPr>
                <w:color w:val="000000"/>
              </w:rPr>
              <w:t xml:space="preserve">$0 </w:t>
            </w:r>
          </w:p>
        </w:tc>
        <w:tc>
          <w:tcPr>
            <w:tcW w:w="991" w:type="dxa"/>
            <w:tcBorders>
              <w:top w:val="nil"/>
              <w:left w:val="single" w:sz="8" w:space="0" w:color="auto"/>
              <w:bottom w:val="single" w:sz="8" w:space="0" w:color="auto"/>
              <w:right w:val="single" w:sz="8" w:space="0" w:color="auto"/>
            </w:tcBorders>
            <w:shd w:val="clear" w:color="auto" w:fill="auto"/>
            <w:vAlign w:val="center"/>
            <w:hideMark/>
          </w:tcPr>
          <w:p w14:paraId="0A829237" w14:textId="5A259437" w:rsidR="000F3C76" w:rsidRPr="00906F67" w:rsidRDefault="000F3C76" w:rsidP="000F3C76">
            <w:pPr>
              <w:widowControl/>
              <w:autoSpaceDE/>
              <w:autoSpaceDN/>
              <w:adjustRightInd/>
              <w:jc w:val="right"/>
              <w:rPr>
                <w:color w:val="000000"/>
              </w:rPr>
            </w:pPr>
            <w:r w:rsidRPr="00CB7F97">
              <w:rPr>
                <w:color w:val="000000"/>
              </w:rPr>
              <w:t>4,175</w:t>
            </w:r>
          </w:p>
        </w:tc>
        <w:tc>
          <w:tcPr>
            <w:tcW w:w="900" w:type="dxa"/>
            <w:tcBorders>
              <w:top w:val="nil"/>
              <w:left w:val="nil"/>
              <w:bottom w:val="single" w:sz="8" w:space="0" w:color="auto"/>
              <w:right w:val="single" w:sz="8" w:space="0" w:color="auto"/>
            </w:tcBorders>
            <w:shd w:val="clear" w:color="auto" w:fill="auto"/>
            <w:vAlign w:val="center"/>
            <w:hideMark/>
          </w:tcPr>
          <w:p w14:paraId="4E2FFB75" w14:textId="05D3CFA7" w:rsidR="000F3C76" w:rsidRPr="00906F67" w:rsidRDefault="000F3C76" w:rsidP="000F3C76">
            <w:pPr>
              <w:widowControl/>
              <w:autoSpaceDE/>
              <w:autoSpaceDN/>
              <w:adjustRightInd/>
              <w:jc w:val="right"/>
              <w:rPr>
                <w:color w:val="000000"/>
              </w:rPr>
            </w:pPr>
            <w:r w:rsidRPr="00CB7F97">
              <w:rPr>
                <w:color w:val="000000"/>
              </w:rPr>
              <w:t>1,200</w:t>
            </w:r>
          </w:p>
        </w:tc>
        <w:tc>
          <w:tcPr>
            <w:tcW w:w="1080" w:type="dxa"/>
            <w:tcBorders>
              <w:top w:val="nil"/>
              <w:left w:val="nil"/>
              <w:bottom w:val="single" w:sz="8" w:space="0" w:color="auto"/>
              <w:right w:val="single" w:sz="8" w:space="0" w:color="auto"/>
            </w:tcBorders>
            <w:shd w:val="clear" w:color="auto" w:fill="auto"/>
            <w:vAlign w:val="center"/>
            <w:hideMark/>
          </w:tcPr>
          <w:p w14:paraId="21CE892E" w14:textId="76FEE50A" w:rsidR="000F3C76" w:rsidRPr="00906F67" w:rsidRDefault="000F3C76" w:rsidP="000F3C76">
            <w:pPr>
              <w:widowControl/>
              <w:autoSpaceDE/>
              <w:autoSpaceDN/>
              <w:adjustRightInd/>
              <w:jc w:val="right"/>
              <w:rPr>
                <w:color w:val="000000"/>
              </w:rPr>
            </w:pPr>
            <w:r w:rsidRPr="00CB7F97">
              <w:rPr>
                <w:color w:val="000000"/>
              </w:rPr>
              <w:t xml:space="preserve">$63,508 </w:t>
            </w:r>
          </w:p>
        </w:tc>
      </w:tr>
      <w:tr w:rsidR="000F3C76" w:rsidRPr="00906F67" w14:paraId="200E61AD" w14:textId="77777777" w:rsidTr="00001B0B">
        <w:trPr>
          <w:trHeight w:val="315"/>
        </w:trPr>
        <w:tc>
          <w:tcPr>
            <w:tcW w:w="3780" w:type="dxa"/>
            <w:tcBorders>
              <w:top w:val="nil"/>
              <w:left w:val="single" w:sz="8" w:space="0" w:color="auto"/>
              <w:bottom w:val="single" w:sz="8" w:space="0" w:color="auto"/>
              <w:right w:val="nil"/>
            </w:tcBorders>
            <w:shd w:val="clear" w:color="auto" w:fill="auto"/>
            <w:vAlign w:val="center"/>
            <w:hideMark/>
          </w:tcPr>
          <w:p w14:paraId="16FF8CE3" w14:textId="0D64202B" w:rsidR="000F3C76" w:rsidRPr="00906F67" w:rsidRDefault="000F3C76" w:rsidP="000F3C76">
            <w:pPr>
              <w:widowControl/>
              <w:autoSpaceDE/>
              <w:autoSpaceDN/>
              <w:adjustRightInd/>
              <w:rPr>
                <w:color w:val="000000"/>
              </w:rPr>
            </w:pPr>
            <w:r w:rsidRPr="00CB7F97">
              <w:rPr>
                <w:color w:val="000000"/>
              </w:rPr>
              <w:t>TOTAL</w:t>
            </w:r>
          </w:p>
        </w:tc>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64CCAC37" w14:textId="160295CD" w:rsidR="000F3C76" w:rsidRPr="00906F67" w:rsidRDefault="000F3C76" w:rsidP="000F3C76">
            <w:pPr>
              <w:widowControl/>
              <w:autoSpaceDE/>
              <w:autoSpaceDN/>
              <w:adjustRightInd/>
              <w:rPr>
                <w:color w:val="000000"/>
              </w:rPr>
            </w:pPr>
            <w:r w:rsidRPr="00CB7F97">
              <w:rPr>
                <w:color w:val="000000"/>
              </w:rPr>
              <w:t> </w:t>
            </w:r>
          </w:p>
        </w:tc>
        <w:tc>
          <w:tcPr>
            <w:tcW w:w="1080" w:type="dxa"/>
            <w:tcBorders>
              <w:top w:val="nil"/>
              <w:left w:val="nil"/>
              <w:bottom w:val="single" w:sz="8" w:space="0" w:color="auto"/>
              <w:right w:val="single" w:sz="8" w:space="0" w:color="auto"/>
            </w:tcBorders>
            <w:shd w:val="clear" w:color="auto" w:fill="auto"/>
            <w:noWrap/>
            <w:vAlign w:val="center"/>
            <w:hideMark/>
          </w:tcPr>
          <w:p w14:paraId="1AF7AC53" w14:textId="4A8D0DA9" w:rsidR="000F3C76" w:rsidRPr="00906F67" w:rsidRDefault="000F3C76" w:rsidP="000F3C76">
            <w:pPr>
              <w:widowControl/>
              <w:autoSpaceDE/>
              <w:autoSpaceDN/>
              <w:adjustRightInd/>
              <w:rPr>
                <w:color w:val="000000"/>
              </w:rPr>
            </w:pPr>
            <w:r w:rsidRPr="00CB7F97">
              <w:rPr>
                <w:color w:val="000000"/>
              </w:rPr>
              <w:t> </w:t>
            </w:r>
          </w:p>
        </w:tc>
        <w:tc>
          <w:tcPr>
            <w:tcW w:w="990" w:type="dxa"/>
            <w:tcBorders>
              <w:top w:val="nil"/>
              <w:left w:val="nil"/>
              <w:bottom w:val="single" w:sz="8" w:space="0" w:color="auto"/>
              <w:right w:val="nil"/>
            </w:tcBorders>
            <w:shd w:val="clear" w:color="auto" w:fill="auto"/>
            <w:noWrap/>
            <w:vAlign w:val="center"/>
            <w:hideMark/>
          </w:tcPr>
          <w:p w14:paraId="2A9AA6AC" w14:textId="00312687" w:rsidR="000F3C76" w:rsidRPr="00906F67" w:rsidRDefault="000F3C76" w:rsidP="000F3C76">
            <w:pPr>
              <w:widowControl/>
              <w:autoSpaceDE/>
              <w:autoSpaceDN/>
              <w:adjustRightInd/>
              <w:rPr>
                <w:color w:val="000000"/>
              </w:rPr>
            </w:pPr>
            <w:r w:rsidRPr="00CB7F97">
              <w:rPr>
                <w:color w:val="000000"/>
              </w:rPr>
              <w:t> </w:t>
            </w:r>
          </w:p>
        </w:tc>
        <w:tc>
          <w:tcPr>
            <w:tcW w:w="900" w:type="dxa"/>
            <w:tcBorders>
              <w:top w:val="nil"/>
              <w:left w:val="nil"/>
              <w:bottom w:val="single" w:sz="8" w:space="0" w:color="auto"/>
              <w:right w:val="single" w:sz="8" w:space="0" w:color="auto"/>
            </w:tcBorders>
            <w:shd w:val="clear" w:color="auto" w:fill="auto"/>
            <w:noWrap/>
            <w:vAlign w:val="center"/>
            <w:hideMark/>
          </w:tcPr>
          <w:p w14:paraId="09F8E902" w14:textId="203BAC95" w:rsidR="000F3C76" w:rsidRPr="00906F67" w:rsidRDefault="000F3C76" w:rsidP="000F3C76">
            <w:pPr>
              <w:widowControl/>
              <w:autoSpaceDE/>
              <w:autoSpaceDN/>
              <w:adjustRightInd/>
              <w:rPr>
                <w:color w:val="000000"/>
              </w:rPr>
            </w:pPr>
            <w:r w:rsidRPr="00CB7F97">
              <w:rPr>
                <w:color w:val="000000"/>
              </w:rPr>
              <w:t> </w:t>
            </w:r>
          </w:p>
        </w:tc>
        <w:tc>
          <w:tcPr>
            <w:tcW w:w="1080" w:type="dxa"/>
            <w:tcBorders>
              <w:top w:val="nil"/>
              <w:left w:val="nil"/>
              <w:bottom w:val="single" w:sz="8" w:space="0" w:color="auto"/>
              <w:right w:val="single" w:sz="8" w:space="0" w:color="auto"/>
            </w:tcBorders>
            <w:shd w:val="clear" w:color="auto" w:fill="auto"/>
            <w:noWrap/>
            <w:vAlign w:val="center"/>
            <w:hideMark/>
          </w:tcPr>
          <w:p w14:paraId="2D0FA102" w14:textId="5D3BC645" w:rsidR="000F3C76" w:rsidRPr="00906F67" w:rsidRDefault="000F3C76" w:rsidP="000F3C76">
            <w:pPr>
              <w:widowControl/>
              <w:autoSpaceDE/>
              <w:autoSpaceDN/>
              <w:adjustRightInd/>
              <w:rPr>
                <w:color w:val="000000"/>
              </w:rPr>
            </w:pPr>
            <w:r w:rsidRPr="00CB7F97">
              <w:rPr>
                <w:color w:val="000000"/>
              </w:rPr>
              <w:t> </w:t>
            </w:r>
          </w:p>
        </w:tc>
        <w:tc>
          <w:tcPr>
            <w:tcW w:w="1019" w:type="dxa"/>
            <w:tcBorders>
              <w:top w:val="nil"/>
              <w:left w:val="nil"/>
              <w:bottom w:val="single" w:sz="8" w:space="0" w:color="auto"/>
              <w:right w:val="single" w:sz="8" w:space="0" w:color="auto"/>
            </w:tcBorders>
            <w:shd w:val="clear" w:color="auto" w:fill="auto"/>
            <w:noWrap/>
            <w:vAlign w:val="center"/>
            <w:hideMark/>
          </w:tcPr>
          <w:p w14:paraId="4BA094CE" w14:textId="73A772A4" w:rsidR="000F3C76" w:rsidRPr="00906F67" w:rsidRDefault="000F3C76" w:rsidP="000F3C76">
            <w:pPr>
              <w:widowControl/>
              <w:autoSpaceDE/>
              <w:autoSpaceDN/>
              <w:adjustRightInd/>
              <w:rPr>
                <w:color w:val="000000"/>
              </w:rPr>
            </w:pPr>
            <w:r w:rsidRPr="00CB7F97">
              <w:rPr>
                <w:color w:val="000000"/>
              </w:rPr>
              <w:t> </w:t>
            </w:r>
          </w:p>
        </w:tc>
        <w:tc>
          <w:tcPr>
            <w:tcW w:w="960" w:type="dxa"/>
            <w:tcBorders>
              <w:top w:val="nil"/>
              <w:left w:val="nil"/>
              <w:bottom w:val="single" w:sz="8" w:space="0" w:color="auto"/>
              <w:right w:val="nil"/>
            </w:tcBorders>
            <w:shd w:val="clear" w:color="auto" w:fill="auto"/>
            <w:noWrap/>
            <w:vAlign w:val="center"/>
            <w:hideMark/>
          </w:tcPr>
          <w:p w14:paraId="6A797CD3" w14:textId="02FBA4CF" w:rsidR="000F3C76" w:rsidRPr="00906F67" w:rsidRDefault="000F3C76" w:rsidP="000F3C76">
            <w:pPr>
              <w:widowControl/>
              <w:autoSpaceDE/>
              <w:autoSpaceDN/>
              <w:adjustRightInd/>
              <w:rPr>
                <w:color w:val="000000"/>
              </w:rPr>
            </w:pPr>
            <w:r w:rsidRPr="00CB7F97">
              <w:rPr>
                <w:color w:val="000000"/>
              </w:rPr>
              <w:t> </w:t>
            </w:r>
          </w:p>
        </w:tc>
        <w:tc>
          <w:tcPr>
            <w:tcW w:w="991" w:type="dxa"/>
            <w:tcBorders>
              <w:top w:val="nil"/>
              <w:left w:val="single" w:sz="8" w:space="0" w:color="auto"/>
              <w:bottom w:val="single" w:sz="8" w:space="0" w:color="auto"/>
              <w:right w:val="single" w:sz="8" w:space="0" w:color="auto"/>
            </w:tcBorders>
            <w:shd w:val="clear" w:color="auto" w:fill="auto"/>
            <w:noWrap/>
            <w:vAlign w:val="center"/>
            <w:hideMark/>
          </w:tcPr>
          <w:p w14:paraId="51B68A43" w14:textId="74310CCF" w:rsidR="000F3C76" w:rsidRPr="00906F67" w:rsidRDefault="000F3C76" w:rsidP="000F3C76">
            <w:pPr>
              <w:widowControl/>
              <w:autoSpaceDE/>
              <w:autoSpaceDN/>
              <w:adjustRightInd/>
              <w:rPr>
                <w:color w:val="000000"/>
              </w:rPr>
            </w:pPr>
            <w:r w:rsidRPr="00CB7F97">
              <w:rPr>
                <w:color w:val="000000"/>
              </w:rPr>
              <w:t> </w:t>
            </w:r>
          </w:p>
        </w:tc>
        <w:tc>
          <w:tcPr>
            <w:tcW w:w="900" w:type="dxa"/>
            <w:tcBorders>
              <w:top w:val="nil"/>
              <w:left w:val="nil"/>
              <w:bottom w:val="single" w:sz="8" w:space="0" w:color="auto"/>
              <w:right w:val="single" w:sz="8" w:space="0" w:color="auto"/>
            </w:tcBorders>
            <w:shd w:val="clear" w:color="auto" w:fill="auto"/>
            <w:noWrap/>
            <w:vAlign w:val="center"/>
            <w:hideMark/>
          </w:tcPr>
          <w:p w14:paraId="62E2FD7C" w14:textId="685E34E8" w:rsidR="000F3C76" w:rsidRPr="00906F67" w:rsidRDefault="000F3C76" w:rsidP="000F3C76">
            <w:pPr>
              <w:widowControl/>
              <w:autoSpaceDE/>
              <w:autoSpaceDN/>
              <w:adjustRightInd/>
              <w:jc w:val="right"/>
              <w:rPr>
                <w:color w:val="000000"/>
              </w:rPr>
            </w:pPr>
            <w:r w:rsidRPr="00CB7F97">
              <w:rPr>
                <w:color w:val="000000"/>
              </w:rPr>
              <w:t>14,843</w:t>
            </w:r>
          </w:p>
        </w:tc>
        <w:tc>
          <w:tcPr>
            <w:tcW w:w="1080" w:type="dxa"/>
            <w:tcBorders>
              <w:top w:val="nil"/>
              <w:left w:val="nil"/>
              <w:bottom w:val="single" w:sz="8" w:space="0" w:color="auto"/>
              <w:right w:val="single" w:sz="8" w:space="0" w:color="auto"/>
            </w:tcBorders>
            <w:shd w:val="clear" w:color="auto" w:fill="auto"/>
            <w:noWrap/>
            <w:vAlign w:val="center"/>
            <w:hideMark/>
          </w:tcPr>
          <w:p w14:paraId="39237363" w14:textId="5882C18B" w:rsidR="000F3C76" w:rsidRPr="00906F67" w:rsidRDefault="000F3C76" w:rsidP="000F3C76">
            <w:pPr>
              <w:widowControl/>
              <w:autoSpaceDE/>
              <w:autoSpaceDN/>
              <w:adjustRightInd/>
              <w:jc w:val="right"/>
              <w:rPr>
                <w:color w:val="000000"/>
              </w:rPr>
            </w:pPr>
            <w:r w:rsidRPr="00CB7F97">
              <w:rPr>
                <w:color w:val="000000"/>
              </w:rPr>
              <w:t xml:space="preserve">$801,740 </w:t>
            </w:r>
          </w:p>
        </w:tc>
      </w:tr>
      <w:tr w:rsidR="000F3C76" w:rsidRPr="00906F67" w14:paraId="5F074573" w14:textId="77777777" w:rsidTr="000B1511">
        <w:trPr>
          <w:trHeight w:val="997"/>
        </w:trPr>
        <w:tc>
          <w:tcPr>
            <w:tcW w:w="13860" w:type="dxa"/>
            <w:gridSpan w:val="11"/>
            <w:tcBorders>
              <w:top w:val="nil"/>
              <w:left w:val="nil"/>
              <w:bottom w:val="nil"/>
              <w:right w:val="nil"/>
            </w:tcBorders>
            <w:vAlign w:val="center"/>
            <w:hideMark/>
          </w:tcPr>
          <w:p w14:paraId="62C5F2FA" w14:textId="5D853A86" w:rsidR="000F3C76" w:rsidRPr="00906F67" w:rsidRDefault="000F3C76" w:rsidP="000F3C76">
            <w:pPr>
              <w:widowControl/>
              <w:autoSpaceDE/>
              <w:autoSpaceDN/>
              <w:adjustRightInd/>
              <w:ind w:left="252" w:hanging="252"/>
              <w:rPr>
                <w:color w:val="000000"/>
              </w:rPr>
            </w:pPr>
            <w:r w:rsidRPr="00906F67">
              <w:rPr>
                <w:color w:val="000000"/>
              </w:rPr>
              <w:t>1. Labor rates for EPA personnel were used for all public-sector personnel, including employees of State agencies. Source for EPA labor rates:  Department of Personnel Management, "Salary Table 2015-GS," https://www.opm.gov/policy-data-oversight/pay-leave/salaries-wages/salary-tables/pdf/2015/GS_h.pdf. For the managerial labor rate, level GS-15, step 5 was used; for the technical labor rate, level GS-12, step 5 was used; for the clerical labor rate, level GS-7, step 5 was used.  All agency labor rates include a multiplier of 1.6 to account for overhead and fringe benefit costs.</w:t>
            </w:r>
          </w:p>
        </w:tc>
      </w:tr>
      <w:tr w:rsidR="000F3C76" w:rsidRPr="00906F67" w14:paraId="6182F0D2" w14:textId="77777777" w:rsidTr="000B1511">
        <w:trPr>
          <w:trHeight w:val="270"/>
        </w:trPr>
        <w:tc>
          <w:tcPr>
            <w:tcW w:w="13860" w:type="dxa"/>
            <w:gridSpan w:val="11"/>
            <w:tcBorders>
              <w:top w:val="nil"/>
              <w:left w:val="nil"/>
              <w:bottom w:val="nil"/>
              <w:right w:val="nil"/>
            </w:tcBorders>
            <w:vAlign w:val="center"/>
            <w:hideMark/>
          </w:tcPr>
          <w:p w14:paraId="35002472" w14:textId="3147C127" w:rsidR="000F3C76" w:rsidRPr="00906F67" w:rsidRDefault="000F3C76" w:rsidP="000F3C76">
            <w:pPr>
              <w:widowControl/>
              <w:autoSpaceDE/>
              <w:autoSpaceDN/>
              <w:adjustRightInd/>
              <w:ind w:left="252" w:hanging="252"/>
              <w:rPr>
                <w:color w:val="000000"/>
              </w:rPr>
            </w:pPr>
            <w:r w:rsidRPr="00906F67">
              <w:rPr>
                <w:color w:val="000000"/>
              </w:rPr>
              <w:t>2. Management hours are assumed to be 5 percent of technical hours, and clerical hours are assumed to be 10 percent of technical hours.</w:t>
            </w:r>
          </w:p>
        </w:tc>
      </w:tr>
      <w:tr w:rsidR="000F3C76" w:rsidRPr="00906F67" w14:paraId="59EE56CE" w14:textId="77777777" w:rsidTr="000B1511">
        <w:trPr>
          <w:trHeight w:val="450"/>
        </w:trPr>
        <w:tc>
          <w:tcPr>
            <w:tcW w:w="13860" w:type="dxa"/>
            <w:gridSpan w:val="11"/>
            <w:tcBorders>
              <w:top w:val="nil"/>
              <w:left w:val="nil"/>
              <w:bottom w:val="nil"/>
              <w:right w:val="nil"/>
            </w:tcBorders>
            <w:vAlign w:val="center"/>
            <w:hideMark/>
          </w:tcPr>
          <w:p w14:paraId="775D8619" w14:textId="66781746" w:rsidR="000F3C76" w:rsidRPr="00906F67" w:rsidRDefault="000F3C76" w:rsidP="000F3C76">
            <w:pPr>
              <w:widowControl/>
              <w:autoSpaceDE/>
              <w:autoSpaceDN/>
              <w:adjustRightInd/>
              <w:ind w:left="252" w:hanging="252"/>
              <w:rPr>
                <w:color w:val="000000"/>
              </w:rPr>
            </w:pPr>
            <w:r w:rsidRPr="00906F67">
              <w:rPr>
                <w:color w:val="000000"/>
              </w:rPr>
              <w:t xml:space="preserve">3. The Agency assumes that only clerical labor will be used to send the letter, and that instructions and a link to the electronic survey will be mailed via USPS using certified mail with electronic return receipt. </w:t>
            </w:r>
            <w:r>
              <w:rPr>
                <w:color w:val="000000"/>
              </w:rPr>
              <w:t>Part</w:t>
            </w:r>
            <w:r w:rsidRPr="00906F67">
              <w:rPr>
                <w:color w:val="000000"/>
              </w:rPr>
              <w:t xml:space="preserve"> 1 assumed to be 1 oz, small envelope; </w:t>
            </w:r>
            <w:r>
              <w:rPr>
                <w:color w:val="000000"/>
              </w:rPr>
              <w:t>Part</w:t>
            </w:r>
            <w:r w:rsidRPr="00906F67">
              <w:rPr>
                <w:color w:val="000000"/>
              </w:rPr>
              <w:t xml:space="preserve"> 2 assumed to be 2 oz and use a 9"x12" envelope.</w:t>
            </w:r>
          </w:p>
        </w:tc>
      </w:tr>
      <w:tr w:rsidR="000F3C76" w:rsidRPr="00906F67" w14:paraId="34AD08DD" w14:textId="77777777" w:rsidTr="000B1511">
        <w:trPr>
          <w:trHeight w:val="342"/>
        </w:trPr>
        <w:tc>
          <w:tcPr>
            <w:tcW w:w="13860" w:type="dxa"/>
            <w:gridSpan w:val="11"/>
            <w:tcBorders>
              <w:top w:val="nil"/>
              <w:left w:val="nil"/>
              <w:bottom w:val="nil"/>
              <w:right w:val="nil"/>
            </w:tcBorders>
            <w:vAlign w:val="center"/>
            <w:hideMark/>
          </w:tcPr>
          <w:p w14:paraId="27850211" w14:textId="32683F9D" w:rsidR="000F3C76" w:rsidRPr="00906F67" w:rsidRDefault="000F3C76" w:rsidP="000F3C76">
            <w:pPr>
              <w:widowControl/>
              <w:autoSpaceDE/>
              <w:autoSpaceDN/>
              <w:adjustRightInd/>
              <w:ind w:left="252" w:hanging="252"/>
              <w:rPr>
                <w:color w:val="000000"/>
              </w:rPr>
            </w:pPr>
            <w:r w:rsidRPr="00906F67">
              <w:rPr>
                <w:color w:val="000000"/>
              </w:rPr>
              <w:t>4. Hard-copy submittals are assumed to be entered by clerical staff only. It is assumed that 20 percent of re</w:t>
            </w:r>
            <w:r>
              <w:rPr>
                <w:color w:val="000000"/>
              </w:rPr>
              <w:t>s</w:t>
            </w:r>
            <w:r w:rsidRPr="00906F67">
              <w:rPr>
                <w:color w:val="000000"/>
              </w:rPr>
              <w:t xml:space="preserve">pondents submit hard copy responses. </w:t>
            </w:r>
          </w:p>
        </w:tc>
      </w:tr>
      <w:tr w:rsidR="000F3C76" w:rsidRPr="00906F67" w14:paraId="5E63D3CC" w14:textId="77777777" w:rsidTr="000B1511">
        <w:trPr>
          <w:trHeight w:val="270"/>
        </w:trPr>
        <w:tc>
          <w:tcPr>
            <w:tcW w:w="13860" w:type="dxa"/>
            <w:gridSpan w:val="11"/>
            <w:tcBorders>
              <w:top w:val="nil"/>
              <w:left w:val="nil"/>
              <w:bottom w:val="nil"/>
              <w:right w:val="nil"/>
            </w:tcBorders>
            <w:vAlign w:val="center"/>
            <w:hideMark/>
          </w:tcPr>
          <w:p w14:paraId="6D39D316" w14:textId="392B7B8A" w:rsidR="000F3C76" w:rsidRPr="00906F67" w:rsidRDefault="000F3C76" w:rsidP="000F3C76">
            <w:pPr>
              <w:widowControl/>
              <w:autoSpaceDE/>
              <w:autoSpaceDN/>
              <w:adjustRightInd/>
              <w:ind w:left="252" w:hanging="252"/>
              <w:rPr>
                <w:color w:val="000000"/>
              </w:rPr>
            </w:pPr>
            <w:r w:rsidRPr="00906F67">
              <w:rPr>
                <w:color w:val="000000"/>
              </w:rPr>
              <w:t xml:space="preserve">5. The Agency estimates that it will require 0.25 hours to review and analyze each </w:t>
            </w:r>
            <w:r>
              <w:rPr>
                <w:color w:val="000000"/>
              </w:rPr>
              <w:t>Part</w:t>
            </w:r>
            <w:r w:rsidRPr="00906F67">
              <w:rPr>
                <w:color w:val="000000"/>
              </w:rPr>
              <w:t xml:space="preserve"> 1 response. </w:t>
            </w:r>
          </w:p>
        </w:tc>
      </w:tr>
      <w:tr w:rsidR="000F3C76" w:rsidRPr="00906F67" w14:paraId="2BE918F2" w14:textId="77777777" w:rsidTr="000B1511">
        <w:trPr>
          <w:trHeight w:val="270"/>
        </w:trPr>
        <w:tc>
          <w:tcPr>
            <w:tcW w:w="13860" w:type="dxa"/>
            <w:gridSpan w:val="11"/>
            <w:tcBorders>
              <w:top w:val="nil"/>
              <w:left w:val="nil"/>
              <w:bottom w:val="nil"/>
              <w:right w:val="nil"/>
            </w:tcBorders>
            <w:vAlign w:val="center"/>
            <w:hideMark/>
          </w:tcPr>
          <w:p w14:paraId="36C12D06" w14:textId="213462CA" w:rsidR="000F3C76" w:rsidRPr="00906F67" w:rsidRDefault="000F3C76" w:rsidP="000F3C76">
            <w:pPr>
              <w:widowControl/>
              <w:autoSpaceDE/>
              <w:autoSpaceDN/>
              <w:adjustRightInd/>
              <w:ind w:left="252" w:hanging="252"/>
              <w:rPr>
                <w:color w:val="000000"/>
              </w:rPr>
            </w:pPr>
            <w:r w:rsidRPr="00906F67">
              <w:rPr>
                <w:color w:val="000000"/>
              </w:rPr>
              <w:t xml:space="preserve">6. The Agency estimates that it will require 1 hour to review and analyze each </w:t>
            </w:r>
            <w:r>
              <w:rPr>
                <w:color w:val="000000"/>
              </w:rPr>
              <w:t>Part</w:t>
            </w:r>
            <w:r w:rsidRPr="00906F67">
              <w:rPr>
                <w:color w:val="000000"/>
              </w:rPr>
              <w:t xml:space="preserve"> 2 response. </w:t>
            </w:r>
          </w:p>
        </w:tc>
      </w:tr>
      <w:tr w:rsidR="000F3C76" w:rsidRPr="00906F67" w14:paraId="3CC678E9" w14:textId="77777777" w:rsidTr="000B1511">
        <w:trPr>
          <w:trHeight w:val="450"/>
        </w:trPr>
        <w:tc>
          <w:tcPr>
            <w:tcW w:w="13860" w:type="dxa"/>
            <w:gridSpan w:val="11"/>
            <w:tcBorders>
              <w:top w:val="nil"/>
              <w:left w:val="nil"/>
              <w:bottom w:val="nil"/>
              <w:right w:val="nil"/>
            </w:tcBorders>
            <w:vAlign w:val="center"/>
            <w:hideMark/>
          </w:tcPr>
          <w:p w14:paraId="286EC69F" w14:textId="4EC4559F" w:rsidR="000F3C76" w:rsidRPr="00906F67" w:rsidRDefault="000F3C76" w:rsidP="000F3C76">
            <w:pPr>
              <w:widowControl/>
              <w:autoSpaceDE/>
              <w:autoSpaceDN/>
              <w:adjustRightInd/>
              <w:ind w:left="252" w:hanging="252"/>
              <w:rPr>
                <w:color w:val="000000"/>
              </w:rPr>
            </w:pPr>
            <w:r w:rsidRPr="00906F67">
              <w:rPr>
                <w:color w:val="000000"/>
              </w:rPr>
              <w:t xml:space="preserve">7. The Agency assumes that 10 percent of respondents to </w:t>
            </w:r>
            <w:r>
              <w:rPr>
                <w:color w:val="000000"/>
              </w:rPr>
              <w:t>Part</w:t>
            </w:r>
            <w:r w:rsidRPr="00906F67">
              <w:rPr>
                <w:color w:val="000000"/>
              </w:rPr>
              <w:t xml:space="preserve"> 1 will have one question. A response to each question is estimated to require 0.25 technical hours, on average.</w:t>
            </w:r>
          </w:p>
        </w:tc>
      </w:tr>
      <w:tr w:rsidR="000F3C76" w:rsidRPr="00906F67" w14:paraId="5731E769" w14:textId="77777777" w:rsidTr="000B1511">
        <w:trPr>
          <w:trHeight w:val="360"/>
        </w:trPr>
        <w:tc>
          <w:tcPr>
            <w:tcW w:w="13860" w:type="dxa"/>
            <w:gridSpan w:val="11"/>
            <w:tcBorders>
              <w:top w:val="nil"/>
              <w:left w:val="nil"/>
              <w:bottom w:val="nil"/>
              <w:right w:val="nil"/>
            </w:tcBorders>
            <w:vAlign w:val="center"/>
            <w:hideMark/>
          </w:tcPr>
          <w:p w14:paraId="2519507F" w14:textId="21BCB58B" w:rsidR="000F3C76" w:rsidRPr="00906F67" w:rsidRDefault="000F3C76" w:rsidP="000F3C76">
            <w:pPr>
              <w:widowControl/>
              <w:autoSpaceDE/>
              <w:autoSpaceDN/>
              <w:adjustRightInd/>
              <w:ind w:left="252" w:hanging="252"/>
              <w:rPr>
                <w:color w:val="000000"/>
              </w:rPr>
            </w:pPr>
            <w:r w:rsidRPr="00906F67">
              <w:rPr>
                <w:color w:val="000000"/>
              </w:rPr>
              <w:t xml:space="preserve">8. The Agency assumes that the average respondent to </w:t>
            </w:r>
            <w:r>
              <w:rPr>
                <w:color w:val="000000"/>
              </w:rPr>
              <w:t>Part</w:t>
            </w:r>
            <w:r w:rsidRPr="00906F67">
              <w:rPr>
                <w:color w:val="000000"/>
              </w:rPr>
              <w:t xml:space="preserve"> 2 questionnaire will have one question. A response to each question is estimated to require 0.25 technical hours, on average.</w:t>
            </w:r>
          </w:p>
        </w:tc>
      </w:tr>
    </w:tbl>
    <w:p w14:paraId="308787BA" w14:textId="77777777" w:rsidR="00D342FF" w:rsidRDefault="00D342FF" w:rsidP="00740BCE">
      <w:pPr>
        <w:widowControl/>
      </w:pPr>
    </w:p>
    <w:sectPr w:rsidR="00D342FF" w:rsidSect="00910DE6">
      <w:pgSz w:w="15840" w:h="12240" w:orient="landscape"/>
      <w:pgMar w:top="540" w:right="720" w:bottom="540" w:left="634" w:header="72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3EC738" w14:textId="77777777" w:rsidR="00D93211" w:rsidRDefault="00D93211">
      <w:r>
        <w:separator/>
      </w:r>
    </w:p>
  </w:endnote>
  <w:endnote w:type="continuationSeparator" w:id="0">
    <w:p w14:paraId="5DB34790" w14:textId="77777777" w:rsidR="00D93211" w:rsidRDefault="00D93211">
      <w:r>
        <w:continuationSeparator/>
      </w:r>
    </w:p>
  </w:endnote>
  <w:endnote w:type="continuationNotice" w:id="1">
    <w:p w14:paraId="7DD08864" w14:textId="77777777" w:rsidR="00D93211" w:rsidRDefault="00D932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A00AB" w14:textId="77777777" w:rsidR="00D93211" w:rsidRDefault="00D932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D0B7F" w14:textId="77777777" w:rsidR="00D93211" w:rsidRDefault="00D93211">
    <w:pPr>
      <w:widowControl/>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D51AF" w14:textId="77777777" w:rsidR="00D93211" w:rsidRDefault="00D9321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5A3D8" w14:textId="2E890E1C" w:rsidR="00D93211" w:rsidRDefault="00D93211">
    <w:pPr>
      <w:adjustRightInd/>
      <w:rPr>
        <w:sz w:val="16"/>
        <w:szCs w:val="16"/>
      </w:rPr>
    </w:pPr>
    <w:r>
      <w:rPr>
        <w:noProof/>
      </w:rPr>
      <mc:AlternateContent>
        <mc:Choice Requires="wps">
          <w:drawing>
            <wp:anchor distT="0" distB="0" distL="63500" distR="63500" simplePos="0" relativeHeight="251658240" behindDoc="0" locked="0" layoutInCell="0" allowOverlap="1" wp14:anchorId="76FFB008" wp14:editId="140F6B03">
              <wp:simplePos x="0" y="0"/>
              <wp:positionH relativeFrom="page">
                <wp:posOffset>922020</wp:posOffset>
              </wp:positionH>
              <wp:positionV relativeFrom="paragraph">
                <wp:posOffset>0</wp:posOffset>
              </wp:positionV>
              <wp:extent cx="5928360" cy="199390"/>
              <wp:effectExtent l="0" t="0" r="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993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CD0BB7" w14:textId="77777777" w:rsidR="00D93211" w:rsidRDefault="00D93211">
                          <w:pPr>
                            <w:keepNext/>
                            <w:keepLines/>
                            <w:adjustRightInd/>
                            <w:ind w:left="4536"/>
                            <w:rPr>
                              <w:sz w:val="24"/>
                              <w:szCs w:val="24"/>
                            </w:rPr>
                          </w:pPr>
                          <w:r>
                            <w:rPr>
                              <w:sz w:val="24"/>
                              <w:szCs w:val="24"/>
                            </w:rPr>
                            <w:fldChar w:fldCharType="begin"/>
                          </w:r>
                          <w:r>
                            <w:rPr>
                              <w:sz w:val="24"/>
                              <w:szCs w:val="24"/>
                            </w:rPr>
                            <w:instrText xml:space="preserve"> PAGE </w:instrText>
                          </w:r>
                          <w:r>
                            <w:rPr>
                              <w:sz w:val="24"/>
                              <w:szCs w:val="24"/>
                            </w:rPr>
                            <w:fldChar w:fldCharType="separate"/>
                          </w:r>
                          <w:r w:rsidR="00CF1764">
                            <w:rPr>
                              <w:noProof/>
                              <w:sz w:val="24"/>
                              <w:szCs w:val="24"/>
                            </w:rPr>
                            <w:t>16</w:t>
                          </w:r>
                          <w:r>
                            <w:rPr>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FB008" id="_x0000_t202" coordsize="21600,21600" o:spt="202" path="m,l,21600r21600,l21600,xe">
              <v:stroke joinstyle="miter"/>
              <v:path gradientshapeok="t" o:connecttype="rect"/>
            </v:shapetype>
            <v:shape id="Text Box 1" o:spid="_x0000_s1028" type="#_x0000_t202" style="position:absolute;margin-left:72.6pt;margin-top:0;width:466.8pt;height:15.7pt;z-index:251658240;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" o:allowincell="f" stroked="f">
              <v:fill opacity="0"/>
              <v:textbox inset="0,0,0,0">
                <w:txbxContent>
                  <w:p w14:paraId="0FCD0BB7" w14:textId="77777777" w:rsidR="00D93211" w:rsidRDefault="00D93211">
                    <w:pPr>
                      <w:keepNext/>
                      <w:keepLines/>
                      <w:adjustRightInd/>
                      <w:ind w:left="4536"/>
                      <w:rPr>
                        <w:sz w:val="24"/>
                        <w:szCs w:val="24"/>
                      </w:rPr>
                    </w:pPr>
                    <w:r>
                      <w:rPr>
                        <w:sz w:val="24"/>
                        <w:szCs w:val="24"/>
                      </w:rPr>
                      <w:fldChar w:fldCharType="begin"/>
                    </w:r>
                    <w:r>
                      <w:rPr>
                        <w:sz w:val="24"/>
                        <w:szCs w:val="24"/>
                      </w:rPr>
                      <w:instrText xml:space="preserve"> PAGE </w:instrText>
                    </w:r>
                    <w:r>
                      <w:rPr>
                        <w:sz w:val="24"/>
                        <w:szCs w:val="24"/>
                      </w:rPr>
                      <w:fldChar w:fldCharType="separate"/>
                    </w:r>
                    <w:r w:rsidR="00CF1764">
                      <w:rPr>
                        <w:noProof/>
                        <w:sz w:val="24"/>
                        <w:szCs w:val="24"/>
                      </w:rPr>
                      <w:t>16</w:t>
                    </w:r>
                    <w:r>
                      <w:rPr>
                        <w:sz w:val="24"/>
                        <w:szCs w:val="24"/>
                      </w:rPr>
                      <w:fldChar w:fldCharType="end"/>
                    </w:r>
                  </w:p>
                </w:txbxContent>
              </v:textbox>
              <w10:wrap type="square" anchorx="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60DF0" w14:textId="38C9DA09" w:rsidR="00D93211" w:rsidRDefault="00D93211">
    <w:pPr>
      <w:adjustRightInd/>
      <w:rPr>
        <w:sz w:val="16"/>
        <w:szCs w:val="16"/>
      </w:rPr>
    </w:pPr>
    <w:r>
      <w:rPr>
        <w:noProof/>
      </w:rPr>
      <mc:AlternateContent>
        <mc:Choice Requires="wps">
          <w:drawing>
            <wp:anchor distT="0" distB="0" distL="63500" distR="63500" simplePos="0" relativeHeight="251658241" behindDoc="0" locked="0" layoutInCell="0" allowOverlap="1" wp14:anchorId="4A112BE0" wp14:editId="787EEFFE">
              <wp:simplePos x="0" y="0"/>
              <wp:positionH relativeFrom="page">
                <wp:posOffset>922020</wp:posOffset>
              </wp:positionH>
              <wp:positionV relativeFrom="paragraph">
                <wp:posOffset>0</wp:posOffset>
              </wp:positionV>
              <wp:extent cx="5928360" cy="19939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993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E572DE" w14:textId="77777777" w:rsidR="00D93211" w:rsidRDefault="00D93211">
                          <w:pPr>
                            <w:keepNext/>
                            <w:keepLines/>
                            <w:adjustRightInd/>
                            <w:ind w:left="4536"/>
                            <w:rPr>
                              <w:sz w:val="24"/>
                              <w:szCs w:val="24"/>
                            </w:rPr>
                          </w:pPr>
                          <w:r>
                            <w:rPr>
                              <w:sz w:val="24"/>
                              <w:szCs w:val="24"/>
                            </w:rPr>
                            <w:fldChar w:fldCharType="begin"/>
                          </w:r>
                          <w:r>
                            <w:rPr>
                              <w:sz w:val="24"/>
                              <w:szCs w:val="24"/>
                            </w:rPr>
                            <w:instrText xml:space="preserve"> PAGE </w:instrText>
                          </w:r>
                          <w:r>
                            <w:rPr>
                              <w:sz w:val="24"/>
                              <w:szCs w:val="24"/>
                            </w:rPr>
                            <w:fldChar w:fldCharType="separate"/>
                          </w:r>
                          <w:r w:rsidR="00AD17F9">
                            <w:rPr>
                              <w:noProof/>
                              <w:sz w:val="24"/>
                              <w:szCs w:val="24"/>
                            </w:rPr>
                            <w:t>17</w:t>
                          </w:r>
                          <w:r>
                            <w:rPr>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112BE0" id="_x0000_t202" coordsize="21600,21600" o:spt="202" path="m,l,21600r21600,l21600,xe">
              <v:stroke joinstyle="miter"/>
              <v:path gradientshapeok="t" o:connecttype="rect"/>
            </v:shapetype>
            <v:shape id="_x0000_s1029" type="#_x0000_t202" style="position:absolute;margin-left:72.6pt;margin-top:0;width:466.8pt;height:15.7pt;z-index:251658241;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" o:allowincell="f" stroked="f">
              <v:fill opacity="0"/>
              <v:textbox inset="0,0,0,0">
                <w:txbxContent>
                  <w:p w14:paraId="6DE572DE" w14:textId="77777777" w:rsidR="00D93211" w:rsidRDefault="00D93211">
                    <w:pPr>
                      <w:keepNext/>
                      <w:keepLines/>
                      <w:adjustRightInd/>
                      <w:ind w:left="4536"/>
                      <w:rPr>
                        <w:sz w:val="24"/>
                        <w:szCs w:val="24"/>
                      </w:rPr>
                    </w:pPr>
                    <w:r>
                      <w:rPr>
                        <w:sz w:val="24"/>
                        <w:szCs w:val="24"/>
                      </w:rPr>
                      <w:fldChar w:fldCharType="begin"/>
                    </w:r>
                    <w:r>
                      <w:rPr>
                        <w:sz w:val="24"/>
                        <w:szCs w:val="24"/>
                      </w:rPr>
                      <w:instrText xml:space="preserve"> PAGE </w:instrText>
                    </w:r>
                    <w:r>
                      <w:rPr>
                        <w:sz w:val="24"/>
                        <w:szCs w:val="24"/>
                      </w:rPr>
                      <w:fldChar w:fldCharType="separate"/>
                    </w:r>
                    <w:r w:rsidR="00AD17F9">
                      <w:rPr>
                        <w:noProof/>
                        <w:sz w:val="24"/>
                        <w:szCs w:val="24"/>
                      </w:rPr>
                      <w:t>17</w:t>
                    </w:r>
                    <w:r>
                      <w:rPr>
                        <w:sz w:val="24"/>
                        <w:szCs w:val="24"/>
                      </w:rPr>
                      <w:fldChar w:fldCharType="end"/>
                    </w:r>
                  </w:p>
                </w:txbxContent>
              </v:textbox>
              <w10:wrap type="square" anchorx="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D80BB" w14:textId="77777777" w:rsidR="00D93211" w:rsidRDefault="00D93211" w:rsidP="00122E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406FCE" w14:textId="77777777" w:rsidR="00D93211" w:rsidRDefault="00D93211" w:rsidP="00122E74">
    <w:pPr>
      <w:pStyle w:val="Footer"/>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881FB2" w14:textId="7570C1C9" w:rsidR="00D93211" w:rsidRDefault="00D93211" w:rsidP="00F75FAC">
    <w:pPr>
      <w:pStyle w:val="Footer"/>
      <w:jc w:val="center"/>
      <w:rPr>
        <w:noProof/>
        <w:sz w:val="24"/>
        <w:szCs w:val="24"/>
      </w:rPr>
    </w:pPr>
    <w:r w:rsidRPr="00F75FAC">
      <w:rPr>
        <w:sz w:val="24"/>
        <w:szCs w:val="24"/>
      </w:rPr>
      <w:fldChar w:fldCharType="begin"/>
    </w:r>
    <w:r w:rsidRPr="00F75FAC">
      <w:rPr>
        <w:sz w:val="24"/>
        <w:szCs w:val="24"/>
      </w:rPr>
      <w:instrText xml:space="preserve"> PAGE   \* MERGEFORMAT </w:instrText>
    </w:r>
    <w:r w:rsidRPr="00F75FAC">
      <w:rPr>
        <w:sz w:val="24"/>
        <w:szCs w:val="24"/>
      </w:rPr>
      <w:fldChar w:fldCharType="separate"/>
    </w:r>
    <w:r w:rsidR="00CF1764">
      <w:rPr>
        <w:noProof/>
        <w:sz w:val="24"/>
        <w:szCs w:val="24"/>
      </w:rPr>
      <w:t>21</w:t>
    </w:r>
    <w:r w:rsidRPr="00F75FAC">
      <w:rPr>
        <w:noProof/>
        <w:sz w:val="24"/>
        <w:szCs w:val="24"/>
      </w:rPr>
      <w:fldChar w:fldCharType="end"/>
    </w:r>
  </w:p>
  <w:p w14:paraId="01C73FBF" w14:textId="77777777" w:rsidR="00D93211" w:rsidRDefault="00D93211" w:rsidP="00F75FAC">
    <w:pPr>
      <w:pStyle w:val="Footer"/>
      <w:jc w:val="center"/>
      <w:rPr>
        <w:noProof/>
        <w:sz w:val="24"/>
        <w:szCs w:val="24"/>
      </w:rPr>
    </w:pPr>
  </w:p>
  <w:p w14:paraId="53E54273" w14:textId="77777777" w:rsidR="00D93211" w:rsidRPr="00F75FAC" w:rsidRDefault="00D93211" w:rsidP="00F75FAC">
    <w:pPr>
      <w:pStyle w:val="Footer"/>
      <w:jc w:val="center"/>
      <w:rPr>
        <w:sz w:val="24"/>
        <w:szCs w:val="2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AEE25" w14:textId="396F029D" w:rsidR="00D93211" w:rsidRDefault="00D93211">
    <w:pPr>
      <w:pStyle w:val="Footer"/>
      <w:jc w:val="center"/>
    </w:pPr>
    <w:r>
      <w:fldChar w:fldCharType="begin"/>
    </w:r>
    <w:r>
      <w:instrText xml:space="preserve"> PAGE   \* MERGEFORMAT </w:instrText>
    </w:r>
    <w:r>
      <w:fldChar w:fldCharType="separate"/>
    </w:r>
    <w:r w:rsidR="001A4AC4">
      <w:rPr>
        <w:noProof/>
      </w:rPr>
      <w:t>52</w:t>
    </w:r>
    <w:r>
      <w:rPr>
        <w:noProof/>
      </w:rPr>
      <w:fldChar w:fldCharType="end"/>
    </w:r>
  </w:p>
  <w:p w14:paraId="65EED61C" w14:textId="77777777" w:rsidR="00D93211" w:rsidRDefault="00D93211">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0669E" w14:textId="77777777" w:rsidR="00D93211" w:rsidRDefault="00D93211">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4DDCFF" w14:textId="77777777" w:rsidR="00D93211" w:rsidRDefault="00D93211">
      <w:r>
        <w:separator/>
      </w:r>
    </w:p>
  </w:footnote>
  <w:footnote w:type="continuationSeparator" w:id="0">
    <w:p w14:paraId="62D90EA8" w14:textId="77777777" w:rsidR="00D93211" w:rsidRDefault="00D93211">
      <w:r>
        <w:continuationSeparator/>
      </w:r>
    </w:p>
  </w:footnote>
  <w:footnote w:type="continuationNotice" w:id="1">
    <w:p w14:paraId="6BB57C65" w14:textId="77777777" w:rsidR="00D93211" w:rsidRDefault="00D93211"/>
  </w:footnote>
  <w:footnote w:id="2">
    <w:p w14:paraId="32697AC9" w14:textId="77777777" w:rsidR="00D93211" w:rsidRDefault="00D93211" w:rsidP="00525F57">
      <w:pPr>
        <w:pStyle w:val="FootnoteText"/>
      </w:pPr>
      <w:r>
        <w:rPr>
          <w:rStyle w:val="FootnoteReference"/>
        </w:rPr>
        <w:footnoteRef/>
      </w:r>
      <w:r>
        <w:t xml:space="preserve"> </w:t>
      </w:r>
      <w:r>
        <w:rPr>
          <w:lang w:val="en"/>
        </w:rPr>
        <w:t xml:space="preserve">U.S. Energy Information Administration. “Stripper wells accounted for 10% of U.S. oil production in 2015,” June 29, 2016. Available at: </w:t>
      </w:r>
      <w:hyperlink r:id="rId1" w:history="1">
        <w:r w:rsidRPr="00D26C64">
          <w:rPr>
            <w:rStyle w:val="Hyperlink"/>
            <w:lang w:val="en"/>
          </w:rPr>
          <w:t>http://www.eia.gov/todayinenergy/detail.cfm?id=26872</w:t>
        </w:r>
      </w:hyperlink>
      <w:r>
        <w:rPr>
          <w:lang w:val="en"/>
        </w:rPr>
        <w:t xml:space="preserve">. </w:t>
      </w:r>
    </w:p>
  </w:footnote>
  <w:footnote w:id="3">
    <w:p w14:paraId="139839EE" w14:textId="77777777" w:rsidR="00D93211" w:rsidRDefault="00D93211" w:rsidP="00525F57">
      <w:pPr>
        <w:pStyle w:val="FootnoteText"/>
      </w:pPr>
      <w:r>
        <w:rPr>
          <w:rStyle w:val="FootnoteReference"/>
        </w:rPr>
        <w:footnoteRef/>
      </w:r>
      <w:r>
        <w:t xml:space="preserve"> </w:t>
      </w:r>
      <w:r>
        <w:rPr>
          <w:lang w:val="en"/>
        </w:rPr>
        <w:t xml:space="preserve">U.S. Energy Information Administration. “Stripper wells accounted for 11% of U.S. natural gas production in 2015,” July 28, 2016. Available at: </w:t>
      </w:r>
      <w:hyperlink r:id="rId2" w:history="1">
        <w:r w:rsidRPr="00D26C64">
          <w:rPr>
            <w:rStyle w:val="Hyperlink"/>
            <w:lang w:val="en"/>
          </w:rPr>
          <w:t>http://www.eia.gov/todayinenergy/detail.cfm?id=27272</w:t>
        </w:r>
      </w:hyperlink>
      <w:r>
        <w:rPr>
          <w:lang w:val="en"/>
        </w:rPr>
        <w:t xml:space="preserve">. </w:t>
      </w:r>
    </w:p>
  </w:footnote>
  <w:footnote w:id="4">
    <w:p w14:paraId="0E6AB216" w14:textId="15BD2202" w:rsidR="00D93211" w:rsidRDefault="00D93211">
      <w:pPr>
        <w:pStyle w:val="FootnoteText"/>
      </w:pPr>
      <w:r w:rsidRPr="000B1511">
        <w:rPr>
          <w:rStyle w:val="FootnoteReference"/>
          <w:sz w:val="24"/>
          <w:szCs w:val="24"/>
        </w:rPr>
        <w:footnoteRef/>
      </w:r>
      <w:r w:rsidRPr="000B1511">
        <w:rPr>
          <w:sz w:val="24"/>
          <w:szCs w:val="24"/>
        </w:rPr>
        <w:t xml:space="preserve"> </w:t>
      </w:r>
      <w:r>
        <w:rPr>
          <w:spacing w:val="-1"/>
          <w:sz w:val="24"/>
          <w:szCs w:val="24"/>
        </w:rPr>
        <w:t>Based on the data in Table 6-</w:t>
      </w:r>
      <w:r w:rsidRPr="001B35FB">
        <w:rPr>
          <w:spacing w:val="-1"/>
          <w:sz w:val="24"/>
          <w:szCs w:val="24"/>
        </w:rPr>
        <w:t>4</w:t>
      </w:r>
      <w:r>
        <w:rPr>
          <w:spacing w:val="-1"/>
          <w:sz w:val="24"/>
          <w:szCs w:val="24"/>
        </w:rPr>
        <w:t xml:space="preserve"> of the </w:t>
      </w:r>
      <w:r w:rsidRPr="001B35FB">
        <w:rPr>
          <w:spacing w:val="-1"/>
          <w:sz w:val="24"/>
          <w:szCs w:val="24"/>
        </w:rPr>
        <w:t xml:space="preserve">Greenhouse Gas Reporting Rule: Technical Support for 2014 Revisions and Confidentiality Determinations for Petroleum and Natural Gas Systems; Final Rule, Docket </w:t>
      </w:r>
      <w:r>
        <w:rPr>
          <w:spacing w:val="-1"/>
          <w:sz w:val="24"/>
          <w:szCs w:val="24"/>
        </w:rPr>
        <w:t>Item No</w:t>
      </w:r>
      <w:r w:rsidRPr="001B35FB">
        <w:rPr>
          <w:spacing w:val="-1"/>
          <w:sz w:val="24"/>
          <w:szCs w:val="24"/>
        </w:rPr>
        <w:t>. EPA-HQ-OAR-2011-0512</w:t>
      </w:r>
      <w:r>
        <w:rPr>
          <w:spacing w:val="-1"/>
          <w:sz w:val="24"/>
          <w:szCs w:val="24"/>
        </w:rPr>
        <w:t>-0100</w:t>
      </w:r>
    </w:p>
  </w:footnote>
  <w:footnote w:id="5">
    <w:p w14:paraId="077BAC8B" w14:textId="7434B5D0" w:rsidR="00D93211" w:rsidRPr="000B1511" w:rsidRDefault="00D93211">
      <w:pPr>
        <w:pStyle w:val="FootnoteText"/>
        <w:rPr>
          <w:sz w:val="24"/>
          <w:szCs w:val="24"/>
        </w:rPr>
      </w:pPr>
      <w:r w:rsidRPr="000B1511">
        <w:rPr>
          <w:rStyle w:val="FootnoteReference"/>
          <w:sz w:val="24"/>
          <w:szCs w:val="24"/>
        </w:rPr>
        <w:footnoteRef/>
      </w:r>
      <w:r w:rsidRPr="000B1511">
        <w:rPr>
          <w:sz w:val="24"/>
          <w:szCs w:val="24"/>
        </w:rPr>
        <w:t xml:space="preserve"> http://meera.snre.umich.edu/power-analysis-statistical-significance-effect-size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565C6" w14:textId="77777777" w:rsidR="00D93211" w:rsidRDefault="00D93211">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3067A" w14:textId="77777777" w:rsidR="00D93211" w:rsidRPr="001217EF" w:rsidRDefault="00D93211" w:rsidP="005560BA">
    <w:pPr>
      <w:pStyle w:val="Header"/>
      <w:jc w:val="center"/>
      <w:rPr>
        <w:b/>
        <w:sz w:val="24"/>
        <w:szCs w:val="24"/>
      </w:rPr>
    </w:pPr>
    <w:r>
      <w:rPr>
        <w:b/>
        <w:sz w:val="24"/>
        <w:szCs w:val="24"/>
      </w:rPr>
      <w:t xml:space="preserve">Attachment 3B:  </w:t>
    </w:r>
    <w:r w:rsidRPr="001217EF">
      <w:rPr>
        <w:b/>
        <w:sz w:val="24"/>
        <w:szCs w:val="24"/>
      </w:rPr>
      <w:t>Draft Part 2 Questionnaire Acronym Sheet</w:t>
    </w:r>
  </w:p>
  <w:p w14:paraId="6D1C7E17" w14:textId="77777777" w:rsidR="00D93211" w:rsidRPr="00FA528A" w:rsidRDefault="00D93211" w:rsidP="005560BA">
    <w:pPr>
      <w:pStyle w:val="Header"/>
      <w:jc w:val="cent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0511F" w14:textId="77777777" w:rsidR="00D93211" w:rsidRPr="00FE6E15" w:rsidRDefault="00D93211" w:rsidP="005560BA">
    <w:pPr>
      <w:pStyle w:val="Header"/>
      <w:jc w:val="center"/>
      <w:rPr>
        <w:b/>
        <w:sz w:val="24"/>
        <w:szCs w:val="24"/>
      </w:rPr>
    </w:pPr>
    <w:r w:rsidRPr="00FE6E15">
      <w:rPr>
        <w:b/>
        <w:sz w:val="24"/>
        <w:szCs w:val="24"/>
      </w:rPr>
      <w:t xml:space="preserve">Attachment </w:t>
    </w:r>
    <w:r>
      <w:rPr>
        <w:b/>
        <w:sz w:val="24"/>
        <w:szCs w:val="24"/>
      </w:rPr>
      <w:t>3</w:t>
    </w:r>
    <w:r w:rsidRPr="00FE6E15">
      <w:rPr>
        <w:b/>
        <w:sz w:val="24"/>
        <w:szCs w:val="24"/>
      </w:rPr>
      <w:t>C:</w:t>
    </w:r>
    <w:r>
      <w:rPr>
        <w:b/>
        <w:sz w:val="24"/>
        <w:szCs w:val="24"/>
      </w:rPr>
      <w:t xml:space="preserve">  </w:t>
    </w:r>
    <w:r w:rsidRPr="00FE6E15">
      <w:rPr>
        <w:b/>
        <w:sz w:val="24"/>
        <w:szCs w:val="24"/>
      </w:rPr>
      <w:t>Draft Part 2 Questionnaire Definitions Sheet</w:t>
    </w:r>
  </w:p>
  <w:p w14:paraId="79E4C0A4" w14:textId="77777777" w:rsidR="00D93211" w:rsidRPr="00FE6E15" w:rsidRDefault="00D93211" w:rsidP="005560BA">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F36DA" w14:textId="77777777" w:rsidR="00D93211" w:rsidRPr="00C4789C" w:rsidRDefault="00D93211" w:rsidP="005560BA">
    <w:pPr>
      <w:pStyle w:val="Header"/>
      <w:jc w:val="center"/>
    </w:pPr>
    <w:r>
      <w:rPr>
        <w:b/>
        <w:sz w:val="24"/>
        <w:szCs w:val="24"/>
      </w:rPr>
      <w:t xml:space="preserve">Attachment 3D: </w:t>
    </w:r>
    <w:r w:rsidRPr="00C4789C">
      <w:rPr>
        <w:b/>
        <w:sz w:val="24"/>
        <w:szCs w:val="24"/>
      </w:rPr>
      <w:t xml:space="preserve">Draft Part 2 Questionnaire </w:t>
    </w:r>
    <w:r>
      <w:rPr>
        <w:b/>
        <w:sz w:val="24"/>
        <w:szCs w:val="24"/>
      </w:rPr>
      <w:t>Facility</w:t>
    </w:r>
    <w:r w:rsidRPr="00C4789C">
      <w:rPr>
        <w:b/>
        <w:sz w:val="24"/>
        <w:szCs w:val="24"/>
      </w:rPr>
      <w:t xml:space="preserve"> Sheet</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C67B1" w14:textId="77777777" w:rsidR="00D93211" w:rsidRPr="00C4789C" w:rsidRDefault="00D93211" w:rsidP="005560BA">
    <w:pPr>
      <w:pStyle w:val="Header"/>
      <w:jc w:val="center"/>
    </w:pPr>
    <w:r>
      <w:rPr>
        <w:b/>
        <w:sz w:val="24"/>
        <w:szCs w:val="24"/>
      </w:rPr>
      <w:t xml:space="preserve">Attachment 3E: </w:t>
    </w:r>
    <w:r w:rsidRPr="00C4789C">
      <w:rPr>
        <w:b/>
        <w:sz w:val="24"/>
        <w:szCs w:val="24"/>
      </w:rPr>
      <w:t>Draft Part 2 Questionnaire Control Device Sheet</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38BF0" w14:textId="77777777" w:rsidR="00D93211" w:rsidRPr="00C4789C" w:rsidRDefault="00D93211" w:rsidP="005560BA">
    <w:pPr>
      <w:pStyle w:val="Header"/>
      <w:jc w:val="center"/>
    </w:pPr>
    <w:r>
      <w:rPr>
        <w:b/>
        <w:sz w:val="24"/>
        <w:szCs w:val="24"/>
      </w:rPr>
      <w:t xml:space="preserve">Attachment 3F: </w:t>
    </w:r>
    <w:r w:rsidRPr="00C4789C">
      <w:rPr>
        <w:b/>
        <w:sz w:val="24"/>
        <w:szCs w:val="24"/>
      </w:rPr>
      <w:t xml:space="preserve">Draft Part 2 Questionnaire </w:t>
    </w:r>
    <w:r>
      <w:rPr>
        <w:b/>
        <w:sz w:val="24"/>
        <w:szCs w:val="24"/>
      </w:rPr>
      <w:t>Production Well</w:t>
    </w:r>
    <w:r w:rsidRPr="00C4789C">
      <w:rPr>
        <w:b/>
        <w:sz w:val="24"/>
        <w:szCs w:val="24"/>
      </w:rPr>
      <w:t xml:space="preserve"> Sheet</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40E58" w14:textId="77777777" w:rsidR="00D93211" w:rsidRPr="00C4789C" w:rsidRDefault="00D93211" w:rsidP="005560BA">
    <w:pPr>
      <w:pStyle w:val="Header"/>
      <w:jc w:val="center"/>
    </w:pPr>
    <w:r>
      <w:rPr>
        <w:b/>
        <w:sz w:val="24"/>
        <w:szCs w:val="24"/>
      </w:rPr>
      <w:t xml:space="preserve">Attachment 3G: </w:t>
    </w:r>
    <w:r w:rsidRPr="00C4789C">
      <w:rPr>
        <w:b/>
        <w:sz w:val="24"/>
        <w:szCs w:val="24"/>
      </w:rPr>
      <w:t xml:space="preserve">Draft Part 2 Questionnaire </w:t>
    </w:r>
    <w:r>
      <w:rPr>
        <w:b/>
        <w:sz w:val="24"/>
        <w:szCs w:val="24"/>
      </w:rPr>
      <w:t>Injection/Storage Well</w:t>
    </w:r>
    <w:r w:rsidRPr="00C4789C">
      <w:rPr>
        <w:b/>
        <w:sz w:val="24"/>
        <w:szCs w:val="24"/>
      </w:rPr>
      <w:t xml:space="preserve"> Sheet</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8F389" w14:textId="77777777" w:rsidR="00D93211" w:rsidRPr="00C4789C" w:rsidRDefault="00D93211" w:rsidP="005560BA">
    <w:pPr>
      <w:pStyle w:val="Header"/>
      <w:jc w:val="center"/>
    </w:pPr>
    <w:r>
      <w:rPr>
        <w:b/>
        <w:sz w:val="24"/>
        <w:szCs w:val="24"/>
      </w:rPr>
      <w:t xml:space="preserve">Attachment 3H: </w:t>
    </w:r>
    <w:r w:rsidRPr="00C4789C">
      <w:rPr>
        <w:b/>
        <w:sz w:val="24"/>
        <w:szCs w:val="24"/>
      </w:rPr>
      <w:t xml:space="preserve">Draft Part 2 Questionnaire </w:t>
    </w:r>
    <w:r>
      <w:rPr>
        <w:b/>
        <w:sz w:val="24"/>
        <w:szCs w:val="24"/>
      </w:rPr>
      <w:t>Tanks Separator</w:t>
    </w:r>
    <w:r w:rsidRPr="00C4789C">
      <w:rPr>
        <w:b/>
        <w:sz w:val="24"/>
        <w:szCs w:val="24"/>
      </w:rPr>
      <w:t xml:space="preserve"> Sheet</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75CC73" w14:textId="77777777" w:rsidR="00D93211" w:rsidRPr="00C4789C" w:rsidRDefault="00D93211" w:rsidP="005560BA">
    <w:pPr>
      <w:pStyle w:val="Header"/>
      <w:jc w:val="center"/>
    </w:pPr>
    <w:r>
      <w:rPr>
        <w:b/>
        <w:sz w:val="24"/>
        <w:szCs w:val="24"/>
      </w:rPr>
      <w:t xml:space="preserve">Attachment 3I: </w:t>
    </w:r>
    <w:r w:rsidRPr="00C4789C">
      <w:rPr>
        <w:b/>
        <w:sz w:val="24"/>
        <w:szCs w:val="24"/>
      </w:rPr>
      <w:t xml:space="preserve">Draft Part 2 Questionnaire </w:t>
    </w:r>
    <w:r>
      <w:rPr>
        <w:b/>
        <w:sz w:val="24"/>
        <w:szCs w:val="24"/>
      </w:rPr>
      <w:t>Pneumatics</w:t>
    </w:r>
    <w:r w:rsidRPr="00C4789C">
      <w:rPr>
        <w:b/>
        <w:sz w:val="24"/>
        <w:szCs w:val="24"/>
      </w:rPr>
      <w:t xml:space="preserve"> Sheet</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18A43" w14:textId="77777777" w:rsidR="00D93211" w:rsidRPr="00C4789C" w:rsidRDefault="00D93211" w:rsidP="005560BA">
    <w:pPr>
      <w:pStyle w:val="Header"/>
      <w:jc w:val="center"/>
    </w:pPr>
    <w:r>
      <w:rPr>
        <w:b/>
        <w:sz w:val="24"/>
        <w:szCs w:val="24"/>
      </w:rPr>
      <w:t xml:space="preserve">Attachment 3J: </w:t>
    </w:r>
    <w:r w:rsidRPr="00C4789C">
      <w:rPr>
        <w:b/>
        <w:sz w:val="24"/>
        <w:szCs w:val="24"/>
      </w:rPr>
      <w:t xml:space="preserve">Draft Part 2 Questionnaire </w:t>
    </w:r>
    <w:r>
      <w:rPr>
        <w:b/>
        <w:sz w:val="24"/>
        <w:szCs w:val="24"/>
      </w:rPr>
      <w:t>Acid Gas Removal Unit (AGRU)</w:t>
    </w:r>
    <w:r w:rsidRPr="00C4789C">
      <w:rPr>
        <w:b/>
        <w:sz w:val="24"/>
        <w:szCs w:val="24"/>
      </w:rPr>
      <w:t xml:space="preserve"> Sheet</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D0686" w14:textId="77777777" w:rsidR="00D93211" w:rsidRPr="00C4789C" w:rsidRDefault="00D93211" w:rsidP="005560BA">
    <w:pPr>
      <w:pStyle w:val="Header"/>
      <w:jc w:val="center"/>
    </w:pPr>
    <w:r>
      <w:rPr>
        <w:b/>
        <w:sz w:val="24"/>
        <w:szCs w:val="24"/>
      </w:rPr>
      <w:t xml:space="preserve">Attachment 3K: </w:t>
    </w:r>
    <w:r w:rsidRPr="00C4789C">
      <w:rPr>
        <w:b/>
        <w:sz w:val="24"/>
        <w:szCs w:val="24"/>
      </w:rPr>
      <w:t xml:space="preserve">Draft Part 2 Questionnaire </w:t>
    </w:r>
    <w:r>
      <w:rPr>
        <w:b/>
        <w:sz w:val="24"/>
        <w:szCs w:val="24"/>
      </w:rPr>
      <w:t>Dehydration (Dehy)</w:t>
    </w:r>
    <w:r w:rsidRPr="00C4789C">
      <w:rPr>
        <w:b/>
        <w:sz w:val="24"/>
        <w:szCs w:val="24"/>
      </w:rPr>
      <w:t xml:space="preserve"> Sheet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BB73E" w14:textId="77777777" w:rsidR="00D93211" w:rsidRDefault="00D93211">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854C8" w14:textId="77777777" w:rsidR="00D93211" w:rsidRPr="00C4789C" w:rsidRDefault="00D93211" w:rsidP="005560BA">
    <w:pPr>
      <w:pStyle w:val="Header"/>
      <w:jc w:val="center"/>
    </w:pPr>
    <w:r>
      <w:rPr>
        <w:b/>
        <w:sz w:val="24"/>
        <w:szCs w:val="24"/>
      </w:rPr>
      <w:t xml:space="preserve">Attachment 3L: </w:t>
    </w:r>
    <w:r w:rsidRPr="00C4789C">
      <w:rPr>
        <w:b/>
        <w:sz w:val="24"/>
        <w:szCs w:val="24"/>
      </w:rPr>
      <w:t xml:space="preserve">Draft Part 2 Questionnaire </w:t>
    </w:r>
    <w:r>
      <w:rPr>
        <w:b/>
        <w:sz w:val="24"/>
        <w:szCs w:val="24"/>
      </w:rPr>
      <w:t>Equipment Leaks (EqLeaks)</w:t>
    </w:r>
    <w:r w:rsidRPr="00C4789C">
      <w:rPr>
        <w:b/>
        <w:sz w:val="24"/>
        <w:szCs w:val="24"/>
      </w:rPr>
      <w:t xml:space="preserve"> Sheet</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038097" w14:textId="77777777" w:rsidR="00D93211" w:rsidRPr="00C4789C" w:rsidRDefault="00D93211" w:rsidP="005560BA">
    <w:pPr>
      <w:pStyle w:val="Header"/>
      <w:jc w:val="center"/>
    </w:pPr>
    <w:r>
      <w:rPr>
        <w:b/>
        <w:sz w:val="24"/>
        <w:szCs w:val="24"/>
      </w:rPr>
      <w:t xml:space="preserve">Attachment 3M: </w:t>
    </w:r>
    <w:r w:rsidRPr="00C4789C">
      <w:rPr>
        <w:b/>
        <w:sz w:val="24"/>
        <w:szCs w:val="24"/>
      </w:rPr>
      <w:t xml:space="preserve">Draft Part 2 Questionnaire </w:t>
    </w:r>
    <w:r>
      <w:rPr>
        <w:b/>
        <w:sz w:val="24"/>
        <w:szCs w:val="24"/>
      </w:rPr>
      <w:t>Compressor</w:t>
    </w:r>
    <w:r w:rsidRPr="00C4789C">
      <w:rPr>
        <w:b/>
        <w:sz w:val="24"/>
        <w:szCs w:val="24"/>
      </w:rPr>
      <w:t xml:space="preserve"> Sheet</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5EAAA" w14:textId="77777777" w:rsidR="00D93211" w:rsidRPr="00C4789C" w:rsidRDefault="00D93211" w:rsidP="005560BA">
    <w:pPr>
      <w:pStyle w:val="Header"/>
      <w:jc w:val="center"/>
    </w:pPr>
    <w:r>
      <w:rPr>
        <w:b/>
        <w:sz w:val="24"/>
        <w:szCs w:val="24"/>
      </w:rPr>
      <w:t xml:space="preserve">Attachment 3N: </w:t>
    </w:r>
    <w:r w:rsidRPr="00C4789C">
      <w:rPr>
        <w:b/>
        <w:sz w:val="24"/>
        <w:szCs w:val="24"/>
      </w:rPr>
      <w:t xml:space="preserve">Draft Part 2 Questionnaire </w:t>
    </w:r>
    <w:r>
      <w:rPr>
        <w:b/>
        <w:sz w:val="24"/>
        <w:szCs w:val="24"/>
      </w:rPr>
      <w:t>Blowdown</w:t>
    </w:r>
    <w:r w:rsidRPr="00C4789C">
      <w:rPr>
        <w:b/>
        <w:sz w:val="24"/>
        <w:szCs w:val="24"/>
      </w:rPr>
      <w:t xml:space="preserve"> Sheet</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9E5A1" w14:textId="54CC0B15" w:rsidR="00D93211" w:rsidRPr="00C4789C" w:rsidRDefault="00D93211" w:rsidP="005560BA">
    <w:pPr>
      <w:pStyle w:val="Header"/>
      <w:jc w:val="center"/>
    </w:pPr>
    <w:r>
      <w:rPr>
        <w:b/>
        <w:sz w:val="24"/>
        <w:szCs w:val="24"/>
      </w:rPr>
      <w:t xml:space="preserve">Attachment 3O: </w:t>
    </w:r>
    <w:r w:rsidRPr="00C4789C">
      <w:rPr>
        <w:b/>
        <w:sz w:val="24"/>
        <w:szCs w:val="24"/>
      </w:rPr>
      <w:t xml:space="preserve">Part 2 </w:t>
    </w:r>
    <w:r>
      <w:rPr>
        <w:b/>
        <w:sz w:val="24"/>
        <w:szCs w:val="24"/>
      </w:rPr>
      <w:t>Gathering and Boosting Random Facility Selector Tool</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FE7B7" w14:textId="424F68FC" w:rsidR="00D93211" w:rsidRDefault="00D9321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19FD8" w14:textId="77777777" w:rsidR="00D93211" w:rsidRDefault="00D9321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E89B3" w14:textId="2953B9C8" w:rsidR="00D93211" w:rsidRPr="00690A95" w:rsidRDefault="00D93211" w:rsidP="00690A95">
    <w:pPr>
      <w:pStyle w:val="Header"/>
      <w:jc w:val="center"/>
      <w:rPr>
        <w:b/>
        <w:sz w:val="24"/>
        <w:szCs w:val="24"/>
      </w:rPr>
    </w:pPr>
    <w:r w:rsidRPr="00690A95">
      <w:rPr>
        <w:b/>
        <w:sz w:val="24"/>
        <w:szCs w:val="24"/>
      </w:rPr>
      <w:t xml:space="preserve">Attachment 1A:  </w:t>
    </w:r>
    <w:r>
      <w:rPr>
        <w:b/>
        <w:sz w:val="24"/>
        <w:szCs w:val="24"/>
      </w:rPr>
      <w:t>Oil and Gas ICR Survey Picklist Values</w:t>
    </w:r>
  </w:p>
  <w:p w14:paraId="42D6DCBB" w14:textId="77777777" w:rsidR="00D93211" w:rsidRDefault="00D9321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5CCDA" w14:textId="20C879D5" w:rsidR="00D93211" w:rsidRPr="00690A95" w:rsidRDefault="00D93211" w:rsidP="00690A95">
    <w:pPr>
      <w:pStyle w:val="Header"/>
      <w:jc w:val="center"/>
      <w:rPr>
        <w:b/>
        <w:sz w:val="24"/>
        <w:szCs w:val="24"/>
      </w:rPr>
    </w:pPr>
    <w:r w:rsidRPr="00690A95">
      <w:rPr>
        <w:b/>
        <w:sz w:val="24"/>
        <w:szCs w:val="24"/>
      </w:rPr>
      <w:t>Attachment 1</w:t>
    </w:r>
    <w:r>
      <w:rPr>
        <w:b/>
        <w:sz w:val="24"/>
        <w:szCs w:val="24"/>
      </w:rPr>
      <w:t>B</w:t>
    </w:r>
    <w:r w:rsidRPr="00690A95">
      <w:rPr>
        <w:b/>
        <w:sz w:val="24"/>
        <w:szCs w:val="24"/>
      </w:rPr>
      <w:t xml:space="preserve">:  </w:t>
    </w:r>
    <w:r>
      <w:rPr>
        <w:b/>
        <w:sz w:val="24"/>
        <w:szCs w:val="24"/>
      </w:rPr>
      <w:t>Oil and Gas ICR Survey Data Validation Rules</w:t>
    </w:r>
  </w:p>
  <w:p w14:paraId="41F094BF" w14:textId="77777777" w:rsidR="00D93211" w:rsidRDefault="00D9321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F3976" w14:textId="709EACF3" w:rsidR="00D93211" w:rsidRPr="00F862B3" w:rsidRDefault="00D93211" w:rsidP="005560BA">
    <w:pPr>
      <w:jc w:val="center"/>
      <w:rPr>
        <w:b/>
        <w:sz w:val="24"/>
        <w:szCs w:val="24"/>
      </w:rPr>
    </w:pPr>
    <w:r>
      <w:rPr>
        <w:b/>
        <w:sz w:val="24"/>
        <w:szCs w:val="24"/>
      </w:rPr>
      <w:t xml:space="preserve">Attachment 2A:  </w:t>
    </w:r>
    <w:r w:rsidRPr="00F862B3">
      <w:rPr>
        <w:b/>
        <w:sz w:val="24"/>
        <w:szCs w:val="24"/>
      </w:rPr>
      <w:t>Part 1 Questionnaire and Instructions Sheet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5DBE7" w14:textId="3C718D19" w:rsidR="00D93211" w:rsidRPr="00165AA3" w:rsidRDefault="00D93211" w:rsidP="005560BA">
    <w:pPr>
      <w:pStyle w:val="Header"/>
      <w:jc w:val="center"/>
      <w:rPr>
        <w:b/>
        <w:sz w:val="24"/>
        <w:szCs w:val="24"/>
      </w:rPr>
    </w:pPr>
    <w:r w:rsidRPr="00165AA3">
      <w:rPr>
        <w:b/>
        <w:sz w:val="24"/>
        <w:szCs w:val="24"/>
      </w:rPr>
      <w:t xml:space="preserve">Attachment </w:t>
    </w:r>
    <w:r>
      <w:rPr>
        <w:b/>
        <w:sz w:val="24"/>
        <w:szCs w:val="24"/>
      </w:rPr>
      <w:t>2B</w:t>
    </w:r>
    <w:r w:rsidRPr="00165AA3">
      <w:rPr>
        <w:b/>
        <w:sz w:val="24"/>
        <w:szCs w:val="24"/>
      </w:rPr>
      <w:t>:</w:t>
    </w:r>
    <w:r>
      <w:rPr>
        <w:b/>
        <w:sz w:val="24"/>
        <w:szCs w:val="24"/>
      </w:rPr>
      <w:t xml:space="preserve"> </w:t>
    </w:r>
    <w:r w:rsidRPr="00165AA3">
      <w:rPr>
        <w:b/>
        <w:sz w:val="24"/>
        <w:szCs w:val="24"/>
      </w:rPr>
      <w:tab/>
    </w:r>
    <w:r>
      <w:rPr>
        <w:b/>
        <w:sz w:val="24"/>
        <w:szCs w:val="24"/>
      </w:rPr>
      <w:t xml:space="preserve"> </w:t>
    </w:r>
    <w:r w:rsidRPr="00165AA3">
      <w:rPr>
        <w:b/>
        <w:sz w:val="24"/>
        <w:szCs w:val="24"/>
      </w:rPr>
      <w:t>Part 1 Questionnaire Acknowledgement (Acknow) Sheet</w:t>
    </w:r>
  </w:p>
  <w:p w14:paraId="54320FE6" w14:textId="77777777" w:rsidR="00D93211" w:rsidRDefault="00D93211" w:rsidP="005560BA">
    <w:pPr>
      <w:pStyle w:val="Header"/>
      <w:jc w:val="cent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72D2C" w14:textId="63F11D70" w:rsidR="00D93211" w:rsidRPr="00B16EE1" w:rsidRDefault="00D93211" w:rsidP="00001B0B">
    <w:pPr>
      <w:pStyle w:val="Header"/>
      <w:jc w:val="center"/>
      <w:rPr>
        <w:b/>
        <w:sz w:val="24"/>
        <w:szCs w:val="24"/>
        <w:lang w:val="fr-FR"/>
      </w:rPr>
    </w:pPr>
    <w:r w:rsidRPr="00B16EE1">
      <w:rPr>
        <w:b/>
        <w:sz w:val="24"/>
        <w:szCs w:val="24"/>
        <w:lang w:val="fr-FR"/>
      </w:rPr>
      <w:t>Attachment 2C:  Part 1 Questionnaire Definitions Sheet</w:t>
    </w:r>
  </w:p>
  <w:p w14:paraId="37DC9FBE" w14:textId="77777777" w:rsidR="00D93211" w:rsidRPr="00B16EE1" w:rsidRDefault="00D93211" w:rsidP="00001B0B">
    <w:pPr>
      <w:pStyle w:val="Header"/>
      <w:jc w:val="center"/>
      <w:rPr>
        <w:lang w:val="fr-FR"/>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B688F" w14:textId="34034C32" w:rsidR="00D93211" w:rsidRPr="00FA528A" w:rsidRDefault="00D93211" w:rsidP="005560BA">
    <w:pPr>
      <w:pStyle w:val="Header"/>
      <w:jc w:val="center"/>
    </w:pPr>
    <w:r>
      <w:rPr>
        <w:b/>
        <w:sz w:val="24"/>
        <w:szCs w:val="24"/>
      </w:rPr>
      <w:t xml:space="preserve">Attachment 3A:  </w:t>
    </w:r>
    <w:r w:rsidRPr="00FA528A">
      <w:rPr>
        <w:b/>
        <w:sz w:val="24"/>
        <w:szCs w:val="24"/>
      </w:rPr>
      <w:t>Draft Part 2 Questionnaire Introduction/Instruction Sheet</w:t>
    </w:r>
  </w:p>
  <w:p w14:paraId="154726F2" w14:textId="77777777" w:rsidR="00D93211" w:rsidRDefault="00D93211" w:rsidP="005560BA">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C0AA2"/>
    <w:multiLevelType w:val="singleLevel"/>
    <w:tmpl w:val="7BA1D861"/>
    <w:lvl w:ilvl="0">
      <w:start w:val="3"/>
      <w:numFmt w:val="decimal"/>
      <w:lvlText w:val="%1."/>
      <w:lvlJc w:val="left"/>
      <w:pPr>
        <w:tabs>
          <w:tab w:val="num" w:pos="288"/>
        </w:tabs>
        <w:ind w:firstLine="144"/>
      </w:pPr>
      <w:rPr>
        <w:rFonts w:cs="Times New Roman"/>
        <w:snapToGrid/>
        <w:spacing w:val="-2"/>
        <w:sz w:val="24"/>
        <w:szCs w:val="24"/>
      </w:rPr>
    </w:lvl>
  </w:abstractNum>
  <w:abstractNum w:abstractNumId="1" w15:restartNumberingAfterBreak="0">
    <w:nsid w:val="012E2F00"/>
    <w:multiLevelType w:val="singleLevel"/>
    <w:tmpl w:val="69F465BA"/>
    <w:lvl w:ilvl="0">
      <w:start w:val="1"/>
      <w:numFmt w:val="lowerRoman"/>
      <w:lvlText w:val="(%1)"/>
      <w:lvlJc w:val="left"/>
      <w:pPr>
        <w:tabs>
          <w:tab w:val="num" w:pos="792"/>
        </w:tabs>
        <w:ind w:firstLine="648"/>
      </w:pPr>
      <w:rPr>
        <w:rFonts w:cs="Times New Roman"/>
        <w:i/>
        <w:iCs/>
        <w:snapToGrid/>
        <w:spacing w:val="-2"/>
        <w:sz w:val="24"/>
        <w:szCs w:val="24"/>
        <w:u w:val="single"/>
      </w:rPr>
    </w:lvl>
  </w:abstractNum>
  <w:abstractNum w:abstractNumId="2" w15:restartNumberingAfterBreak="0">
    <w:nsid w:val="013C798F"/>
    <w:multiLevelType w:val="hybridMultilevel"/>
    <w:tmpl w:val="558AEDB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01F9DEB9"/>
    <w:multiLevelType w:val="singleLevel"/>
    <w:tmpl w:val="122693BC"/>
    <w:lvl w:ilvl="0">
      <w:start w:val="7"/>
      <w:numFmt w:val="decimal"/>
      <w:lvlText w:val="%1."/>
      <w:lvlJc w:val="left"/>
      <w:pPr>
        <w:tabs>
          <w:tab w:val="num" w:pos="288"/>
        </w:tabs>
        <w:ind w:left="82"/>
      </w:pPr>
      <w:rPr>
        <w:rFonts w:cs="Times New Roman"/>
        <w:snapToGrid/>
        <w:spacing w:val="4"/>
        <w:sz w:val="16"/>
        <w:szCs w:val="16"/>
      </w:rPr>
    </w:lvl>
  </w:abstractNum>
  <w:abstractNum w:abstractNumId="4" w15:restartNumberingAfterBreak="0">
    <w:nsid w:val="021366DF"/>
    <w:multiLevelType w:val="singleLevel"/>
    <w:tmpl w:val="1C1E28DE"/>
    <w:lvl w:ilvl="0">
      <w:start w:val="1"/>
      <w:numFmt w:val="lowerLetter"/>
      <w:lvlText w:val="(%1)"/>
      <w:lvlJc w:val="left"/>
      <w:pPr>
        <w:tabs>
          <w:tab w:val="num" w:pos="720"/>
        </w:tabs>
      </w:pPr>
      <w:rPr>
        <w:rFonts w:cs="Times New Roman"/>
        <w:i/>
        <w:iCs/>
        <w:snapToGrid/>
        <w:sz w:val="24"/>
        <w:szCs w:val="24"/>
        <w:u w:val="none"/>
      </w:rPr>
    </w:lvl>
  </w:abstractNum>
  <w:abstractNum w:abstractNumId="5" w15:restartNumberingAfterBreak="0">
    <w:nsid w:val="02600359"/>
    <w:multiLevelType w:val="singleLevel"/>
    <w:tmpl w:val="7990051A"/>
    <w:lvl w:ilvl="0">
      <w:start w:val="1"/>
      <w:numFmt w:val="lowerRoman"/>
      <w:lvlText w:val="(%1)"/>
      <w:lvlJc w:val="left"/>
      <w:pPr>
        <w:tabs>
          <w:tab w:val="num" w:pos="720"/>
        </w:tabs>
        <w:ind w:firstLine="720"/>
      </w:pPr>
      <w:rPr>
        <w:rFonts w:cs="Times New Roman"/>
        <w:i/>
        <w:iCs/>
        <w:snapToGrid/>
        <w:spacing w:val="-2"/>
        <w:sz w:val="24"/>
        <w:szCs w:val="24"/>
        <w:u w:val="none"/>
      </w:rPr>
    </w:lvl>
  </w:abstractNum>
  <w:abstractNum w:abstractNumId="6" w15:restartNumberingAfterBreak="0">
    <w:nsid w:val="026BBFE7"/>
    <w:multiLevelType w:val="singleLevel"/>
    <w:tmpl w:val="47848D5B"/>
    <w:lvl w:ilvl="0">
      <w:start w:val="1"/>
      <w:numFmt w:val="decimal"/>
      <w:lvlText w:val="%1."/>
      <w:lvlJc w:val="left"/>
      <w:pPr>
        <w:tabs>
          <w:tab w:val="num" w:pos="288"/>
        </w:tabs>
        <w:ind w:firstLine="144"/>
      </w:pPr>
      <w:rPr>
        <w:rFonts w:cs="Times New Roman"/>
        <w:snapToGrid/>
        <w:sz w:val="24"/>
        <w:szCs w:val="24"/>
      </w:rPr>
    </w:lvl>
  </w:abstractNum>
  <w:abstractNum w:abstractNumId="7" w15:restartNumberingAfterBreak="0">
    <w:nsid w:val="0272FCBC"/>
    <w:multiLevelType w:val="singleLevel"/>
    <w:tmpl w:val="48B2A4FA"/>
    <w:lvl w:ilvl="0">
      <w:start w:val="1"/>
      <w:numFmt w:val="decimal"/>
      <w:lvlText w:val="%1."/>
      <w:lvlJc w:val="left"/>
      <w:pPr>
        <w:tabs>
          <w:tab w:val="num" w:pos="288"/>
        </w:tabs>
        <w:ind w:left="79"/>
      </w:pPr>
      <w:rPr>
        <w:rFonts w:cs="Times New Roman"/>
        <w:snapToGrid/>
        <w:sz w:val="18"/>
        <w:szCs w:val="18"/>
      </w:rPr>
    </w:lvl>
  </w:abstractNum>
  <w:abstractNum w:abstractNumId="8" w15:restartNumberingAfterBreak="0">
    <w:nsid w:val="0289FFDC"/>
    <w:multiLevelType w:val="singleLevel"/>
    <w:tmpl w:val="027504D3"/>
    <w:lvl w:ilvl="0">
      <w:start w:val="1"/>
      <w:numFmt w:val="decimal"/>
      <w:lvlText w:val="%1."/>
      <w:lvlJc w:val="left"/>
      <w:pPr>
        <w:tabs>
          <w:tab w:val="num" w:pos="288"/>
        </w:tabs>
        <w:ind w:left="69"/>
      </w:pPr>
      <w:rPr>
        <w:rFonts w:cs="Times New Roman"/>
        <w:snapToGrid/>
        <w:sz w:val="18"/>
        <w:szCs w:val="18"/>
      </w:rPr>
    </w:lvl>
  </w:abstractNum>
  <w:abstractNum w:abstractNumId="9" w15:restartNumberingAfterBreak="0">
    <w:nsid w:val="02C460F3"/>
    <w:multiLevelType w:val="singleLevel"/>
    <w:tmpl w:val="5B427239"/>
    <w:lvl w:ilvl="0">
      <w:start w:val="1"/>
      <w:numFmt w:val="decimal"/>
      <w:lvlText w:val="%1."/>
      <w:lvlJc w:val="left"/>
      <w:pPr>
        <w:tabs>
          <w:tab w:val="num" w:pos="288"/>
        </w:tabs>
        <w:ind w:left="79"/>
      </w:pPr>
      <w:rPr>
        <w:rFonts w:cs="Times New Roman"/>
        <w:snapToGrid/>
        <w:sz w:val="18"/>
        <w:szCs w:val="18"/>
      </w:rPr>
    </w:lvl>
  </w:abstractNum>
  <w:abstractNum w:abstractNumId="10" w15:restartNumberingAfterBreak="0">
    <w:nsid w:val="02F9E488"/>
    <w:multiLevelType w:val="singleLevel"/>
    <w:tmpl w:val="47536DB4"/>
    <w:lvl w:ilvl="0">
      <w:start w:val="1"/>
      <w:numFmt w:val="decimal"/>
      <w:lvlText w:val="%1."/>
      <w:lvlJc w:val="left"/>
      <w:pPr>
        <w:tabs>
          <w:tab w:val="num" w:pos="288"/>
        </w:tabs>
        <w:ind w:left="79"/>
      </w:pPr>
      <w:rPr>
        <w:rFonts w:cs="Times New Roman"/>
        <w:snapToGrid/>
        <w:sz w:val="18"/>
        <w:szCs w:val="18"/>
      </w:rPr>
    </w:lvl>
  </w:abstractNum>
  <w:abstractNum w:abstractNumId="11" w15:restartNumberingAfterBreak="0">
    <w:nsid w:val="032E4C8B"/>
    <w:multiLevelType w:val="singleLevel"/>
    <w:tmpl w:val="36828750"/>
    <w:lvl w:ilvl="0">
      <w:start w:val="1"/>
      <w:numFmt w:val="decimal"/>
      <w:lvlText w:val="%1."/>
      <w:lvlJc w:val="left"/>
      <w:pPr>
        <w:tabs>
          <w:tab w:val="num" w:pos="288"/>
        </w:tabs>
        <w:ind w:firstLine="144"/>
      </w:pPr>
      <w:rPr>
        <w:rFonts w:cs="Times New Roman"/>
        <w:snapToGrid/>
        <w:spacing w:val="-4"/>
        <w:sz w:val="24"/>
        <w:szCs w:val="24"/>
      </w:rPr>
    </w:lvl>
  </w:abstractNum>
  <w:abstractNum w:abstractNumId="12" w15:restartNumberingAfterBreak="0">
    <w:nsid w:val="03B38DA9"/>
    <w:multiLevelType w:val="singleLevel"/>
    <w:tmpl w:val="5C04B62A"/>
    <w:lvl w:ilvl="0">
      <w:start w:val="1"/>
      <w:numFmt w:val="decimal"/>
      <w:lvlText w:val="%1."/>
      <w:lvlJc w:val="left"/>
      <w:pPr>
        <w:tabs>
          <w:tab w:val="num" w:pos="288"/>
        </w:tabs>
        <w:ind w:left="69"/>
      </w:pPr>
      <w:rPr>
        <w:rFonts w:cs="Times New Roman"/>
        <w:snapToGrid/>
        <w:sz w:val="18"/>
        <w:szCs w:val="18"/>
      </w:rPr>
    </w:lvl>
  </w:abstractNum>
  <w:abstractNum w:abstractNumId="13" w15:restartNumberingAfterBreak="0">
    <w:nsid w:val="04816BA8"/>
    <w:multiLevelType w:val="singleLevel"/>
    <w:tmpl w:val="12162F88"/>
    <w:lvl w:ilvl="0">
      <w:start w:val="2"/>
      <w:numFmt w:val="lowerLetter"/>
      <w:lvlText w:val="(%1)"/>
      <w:lvlJc w:val="left"/>
      <w:pPr>
        <w:tabs>
          <w:tab w:val="num" w:pos="720"/>
        </w:tabs>
      </w:pPr>
      <w:rPr>
        <w:rFonts w:cs="Times New Roman"/>
        <w:i/>
        <w:iCs/>
        <w:snapToGrid/>
        <w:sz w:val="24"/>
        <w:szCs w:val="24"/>
        <w:u w:val="none"/>
      </w:rPr>
    </w:lvl>
  </w:abstractNum>
  <w:abstractNum w:abstractNumId="14" w15:restartNumberingAfterBreak="0">
    <w:nsid w:val="04CB65AC"/>
    <w:multiLevelType w:val="singleLevel"/>
    <w:tmpl w:val="27831003"/>
    <w:lvl w:ilvl="0">
      <w:start w:val="1"/>
      <w:numFmt w:val="decimal"/>
      <w:lvlText w:val="%1."/>
      <w:lvlJc w:val="left"/>
      <w:pPr>
        <w:tabs>
          <w:tab w:val="num" w:pos="288"/>
        </w:tabs>
        <w:ind w:left="82"/>
      </w:pPr>
      <w:rPr>
        <w:rFonts w:cs="Times New Roman"/>
        <w:snapToGrid/>
        <w:spacing w:val="5"/>
        <w:sz w:val="16"/>
        <w:szCs w:val="16"/>
      </w:rPr>
    </w:lvl>
  </w:abstractNum>
  <w:abstractNum w:abstractNumId="15" w15:restartNumberingAfterBreak="0">
    <w:nsid w:val="055EA8EB"/>
    <w:multiLevelType w:val="singleLevel"/>
    <w:tmpl w:val="103D99F5"/>
    <w:lvl w:ilvl="0">
      <w:start w:val="1"/>
      <w:numFmt w:val="decimal"/>
      <w:lvlText w:val="%1."/>
      <w:lvlJc w:val="left"/>
      <w:pPr>
        <w:tabs>
          <w:tab w:val="num" w:pos="288"/>
        </w:tabs>
        <w:ind w:left="69"/>
      </w:pPr>
      <w:rPr>
        <w:rFonts w:cs="Times New Roman"/>
        <w:snapToGrid/>
        <w:sz w:val="18"/>
        <w:szCs w:val="18"/>
      </w:rPr>
    </w:lvl>
  </w:abstractNum>
  <w:abstractNum w:abstractNumId="16" w15:restartNumberingAfterBreak="0">
    <w:nsid w:val="05B4D6EA"/>
    <w:multiLevelType w:val="singleLevel"/>
    <w:tmpl w:val="CC04416C"/>
    <w:lvl w:ilvl="0">
      <w:start w:val="1"/>
      <w:numFmt w:val="lowerLetter"/>
      <w:lvlText w:val="(%1)"/>
      <w:lvlJc w:val="left"/>
      <w:pPr>
        <w:tabs>
          <w:tab w:val="num" w:pos="720"/>
        </w:tabs>
      </w:pPr>
      <w:rPr>
        <w:rFonts w:cs="Times New Roman"/>
        <w:i/>
        <w:iCs/>
        <w:snapToGrid/>
        <w:sz w:val="24"/>
        <w:szCs w:val="24"/>
        <w:u w:val="none"/>
      </w:rPr>
    </w:lvl>
  </w:abstractNum>
  <w:abstractNum w:abstractNumId="17" w15:restartNumberingAfterBreak="0">
    <w:nsid w:val="05D1F92F"/>
    <w:multiLevelType w:val="singleLevel"/>
    <w:tmpl w:val="223DFE9B"/>
    <w:lvl w:ilvl="0">
      <w:start w:val="2"/>
      <w:numFmt w:val="lowerLetter"/>
      <w:lvlText w:val="(%1)"/>
      <w:lvlJc w:val="left"/>
      <w:pPr>
        <w:tabs>
          <w:tab w:val="num" w:pos="720"/>
        </w:tabs>
      </w:pPr>
      <w:rPr>
        <w:rFonts w:cs="Times New Roman"/>
        <w:i/>
        <w:iCs/>
        <w:snapToGrid/>
        <w:sz w:val="24"/>
        <w:szCs w:val="24"/>
        <w:u w:val="single"/>
      </w:rPr>
    </w:lvl>
  </w:abstractNum>
  <w:abstractNum w:abstractNumId="18" w15:restartNumberingAfterBreak="0">
    <w:nsid w:val="06D30AEF"/>
    <w:multiLevelType w:val="singleLevel"/>
    <w:tmpl w:val="13C59516"/>
    <w:lvl w:ilvl="0">
      <w:start w:val="1"/>
      <w:numFmt w:val="decimal"/>
      <w:lvlText w:val="(%1)"/>
      <w:lvlJc w:val="left"/>
      <w:pPr>
        <w:tabs>
          <w:tab w:val="num" w:pos="792"/>
        </w:tabs>
        <w:ind w:firstLine="1368"/>
      </w:pPr>
      <w:rPr>
        <w:rFonts w:cs="Times New Roman"/>
        <w:snapToGrid/>
        <w:spacing w:val="-2"/>
        <w:sz w:val="24"/>
        <w:szCs w:val="24"/>
        <w:u w:val="single"/>
      </w:rPr>
    </w:lvl>
  </w:abstractNum>
  <w:abstractNum w:abstractNumId="19" w15:restartNumberingAfterBreak="0">
    <w:nsid w:val="06D61ABE"/>
    <w:multiLevelType w:val="singleLevel"/>
    <w:tmpl w:val="26DC75E3"/>
    <w:lvl w:ilvl="0">
      <w:start w:val="3"/>
      <w:numFmt w:val="decimal"/>
      <w:lvlText w:val="%1."/>
      <w:lvlJc w:val="left"/>
      <w:pPr>
        <w:tabs>
          <w:tab w:val="num" w:pos="288"/>
        </w:tabs>
        <w:ind w:left="72"/>
      </w:pPr>
      <w:rPr>
        <w:rFonts w:cs="Times New Roman"/>
        <w:snapToGrid/>
        <w:spacing w:val="-4"/>
        <w:sz w:val="18"/>
        <w:szCs w:val="18"/>
      </w:rPr>
    </w:lvl>
  </w:abstractNum>
  <w:abstractNum w:abstractNumId="20" w15:restartNumberingAfterBreak="0">
    <w:nsid w:val="07C76667"/>
    <w:multiLevelType w:val="singleLevel"/>
    <w:tmpl w:val="3C42AC55"/>
    <w:lvl w:ilvl="0">
      <w:start w:val="1"/>
      <w:numFmt w:val="decimal"/>
      <w:lvlText w:val="%1."/>
      <w:lvlJc w:val="left"/>
      <w:pPr>
        <w:tabs>
          <w:tab w:val="num" w:pos="288"/>
        </w:tabs>
        <w:ind w:left="69"/>
      </w:pPr>
      <w:rPr>
        <w:rFonts w:cs="Times New Roman"/>
        <w:snapToGrid/>
        <w:sz w:val="18"/>
        <w:szCs w:val="18"/>
      </w:rPr>
    </w:lvl>
  </w:abstractNum>
  <w:abstractNum w:abstractNumId="21" w15:restartNumberingAfterBreak="0">
    <w:nsid w:val="07D6D040"/>
    <w:multiLevelType w:val="singleLevel"/>
    <w:tmpl w:val="D3D4F5F8"/>
    <w:lvl w:ilvl="0">
      <w:start w:val="1"/>
      <w:numFmt w:val="lowerLetter"/>
      <w:lvlText w:val="(%1)"/>
      <w:lvlJc w:val="left"/>
      <w:pPr>
        <w:tabs>
          <w:tab w:val="num" w:pos="720"/>
        </w:tabs>
      </w:pPr>
      <w:rPr>
        <w:rFonts w:cs="Times New Roman"/>
        <w:i/>
        <w:iCs/>
        <w:snapToGrid/>
        <w:sz w:val="24"/>
        <w:szCs w:val="24"/>
        <w:u w:val="none"/>
      </w:rPr>
    </w:lvl>
  </w:abstractNum>
  <w:abstractNum w:abstractNumId="22" w15:restartNumberingAfterBreak="0">
    <w:nsid w:val="07E05107"/>
    <w:multiLevelType w:val="singleLevel"/>
    <w:tmpl w:val="012A23EE"/>
    <w:lvl w:ilvl="0">
      <w:start w:val="4"/>
      <w:numFmt w:val="lowerLetter"/>
      <w:lvlText w:val="(%1)"/>
      <w:lvlJc w:val="left"/>
      <w:pPr>
        <w:tabs>
          <w:tab w:val="num" w:pos="720"/>
        </w:tabs>
      </w:pPr>
      <w:rPr>
        <w:rFonts w:cs="Times New Roman"/>
        <w:i/>
        <w:iCs/>
        <w:snapToGrid/>
        <w:sz w:val="24"/>
        <w:szCs w:val="24"/>
        <w:u w:val="none"/>
      </w:rPr>
    </w:lvl>
  </w:abstractNum>
  <w:abstractNum w:abstractNumId="23" w15:restartNumberingAfterBreak="0">
    <w:nsid w:val="07EBCDB5"/>
    <w:multiLevelType w:val="singleLevel"/>
    <w:tmpl w:val="085F1F80"/>
    <w:lvl w:ilvl="0">
      <w:start w:val="1"/>
      <w:numFmt w:val="decimal"/>
      <w:lvlText w:val="%1."/>
      <w:lvlJc w:val="left"/>
      <w:pPr>
        <w:tabs>
          <w:tab w:val="num" w:pos="288"/>
        </w:tabs>
        <w:ind w:firstLine="144"/>
      </w:pPr>
      <w:rPr>
        <w:rFonts w:cs="Times New Roman"/>
        <w:snapToGrid/>
        <w:spacing w:val="4"/>
        <w:sz w:val="24"/>
        <w:szCs w:val="24"/>
      </w:rPr>
    </w:lvl>
  </w:abstractNum>
  <w:abstractNum w:abstractNumId="24" w15:restartNumberingAfterBreak="0">
    <w:nsid w:val="0E132CEC"/>
    <w:multiLevelType w:val="hybridMultilevel"/>
    <w:tmpl w:val="0C00C060"/>
    <w:lvl w:ilvl="0" w:tplc="9FDEA55A">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AD45E88"/>
    <w:multiLevelType w:val="hybridMultilevel"/>
    <w:tmpl w:val="88B88938"/>
    <w:lvl w:ilvl="0" w:tplc="0409000F">
      <w:start w:val="7"/>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15:restartNumberingAfterBreak="0">
    <w:nsid w:val="255604BD"/>
    <w:multiLevelType w:val="multilevel"/>
    <w:tmpl w:val="88B88938"/>
    <w:lvl w:ilvl="0">
      <w:start w:val="7"/>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26775B52"/>
    <w:multiLevelType w:val="hybridMultilevel"/>
    <w:tmpl w:val="2084EC50"/>
    <w:lvl w:ilvl="0" w:tplc="ECFADB28">
      <w:start w:val="6"/>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31C506AB"/>
    <w:multiLevelType w:val="hybridMultilevel"/>
    <w:tmpl w:val="BAE447DC"/>
    <w:lvl w:ilvl="0" w:tplc="45E4CF06">
      <w:start w:val="1"/>
      <w:numFmt w:val="none"/>
      <w:lvlText w:val="a."/>
      <w:lvlJc w:val="left"/>
      <w:pPr>
        <w:tabs>
          <w:tab w:val="num" w:pos="720"/>
        </w:tabs>
        <w:ind w:left="72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15:restartNumberingAfterBreak="0">
    <w:nsid w:val="37D3465C"/>
    <w:multiLevelType w:val="hybridMultilevel"/>
    <w:tmpl w:val="FBBCEA82"/>
    <w:lvl w:ilvl="0" w:tplc="5D423614">
      <w:start w:val="1"/>
      <w:numFmt w:val="none"/>
      <w:lvlText w:val="a."/>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38C64224"/>
    <w:multiLevelType w:val="hybridMultilevel"/>
    <w:tmpl w:val="46103714"/>
    <w:lvl w:ilvl="0" w:tplc="5D423614">
      <w:start w:val="1"/>
      <w:numFmt w:val="none"/>
      <w:lvlText w:val="a."/>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3F986CD3"/>
    <w:multiLevelType w:val="multilevel"/>
    <w:tmpl w:val="CAFA755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495869F8"/>
    <w:multiLevelType w:val="hybridMultilevel"/>
    <w:tmpl w:val="3FDE7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9DD74DF"/>
    <w:multiLevelType w:val="hybridMultilevel"/>
    <w:tmpl w:val="08EEF8CC"/>
    <w:lvl w:ilvl="0" w:tplc="04090019">
      <w:start w:val="2"/>
      <w:numFmt w:val="lowerLetter"/>
      <w:lvlText w:val="%1."/>
      <w:lvlJc w:val="left"/>
      <w:pPr>
        <w:tabs>
          <w:tab w:val="num" w:pos="720"/>
        </w:tabs>
        <w:ind w:left="720" w:hanging="360"/>
      </w:pPr>
      <w:rPr>
        <w:rFonts w:cs="Times New Roman" w:hint="default"/>
      </w:rPr>
    </w:lvl>
    <w:lvl w:ilvl="1" w:tplc="A8F8A80A">
      <w:start w:val="1"/>
      <w:numFmt w:val="decimal"/>
      <w:lvlText w:val="%2)"/>
      <w:lvlJc w:val="left"/>
      <w:pPr>
        <w:tabs>
          <w:tab w:val="num" w:pos="1440"/>
        </w:tabs>
        <w:ind w:left="1440" w:hanging="360"/>
      </w:pPr>
      <w:rPr>
        <w:rFonts w:cs="Times New Roman" w:hint="default"/>
      </w:rPr>
    </w:lvl>
    <w:lvl w:ilvl="2" w:tplc="2BBC141A">
      <w:start w:val="3"/>
      <w:numFmt w:val="decimal"/>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4" w15:restartNumberingAfterBreak="0">
    <w:nsid w:val="4A6B2C55"/>
    <w:multiLevelType w:val="hybridMultilevel"/>
    <w:tmpl w:val="21529CD0"/>
    <w:lvl w:ilvl="0" w:tplc="A2BEDC4E">
      <w:start w:val="3"/>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4D253BBE"/>
    <w:multiLevelType w:val="hybridMultilevel"/>
    <w:tmpl w:val="5CB63A7E"/>
    <w:lvl w:ilvl="0" w:tplc="0409000F">
      <w:start w:val="1"/>
      <w:numFmt w:val="decimal"/>
      <w:lvlText w:val="%1."/>
      <w:lvlJc w:val="left"/>
      <w:pPr>
        <w:tabs>
          <w:tab w:val="num" w:pos="720"/>
        </w:tabs>
        <w:ind w:left="720" w:hanging="360"/>
      </w:pPr>
      <w:rPr>
        <w:rFonts w:cs="Times New Roman" w:hint="default"/>
      </w:rPr>
    </w:lvl>
    <w:lvl w:ilvl="1" w:tplc="79F05A4C">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6" w15:restartNumberingAfterBreak="0">
    <w:nsid w:val="4F9C5B1C"/>
    <w:multiLevelType w:val="hybridMultilevel"/>
    <w:tmpl w:val="05CE03B0"/>
    <w:lvl w:ilvl="0" w:tplc="04090019">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7" w15:restartNumberingAfterBreak="0">
    <w:nsid w:val="4FEB328E"/>
    <w:multiLevelType w:val="hybridMultilevel"/>
    <w:tmpl w:val="2604EEC2"/>
    <w:lvl w:ilvl="0" w:tplc="04090019">
      <w:start w:val="10"/>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8" w15:restartNumberingAfterBreak="0">
    <w:nsid w:val="54E06217"/>
    <w:multiLevelType w:val="hybridMultilevel"/>
    <w:tmpl w:val="C9E29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150BAC"/>
    <w:multiLevelType w:val="hybridMultilevel"/>
    <w:tmpl w:val="0A001314"/>
    <w:lvl w:ilvl="0" w:tplc="9FDEA55A">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8463064"/>
    <w:multiLevelType w:val="hybridMultilevel"/>
    <w:tmpl w:val="6F208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7C1270"/>
    <w:multiLevelType w:val="hybridMultilevel"/>
    <w:tmpl w:val="D2E2E13C"/>
    <w:lvl w:ilvl="0" w:tplc="79A06032">
      <w:start w:val="4"/>
      <w:numFmt w:val="bullet"/>
      <w:lvlText w:val=""/>
      <w:lvlJc w:val="left"/>
      <w:pPr>
        <w:tabs>
          <w:tab w:val="num" w:pos="720"/>
        </w:tabs>
        <w:ind w:left="720" w:hanging="360"/>
      </w:pPr>
      <w:rPr>
        <w:rFonts w:ascii="Symbol" w:eastAsia="Times New Roman" w:hAnsi="Symbol" w:hint="default"/>
        <w:u w:val="none"/>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6FC0C8F"/>
    <w:multiLevelType w:val="hybridMultilevel"/>
    <w:tmpl w:val="C0A4E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0C6D64"/>
    <w:multiLevelType w:val="hybridMultilevel"/>
    <w:tmpl w:val="C12EA1D4"/>
    <w:lvl w:ilvl="0" w:tplc="9FDEA55A">
      <w:numFmt w:val="bullet"/>
      <w:lvlText w:val="–"/>
      <w:lvlJc w:val="left"/>
      <w:pPr>
        <w:tabs>
          <w:tab w:val="num" w:pos="1008"/>
        </w:tabs>
        <w:ind w:left="1008" w:hanging="360"/>
      </w:pPr>
      <w:rPr>
        <w:rFonts w:ascii="Times New Roman" w:eastAsia="Times New Roman" w:hAnsi="Times New Roman" w:hint="default"/>
      </w:rPr>
    </w:lvl>
    <w:lvl w:ilvl="1" w:tplc="04090003">
      <w:start w:val="1"/>
      <w:numFmt w:val="bullet"/>
      <w:lvlText w:val="o"/>
      <w:lvlJc w:val="left"/>
      <w:pPr>
        <w:tabs>
          <w:tab w:val="num" w:pos="2088"/>
        </w:tabs>
        <w:ind w:left="2088" w:hanging="360"/>
      </w:pPr>
      <w:rPr>
        <w:rFonts w:ascii="Courier New" w:hAnsi="Courier New" w:hint="default"/>
      </w:rPr>
    </w:lvl>
    <w:lvl w:ilvl="2" w:tplc="04090005">
      <w:start w:val="1"/>
      <w:numFmt w:val="bullet"/>
      <w:lvlText w:val=""/>
      <w:lvlJc w:val="left"/>
      <w:pPr>
        <w:tabs>
          <w:tab w:val="num" w:pos="2808"/>
        </w:tabs>
        <w:ind w:left="2808" w:hanging="360"/>
      </w:pPr>
      <w:rPr>
        <w:rFonts w:ascii="Wingdings" w:hAnsi="Wingdings" w:hint="default"/>
      </w:rPr>
    </w:lvl>
    <w:lvl w:ilvl="3" w:tplc="04090001">
      <w:start w:val="1"/>
      <w:numFmt w:val="bullet"/>
      <w:lvlText w:val=""/>
      <w:lvlJc w:val="left"/>
      <w:pPr>
        <w:tabs>
          <w:tab w:val="num" w:pos="3528"/>
        </w:tabs>
        <w:ind w:left="3528" w:hanging="360"/>
      </w:pPr>
      <w:rPr>
        <w:rFonts w:ascii="Symbol" w:hAnsi="Symbol" w:hint="default"/>
      </w:rPr>
    </w:lvl>
    <w:lvl w:ilvl="4" w:tplc="04090003">
      <w:start w:val="1"/>
      <w:numFmt w:val="bullet"/>
      <w:lvlText w:val="o"/>
      <w:lvlJc w:val="left"/>
      <w:pPr>
        <w:tabs>
          <w:tab w:val="num" w:pos="4248"/>
        </w:tabs>
        <w:ind w:left="4248" w:hanging="360"/>
      </w:pPr>
      <w:rPr>
        <w:rFonts w:ascii="Courier New" w:hAnsi="Courier New" w:hint="default"/>
      </w:rPr>
    </w:lvl>
    <w:lvl w:ilvl="5" w:tplc="04090005">
      <w:start w:val="1"/>
      <w:numFmt w:val="bullet"/>
      <w:lvlText w:val=""/>
      <w:lvlJc w:val="left"/>
      <w:pPr>
        <w:tabs>
          <w:tab w:val="num" w:pos="4968"/>
        </w:tabs>
        <w:ind w:left="4968" w:hanging="360"/>
      </w:pPr>
      <w:rPr>
        <w:rFonts w:ascii="Wingdings" w:hAnsi="Wingdings" w:hint="default"/>
      </w:rPr>
    </w:lvl>
    <w:lvl w:ilvl="6" w:tplc="04090001">
      <w:start w:val="1"/>
      <w:numFmt w:val="bullet"/>
      <w:lvlText w:val=""/>
      <w:lvlJc w:val="left"/>
      <w:pPr>
        <w:tabs>
          <w:tab w:val="num" w:pos="5688"/>
        </w:tabs>
        <w:ind w:left="5688" w:hanging="360"/>
      </w:pPr>
      <w:rPr>
        <w:rFonts w:ascii="Symbol" w:hAnsi="Symbol" w:hint="default"/>
      </w:rPr>
    </w:lvl>
    <w:lvl w:ilvl="7" w:tplc="04090003">
      <w:start w:val="1"/>
      <w:numFmt w:val="bullet"/>
      <w:lvlText w:val="o"/>
      <w:lvlJc w:val="left"/>
      <w:pPr>
        <w:tabs>
          <w:tab w:val="num" w:pos="6408"/>
        </w:tabs>
        <w:ind w:left="6408" w:hanging="360"/>
      </w:pPr>
      <w:rPr>
        <w:rFonts w:ascii="Courier New" w:hAnsi="Courier New" w:hint="default"/>
      </w:rPr>
    </w:lvl>
    <w:lvl w:ilvl="8" w:tplc="04090005">
      <w:start w:val="1"/>
      <w:numFmt w:val="bullet"/>
      <w:lvlText w:val=""/>
      <w:lvlJc w:val="left"/>
      <w:pPr>
        <w:tabs>
          <w:tab w:val="num" w:pos="7128"/>
        </w:tabs>
        <w:ind w:left="7128" w:hanging="360"/>
      </w:pPr>
      <w:rPr>
        <w:rFonts w:ascii="Wingdings" w:hAnsi="Wingdings" w:hint="default"/>
      </w:rPr>
    </w:lvl>
  </w:abstractNum>
  <w:abstractNum w:abstractNumId="44" w15:restartNumberingAfterBreak="0">
    <w:nsid w:val="7D213984"/>
    <w:multiLevelType w:val="multilevel"/>
    <w:tmpl w:val="851E5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7"/>
  </w:num>
  <w:num w:numId="3">
    <w:abstractNumId w:val="22"/>
  </w:num>
  <w:num w:numId="4">
    <w:abstractNumId w:val="1"/>
  </w:num>
  <w:num w:numId="5">
    <w:abstractNumId w:val="4"/>
  </w:num>
  <w:num w:numId="6">
    <w:abstractNumId w:val="18"/>
  </w:num>
  <w:num w:numId="7">
    <w:abstractNumId w:val="13"/>
  </w:num>
  <w:num w:numId="8">
    <w:abstractNumId w:val="16"/>
  </w:num>
  <w:num w:numId="9">
    <w:abstractNumId w:val="5"/>
  </w:num>
  <w:num w:numId="10">
    <w:abstractNumId w:val="5"/>
    <w:lvlOverride w:ilvl="0">
      <w:lvl w:ilvl="0">
        <w:numFmt w:val="lowerRoman"/>
        <w:lvlText w:val="(%1)"/>
        <w:lvlJc w:val="left"/>
        <w:pPr>
          <w:tabs>
            <w:tab w:val="num" w:pos="792"/>
          </w:tabs>
          <w:ind w:firstLine="720"/>
        </w:pPr>
        <w:rPr>
          <w:rFonts w:cs="Times New Roman"/>
          <w:i/>
          <w:iCs/>
          <w:snapToGrid/>
          <w:sz w:val="24"/>
          <w:szCs w:val="24"/>
          <w:u w:val="none"/>
        </w:rPr>
      </w:lvl>
    </w:lvlOverride>
  </w:num>
  <w:num w:numId="11">
    <w:abstractNumId w:val="8"/>
  </w:num>
  <w:num w:numId="12">
    <w:abstractNumId w:val="12"/>
  </w:num>
  <w:num w:numId="13">
    <w:abstractNumId w:val="14"/>
  </w:num>
  <w:num w:numId="14">
    <w:abstractNumId w:val="3"/>
  </w:num>
  <w:num w:numId="15">
    <w:abstractNumId w:val="10"/>
  </w:num>
  <w:num w:numId="16">
    <w:abstractNumId w:val="9"/>
  </w:num>
  <w:num w:numId="17">
    <w:abstractNumId w:val="7"/>
  </w:num>
  <w:num w:numId="18">
    <w:abstractNumId w:val="19"/>
  </w:num>
  <w:num w:numId="19">
    <w:abstractNumId w:val="15"/>
  </w:num>
  <w:num w:numId="20">
    <w:abstractNumId w:val="20"/>
  </w:num>
  <w:num w:numId="21">
    <w:abstractNumId w:val="6"/>
  </w:num>
  <w:num w:numId="22">
    <w:abstractNumId w:val="0"/>
  </w:num>
  <w:num w:numId="23">
    <w:abstractNumId w:val="11"/>
  </w:num>
  <w:num w:numId="24">
    <w:abstractNumId w:val="11"/>
    <w:lvlOverride w:ilvl="0">
      <w:lvl w:ilvl="0">
        <w:numFmt w:val="decimal"/>
        <w:lvlText w:val="%1."/>
        <w:lvlJc w:val="left"/>
        <w:pPr>
          <w:tabs>
            <w:tab w:val="num" w:pos="432"/>
          </w:tabs>
          <w:ind w:firstLine="144"/>
        </w:pPr>
        <w:rPr>
          <w:rFonts w:cs="Times New Roman"/>
          <w:snapToGrid/>
          <w:spacing w:val="-1"/>
          <w:sz w:val="24"/>
          <w:szCs w:val="24"/>
        </w:rPr>
      </w:lvl>
    </w:lvlOverride>
  </w:num>
  <w:num w:numId="25">
    <w:abstractNumId w:val="23"/>
  </w:num>
  <w:num w:numId="26">
    <w:abstractNumId w:val="36"/>
  </w:num>
  <w:num w:numId="27">
    <w:abstractNumId w:val="33"/>
  </w:num>
  <w:num w:numId="28">
    <w:abstractNumId w:val="41"/>
  </w:num>
  <w:num w:numId="29">
    <w:abstractNumId w:val="28"/>
  </w:num>
  <w:num w:numId="30">
    <w:abstractNumId w:val="25"/>
  </w:num>
  <w:num w:numId="31">
    <w:abstractNumId w:val="35"/>
  </w:num>
  <w:num w:numId="32">
    <w:abstractNumId w:val="37"/>
  </w:num>
  <w:num w:numId="33">
    <w:abstractNumId w:val="43"/>
  </w:num>
  <w:num w:numId="34">
    <w:abstractNumId w:val="24"/>
  </w:num>
  <w:num w:numId="35">
    <w:abstractNumId w:val="39"/>
  </w:num>
  <w:num w:numId="36">
    <w:abstractNumId w:val="26"/>
  </w:num>
  <w:num w:numId="37">
    <w:abstractNumId w:val="44"/>
  </w:num>
  <w:num w:numId="38">
    <w:abstractNumId w:val="34"/>
  </w:num>
  <w:num w:numId="39">
    <w:abstractNumId w:val="27"/>
  </w:num>
  <w:num w:numId="40">
    <w:abstractNumId w:val="31"/>
  </w:num>
  <w:num w:numId="41">
    <w:abstractNumId w:val="30"/>
  </w:num>
  <w:num w:numId="42">
    <w:abstractNumId w:val="29"/>
  </w:num>
  <w:num w:numId="43">
    <w:abstractNumId w:val="32"/>
  </w:num>
  <w:num w:numId="44">
    <w:abstractNumId w:val="2"/>
  </w:num>
  <w:num w:numId="45">
    <w:abstractNumId w:val="38"/>
  </w:num>
  <w:num w:numId="46">
    <w:abstractNumId w:val="40"/>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1DC"/>
    <w:rsid w:val="00000C08"/>
    <w:rsid w:val="00001219"/>
    <w:rsid w:val="00001B0B"/>
    <w:rsid w:val="000039A6"/>
    <w:rsid w:val="00003A48"/>
    <w:rsid w:val="000040F3"/>
    <w:rsid w:val="00006802"/>
    <w:rsid w:val="00014B5A"/>
    <w:rsid w:val="00015DDD"/>
    <w:rsid w:val="00015F99"/>
    <w:rsid w:val="000173EA"/>
    <w:rsid w:val="00017E31"/>
    <w:rsid w:val="00021CD3"/>
    <w:rsid w:val="000229E8"/>
    <w:rsid w:val="000243DB"/>
    <w:rsid w:val="00026C1C"/>
    <w:rsid w:val="00026D94"/>
    <w:rsid w:val="00026DAA"/>
    <w:rsid w:val="000302FC"/>
    <w:rsid w:val="00030D1E"/>
    <w:rsid w:val="00034F0A"/>
    <w:rsid w:val="00040B3A"/>
    <w:rsid w:val="0004103B"/>
    <w:rsid w:val="0004292C"/>
    <w:rsid w:val="00043530"/>
    <w:rsid w:val="00043788"/>
    <w:rsid w:val="00045275"/>
    <w:rsid w:val="0005295A"/>
    <w:rsid w:val="00052BCE"/>
    <w:rsid w:val="00054A39"/>
    <w:rsid w:val="000551B9"/>
    <w:rsid w:val="00055F26"/>
    <w:rsid w:val="000561BF"/>
    <w:rsid w:val="000561D0"/>
    <w:rsid w:val="0005652C"/>
    <w:rsid w:val="0005706D"/>
    <w:rsid w:val="000576AF"/>
    <w:rsid w:val="00060511"/>
    <w:rsid w:val="00061E2E"/>
    <w:rsid w:val="000629D0"/>
    <w:rsid w:val="00063069"/>
    <w:rsid w:val="00064F97"/>
    <w:rsid w:val="00066E2C"/>
    <w:rsid w:val="0007215E"/>
    <w:rsid w:val="00072E95"/>
    <w:rsid w:val="00073070"/>
    <w:rsid w:val="00075E4F"/>
    <w:rsid w:val="000768F1"/>
    <w:rsid w:val="000776F8"/>
    <w:rsid w:val="00080354"/>
    <w:rsid w:val="0008038F"/>
    <w:rsid w:val="000818DA"/>
    <w:rsid w:val="0008455D"/>
    <w:rsid w:val="000877AB"/>
    <w:rsid w:val="0009143C"/>
    <w:rsid w:val="00093D8D"/>
    <w:rsid w:val="0009576B"/>
    <w:rsid w:val="00096DE7"/>
    <w:rsid w:val="00097A6A"/>
    <w:rsid w:val="000A135B"/>
    <w:rsid w:val="000A20A7"/>
    <w:rsid w:val="000A30D1"/>
    <w:rsid w:val="000A44F4"/>
    <w:rsid w:val="000A5D3B"/>
    <w:rsid w:val="000A73B8"/>
    <w:rsid w:val="000B1511"/>
    <w:rsid w:val="000B482A"/>
    <w:rsid w:val="000B5F65"/>
    <w:rsid w:val="000B6271"/>
    <w:rsid w:val="000B7A53"/>
    <w:rsid w:val="000C22AF"/>
    <w:rsid w:val="000C28A9"/>
    <w:rsid w:val="000C2FD6"/>
    <w:rsid w:val="000C4E11"/>
    <w:rsid w:val="000C5683"/>
    <w:rsid w:val="000C6B06"/>
    <w:rsid w:val="000C75AC"/>
    <w:rsid w:val="000D08AC"/>
    <w:rsid w:val="000D0BC3"/>
    <w:rsid w:val="000D0D1D"/>
    <w:rsid w:val="000D139C"/>
    <w:rsid w:val="000D1A04"/>
    <w:rsid w:val="000E1E03"/>
    <w:rsid w:val="000E2D9D"/>
    <w:rsid w:val="000E2FCA"/>
    <w:rsid w:val="000E3CBC"/>
    <w:rsid w:val="000F000D"/>
    <w:rsid w:val="000F0BD9"/>
    <w:rsid w:val="000F168A"/>
    <w:rsid w:val="000F20A3"/>
    <w:rsid w:val="000F2EE4"/>
    <w:rsid w:val="000F364A"/>
    <w:rsid w:val="000F3BC3"/>
    <w:rsid w:val="000F3C76"/>
    <w:rsid w:val="000F40BD"/>
    <w:rsid w:val="000F684A"/>
    <w:rsid w:val="000F6ADF"/>
    <w:rsid w:val="000F78D1"/>
    <w:rsid w:val="000F78E6"/>
    <w:rsid w:val="000F7CFE"/>
    <w:rsid w:val="001017A5"/>
    <w:rsid w:val="0010256D"/>
    <w:rsid w:val="001039C5"/>
    <w:rsid w:val="001045B5"/>
    <w:rsid w:val="00105BB2"/>
    <w:rsid w:val="001062BC"/>
    <w:rsid w:val="001106F0"/>
    <w:rsid w:val="00110F08"/>
    <w:rsid w:val="001127DB"/>
    <w:rsid w:val="00113367"/>
    <w:rsid w:val="00113C5B"/>
    <w:rsid w:val="00115BF2"/>
    <w:rsid w:val="00116CC7"/>
    <w:rsid w:val="001207C8"/>
    <w:rsid w:val="00122E74"/>
    <w:rsid w:val="001266FF"/>
    <w:rsid w:val="001267BE"/>
    <w:rsid w:val="00127193"/>
    <w:rsid w:val="0012766C"/>
    <w:rsid w:val="00131A04"/>
    <w:rsid w:val="0013359A"/>
    <w:rsid w:val="001338FD"/>
    <w:rsid w:val="00133A3B"/>
    <w:rsid w:val="0013738B"/>
    <w:rsid w:val="00137D31"/>
    <w:rsid w:val="00140725"/>
    <w:rsid w:val="0014182A"/>
    <w:rsid w:val="00142988"/>
    <w:rsid w:val="001437D4"/>
    <w:rsid w:val="00143C79"/>
    <w:rsid w:val="00143DFD"/>
    <w:rsid w:val="00144412"/>
    <w:rsid w:val="001454B9"/>
    <w:rsid w:val="001465BB"/>
    <w:rsid w:val="00147E2A"/>
    <w:rsid w:val="00151BF0"/>
    <w:rsid w:val="00152C5C"/>
    <w:rsid w:val="00157A41"/>
    <w:rsid w:val="00157F89"/>
    <w:rsid w:val="00160AB5"/>
    <w:rsid w:val="00161856"/>
    <w:rsid w:val="00161940"/>
    <w:rsid w:val="00161DC9"/>
    <w:rsid w:val="00162BE0"/>
    <w:rsid w:val="00163126"/>
    <w:rsid w:val="00163D05"/>
    <w:rsid w:val="00166980"/>
    <w:rsid w:val="00166DAB"/>
    <w:rsid w:val="001712E4"/>
    <w:rsid w:val="0017264E"/>
    <w:rsid w:val="00173687"/>
    <w:rsid w:val="00174538"/>
    <w:rsid w:val="00174CAE"/>
    <w:rsid w:val="001755F6"/>
    <w:rsid w:val="0017602C"/>
    <w:rsid w:val="00176112"/>
    <w:rsid w:val="00176856"/>
    <w:rsid w:val="00176E23"/>
    <w:rsid w:val="00185D52"/>
    <w:rsid w:val="001861CC"/>
    <w:rsid w:val="001869D8"/>
    <w:rsid w:val="00191976"/>
    <w:rsid w:val="00191A65"/>
    <w:rsid w:val="001926C4"/>
    <w:rsid w:val="00192C0C"/>
    <w:rsid w:val="00192FD8"/>
    <w:rsid w:val="00193379"/>
    <w:rsid w:val="00197080"/>
    <w:rsid w:val="001A0ACF"/>
    <w:rsid w:val="001A1062"/>
    <w:rsid w:val="001A10EA"/>
    <w:rsid w:val="001A20B8"/>
    <w:rsid w:val="001A2D59"/>
    <w:rsid w:val="001A3F8B"/>
    <w:rsid w:val="001A3FC7"/>
    <w:rsid w:val="001A4AC4"/>
    <w:rsid w:val="001A589F"/>
    <w:rsid w:val="001B229D"/>
    <w:rsid w:val="001B35FB"/>
    <w:rsid w:val="001B3FE0"/>
    <w:rsid w:val="001B4240"/>
    <w:rsid w:val="001B4353"/>
    <w:rsid w:val="001B4443"/>
    <w:rsid w:val="001B5326"/>
    <w:rsid w:val="001B5B83"/>
    <w:rsid w:val="001C1B13"/>
    <w:rsid w:val="001C2B14"/>
    <w:rsid w:val="001C4EAC"/>
    <w:rsid w:val="001C5288"/>
    <w:rsid w:val="001C5FFA"/>
    <w:rsid w:val="001C678F"/>
    <w:rsid w:val="001C7F48"/>
    <w:rsid w:val="001D1594"/>
    <w:rsid w:val="001D25C1"/>
    <w:rsid w:val="001D2C96"/>
    <w:rsid w:val="001D531B"/>
    <w:rsid w:val="001D5A38"/>
    <w:rsid w:val="001D76A6"/>
    <w:rsid w:val="001E02AA"/>
    <w:rsid w:val="001E0609"/>
    <w:rsid w:val="001E0BD1"/>
    <w:rsid w:val="001E1280"/>
    <w:rsid w:val="001E5932"/>
    <w:rsid w:val="001E63AA"/>
    <w:rsid w:val="001E744C"/>
    <w:rsid w:val="001F0A08"/>
    <w:rsid w:val="001F27DD"/>
    <w:rsid w:val="001F46FD"/>
    <w:rsid w:val="001F5046"/>
    <w:rsid w:val="001F5F85"/>
    <w:rsid w:val="001F61BE"/>
    <w:rsid w:val="001F69C1"/>
    <w:rsid w:val="001F777D"/>
    <w:rsid w:val="00200B3A"/>
    <w:rsid w:val="00200BE1"/>
    <w:rsid w:val="0020134F"/>
    <w:rsid w:val="0020240B"/>
    <w:rsid w:val="00202ACB"/>
    <w:rsid w:val="002032E8"/>
    <w:rsid w:val="00203610"/>
    <w:rsid w:val="00203FDE"/>
    <w:rsid w:val="0020575F"/>
    <w:rsid w:val="002108A2"/>
    <w:rsid w:val="00211552"/>
    <w:rsid w:val="00212210"/>
    <w:rsid w:val="002137ED"/>
    <w:rsid w:val="00215085"/>
    <w:rsid w:val="002178CB"/>
    <w:rsid w:val="00217BD9"/>
    <w:rsid w:val="0022073F"/>
    <w:rsid w:val="002211F9"/>
    <w:rsid w:val="00221235"/>
    <w:rsid w:val="00222679"/>
    <w:rsid w:val="00223BF0"/>
    <w:rsid w:val="00224367"/>
    <w:rsid w:val="00224EAC"/>
    <w:rsid w:val="00224F93"/>
    <w:rsid w:val="00227216"/>
    <w:rsid w:val="00232418"/>
    <w:rsid w:val="00233EC3"/>
    <w:rsid w:val="002353EA"/>
    <w:rsid w:val="00237E80"/>
    <w:rsid w:val="00242467"/>
    <w:rsid w:val="0024261F"/>
    <w:rsid w:val="0024279A"/>
    <w:rsid w:val="0024618A"/>
    <w:rsid w:val="002530D6"/>
    <w:rsid w:val="00253E2B"/>
    <w:rsid w:val="002540A7"/>
    <w:rsid w:val="0025531A"/>
    <w:rsid w:val="002575A9"/>
    <w:rsid w:val="00257E2C"/>
    <w:rsid w:val="0026002D"/>
    <w:rsid w:val="0026011B"/>
    <w:rsid w:val="00261864"/>
    <w:rsid w:val="002619CF"/>
    <w:rsid w:val="00262759"/>
    <w:rsid w:val="00263380"/>
    <w:rsid w:val="00265D0A"/>
    <w:rsid w:val="00266B62"/>
    <w:rsid w:val="002674B3"/>
    <w:rsid w:val="00271448"/>
    <w:rsid w:val="00271C8C"/>
    <w:rsid w:val="00271E64"/>
    <w:rsid w:val="0027207F"/>
    <w:rsid w:val="00273034"/>
    <w:rsid w:val="00274822"/>
    <w:rsid w:val="002751A9"/>
    <w:rsid w:val="002751F0"/>
    <w:rsid w:val="00276CA9"/>
    <w:rsid w:val="00277729"/>
    <w:rsid w:val="00280211"/>
    <w:rsid w:val="002802FA"/>
    <w:rsid w:val="00282CBC"/>
    <w:rsid w:val="00282FFD"/>
    <w:rsid w:val="002836F3"/>
    <w:rsid w:val="002841A8"/>
    <w:rsid w:val="0028435C"/>
    <w:rsid w:val="00284392"/>
    <w:rsid w:val="00285C41"/>
    <w:rsid w:val="00286FAB"/>
    <w:rsid w:val="00291C82"/>
    <w:rsid w:val="002933D8"/>
    <w:rsid w:val="002977F8"/>
    <w:rsid w:val="0029799A"/>
    <w:rsid w:val="002A08D1"/>
    <w:rsid w:val="002A1228"/>
    <w:rsid w:val="002A1F5E"/>
    <w:rsid w:val="002A26F6"/>
    <w:rsid w:val="002A4746"/>
    <w:rsid w:val="002A4955"/>
    <w:rsid w:val="002A50B7"/>
    <w:rsid w:val="002A5DE8"/>
    <w:rsid w:val="002A6731"/>
    <w:rsid w:val="002A743F"/>
    <w:rsid w:val="002A7A16"/>
    <w:rsid w:val="002B135F"/>
    <w:rsid w:val="002B25B6"/>
    <w:rsid w:val="002B2AC0"/>
    <w:rsid w:val="002B332F"/>
    <w:rsid w:val="002B42C8"/>
    <w:rsid w:val="002B5A4A"/>
    <w:rsid w:val="002B7AA8"/>
    <w:rsid w:val="002C0A73"/>
    <w:rsid w:val="002C3B2D"/>
    <w:rsid w:val="002C4921"/>
    <w:rsid w:val="002C63EF"/>
    <w:rsid w:val="002D051F"/>
    <w:rsid w:val="002D0C1A"/>
    <w:rsid w:val="002D2AF6"/>
    <w:rsid w:val="002D35EA"/>
    <w:rsid w:val="002D39C9"/>
    <w:rsid w:val="002E48E8"/>
    <w:rsid w:val="002E5104"/>
    <w:rsid w:val="002E670B"/>
    <w:rsid w:val="002E7228"/>
    <w:rsid w:val="002E7C69"/>
    <w:rsid w:val="002F0772"/>
    <w:rsid w:val="002F1207"/>
    <w:rsid w:val="002F19EC"/>
    <w:rsid w:val="002F2202"/>
    <w:rsid w:val="002F38E1"/>
    <w:rsid w:val="002F4A3D"/>
    <w:rsid w:val="002F5806"/>
    <w:rsid w:val="002F7302"/>
    <w:rsid w:val="0030160D"/>
    <w:rsid w:val="00304230"/>
    <w:rsid w:val="003109C7"/>
    <w:rsid w:val="003110F5"/>
    <w:rsid w:val="00312779"/>
    <w:rsid w:val="00312844"/>
    <w:rsid w:val="00314AE1"/>
    <w:rsid w:val="003155DE"/>
    <w:rsid w:val="0031743F"/>
    <w:rsid w:val="00320336"/>
    <w:rsid w:val="00320992"/>
    <w:rsid w:val="0032099B"/>
    <w:rsid w:val="00320BF1"/>
    <w:rsid w:val="00321335"/>
    <w:rsid w:val="003252BF"/>
    <w:rsid w:val="00325E3E"/>
    <w:rsid w:val="00325F7D"/>
    <w:rsid w:val="0032603B"/>
    <w:rsid w:val="003267ED"/>
    <w:rsid w:val="00326CCF"/>
    <w:rsid w:val="00327E39"/>
    <w:rsid w:val="003303D7"/>
    <w:rsid w:val="003312DD"/>
    <w:rsid w:val="00331A6D"/>
    <w:rsid w:val="00331BDF"/>
    <w:rsid w:val="00331F07"/>
    <w:rsid w:val="003320BA"/>
    <w:rsid w:val="00334E91"/>
    <w:rsid w:val="0033661D"/>
    <w:rsid w:val="0033706F"/>
    <w:rsid w:val="003403CB"/>
    <w:rsid w:val="003404CC"/>
    <w:rsid w:val="00341DAD"/>
    <w:rsid w:val="003434B2"/>
    <w:rsid w:val="00343FCF"/>
    <w:rsid w:val="003455A0"/>
    <w:rsid w:val="00346F31"/>
    <w:rsid w:val="003530DB"/>
    <w:rsid w:val="00357143"/>
    <w:rsid w:val="0036171D"/>
    <w:rsid w:val="003617B6"/>
    <w:rsid w:val="00362769"/>
    <w:rsid w:val="0036284E"/>
    <w:rsid w:val="0036291C"/>
    <w:rsid w:val="003631D1"/>
    <w:rsid w:val="003640F7"/>
    <w:rsid w:val="00365233"/>
    <w:rsid w:val="003662CC"/>
    <w:rsid w:val="003665FD"/>
    <w:rsid w:val="003672B6"/>
    <w:rsid w:val="003675B3"/>
    <w:rsid w:val="0036792C"/>
    <w:rsid w:val="00370CF3"/>
    <w:rsid w:val="0037392C"/>
    <w:rsid w:val="00373D02"/>
    <w:rsid w:val="0037603A"/>
    <w:rsid w:val="00376160"/>
    <w:rsid w:val="00384172"/>
    <w:rsid w:val="0038588D"/>
    <w:rsid w:val="00386BD1"/>
    <w:rsid w:val="003908E5"/>
    <w:rsid w:val="003920AD"/>
    <w:rsid w:val="003946D4"/>
    <w:rsid w:val="003956A5"/>
    <w:rsid w:val="003A06A9"/>
    <w:rsid w:val="003A28EE"/>
    <w:rsid w:val="003A2F6B"/>
    <w:rsid w:val="003A32FA"/>
    <w:rsid w:val="003A4420"/>
    <w:rsid w:val="003A615E"/>
    <w:rsid w:val="003A6618"/>
    <w:rsid w:val="003A71ED"/>
    <w:rsid w:val="003A7B92"/>
    <w:rsid w:val="003B01CF"/>
    <w:rsid w:val="003B0F14"/>
    <w:rsid w:val="003B2779"/>
    <w:rsid w:val="003B2CCB"/>
    <w:rsid w:val="003B50F2"/>
    <w:rsid w:val="003B68F8"/>
    <w:rsid w:val="003C1D54"/>
    <w:rsid w:val="003C3DFC"/>
    <w:rsid w:val="003C42D7"/>
    <w:rsid w:val="003C5C9A"/>
    <w:rsid w:val="003C6E2D"/>
    <w:rsid w:val="003C7632"/>
    <w:rsid w:val="003C7FE7"/>
    <w:rsid w:val="003D0787"/>
    <w:rsid w:val="003D314E"/>
    <w:rsid w:val="003D40AB"/>
    <w:rsid w:val="003D4EA9"/>
    <w:rsid w:val="003D5759"/>
    <w:rsid w:val="003D6153"/>
    <w:rsid w:val="003E024F"/>
    <w:rsid w:val="003E0A32"/>
    <w:rsid w:val="003E2D37"/>
    <w:rsid w:val="003E3F4A"/>
    <w:rsid w:val="003E5596"/>
    <w:rsid w:val="003E56F8"/>
    <w:rsid w:val="003E64F7"/>
    <w:rsid w:val="003F05D9"/>
    <w:rsid w:val="003F15D7"/>
    <w:rsid w:val="003F2F41"/>
    <w:rsid w:val="003F3061"/>
    <w:rsid w:val="003F5EF7"/>
    <w:rsid w:val="00400720"/>
    <w:rsid w:val="004008EA"/>
    <w:rsid w:val="004038E9"/>
    <w:rsid w:val="00403F26"/>
    <w:rsid w:val="00405249"/>
    <w:rsid w:val="00407430"/>
    <w:rsid w:val="00407D1A"/>
    <w:rsid w:val="00410322"/>
    <w:rsid w:val="00410F45"/>
    <w:rsid w:val="004121FA"/>
    <w:rsid w:val="00416478"/>
    <w:rsid w:val="00416C07"/>
    <w:rsid w:val="00420293"/>
    <w:rsid w:val="00421159"/>
    <w:rsid w:val="00421C83"/>
    <w:rsid w:val="00422B02"/>
    <w:rsid w:val="00422B61"/>
    <w:rsid w:val="0042491F"/>
    <w:rsid w:val="00424BF8"/>
    <w:rsid w:val="00424FE1"/>
    <w:rsid w:val="004258F5"/>
    <w:rsid w:val="00425FA8"/>
    <w:rsid w:val="00426393"/>
    <w:rsid w:val="004278CA"/>
    <w:rsid w:val="0043094A"/>
    <w:rsid w:val="0043212A"/>
    <w:rsid w:val="004325FA"/>
    <w:rsid w:val="0043399D"/>
    <w:rsid w:val="00434661"/>
    <w:rsid w:val="00437051"/>
    <w:rsid w:val="004372F3"/>
    <w:rsid w:val="00437F8D"/>
    <w:rsid w:val="00443F32"/>
    <w:rsid w:val="00444037"/>
    <w:rsid w:val="00445F97"/>
    <w:rsid w:val="00450A5A"/>
    <w:rsid w:val="004513C0"/>
    <w:rsid w:val="00451750"/>
    <w:rsid w:val="00453A4F"/>
    <w:rsid w:val="00454191"/>
    <w:rsid w:val="004547FA"/>
    <w:rsid w:val="0045525A"/>
    <w:rsid w:val="00456208"/>
    <w:rsid w:val="004566B1"/>
    <w:rsid w:val="004567E6"/>
    <w:rsid w:val="004571C0"/>
    <w:rsid w:val="004617B1"/>
    <w:rsid w:val="00461DA9"/>
    <w:rsid w:val="00463D2A"/>
    <w:rsid w:val="00463DC2"/>
    <w:rsid w:val="004645B0"/>
    <w:rsid w:val="00466875"/>
    <w:rsid w:val="00467A23"/>
    <w:rsid w:val="00472E9A"/>
    <w:rsid w:val="00472FBF"/>
    <w:rsid w:val="00473596"/>
    <w:rsid w:val="00474537"/>
    <w:rsid w:val="004745AD"/>
    <w:rsid w:val="00474B17"/>
    <w:rsid w:val="00474B43"/>
    <w:rsid w:val="00474DFA"/>
    <w:rsid w:val="0047585C"/>
    <w:rsid w:val="00475EE3"/>
    <w:rsid w:val="00476E62"/>
    <w:rsid w:val="004818D3"/>
    <w:rsid w:val="00481ACD"/>
    <w:rsid w:val="00482D2F"/>
    <w:rsid w:val="00483442"/>
    <w:rsid w:val="004858C3"/>
    <w:rsid w:val="00492167"/>
    <w:rsid w:val="00492475"/>
    <w:rsid w:val="00493F9F"/>
    <w:rsid w:val="00494958"/>
    <w:rsid w:val="004961AB"/>
    <w:rsid w:val="004A15F1"/>
    <w:rsid w:val="004A4BBB"/>
    <w:rsid w:val="004A4D4C"/>
    <w:rsid w:val="004A5330"/>
    <w:rsid w:val="004A6C02"/>
    <w:rsid w:val="004A7CB6"/>
    <w:rsid w:val="004B0243"/>
    <w:rsid w:val="004B051E"/>
    <w:rsid w:val="004B108F"/>
    <w:rsid w:val="004B1FD0"/>
    <w:rsid w:val="004B26D9"/>
    <w:rsid w:val="004B3459"/>
    <w:rsid w:val="004B5E05"/>
    <w:rsid w:val="004B692E"/>
    <w:rsid w:val="004B74A4"/>
    <w:rsid w:val="004C41F2"/>
    <w:rsid w:val="004C4C72"/>
    <w:rsid w:val="004C5BB8"/>
    <w:rsid w:val="004C6316"/>
    <w:rsid w:val="004C7A4A"/>
    <w:rsid w:val="004D07CC"/>
    <w:rsid w:val="004D1061"/>
    <w:rsid w:val="004D314B"/>
    <w:rsid w:val="004D3264"/>
    <w:rsid w:val="004D3B5B"/>
    <w:rsid w:val="004D43F8"/>
    <w:rsid w:val="004D4DF6"/>
    <w:rsid w:val="004D6C92"/>
    <w:rsid w:val="004D7C83"/>
    <w:rsid w:val="004D7D44"/>
    <w:rsid w:val="004E0675"/>
    <w:rsid w:val="004E1E4D"/>
    <w:rsid w:val="004F20EA"/>
    <w:rsid w:val="004F511D"/>
    <w:rsid w:val="004F5FDA"/>
    <w:rsid w:val="004F6280"/>
    <w:rsid w:val="004F66DC"/>
    <w:rsid w:val="004F692B"/>
    <w:rsid w:val="004F780B"/>
    <w:rsid w:val="00500ED7"/>
    <w:rsid w:val="005049A7"/>
    <w:rsid w:val="00505511"/>
    <w:rsid w:val="0051137C"/>
    <w:rsid w:val="005117E0"/>
    <w:rsid w:val="00511802"/>
    <w:rsid w:val="0051331A"/>
    <w:rsid w:val="00514539"/>
    <w:rsid w:val="00514B76"/>
    <w:rsid w:val="00517EF5"/>
    <w:rsid w:val="005209B2"/>
    <w:rsid w:val="00520CF1"/>
    <w:rsid w:val="00521342"/>
    <w:rsid w:val="00522FF5"/>
    <w:rsid w:val="00523C74"/>
    <w:rsid w:val="00523FA7"/>
    <w:rsid w:val="00524A29"/>
    <w:rsid w:val="005257DC"/>
    <w:rsid w:val="00525BE4"/>
    <w:rsid w:val="00525D7C"/>
    <w:rsid w:val="00525F57"/>
    <w:rsid w:val="00526DFF"/>
    <w:rsid w:val="00527918"/>
    <w:rsid w:val="005316C8"/>
    <w:rsid w:val="00532E0B"/>
    <w:rsid w:val="00534286"/>
    <w:rsid w:val="005345AD"/>
    <w:rsid w:val="00536E14"/>
    <w:rsid w:val="00544554"/>
    <w:rsid w:val="00544F66"/>
    <w:rsid w:val="0054653E"/>
    <w:rsid w:val="00546F56"/>
    <w:rsid w:val="005475C3"/>
    <w:rsid w:val="00551677"/>
    <w:rsid w:val="00553BD4"/>
    <w:rsid w:val="005544F0"/>
    <w:rsid w:val="00555873"/>
    <w:rsid w:val="005560BA"/>
    <w:rsid w:val="00556985"/>
    <w:rsid w:val="00561137"/>
    <w:rsid w:val="00566931"/>
    <w:rsid w:val="00566B19"/>
    <w:rsid w:val="005674AE"/>
    <w:rsid w:val="00571B18"/>
    <w:rsid w:val="005747A4"/>
    <w:rsid w:val="00574E78"/>
    <w:rsid w:val="005770D8"/>
    <w:rsid w:val="005777D2"/>
    <w:rsid w:val="00577E67"/>
    <w:rsid w:val="00577FE7"/>
    <w:rsid w:val="00580A36"/>
    <w:rsid w:val="00581220"/>
    <w:rsid w:val="005813C3"/>
    <w:rsid w:val="00582125"/>
    <w:rsid w:val="00582964"/>
    <w:rsid w:val="00583DB7"/>
    <w:rsid w:val="005843CE"/>
    <w:rsid w:val="005855A1"/>
    <w:rsid w:val="005855F0"/>
    <w:rsid w:val="00585DAD"/>
    <w:rsid w:val="00585F9C"/>
    <w:rsid w:val="005909B8"/>
    <w:rsid w:val="00592E53"/>
    <w:rsid w:val="005937D5"/>
    <w:rsid w:val="005A07BA"/>
    <w:rsid w:val="005A13F5"/>
    <w:rsid w:val="005A2B0A"/>
    <w:rsid w:val="005A3177"/>
    <w:rsid w:val="005A385F"/>
    <w:rsid w:val="005A4EA5"/>
    <w:rsid w:val="005A6839"/>
    <w:rsid w:val="005A7A20"/>
    <w:rsid w:val="005B038E"/>
    <w:rsid w:val="005B0BF5"/>
    <w:rsid w:val="005B1765"/>
    <w:rsid w:val="005B2AD5"/>
    <w:rsid w:val="005B30D1"/>
    <w:rsid w:val="005B3B9C"/>
    <w:rsid w:val="005B3C24"/>
    <w:rsid w:val="005B433E"/>
    <w:rsid w:val="005B5166"/>
    <w:rsid w:val="005B6F60"/>
    <w:rsid w:val="005B7CD2"/>
    <w:rsid w:val="005C09F8"/>
    <w:rsid w:val="005C4B63"/>
    <w:rsid w:val="005C6275"/>
    <w:rsid w:val="005C6761"/>
    <w:rsid w:val="005C69E0"/>
    <w:rsid w:val="005C711F"/>
    <w:rsid w:val="005D02C8"/>
    <w:rsid w:val="005D26AA"/>
    <w:rsid w:val="005D424F"/>
    <w:rsid w:val="005E331F"/>
    <w:rsid w:val="005E3E06"/>
    <w:rsid w:val="005F0432"/>
    <w:rsid w:val="005F0A23"/>
    <w:rsid w:val="005F11C9"/>
    <w:rsid w:val="005F2445"/>
    <w:rsid w:val="005F4526"/>
    <w:rsid w:val="005F4918"/>
    <w:rsid w:val="00600A8A"/>
    <w:rsid w:val="00600D0B"/>
    <w:rsid w:val="0060221A"/>
    <w:rsid w:val="00602297"/>
    <w:rsid w:val="00602E47"/>
    <w:rsid w:val="00603A16"/>
    <w:rsid w:val="006051B2"/>
    <w:rsid w:val="0060538E"/>
    <w:rsid w:val="00605645"/>
    <w:rsid w:val="00605C4D"/>
    <w:rsid w:val="0060679B"/>
    <w:rsid w:val="00610289"/>
    <w:rsid w:val="00610C6B"/>
    <w:rsid w:val="006111C2"/>
    <w:rsid w:val="00613BDB"/>
    <w:rsid w:val="00614F8D"/>
    <w:rsid w:val="0061612E"/>
    <w:rsid w:val="00622912"/>
    <w:rsid w:val="006273C9"/>
    <w:rsid w:val="00631BA1"/>
    <w:rsid w:val="00634AAE"/>
    <w:rsid w:val="00635442"/>
    <w:rsid w:val="006358A1"/>
    <w:rsid w:val="00636A77"/>
    <w:rsid w:val="00636F43"/>
    <w:rsid w:val="00637C9D"/>
    <w:rsid w:val="00643066"/>
    <w:rsid w:val="00643480"/>
    <w:rsid w:val="006437C5"/>
    <w:rsid w:val="00644A0D"/>
    <w:rsid w:val="00644A0F"/>
    <w:rsid w:val="00650AB9"/>
    <w:rsid w:val="006515A3"/>
    <w:rsid w:val="0065287E"/>
    <w:rsid w:val="006541EB"/>
    <w:rsid w:val="00655E48"/>
    <w:rsid w:val="00656AC1"/>
    <w:rsid w:val="00656ECD"/>
    <w:rsid w:val="0065732D"/>
    <w:rsid w:val="00660BD7"/>
    <w:rsid w:val="00661143"/>
    <w:rsid w:val="00661626"/>
    <w:rsid w:val="00661D54"/>
    <w:rsid w:val="00662CB8"/>
    <w:rsid w:val="006638E9"/>
    <w:rsid w:val="00666DB8"/>
    <w:rsid w:val="0066739D"/>
    <w:rsid w:val="00671FDF"/>
    <w:rsid w:val="006734B0"/>
    <w:rsid w:val="0067410A"/>
    <w:rsid w:val="00674B93"/>
    <w:rsid w:val="00676D5A"/>
    <w:rsid w:val="00681F09"/>
    <w:rsid w:val="00681FEC"/>
    <w:rsid w:val="006820BF"/>
    <w:rsid w:val="006825B5"/>
    <w:rsid w:val="00686705"/>
    <w:rsid w:val="00690792"/>
    <w:rsid w:val="00690A95"/>
    <w:rsid w:val="00691A0F"/>
    <w:rsid w:val="0069282D"/>
    <w:rsid w:val="00696600"/>
    <w:rsid w:val="006A0708"/>
    <w:rsid w:val="006A42B8"/>
    <w:rsid w:val="006A53AF"/>
    <w:rsid w:val="006A7EE1"/>
    <w:rsid w:val="006B15C9"/>
    <w:rsid w:val="006B1C6C"/>
    <w:rsid w:val="006B2A0B"/>
    <w:rsid w:val="006B2EF7"/>
    <w:rsid w:val="006B4641"/>
    <w:rsid w:val="006B5501"/>
    <w:rsid w:val="006B6354"/>
    <w:rsid w:val="006C14C2"/>
    <w:rsid w:val="006C3075"/>
    <w:rsid w:val="006C318B"/>
    <w:rsid w:val="006C38C8"/>
    <w:rsid w:val="006C3F39"/>
    <w:rsid w:val="006C5CB3"/>
    <w:rsid w:val="006D2FFD"/>
    <w:rsid w:val="006D65B5"/>
    <w:rsid w:val="006D7D14"/>
    <w:rsid w:val="006E0485"/>
    <w:rsid w:val="006E12FA"/>
    <w:rsid w:val="006E134E"/>
    <w:rsid w:val="006E18C1"/>
    <w:rsid w:val="006E232E"/>
    <w:rsid w:val="006E255B"/>
    <w:rsid w:val="006E36F3"/>
    <w:rsid w:val="006E414C"/>
    <w:rsid w:val="006E7912"/>
    <w:rsid w:val="006F0562"/>
    <w:rsid w:val="006F2429"/>
    <w:rsid w:val="006F46C7"/>
    <w:rsid w:val="006F4975"/>
    <w:rsid w:val="006F6C3F"/>
    <w:rsid w:val="006F72AC"/>
    <w:rsid w:val="00702265"/>
    <w:rsid w:val="007025E7"/>
    <w:rsid w:val="00702773"/>
    <w:rsid w:val="00703EF7"/>
    <w:rsid w:val="00704730"/>
    <w:rsid w:val="007066C8"/>
    <w:rsid w:val="00710655"/>
    <w:rsid w:val="00710EC1"/>
    <w:rsid w:val="007156CC"/>
    <w:rsid w:val="00715FF0"/>
    <w:rsid w:val="007161DF"/>
    <w:rsid w:val="00720842"/>
    <w:rsid w:val="00723303"/>
    <w:rsid w:val="0072359B"/>
    <w:rsid w:val="00723B19"/>
    <w:rsid w:val="00725186"/>
    <w:rsid w:val="007256C5"/>
    <w:rsid w:val="007268FF"/>
    <w:rsid w:val="007274ED"/>
    <w:rsid w:val="00731B6D"/>
    <w:rsid w:val="00732E32"/>
    <w:rsid w:val="00733ADC"/>
    <w:rsid w:val="00734A10"/>
    <w:rsid w:val="0073595E"/>
    <w:rsid w:val="00735DE2"/>
    <w:rsid w:val="00737A4E"/>
    <w:rsid w:val="00740172"/>
    <w:rsid w:val="00740BCE"/>
    <w:rsid w:val="00741566"/>
    <w:rsid w:val="00741599"/>
    <w:rsid w:val="00742F43"/>
    <w:rsid w:val="0074323A"/>
    <w:rsid w:val="00744619"/>
    <w:rsid w:val="00745096"/>
    <w:rsid w:val="0074676D"/>
    <w:rsid w:val="0074762D"/>
    <w:rsid w:val="00752B8E"/>
    <w:rsid w:val="00752FF5"/>
    <w:rsid w:val="0075398B"/>
    <w:rsid w:val="00754960"/>
    <w:rsid w:val="00756252"/>
    <w:rsid w:val="007570AF"/>
    <w:rsid w:val="00757211"/>
    <w:rsid w:val="00762EB1"/>
    <w:rsid w:val="007647E7"/>
    <w:rsid w:val="007653D8"/>
    <w:rsid w:val="00772625"/>
    <w:rsid w:val="007755EC"/>
    <w:rsid w:val="00780AE7"/>
    <w:rsid w:val="007817BF"/>
    <w:rsid w:val="00781E94"/>
    <w:rsid w:val="007839AC"/>
    <w:rsid w:val="0078687A"/>
    <w:rsid w:val="007879E3"/>
    <w:rsid w:val="00792A66"/>
    <w:rsid w:val="00792ECE"/>
    <w:rsid w:val="007944BB"/>
    <w:rsid w:val="00794766"/>
    <w:rsid w:val="007962DD"/>
    <w:rsid w:val="007A037D"/>
    <w:rsid w:val="007A1257"/>
    <w:rsid w:val="007A4644"/>
    <w:rsid w:val="007A5861"/>
    <w:rsid w:val="007A5AE5"/>
    <w:rsid w:val="007A64A5"/>
    <w:rsid w:val="007B17FD"/>
    <w:rsid w:val="007B56FB"/>
    <w:rsid w:val="007B5C0C"/>
    <w:rsid w:val="007B6505"/>
    <w:rsid w:val="007B7A90"/>
    <w:rsid w:val="007C22DE"/>
    <w:rsid w:val="007C3A12"/>
    <w:rsid w:val="007C460E"/>
    <w:rsid w:val="007C4923"/>
    <w:rsid w:val="007C5C90"/>
    <w:rsid w:val="007C7682"/>
    <w:rsid w:val="007D0AA7"/>
    <w:rsid w:val="007D3F98"/>
    <w:rsid w:val="007D4D0A"/>
    <w:rsid w:val="007D5027"/>
    <w:rsid w:val="007D59BD"/>
    <w:rsid w:val="007D6746"/>
    <w:rsid w:val="007D776F"/>
    <w:rsid w:val="007D7E59"/>
    <w:rsid w:val="007E2320"/>
    <w:rsid w:val="007E3C29"/>
    <w:rsid w:val="007E5569"/>
    <w:rsid w:val="007E5584"/>
    <w:rsid w:val="007E6E7E"/>
    <w:rsid w:val="007E7E3B"/>
    <w:rsid w:val="007F0488"/>
    <w:rsid w:val="007F058E"/>
    <w:rsid w:val="007F0E4B"/>
    <w:rsid w:val="007F238E"/>
    <w:rsid w:val="007F2788"/>
    <w:rsid w:val="007F2E34"/>
    <w:rsid w:val="007F371C"/>
    <w:rsid w:val="007F4D39"/>
    <w:rsid w:val="007F6F78"/>
    <w:rsid w:val="007F7035"/>
    <w:rsid w:val="00801A08"/>
    <w:rsid w:val="00806928"/>
    <w:rsid w:val="00807655"/>
    <w:rsid w:val="00812654"/>
    <w:rsid w:val="00813072"/>
    <w:rsid w:val="0081369D"/>
    <w:rsid w:val="0081430E"/>
    <w:rsid w:val="00815ED8"/>
    <w:rsid w:val="00816A54"/>
    <w:rsid w:val="00816FA2"/>
    <w:rsid w:val="0081775F"/>
    <w:rsid w:val="008205CD"/>
    <w:rsid w:val="00822575"/>
    <w:rsid w:val="008228F5"/>
    <w:rsid w:val="00822F3F"/>
    <w:rsid w:val="008235C7"/>
    <w:rsid w:val="00823873"/>
    <w:rsid w:val="0082457B"/>
    <w:rsid w:val="00824743"/>
    <w:rsid w:val="00825419"/>
    <w:rsid w:val="00830061"/>
    <w:rsid w:val="00831774"/>
    <w:rsid w:val="008336A2"/>
    <w:rsid w:val="008339F1"/>
    <w:rsid w:val="00837F81"/>
    <w:rsid w:val="008405C3"/>
    <w:rsid w:val="008413CC"/>
    <w:rsid w:val="008418B7"/>
    <w:rsid w:val="008422CA"/>
    <w:rsid w:val="00843F6E"/>
    <w:rsid w:val="008440D2"/>
    <w:rsid w:val="008441C5"/>
    <w:rsid w:val="00844E13"/>
    <w:rsid w:val="00845771"/>
    <w:rsid w:val="00850F03"/>
    <w:rsid w:val="008511DE"/>
    <w:rsid w:val="00852D48"/>
    <w:rsid w:val="00854FC6"/>
    <w:rsid w:val="00855533"/>
    <w:rsid w:val="0085574D"/>
    <w:rsid w:val="00855A0E"/>
    <w:rsid w:val="00857A64"/>
    <w:rsid w:val="00860EEE"/>
    <w:rsid w:val="0086178B"/>
    <w:rsid w:val="00861F81"/>
    <w:rsid w:val="00863EEA"/>
    <w:rsid w:val="0086408D"/>
    <w:rsid w:val="00864E00"/>
    <w:rsid w:val="008658FB"/>
    <w:rsid w:val="00871D69"/>
    <w:rsid w:val="00872716"/>
    <w:rsid w:val="00874316"/>
    <w:rsid w:val="00881937"/>
    <w:rsid w:val="00882615"/>
    <w:rsid w:val="00883409"/>
    <w:rsid w:val="0088454D"/>
    <w:rsid w:val="00884661"/>
    <w:rsid w:val="00884C4E"/>
    <w:rsid w:val="00885529"/>
    <w:rsid w:val="00887700"/>
    <w:rsid w:val="008904A0"/>
    <w:rsid w:val="008968B2"/>
    <w:rsid w:val="00896DE8"/>
    <w:rsid w:val="00896EFA"/>
    <w:rsid w:val="008975A8"/>
    <w:rsid w:val="00897B78"/>
    <w:rsid w:val="008A180C"/>
    <w:rsid w:val="008A1E6E"/>
    <w:rsid w:val="008A25DF"/>
    <w:rsid w:val="008A2AFE"/>
    <w:rsid w:val="008A3B76"/>
    <w:rsid w:val="008A4144"/>
    <w:rsid w:val="008A4B4B"/>
    <w:rsid w:val="008B16D6"/>
    <w:rsid w:val="008B234C"/>
    <w:rsid w:val="008B2571"/>
    <w:rsid w:val="008B55D9"/>
    <w:rsid w:val="008B5EF6"/>
    <w:rsid w:val="008B61AE"/>
    <w:rsid w:val="008B68A3"/>
    <w:rsid w:val="008B7D7E"/>
    <w:rsid w:val="008C03AF"/>
    <w:rsid w:val="008C1402"/>
    <w:rsid w:val="008C1994"/>
    <w:rsid w:val="008C27CE"/>
    <w:rsid w:val="008C2C59"/>
    <w:rsid w:val="008C4CC8"/>
    <w:rsid w:val="008C55DD"/>
    <w:rsid w:val="008D01DC"/>
    <w:rsid w:val="008D2FCF"/>
    <w:rsid w:val="008D7DC5"/>
    <w:rsid w:val="008E09CA"/>
    <w:rsid w:val="008E2207"/>
    <w:rsid w:val="008E23C6"/>
    <w:rsid w:val="008E2E93"/>
    <w:rsid w:val="008E36A0"/>
    <w:rsid w:val="008E3BE2"/>
    <w:rsid w:val="008E63CA"/>
    <w:rsid w:val="008F18AB"/>
    <w:rsid w:val="008F1D69"/>
    <w:rsid w:val="008F3779"/>
    <w:rsid w:val="008F3945"/>
    <w:rsid w:val="008F552F"/>
    <w:rsid w:val="008F6309"/>
    <w:rsid w:val="008F7227"/>
    <w:rsid w:val="008F7E97"/>
    <w:rsid w:val="009004A0"/>
    <w:rsid w:val="009014DF"/>
    <w:rsid w:val="0090176F"/>
    <w:rsid w:val="00901995"/>
    <w:rsid w:val="009019BF"/>
    <w:rsid w:val="00901F93"/>
    <w:rsid w:val="00902600"/>
    <w:rsid w:val="00902957"/>
    <w:rsid w:val="00903154"/>
    <w:rsid w:val="009058B1"/>
    <w:rsid w:val="00906F67"/>
    <w:rsid w:val="009107FB"/>
    <w:rsid w:val="00910DE6"/>
    <w:rsid w:val="009116A4"/>
    <w:rsid w:val="009139FC"/>
    <w:rsid w:val="00913B32"/>
    <w:rsid w:val="009140F7"/>
    <w:rsid w:val="009151D6"/>
    <w:rsid w:val="0091675B"/>
    <w:rsid w:val="00917208"/>
    <w:rsid w:val="00920151"/>
    <w:rsid w:val="009202E5"/>
    <w:rsid w:val="00921C22"/>
    <w:rsid w:val="00923106"/>
    <w:rsid w:val="00924020"/>
    <w:rsid w:val="0092433E"/>
    <w:rsid w:val="00924855"/>
    <w:rsid w:val="00924909"/>
    <w:rsid w:val="00924B38"/>
    <w:rsid w:val="00925C63"/>
    <w:rsid w:val="0092666E"/>
    <w:rsid w:val="00926CA4"/>
    <w:rsid w:val="0092767A"/>
    <w:rsid w:val="00930D17"/>
    <w:rsid w:val="00933D8F"/>
    <w:rsid w:val="009345E0"/>
    <w:rsid w:val="00934681"/>
    <w:rsid w:val="0093492A"/>
    <w:rsid w:val="009362E0"/>
    <w:rsid w:val="0093631E"/>
    <w:rsid w:val="00937916"/>
    <w:rsid w:val="00940032"/>
    <w:rsid w:val="00940124"/>
    <w:rsid w:val="009411EB"/>
    <w:rsid w:val="00942452"/>
    <w:rsid w:val="00943BC9"/>
    <w:rsid w:val="00944D31"/>
    <w:rsid w:val="00947D23"/>
    <w:rsid w:val="00951D68"/>
    <w:rsid w:val="0095212F"/>
    <w:rsid w:val="00953854"/>
    <w:rsid w:val="0095402C"/>
    <w:rsid w:val="00955570"/>
    <w:rsid w:val="00956718"/>
    <w:rsid w:val="009607A5"/>
    <w:rsid w:val="00961AB6"/>
    <w:rsid w:val="00961DAE"/>
    <w:rsid w:val="00962364"/>
    <w:rsid w:val="009656F8"/>
    <w:rsid w:val="00966345"/>
    <w:rsid w:val="009669C3"/>
    <w:rsid w:val="0097009D"/>
    <w:rsid w:val="0097233E"/>
    <w:rsid w:val="009727F5"/>
    <w:rsid w:val="00972E76"/>
    <w:rsid w:val="00973081"/>
    <w:rsid w:val="00973516"/>
    <w:rsid w:val="00974126"/>
    <w:rsid w:val="00974841"/>
    <w:rsid w:val="00974C7F"/>
    <w:rsid w:val="00976164"/>
    <w:rsid w:val="009761C1"/>
    <w:rsid w:val="009811B3"/>
    <w:rsid w:val="0098178A"/>
    <w:rsid w:val="00982B90"/>
    <w:rsid w:val="00984295"/>
    <w:rsid w:val="009937B5"/>
    <w:rsid w:val="00994036"/>
    <w:rsid w:val="009960B4"/>
    <w:rsid w:val="00996151"/>
    <w:rsid w:val="00997237"/>
    <w:rsid w:val="009A00E0"/>
    <w:rsid w:val="009A0347"/>
    <w:rsid w:val="009A2252"/>
    <w:rsid w:val="009A419B"/>
    <w:rsid w:val="009A444C"/>
    <w:rsid w:val="009A480A"/>
    <w:rsid w:val="009A5C5A"/>
    <w:rsid w:val="009A6A17"/>
    <w:rsid w:val="009B0766"/>
    <w:rsid w:val="009B0C12"/>
    <w:rsid w:val="009B134B"/>
    <w:rsid w:val="009B3CBB"/>
    <w:rsid w:val="009B4BE0"/>
    <w:rsid w:val="009B505E"/>
    <w:rsid w:val="009B6856"/>
    <w:rsid w:val="009C03B2"/>
    <w:rsid w:val="009C0797"/>
    <w:rsid w:val="009C1E09"/>
    <w:rsid w:val="009C22D3"/>
    <w:rsid w:val="009C24C9"/>
    <w:rsid w:val="009C2708"/>
    <w:rsid w:val="009D09CF"/>
    <w:rsid w:val="009D2A6A"/>
    <w:rsid w:val="009D361B"/>
    <w:rsid w:val="009D3CDE"/>
    <w:rsid w:val="009D4060"/>
    <w:rsid w:val="009D6237"/>
    <w:rsid w:val="009D6540"/>
    <w:rsid w:val="009D6BA9"/>
    <w:rsid w:val="009D7381"/>
    <w:rsid w:val="009E0101"/>
    <w:rsid w:val="009E04FE"/>
    <w:rsid w:val="009E13B9"/>
    <w:rsid w:val="009E4850"/>
    <w:rsid w:val="009F05CA"/>
    <w:rsid w:val="009F129D"/>
    <w:rsid w:val="009F1B9A"/>
    <w:rsid w:val="009F2C16"/>
    <w:rsid w:val="009F4961"/>
    <w:rsid w:val="009F5152"/>
    <w:rsid w:val="009F7827"/>
    <w:rsid w:val="00A01204"/>
    <w:rsid w:val="00A0142A"/>
    <w:rsid w:val="00A02402"/>
    <w:rsid w:val="00A02735"/>
    <w:rsid w:val="00A0559E"/>
    <w:rsid w:val="00A05B1C"/>
    <w:rsid w:val="00A0600A"/>
    <w:rsid w:val="00A06530"/>
    <w:rsid w:val="00A074A4"/>
    <w:rsid w:val="00A129E9"/>
    <w:rsid w:val="00A12CE2"/>
    <w:rsid w:val="00A13488"/>
    <w:rsid w:val="00A1374A"/>
    <w:rsid w:val="00A14023"/>
    <w:rsid w:val="00A15705"/>
    <w:rsid w:val="00A16A5F"/>
    <w:rsid w:val="00A16AE8"/>
    <w:rsid w:val="00A17A46"/>
    <w:rsid w:val="00A2020E"/>
    <w:rsid w:val="00A202F4"/>
    <w:rsid w:val="00A213E6"/>
    <w:rsid w:val="00A2369B"/>
    <w:rsid w:val="00A2594B"/>
    <w:rsid w:val="00A25E1F"/>
    <w:rsid w:val="00A26D29"/>
    <w:rsid w:val="00A3096B"/>
    <w:rsid w:val="00A34506"/>
    <w:rsid w:val="00A35327"/>
    <w:rsid w:val="00A3590F"/>
    <w:rsid w:val="00A36446"/>
    <w:rsid w:val="00A373CE"/>
    <w:rsid w:val="00A37AD6"/>
    <w:rsid w:val="00A4025C"/>
    <w:rsid w:val="00A41168"/>
    <w:rsid w:val="00A424F5"/>
    <w:rsid w:val="00A42AC7"/>
    <w:rsid w:val="00A42FE8"/>
    <w:rsid w:val="00A431E5"/>
    <w:rsid w:val="00A43BE0"/>
    <w:rsid w:val="00A4527D"/>
    <w:rsid w:val="00A4550E"/>
    <w:rsid w:val="00A4681A"/>
    <w:rsid w:val="00A46908"/>
    <w:rsid w:val="00A471F0"/>
    <w:rsid w:val="00A5246F"/>
    <w:rsid w:val="00A5320F"/>
    <w:rsid w:val="00A53B1F"/>
    <w:rsid w:val="00A53BE4"/>
    <w:rsid w:val="00A5553F"/>
    <w:rsid w:val="00A6048E"/>
    <w:rsid w:val="00A60EB5"/>
    <w:rsid w:val="00A624C1"/>
    <w:rsid w:val="00A62543"/>
    <w:rsid w:val="00A6282F"/>
    <w:rsid w:val="00A62C0A"/>
    <w:rsid w:val="00A6431B"/>
    <w:rsid w:val="00A6585C"/>
    <w:rsid w:val="00A66613"/>
    <w:rsid w:val="00A66C9C"/>
    <w:rsid w:val="00A66F3E"/>
    <w:rsid w:val="00A67285"/>
    <w:rsid w:val="00A6779B"/>
    <w:rsid w:val="00A70624"/>
    <w:rsid w:val="00A711AD"/>
    <w:rsid w:val="00A72094"/>
    <w:rsid w:val="00A74281"/>
    <w:rsid w:val="00A7683D"/>
    <w:rsid w:val="00A7740C"/>
    <w:rsid w:val="00A821A6"/>
    <w:rsid w:val="00A84178"/>
    <w:rsid w:val="00A863EA"/>
    <w:rsid w:val="00A86A9F"/>
    <w:rsid w:val="00A90122"/>
    <w:rsid w:val="00A903DC"/>
    <w:rsid w:val="00A90CEA"/>
    <w:rsid w:val="00A92D76"/>
    <w:rsid w:val="00A9455D"/>
    <w:rsid w:val="00A957AD"/>
    <w:rsid w:val="00A95D99"/>
    <w:rsid w:val="00A972E1"/>
    <w:rsid w:val="00AA067B"/>
    <w:rsid w:val="00AA1A8E"/>
    <w:rsid w:val="00AA1E67"/>
    <w:rsid w:val="00AA233A"/>
    <w:rsid w:val="00AA25AE"/>
    <w:rsid w:val="00AA3D70"/>
    <w:rsid w:val="00AA5B76"/>
    <w:rsid w:val="00AA6237"/>
    <w:rsid w:val="00AA74CD"/>
    <w:rsid w:val="00AA7F94"/>
    <w:rsid w:val="00AB1539"/>
    <w:rsid w:val="00AB6AB1"/>
    <w:rsid w:val="00AB6DEA"/>
    <w:rsid w:val="00AB7BF2"/>
    <w:rsid w:val="00AC0AA7"/>
    <w:rsid w:val="00AC1529"/>
    <w:rsid w:val="00AC244A"/>
    <w:rsid w:val="00AC31D1"/>
    <w:rsid w:val="00AC5692"/>
    <w:rsid w:val="00AC6BCB"/>
    <w:rsid w:val="00AC7933"/>
    <w:rsid w:val="00AD0374"/>
    <w:rsid w:val="00AD03D4"/>
    <w:rsid w:val="00AD0460"/>
    <w:rsid w:val="00AD17F9"/>
    <w:rsid w:val="00AD20AD"/>
    <w:rsid w:val="00AD2B14"/>
    <w:rsid w:val="00AD3653"/>
    <w:rsid w:val="00AD3C23"/>
    <w:rsid w:val="00AD4681"/>
    <w:rsid w:val="00AD51D7"/>
    <w:rsid w:val="00AD52CF"/>
    <w:rsid w:val="00AD7F0C"/>
    <w:rsid w:val="00AE214E"/>
    <w:rsid w:val="00AE2F32"/>
    <w:rsid w:val="00AE302F"/>
    <w:rsid w:val="00AE3EAD"/>
    <w:rsid w:val="00AE4C3C"/>
    <w:rsid w:val="00AE4C48"/>
    <w:rsid w:val="00AF0650"/>
    <w:rsid w:val="00AF0CBE"/>
    <w:rsid w:val="00AF1C7E"/>
    <w:rsid w:val="00AF2B57"/>
    <w:rsid w:val="00AF56A0"/>
    <w:rsid w:val="00AF65A9"/>
    <w:rsid w:val="00AF7A04"/>
    <w:rsid w:val="00B01042"/>
    <w:rsid w:val="00B02570"/>
    <w:rsid w:val="00B04679"/>
    <w:rsid w:val="00B05792"/>
    <w:rsid w:val="00B05B0F"/>
    <w:rsid w:val="00B12C71"/>
    <w:rsid w:val="00B1492B"/>
    <w:rsid w:val="00B15189"/>
    <w:rsid w:val="00B16EE1"/>
    <w:rsid w:val="00B21014"/>
    <w:rsid w:val="00B2229E"/>
    <w:rsid w:val="00B24D5E"/>
    <w:rsid w:val="00B259FB"/>
    <w:rsid w:val="00B27B18"/>
    <w:rsid w:val="00B27CD0"/>
    <w:rsid w:val="00B31EF2"/>
    <w:rsid w:val="00B32185"/>
    <w:rsid w:val="00B3421F"/>
    <w:rsid w:val="00B357A6"/>
    <w:rsid w:val="00B36B7A"/>
    <w:rsid w:val="00B37503"/>
    <w:rsid w:val="00B404DA"/>
    <w:rsid w:val="00B40F0A"/>
    <w:rsid w:val="00B41773"/>
    <w:rsid w:val="00B41BD9"/>
    <w:rsid w:val="00B43773"/>
    <w:rsid w:val="00B461CE"/>
    <w:rsid w:val="00B47472"/>
    <w:rsid w:val="00B51CE4"/>
    <w:rsid w:val="00B52278"/>
    <w:rsid w:val="00B5637D"/>
    <w:rsid w:val="00B56E84"/>
    <w:rsid w:val="00B60F4D"/>
    <w:rsid w:val="00B61529"/>
    <w:rsid w:val="00B64150"/>
    <w:rsid w:val="00B64F79"/>
    <w:rsid w:val="00B7313D"/>
    <w:rsid w:val="00B738EC"/>
    <w:rsid w:val="00B746D2"/>
    <w:rsid w:val="00B7553C"/>
    <w:rsid w:val="00B80315"/>
    <w:rsid w:val="00B8075B"/>
    <w:rsid w:val="00B816CD"/>
    <w:rsid w:val="00B82BE6"/>
    <w:rsid w:val="00B83531"/>
    <w:rsid w:val="00B84758"/>
    <w:rsid w:val="00B86889"/>
    <w:rsid w:val="00B86F57"/>
    <w:rsid w:val="00B87D2C"/>
    <w:rsid w:val="00B9120A"/>
    <w:rsid w:val="00B91B90"/>
    <w:rsid w:val="00B92882"/>
    <w:rsid w:val="00B93CE9"/>
    <w:rsid w:val="00B940E9"/>
    <w:rsid w:val="00B9481A"/>
    <w:rsid w:val="00B9551B"/>
    <w:rsid w:val="00BA21DC"/>
    <w:rsid w:val="00BA3902"/>
    <w:rsid w:val="00BA53CF"/>
    <w:rsid w:val="00BB08D0"/>
    <w:rsid w:val="00BB0FEC"/>
    <w:rsid w:val="00BB24C6"/>
    <w:rsid w:val="00BB3591"/>
    <w:rsid w:val="00BB672C"/>
    <w:rsid w:val="00BB674E"/>
    <w:rsid w:val="00BB7B6B"/>
    <w:rsid w:val="00BC35F2"/>
    <w:rsid w:val="00BC3FA3"/>
    <w:rsid w:val="00BC5C7F"/>
    <w:rsid w:val="00BC6767"/>
    <w:rsid w:val="00BC6E94"/>
    <w:rsid w:val="00BD0689"/>
    <w:rsid w:val="00BD1AB5"/>
    <w:rsid w:val="00BD77A8"/>
    <w:rsid w:val="00BD7CC0"/>
    <w:rsid w:val="00BE0647"/>
    <w:rsid w:val="00BE08BC"/>
    <w:rsid w:val="00BE17EC"/>
    <w:rsid w:val="00BE2279"/>
    <w:rsid w:val="00BE43BE"/>
    <w:rsid w:val="00BE5234"/>
    <w:rsid w:val="00BE54A6"/>
    <w:rsid w:val="00BE5CAE"/>
    <w:rsid w:val="00BE5F83"/>
    <w:rsid w:val="00BE75EE"/>
    <w:rsid w:val="00BE7A55"/>
    <w:rsid w:val="00BF2AB7"/>
    <w:rsid w:val="00BF2CCE"/>
    <w:rsid w:val="00BF3DAA"/>
    <w:rsid w:val="00BF4381"/>
    <w:rsid w:val="00BF49D1"/>
    <w:rsid w:val="00C021F0"/>
    <w:rsid w:val="00C03508"/>
    <w:rsid w:val="00C035EE"/>
    <w:rsid w:val="00C049A3"/>
    <w:rsid w:val="00C055CE"/>
    <w:rsid w:val="00C06690"/>
    <w:rsid w:val="00C06E35"/>
    <w:rsid w:val="00C0799E"/>
    <w:rsid w:val="00C1036E"/>
    <w:rsid w:val="00C108B8"/>
    <w:rsid w:val="00C11236"/>
    <w:rsid w:val="00C1168C"/>
    <w:rsid w:val="00C1367F"/>
    <w:rsid w:val="00C13C93"/>
    <w:rsid w:val="00C144E0"/>
    <w:rsid w:val="00C151F5"/>
    <w:rsid w:val="00C15CCF"/>
    <w:rsid w:val="00C1701A"/>
    <w:rsid w:val="00C174B8"/>
    <w:rsid w:val="00C17CE6"/>
    <w:rsid w:val="00C17E68"/>
    <w:rsid w:val="00C20FAF"/>
    <w:rsid w:val="00C22CD2"/>
    <w:rsid w:val="00C23BB1"/>
    <w:rsid w:val="00C24BC8"/>
    <w:rsid w:val="00C32C63"/>
    <w:rsid w:val="00C342B0"/>
    <w:rsid w:val="00C36472"/>
    <w:rsid w:val="00C36969"/>
    <w:rsid w:val="00C3726C"/>
    <w:rsid w:val="00C42B00"/>
    <w:rsid w:val="00C44176"/>
    <w:rsid w:val="00C443D7"/>
    <w:rsid w:val="00C45AF7"/>
    <w:rsid w:val="00C45C23"/>
    <w:rsid w:val="00C45D38"/>
    <w:rsid w:val="00C47275"/>
    <w:rsid w:val="00C513C5"/>
    <w:rsid w:val="00C51CF1"/>
    <w:rsid w:val="00C51DFD"/>
    <w:rsid w:val="00C53D15"/>
    <w:rsid w:val="00C55203"/>
    <w:rsid w:val="00C5672A"/>
    <w:rsid w:val="00C57FEA"/>
    <w:rsid w:val="00C61FCF"/>
    <w:rsid w:val="00C62EFF"/>
    <w:rsid w:val="00C630D9"/>
    <w:rsid w:val="00C63C96"/>
    <w:rsid w:val="00C64109"/>
    <w:rsid w:val="00C65895"/>
    <w:rsid w:val="00C65EAF"/>
    <w:rsid w:val="00C66540"/>
    <w:rsid w:val="00C67581"/>
    <w:rsid w:val="00C679F1"/>
    <w:rsid w:val="00C71C4F"/>
    <w:rsid w:val="00C71CD2"/>
    <w:rsid w:val="00C71DB8"/>
    <w:rsid w:val="00C7201E"/>
    <w:rsid w:val="00C72C06"/>
    <w:rsid w:val="00C7335D"/>
    <w:rsid w:val="00C733E5"/>
    <w:rsid w:val="00C73518"/>
    <w:rsid w:val="00C75886"/>
    <w:rsid w:val="00C75C31"/>
    <w:rsid w:val="00C76B3B"/>
    <w:rsid w:val="00C77BA1"/>
    <w:rsid w:val="00C804A9"/>
    <w:rsid w:val="00C81A07"/>
    <w:rsid w:val="00C826C9"/>
    <w:rsid w:val="00C831C2"/>
    <w:rsid w:val="00C8387C"/>
    <w:rsid w:val="00C83E7C"/>
    <w:rsid w:val="00C84AED"/>
    <w:rsid w:val="00C854F2"/>
    <w:rsid w:val="00C86326"/>
    <w:rsid w:val="00C86ECE"/>
    <w:rsid w:val="00C90BAC"/>
    <w:rsid w:val="00C90F3A"/>
    <w:rsid w:val="00C9292E"/>
    <w:rsid w:val="00C942DA"/>
    <w:rsid w:val="00C94B18"/>
    <w:rsid w:val="00C951FC"/>
    <w:rsid w:val="00C96019"/>
    <w:rsid w:val="00C962C1"/>
    <w:rsid w:val="00CA03B8"/>
    <w:rsid w:val="00CA1581"/>
    <w:rsid w:val="00CA2CDE"/>
    <w:rsid w:val="00CA7FD7"/>
    <w:rsid w:val="00CB1DD6"/>
    <w:rsid w:val="00CB25E2"/>
    <w:rsid w:val="00CB4557"/>
    <w:rsid w:val="00CB5440"/>
    <w:rsid w:val="00CB574F"/>
    <w:rsid w:val="00CB5BEB"/>
    <w:rsid w:val="00CB729D"/>
    <w:rsid w:val="00CC3CCC"/>
    <w:rsid w:val="00CC56BA"/>
    <w:rsid w:val="00CC6249"/>
    <w:rsid w:val="00CC6BFC"/>
    <w:rsid w:val="00CC6D4E"/>
    <w:rsid w:val="00CC72C0"/>
    <w:rsid w:val="00CD0A8A"/>
    <w:rsid w:val="00CD0B47"/>
    <w:rsid w:val="00CD1463"/>
    <w:rsid w:val="00CD2A93"/>
    <w:rsid w:val="00CD4F21"/>
    <w:rsid w:val="00CD539D"/>
    <w:rsid w:val="00CD7AB5"/>
    <w:rsid w:val="00CE3DBA"/>
    <w:rsid w:val="00CE4862"/>
    <w:rsid w:val="00CE6F32"/>
    <w:rsid w:val="00CF0A2B"/>
    <w:rsid w:val="00CF1764"/>
    <w:rsid w:val="00CF20C3"/>
    <w:rsid w:val="00CF5E0B"/>
    <w:rsid w:val="00CF75B4"/>
    <w:rsid w:val="00D00D6C"/>
    <w:rsid w:val="00D0315F"/>
    <w:rsid w:val="00D048EE"/>
    <w:rsid w:val="00D04B2F"/>
    <w:rsid w:val="00D050ED"/>
    <w:rsid w:val="00D06C9F"/>
    <w:rsid w:val="00D10721"/>
    <w:rsid w:val="00D10C4F"/>
    <w:rsid w:val="00D10D3E"/>
    <w:rsid w:val="00D123A9"/>
    <w:rsid w:val="00D14DEB"/>
    <w:rsid w:val="00D14FBE"/>
    <w:rsid w:val="00D156BA"/>
    <w:rsid w:val="00D16717"/>
    <w:rsid w:val="00D16FC6"/>
    <w:rsid w:val="00D20A8A"/>
    <w:rsid w:val="00D224A7"/>
    <w:rsid w:val="00D2255A"/>
    <w:rsid w:val="00D22C0E"/>
    <w:rsid w:val="00D23348"/>
    <w:rsid w:val="00D2626C"/>
    <w:rsid w:val="00D27212"/>
    <w:rsid w:val="00D27DAE"/>
    <w:rsid w:val="00D27EEF"/>
    <w:rsid w:val="00D308C2"/>
    <w:rsid w:val="00D311BC"/>
    <w:rsid w:val="00D31C47"/>
    <w:rsid w:val="00D31E9C"/>
    <w:rsid w:val="00D32847"/>
    <w:rsid w:val="00D32914"/>
    <w:rsid w:val="00D342FF"/>
    <w:rsid w:val="00D354EF"/>
    <w:rsid w:val="00D3792D"/>
    <w:rsid w:val="00D40057"/>
    <w:rsid w:val="00D40CC1"/>
    <w:rsid w:val="00D413D9"/>
    <w:rsid w:val="00D4161A"/>
    <w:rsid w:val="00D424AB"/>
    <w:rsid w:val="00D429A5"/>
    <w:rsid w:val="00D42A1E"/>
    <w:rsid w:val="00D44104"/>
    <w:rsid w:val="00D47168"/>
    <w:rsid w:val="00D47756"/>
    <w:rsid w:val="00D502ED"/>
    <w:rsid w:val="00D524F2"/>
    <w:rsid w:val="00D538EC"/>
    <w:rsid w:val="00D540FD"/>
    <w:rsid w:val="00D57853"/>
    <w:rsid w:val="00D57F97"/>
    <w:rsid w:val="00D60AB2"/>
    <w:rsid w:val="00D6181E"/>
    <w:rsid w:val="00D63A95"/>
    <w:rsid w:val="00D66A3E"/>
    <w:rsid w:val="00D72FCF"/>
    <w:rsid w:val="00D74969"/>
    <w:rsid w:val="00D75F81"/>
    <w:rsid w:val="00D76943"/>
    <w:rsid w:val="00D771F2"/>
    <w:rsid w:val="00D77440"/>
    <w:rsid w:val="00D80C1D"/>
    <w:rsid w:val="00D83639"/>
    <w:rsid w:val="00D84514"/>
    <w:rsid w:val="00D84597"/>
    <w:rsid w:val="00D848A9"/>
    <w:rsid w:val="00D84B0C"/>
    <w:rsid w:val="00D84DED"/>
    <w:rsid w:val="00D90582"/>
    <w:rsid w:val="00D911E5"/>
    <w:rsid w:val="00D91366"/>
    <w:rsid w:val="00D91FDA"/>
    <w:rsid w:val="00D93211"/>
    <w:rsid w:val="00D93AE6"/>
    <w:rsid w:val="00D93D89"/>
    <w:rsid w:val="00DA3021"/>
    <w:rsid w:val="00DA472F"/>
    <w:rsid w:val="00DA7127"/>
    <w:rsid w:val="00DB0E91"/>
    <w:rsid w:val="00DB177D"/>
    <w:rsid w:val="00DB1914"/>
    <w:rsid w:val="00DB5E67"/>
    <w:rsid w:val="00DB6E68"/>
    <w:rsid w:val="00DB7836"/>
    <w:rsid w:val="00DC0C26"/>
    <w:rsid w:val="00DC21AC"/>
    <w:rsid w:val="00DC41F1"/>
    <w:rsid w:val="00DC4405"/>
    <w:rsid w:val="00DC522A"/>
    <w:rsid w:val="00DC5245"/>
    <w:rsid w:val="00DC5971"/>
    <w:rsid w:val="00DC63E1"/>
    <w:rsid w:val="00DC6D77"/>
    <w:rsid w:val="00DC7354"/>
    <w:rsid w:val="00DD01E2"/>
    <w:rsid w:val="00DD2A14"/>
    <w:rsid w:val="00DD3284"/>
    <w:rsid w:val="00DD5741"/>
    <w:rsid w:val="00DE3641"/>
    <w:rsid w:val="00DE4B9C"/>
    <w:rsid w:val="00DE4C6C"/>
    <w:rsid w:val="00DE4F4F"/>
    <w:rsid w:val="00DF0106"/>
    <w:rsid w:val="00DF0476"/>
    <w:rsid w:val="00DF1E78"/>
    <w:rsid w:val="00DF2166"/>
    <w:rsid w:val="00DF25D0"/>
    <w:rsid w:val="00DF3355"/>
    <w:rsid w:val="00DF3A41"/>
    <w:rsid w:val="00DF466B"/>
    <w:rsid w:val="00DF5D0A"/>
    <w:rsid w:val="00DF5F95"/>
    <w:rsid w:val="00DF732E"/>
    <w:rsid w:val="00DF79F2"/>
    <w:rsid w:val="00DF7D87"/>
    <w:rsid w:val="00E00134"/>
    <w:rsid w:val="00E012D9"/>
    <w:rsid w:val="00E014CD"/>
    <w:rsid w:val="00E02371"/>
    <w:rsid w:val="00E02E9D"/>
    <w:rsid w:val="00E0397F"/>
    <w:rsid w:val="00E06B73"/>
    <w:rsid w:val="00E076FA"/>
    <w:rsid w:val="00E106DD"/>
    <w:rsid w:val="00E110FB"/>
    <w:rsid w:val="00E14B96"/>
    <w:rsid w:val="00E151FE"/>
    <w:rsid w:val="00E17181"/>
    <w:rsid w:val="00E20172"/>
    <w:rsid w:val="00E20552"/>
    <w:rsid w:val="00E23062"/>
    <w:rsid w:val="00E239F0"/>
    <w:rsid w:val="00E258B8"/>
    <w:rsid w:val="00E30AE0"/>
    <w:rsid w:val="00E32D65"/>
    <w:rsid w:val="00E334A6"/>
    <w:rsid w:val="00E33555"/>
    <w:rsid w:val="00E35E4A"/>
    <w:rsid w:val="00E414C1"/>
    <w:rsid w:val="00E42EE6"/>
    <w:rsid w:val="00E43A7A"/>
    <w:rsid w:val="00E449B1"/>
    <w:rsid w:val="00E4513D"/>
    <w:rsid w:val="00E47341"/>
    <w:rsid w:val="00E478B9"/>
    <w:rsid w:val="00E51918"/>
    <w:rsid w:val="00E54D27"/>
    <w:rsid w:val="00E57834"/>
    <w:rsid w:val="00E609A1"/>
    <w:rsid w:val="00E60E64"/>
    <w:rsid w:val="00E61DEA"/>
    <w:rsid w:val="00E63CD7"/>
    <w:rsid w:val="00E64A53"/>
    <w:rsid w:val="00E677F9"/>
    <w:rsid w:val="00E71124"/>
    <w:rsid w:val="00E71163"/>
    <w:rsid w:val="00E71D14"/>
    <w:rsid w:val="00E7215F"/>
    <w:rsid w:val="00E721C3"/>
    <w:rsid w:val="00E72BB2"/>
    <w:rsid w:val="00E73D6E"/>
    <w:rsid w:val="00E744CA"/>
    <w:rsid w:val="00E75686"/>
    <w:rsid w:val="00E762F1"/>
    <w:rsid w:val="00E80555"/>
    <w:rsid w:val="00E827EC"/>
    <w:rsid w:val="00E84B6D"/>
    <w:rsid w:val="00E85721"/>
    <w:rsid w:val="00E91144"/>
    <w:rsid w:val="00E924CD"/>
    <w:rsid w:val="00E92641"/>
    <w:rsid w:val="00E92765"/>
    <w:rsid w:val="00E940F0"/>
    <w:rsid w:val="00E94110"/>
    <w:rsid w:val="00E94EEA"/>
    <w:rsid w:val="00E958AF"/>
    <w:rsid w:val="00E958B0"/>
    <w:rsid w:val="00E95BE1"/>
    <w:rsid w:val="00E96C0C"/>
    <w:rsid w:val="00E97A24"/>
    <w:rsid w:val="00EA0FB4"/>
    <w:rsid w:val="00EA181B"/>
    <w:rsid w:val="00EA2411"/>
    <w:rsid w:val="00EA2586"/>
    <w:rsid w:val="00EA7E6E"/>
    <w:rsid w:val="00EB045D"/>
    <w:rsid w:val="00EB05EF"/>
    <w:rsid w:val="00EB1BE0"/>
    <w:rsid w:val="00EB3B3E"/>
    <w:rsid w:val="00EB46E7"/>
    <w:rsid w:val="00EB6386"/>
    <w:rsid w:val="00EB6AF7"/>
    <w:rsid w:val="00EB71DE"/>
    <w:rsid w:val="00EB7510"/>
    <w:rsid w:val="00EC29C2"/>
    <w:rsid w:val="00EC5BEE"/>
    <w:rsid w:val="00EC617E"/>
    <w:rsid w:val="00EC6D09"/>
    <w:rsid w:val="00EC759C"/>
    <w:rsid w:val="00ED4949"/>
    <w:rsid w:val="00ED53E0"/>
    <w:rsid w:val="00ED6E12"/>
    <w:rsid w:val="00EE166A"/>
    <w:rsid w:val="00EE1FC8"/>
    <w:rsid w:val="00EE2DA8"/>
    <w:rsid w:val="00EE392D"/>
    <w:rsid w:val="00EE4AAE"/>
    <w:rsid w:val="00EE733F"/>
    <w:rsid w:val="00EE7818"/>
    <w:rsid w:val="00EE7911"/>
    <w:rsid w:val="00EF0EFC"/>
    <w:rsid w:val="00EF15D0"/>
    <w:rsid w:val="00EF26F5"/>
    <w:rsid w:val="00EF29D1"/>
    <w:rsid w:val="00EF2FDB"/>
    <w:rsid w:val="00EF4E5B"/>
    <w:rsid w:val="00EF4F5F"/>
    <w:rsid w:val="00EF6ADE"/>
    <w:rsid w:val="00EF7E6C"/>
    <w:rsid w:val="00F002BD"/>
    <w:rsid w:val="00F004C4"/>
    <w:rsid w:val="00F015AA"/>
    <w:rsid w:val="00F022D2"/>
    <w:rsid w:val="00F04390"/>
    <w:rsid w:val="00F04998"/>
    <w:rsid w:val="00F049A0"/>
    <w:rsid w:val="00F04F21"/>
    <w:rsid w:val="00F115C2"/>
    <w:rsid w:val="00F11B56"/>
    <w:rsid w:val="00F1479A"/>
    <w:rsid w:val="00F15A9A"/>
    <w:rsid w:val="00F16628"/>
    <w:rsid w:val="00F16D71"/>
    <w:rsid w:val="00F2054E"/>
    <w:rsid w:val="00F249CA"/>
    <w:rsid w:val="00F24B30"/>
    <w:rsid w:val="00F26731"/>
    <w:rsid w:val="00F26876"/>
    <w:rsid w:val="00F30517"/>
    <w:rsid w:val="00F30655"/>
    <w:rsid w:val="00F30F34"/>
    <w:rsid w:val="00F31088"/>
    <w:rsid w:val="00F313B4"/>
    <w:rsid w:val="00F32103"/>
    <w:rsid w:val="00F321C6"/>
    <w:rsid w:val="00F33480"/>
    <w:rsid w:val="00F335D6"/>
    <w:rsid w:val="00F33A1E"/>
    <w:rsid w:val="00F34843"/>
    <w:rsid w:val="00F350C0"/>
    <w:rsid w:val="00F35BD7"/>
    <w:rsid w:val="00F36222"/>
    <w:rsid w:val="00F414F9"/>
    <w:rsid w:val="00F41F01"/>
    <w:rsid w:val="00F45D62"/>
    <w:rsid w:val="00F46856"/>
    <w:rsid w:val="00F50F5B"/>
    <w:rsid w:val="00F51736"/>
    <w:rsid w:val="00F51D4F"/>
    <w:rsid w:val="00F51F86"/>
    <w:rsid w:val="00F525B6"/>
    <w:rsid w:val="00F5271B"/>
    <w:rsid w:val="00F529E2"/>
    <w:rsid w:val="00F5355C"/>
    <w:rsid w:val="00F535AC"/>
    <w:rsid w:val="00F53B87"/>
    <w:rsid w:val="00F540F2"/>
    <w:rsid w:val="00F542DD"/>
    <w:rsid w:val="00F54302"/>
    <w:rsid w:val="00F56C8D"/>
    <w:rsid w:val="00F57561"/>
    <w:rsid w:val="00F60B3A"/>
    <w:rsid w:val="00F61A72"/>
    <w:rsid w:val="00F64813"/>
    <w:rsid w:val="00F64B30"/>
    <w:rsid w:val="00F65002"/>
    <w:rsid w:val="00F67C2B"/>
    <w:rsid w:val="00F67D9A"/>
    <w:rsid w:val="00F70E0B"/>
    <w:rsid w:val="00F72193"/>
    <w:rsid w:val="00F72343"/>
    <w:rsid w:val="00F72444"/>
    <w:rsid w:val="00F7298A"/>
    <w:rsid w:val="00F72FC6"/>
    <w:rsid w:val="00F737AD"/>
    <w:rsid w:val="00F75FAC"/>
    <w:rsid w:val="00F76FA4"/>
    <w:rsid w:val="00F773FA"/>
    <w:rsid w:val="00F8036C"/>
    <w:rsid w:val="00F805AE"/>
    <w:rsid w:val="00F81C3B"/>
    <w:rsid w:val="00F8486C"/>
    <w:rsid w:val="00F84E2A"/>
    <w:rsid w:val="00F877C7"/>
    <w:rsid w:val="00F87AA1"/>
    <w:rsid w:val="00F90186"/>
    <w:rsid w:val="00F9297B"/>
    <w:rsid w:val="00F92C3A"/>
    <w:rsid w:val="00F92DCC"/>
    <w:rsid w:val="00F941C7"/>
    <w:rsid w:val="00F95095"/>
    <w:rsid w:val="00F9527D"/>
    <w:rsid w:val="00F9583D"/>
    <w:rsid w:val="00FA0223"/>
    <w:rsid w:val="00FA0B3D"/>
    <w:rsid w:val="00FA1608"/>
    <w:rsid w:val="00FA1942"/>
    <w:rsid w:val="00FA1F26"/>
    <w:rsid w:val="00FA349D"/>
    <w:rsid w:val="00FA37EC"/>
    <w:rsid w:val="00FA7A5E"/>
    <w:rsid w:val="00FB35A3"/>
    <w:rsid w:val="00FB36AC"/>
    <w:rsid w:val="00FB552C"/>
    <w:rsid w:val="00FB5A7D"/>
    <w:rsid w:val="00FB68B9"/>
    <w:rsid w:val="00FB6EB3"/>
    <w:rsid w:val="00FC1394"/>
    <w:rsid w:val="00FC165D"/>
    <w:rsid w:val="00FC2046"/>
    <w:rsid w:val="00FC228A"/>
    <w:rsid w:val="00FC4EEB"/>
    <w:rsid w:val="00FC6AF8"/>
    <w:rsid w:val="00FC7019"/>
    <w:rsid w:val="00FC730E"/>
    <w:rsid w:val="00FD095B"/>
    <w:rsid w:val="00FD0A38"/>
    <w:rsid w:val="00FD13F9"/>
    <w:rsid w:val="00FD4656"/>
    <w:rsid w:val="00FD49D6"/>
    <w:rsid w:val="00FD61AE"/>
    <w:rsid w:val="00FE3410"/>
    <w:rsid w:val="00FE4B08"/>
    <w:rsid w:val="00FF006C"/>
    <w:rsid w:val="00FF1273"/>
    <w:rsid w:val="00FF12AB"/>
    <w:rsid w:val="00FF1607"/>
    <w:rsid w:val="00FF16A8"/>
    <w:rsid w:val="00FF4D1F"/>
    <w:rsid w:val="00FF4F48"/>
    <w:rsid w:val="00FF5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BFD8CF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31BA1"/>
    <w:rPr>
      <w:rFonts w:ascii="Tahoma" w:hAnsi="Tahoma" w:cs="Tahoma"/>
      <w:sz w:val="16"/>
      <w:szCs w:val="16"/>
    </w:rPr>
  </w:style>
  <w:style w:type="character" w:customStyle="1" w:styleId="BalloonTextChar">
    <w:name w:val="Balloon Text Char"/>
    <w:link w:val="BalloonText"/>
    <w:uiPriority w:val="99"/>
    <w:semiHidden/>
    <w:locked/>
    <w:rPr>
      <w:rFonts w:ascii="Segoe UI" w:hAnsi="Segoe UI" w:cs="Segoe UI"/>
      <w:sz w:val="18"/>
      <w:szCs w:val="18"/>
    </w:rPr>
  </w:style>
  <w:style w:type="character" w:styleId="CommentReference">
    <w:name w:val="annotation reference"/>
    <w:rsid w:val="00631BA1"/>
    <w:rPr>
      <w:rFonts w:cs="Times New Roman"/>
      <w:sz w:val="16"/>
      <w:szCs w:val="16"/>
    </w:rPr>
  </w:style>
  <w:style w:type="paragraph" w:styleId="CommentText">
    <w:name w:val="annotation text"/>
    <w:basedOn w:val="Normal"/>
    <w:link w:val="CommentTextChar"/>
    <w:rsid w:val="00631BA1"/>
  </w:style>
  <w:style w:type="character" w:customStyle="1" w:styleId="CommentTextChar">
    <w:name w:val="Comment Text Char"/>
    <w:link w:val="CommentText"/>
    <w:locked/>
    <w:rPr>
      <w:rFonts w:cs="Times New Roman"/>
      <w:sz w:val="20"/>
      <w:szCs w:val="20"/>
    </w:rPr>
  </w:style>
  <w:style w:type="paragraph" w:styleId="CommentSubject">
    <w:name w:val="annotation subject"/>
    <w:basedOn w:val="CommentText"/>
    <w:next w:val="CommentText"/>
    <w:link w:val="CommentSubjectChar"/>
    <w:uiPriority w:val="99"/>
    <w:semiHidden/>
    <w:rsid w:val="00631BA1"/>
    <w:rPr>
      <w:b/>
      <w:bCs/>
    </w:rPr>
  </w:style>
  <w:style w:type="character" w:customStyle="1" w:styleId="CommentSubjectChar">
    <w:name w:val="Comment Subject Char"/>
    <w:link w:val="CommentSubject"/>
    <w:uiPriority w:val="99"/>
    <w:semiHidden/>
    <w:locked/>
    <w:rPr>
      <w:rFonts w:cs="Times New Roman"/>
      <w:b/>
      <w:bCs/>
      <w:sz w:val="20"/>
      <w:szCs w:val="20"/>
    </w:rPr>
  </w:style>
  <w:style w:type="table" w:styleId="TableGrid">
    <w:name w:val="Table Grid"/>
    <w:basedOn w:val="TableNormal"/>
    <w:uiPriority w:val="99"/>
    <w:rsid w:val="00444037"/>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3E024F"/>
  </w:style>
  <w:style w:type="character" w:customStyle="1" w:styleId="FootnoteTextChar">
    <w:name w:val="Footnote Text Char"/>
    <w:link w:val="FootnoteText"/>
    <w:locked/>
    <w:rPr>
      <w:rFonts w:cs="Times New Roman"/>
      <w:sz w:val="20"/>
      <w:szCs w:val="20"/>
    </w:rPr>
  </w:style>
  <w:style w:type="character" w:styleId="FootnoteReference">
    <w:name w:val="footnote reference"/>
    <w:uiPriority w:val="99"/>
    <w:rsid w:val="003E024F"/>
    <w:rPr>
      <w:rFonts w:cs="Times New Roman"/>
      <w:vertAlign w:val="superscript"/>
    </w:rPr>
  </w:style>
  <w:style w:type="paragraph" w:styleId="Header">
    <w:name w:val="header"/>
    <w:basedOn w:val="Normal"/>
    <w:link w:val="HeaderChar"/>
    <w:uiPriority w:val="99"/>
    <w:rsid w:val="00F30F34"/>
    <w:pPr>
      <w:tabs>
        <w:tab w:val="center" w:pos="4320"/>
        <w:tab w:val="right" w:pos="8640"/>
      </w:tabs>
    </w:pPr>
  </w:style>
  <w:style w:type="character" w:customStyle="1" w:styleId="HeaderChar">
    <w:name w:val="Header Char"/>
    <w:link w:val="Header"/>
    <w:uiPriority w:val="99"/>
    <w:locked/>
    <w:rPr>
      <w:rFonts w:cs="Times New Roman"/>
      <w:sz w:val="20"/>
      <w:szCs w:val="20"/>
    </w:rPr>
  </w:style>
  <w:style w:type="paragraph" w:styleId="Footer">
    <w:name w:val="footer"/>
    <w:basedOn w:val="Normal"/>
    <w:link w:val="FooterChar"/>
    <w:uiPriority w:val="99"/>
    <w:rsid w:val="00F30F34"/>
    <w:pPr>
      <w:tabs>
        <w:tab w:val="center" w:pos="4320"/>
        <w:tab w:val="right" w:pos="8640"/>
      </w:tabs>
    </w:pPr>
  </w:style>
  <w:style w:type="character" w:customStyle="1" w:styleId="FooterChar">
    <w:name w:val="Footer Char"/>
    <w:link w:val="Footer"/>
    <w:uiPriority w:val="99"/>
    <w:locked/>
    <w:rPr>
      <w:rFonts w:cs="Times New Roman"/>
      <w:sz w:val="20"/>
      <w:szCs w:val="20"/>
    </w:rPr>
  </w:style>
  <w:style w:type="character" w:styleId="Hyperlink">
    <w:name w:val="Hyperlink"/>
    <w:uiPriority w:val="99"/>
    <w:rsid w:val="00D342FF"/>
    <w:rPr>
      <w:rFonts w:cs="Times New Roman"/>
      <w:color w:val="0000FF"/>
      <w:u w:val="single"/>
    </w:rPr>
  </w:style>
  <w:style w:type="paragraph" w:styleId="Caption">
    <w:name w:val="caption"/>
    <w:basedOn w:val="Normal"/>
    <w:next w:val="Normal"/>
    <w:uiPriority w:val="99"/>
    <w:qFormat/>
    <w:rsid w:val="00C62EFF"/>
    <w:rPr>
      <w:b/>
      <w:bCs/>
    </w:rPr>
  </w:style>
  <w:style w:type="character" w:customStyle="1" w:styleId="defaultlabelstyle6">
    <w:name w:val="defaultlabelstyle6"/>
    <w:uiPriority w:val="99"/>
    <w:rsid w:val="0092767A"/>
    <w:rPr>
      <w:rFonts w:ascii="Verdana" w:hAnsi="Verdana" w:cs="Times New Roman"/>
      <w:color w:val="333333"/>
      <w:sz w:val="22"/>
      <w:szCs w:val="22"/>
    </w:rPr>
  </w:style>
  <w:style w:type="character" w:styleId="PageNumber">
    <w:name w:val="page number"/>
    <w:uiPriority w:val="99"/>
    <w:rsid w:val="00122E74"/>
    <w:rPr>
      <w:rFonts w:cs="Times New Roman"/>
    </w:rPr>
  </w:style>
  <w:style w:type="paragraph" w:customStyle="1" w:styleId="Table-preamble">
    <w:name w:val="_Table-preamble"/>
    <w:link w:val="Table-preambleChar"/>
    <w:rsid w:val="008F6309"/>
    <w:rPr>
      <w:rFonts w:cs="Courier New"/>
      <w:sz w:val="22"/>
      <w:szCs w:val="24"/>
    </w:rPr>
  </w:style>
  <w:style w:type="character" w:customStyle="1" w:styleId="Table-preambleChar">
    <w:name w:val="_Table-preamble Char"/>
    <w:link w:val="Table-preamble"/>
    <w:locked/>
    <w:rsid w:val="008F6309"/>
    <w:rPr>
      <w:sz w:val="24"/>
    </w:rPr>
  </w:style>
  <w:style w:type="table" w:styleId="TableGridLight">
    <w:name w:val="Grid Table Light"/>
    <w:basedOn w:val="TableNormal"/>
    <w:uiPriority w:val="40"/>
    <w:rsid w:val="002032E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
    <w:name w:val="No List1"/>
    <w:next w:val="NoList"/>
    <w:uiPriority w:val="99"/>
    <w:semiHidden/>
    <w:unhideWhenUsed/>
    <w:rsid w:val="00F33A1E"/>
  </w:style>
  <w:style w:type="table" w:customStyle="1" w:styleId="TableGrid1">
    <w:name w:val="Table Grid1"/>
    <w:basedOn w:val="TableNormal"/>
    <w:next w:val="TableGrid"/>
    <w:uiPriority w:val="39"/>
    <w:rsid w:val="00F33A1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946D4"/>
  </w:style>
  <w:style w:type="paragraph" w:styleId="NormalWeb">
    <w:name w:val="Normal (Web)"/>
    <w:basedOn w:val="Normal"/>
    <w:uiPriority w:val="99"/>
    <w:semiHidden/>
    <w:unhideWhenUsed/>
    <w:rsid w:val="00197080"/>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4668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30171">
      <w:bodyDiv w:val="1"/>
      <w:marLeft w:val="0"/>
      <w:marRight w:val="0"/>
      <w:marTop w:val="0"/>
      <w:marBottom w:val="0"/>
      <w:divBdr>
        <w:top w:val="none" w:sz="0" w:space="0" w:color="auto"/>
        <w:left w:val="none" w:sz="0" w:space="0" w:color="auto"/>
        <w:bottom w:val="none" w:sz="0" w:space="0" w:color="auto"/>
        <w:right w:val="none" w:sz="0" w:space="0" w:color="auto"/>
      </w:divBdr>
    </w:div>
    <w:div w:id="52121521">
      <w:bodyDiv w:val="1"/>
      <w:marLeft w:val="0"/>
      <w:marRight w:val="0"/>
      <w:marTop w:val="0"/>
      <w:marBottom w:val="0"/>
      <w:divBdr>
        <w:top w:val="none" w:sz="0" w:space="0" w:color="auto"/>
        <w:left w:val="none" w:sz="0" w:space="0" w:color="auto"/>
        <w:bottom w:val="none" w:sz="0" w:space="0" w:color="auto"/>
        <w:right w:val="none" w:sz="0" w:space="0" w:color="auto"/>
      </w:divBdr>
    </w:div>
    <w:div w:id="62220480">
      <w:bodyDiv w:val="1"/>
      <w:marLeft w:val="0"/>
      <w:marRight w:val="0"/>
      <w:marTop w:val="0"/>
      <w:marBottom w:val="0"/>
      <w:divBdr>
        <w:top w:val="none" w:sz="0" w:space="0" w:color="auto"/>
        <w:left w:val="none" w:sz="0" w:space="0" w:color="auto"/>
        <w:bottom w:val="none" w:sz="0" w:space="0" w:color="auto"/>
        <w:right w:val="none" w:sz="0" w:space="0" w:color="auto"/>
      </w:divBdr>
    </w:div>
    <w:div w:id="66464116">
      <w:bodyDiv w:val="1"/>
      <w:marLeft w:val="0"/>
      <w:marRight w:val="0"/>
      <w:marTop w:val="0"/>
      <w:marBottom w:val="0"/>
      <w:divBdr>
        <w:top w:val="none" w:sz="0" w:space="0" w:color="auto"/>
        <w:left w:val="none" w:sz="0" w:space="0" w:color="auto"/>
        <w:bottom w:val="none" w:sz="0" w:space="0" w:color="auto"/>
        <w:right w:val="none" w:sz="0" w:space="0" w:color="auto"/>
      </w:divBdr>
    </w:div>
    <w:div w:id="77680561">
      <w:bodyDiv w:val="1"/>
      <w:marLeft w:val="0"/>
      <w:marRight w:val="0"/>
      <w:marTop w:val="0"/>
      <w:marBottom w:val="0"/>
      <w:divBdr>
        <w:top w:val="none" w:sz="0" w:space="0" w:color="auto"/>
        <w:left w:val="none" w:sz="0" w:space="0" w:color="auto"/>
        <w:bottom w:val="none" w:sz="0" w:space="0" w:color="auto"/>
        <w:right w:val="none" w:sz="0" w:space="0" w:color="auto"/>
      </w:divBdr>
    </w:div>
    <w:div w:id="89468096">
      <w:bodyDiv w:val="1"/>
      <w:marLeft w:val="0"/>
      <w:marRight w:val="0"/>
      <w:marTop w:val="0"/>
      <w:marBottom w:val="0"/>
      <w:divBdr>
        <w:top w:val="none" w:sz="0" w:space="0" w:color="auto"/>
        <w:left w:val="none" w:sz="0" w:space="0" w:color="auto"/>
        <w:bottom w:val="none" w:sz="0" w:space="0" w:color="auto"/>
        <w:right w:val="none" w:sz="0" w:space="0" w:color="auto"/>
      </w:divBdr>
    </w:div>
    <w:div w:id="108670500">
      <w:bodyDiv w:val="1"/>
      <w:marLeft w:val="0"/>
      <w:marRight w:val="0"/>
      <w:marTop w:val="0"/>
      <w:marBottom w:val="0"/>
      <w:divBdr>
        <w:top w:val="none" w:sz="0" w:space="0" w:color="auto"/>
        <w:left w:val="none" w:sz="0" w:space="0" w:color="auto"/>
        <w:bottom w:val="none" w:sz="0" w:space="0" w:color="auto"/>
        <w:right w:val="none" w:sz="0" w:space="0" w:color="auto"/>
      </w:divBdr>
    </w:div>
    <w:div w:id="114912517">
      <w:bodyDiv w:val="1"/>
      <w:marLeft w:val="0"/>
      <w:marRight w:val="0"/>
      <w:marTop w:val="0"/>
      <w:marBottom w:val="0"/>
      <w:divBdr>
        <w:top w:val="none" w:sz="0" w:space="0" w:color="auto"/>
        <w:left w:val="none" w:sz="0" w:space="0" w:color="auto"/>
        <w:bottom w:val="none" w:sz="0" w:space="0" w:color="auto"/>
        <w:right w:val="none" w:sz="0" w:space="0" w:color="auto"/>
      </w:divBdr>
    </w:div>
    <w:div w:id="131362660">
      <w:bodyDiv w:val="1"/>
      <w:marLeft w:val="0"/>
      <w:marRight w:val="0"/>
      <w:marTop w:val="0"/>
      <w:marBottom w:val="0"/>
      <w:divBdr>
        <w:top w:val="none" w:sz="0" w:space="0" w:color="auto"/>
        <w:left w:val="none" w:sz="0" w:space="0" w:color="auto"/>
        <w:bottom w:val="none" w:sz="0" w:space="0" w:color="auto"/>
        <w:right w:val="none" w:sz="0" w:space="0" w:color="auto"/>
      </w:divBdr>
    </w:div>
    <w:div w:id="139539071">
      <w:bodyDiv w:val="1"/>
      <w:marLeft w:val="0"/>
      <w:marRight w:val="0"/>
      <w:marTop w:val="0"/>
      <w:marBottom w:val="0"/>
      <w:divBdr>
        <w:top w:val="none" w:sz="0" w:space="0" w:color="auto"/>
        <w:left w:val="none" w:sz="0" w:space="0" w:color="auto"/>
        <w:bottom w:val="none" w:sz="0" w:space="0" w:color="auto"/>
        <w:right w:val="none" w:sz="0" w:space="0" w:color="auto"/>
      </w:divBdr>
    </w:div>
    <w:div w:id="148863942">
      <w:bodyDiv w:val="1"/>
      <w:marLeft w:val="0"/>
      <w:marRight w:val="0"/>
      <w:marTop w:val="0"/>
      <w:marBottom w:val="0"/>
      <w:divBdr>
        <w:top w:val="none" w:sz="0" w:space="0" w:color="auto"/>
        <w:left w:val="none" w:sz="0" w:space="0" w:color="auto"/>
        <w:bottom w:val="none" w:sz="0" w:space="0" w:color="auto"/>
        <w:right w:val="none" w:sz="0" w:space="0" w:color="auto"/>
      </w:divBdr>
    </w:div>
    <w:div w:id="152917668">
      <w:bodyDiv w:val="1"/>
      <w:marLeft w:val="0"/>
      <w:marRight w:val="0"/>
      <w:marTop w:val="0"/>
      <w:marBottom w:val="0"/>
      <w:divBdr>
        <w:top w:val="none" w:sz="0" w:space="0" w:color="auto"/>
        <w:left w:val="none" w:sz="0" w:space="0" w:color="auto"/>
        <w:bottom w:val="none" w:sz="0" w:space="0" w:color="auto"/>
        <w:right w:val="none" w:sz="0" w:space="0" w:color="auto"/>
      </w:divBdr>
    </w:div>
    <w:div w:id="156307110">
      <w:bodyDiv w:val="1"/>
      <w:marLeft w:val="0"/>
      <w:marRight w:val="0"/>
      <w:marTop w:val="0"/>
      <w:marBottom w:val="0"/>
      <w:divBdr>
        <w:top w:val="none" w:sz="0" w:space="0" w:color="auto"/>
        <w:left w:val="none" w:sz="0" w:space="0" w:color="auto"/>
        <w:bottom w:val="none" w:sz="0" w:space="0" w:color="auto"/>
        <w:right w:val="none" w:sz="0" w:space="0" w:color="auto"/>
      </w:divBdr>
    </w:div>
    <w:div w:id="195319391">
      <w:bodyDiv w:val="1"/>
      <w:marLeft w:val="0"/>
      <w:marRight w:val="0"/>
      <w:marTop w:val="0"/>
      <w:marBottom w:val="0"/>
      <w:divBdr>
        <w:top w:val="none" w:sz="0" w:space="0" w:color="auto"/>
        <w:left w:val="none" w:sz="0" w:space="0" w:color="auto"/>
        <w:bottom w:val="none" w:sz="0" w:space="0" w:color="auto"/>
        <w:right w:val="none" w:sz="0" w:space="0" w:color="auto"/>
      </w:divBdr>
    </w:div>
    <w:div w:id="198588516">
      <w:bodyDiv w:val="1"/>
      <w:marLeft w:val="0"/>
      <w:marRight w:val="0"/>
      <w:marTop w:val="0"/>
      <w:marBottom w:val="0"/>
      <w:divBdr>
        <w:top w:val="none" w:sz="0" w:space="0" w:color="auto"/>
        <w:left w:val="none" w:sz="0" w:space="0" w:color="auto"/>
        <w:bottom w:val="none" w:sz="0" w:space="0" w:color="auto"/>
        <w:right w:val="none" w:sz="0" w:space="0" w:color="auto"/>
      </w:divBdr>
    </w:div>
    <w:div w:id="204607448">
      <w:bodyDiv w:val="1"/>
      <w:marLeft w:val="0"/>
      <w:marRight w:val="0"/>
      <w:marTop w:val="0"/>
      <w:marBottom w:val="0"/>
      <w:divBdr>
        <w:top w:val="none" w:sz="0" w:space="0" w:color="auto"/>
        <w:left w:val="none" w:sz="0" w:space="0" w:color="auto"/>
        <w:bottom w:val="none" w:sz="0" w:space="0" w:color="auto"/>
        <w:right w:val="none" w:sz="0" w:space="0" w:color="auto"/>
      </w:divBdr>
    </w:div>
    <w:div w:id="207883205">
      <w:bodyDiv w:val="1"/>
      <w:marLeft w:val="0"/>
      <w:marRight w:val="0"/>
      <w:marTop w:val="0"/>
      <w:marBottom w:val="0"/>
      <w:divBdr>
        <w:top w:val="none" w:sz="0" w:space="0" w:color="auto"/>
        <w:left w:val="none" w:sz="0" w:space="0" w:color="auto"/>
        <w:bottom w:val="none" w:sz="0" w:space="0" w:color="auto"/>
        <w:right w:val="none" w:sz="0" w:space="0" w:color="auto"/>
      </w:divBdr>
    </w:div>
    <w:div w:id="218631359">
      <w:bodyDiv w:val="1"/>
      <w:marLeft w:val="0"/>
      <w:marRight w:val="0"/>
      <w:marTop w:val="0"/>
      <w:marBottom w:val="0"/>
      <w:divBdr>
        <w:top w:val="none" w:sz="0" w:space="0" w:color="auto"/>
        <w:left w:val="none" w:sz="0" w:space="0" w:color="auto"/>
        <w:bottom w:val="none" w:sz="0" w:space="0" w:color="auto"/>
        <w:right w:val="none" w:sz="0" w:space="0" w:color="auto"/>
      </w:divBdr>
    </w:div>
    <w:div w:id="223105878">
      <w:bodyDiv w:val="1"/>
      <w:marLeft w:val="0"/>
      <w:marRight w:val="0"/>
      <w:marTop w:val="0"/>
      <w:marBottom w:val="0"/>
      <w:divBdr>
        <w:top w:val="none" w:sz="0" w:space="0" w:color="auto"/>
        <w:left w:val="none" w:sz="0" w:space="0" w:color="auto"/>
        <w:bottom w:val="none" w:sz="0" w:space="0" w:color="auto"/>
        <w:right w:val="none" w:sz="0" w:space="0" w:color="auto"/>
      </w:divBdr>
    </w:div>
    <w:div w:id="224413743">
      <w:bodyDiv w:val="1"/>
      <w:marLeft w:val="0"/>
      <w:marRight w:val="0"/>
      <w:marTop w:val="0"/>
      <w:marBottom w:val="0"/>
      <w:divBdr>
        <w:top w:val="none" w:sz="0" w:space="0" w:color="auto"/>
        <w:left w:val="none" w:sz="0" w:space="0" w:color="auto"/>
        <w:bottom w:val="none" w:sz="0" w:space="0" w:color="auto"/>
        <w:right w:val="none" w:sz="0" w:space="0" w:color="auto"/>
      </w:divBdr>
    </w:div>
    <w:div w:id="226192366">
      <w:bodyDiv w:val="1"/>
      <w:marLeft w:val="0"/>
      <w:marRight w:val="0"/>
      <w:marTop w:val="0"/>
      <w:marBottom w:val="0"/>
      <w:divBdr>
        <w:top w:val="none" w:sz="0" w:space="0" w:color="auto"/>
        <w:left w:val="none" w:sz="0" w:space="0" w:color="auto"/>
        <w:bottom w:val="none" w:sz="0" w:space="0" w:color="auto"/>
        <w:right w:val="none" w:sz="0" w:space="0" w:color="auto"/>
      </w:divBdr>
    </w:div>
    <w:div w:id="229734348">
      <w:bodyDiv w:val="1"/>
      <w:marLeft w:val="0"/>
      <w:marRight w:val="0"/>
      <w:marTop w:val="0"/>
      <w:marBottom w:val="0"/>
      <w:divBdr>
        <w:top w:val="none" w:sz="0" w:space="0" w:color="auto"/>
        <w:left w:val="none" w:sz="0" w:space="0" w:color="auto"/>
        <w:bottom w:val="none" w:sz="0" w:space="0" w:color="auto"/>
        <w:right w:val="none" w:sz="0" w:space="0" w:color="auto"/>
      </w:divBdr>
    </w:div>
    <w:div w:id="232857017">
      <w:bodyDiv w:val="1"/>
      <w:marLeft w:val="0"/>
      <w:marRight w:val="0"/>
      <w:marTop w:val="0"/>
      <w:marBottom w:val="0"/>
      <w:divBdr>
        <w:top w:val="none" w:sz="0" w:space="0" w:color="auto"/>
        <w:left w:val="none" w:sz="0" w:space="0" w:color="auto"/>
        <w:bottom w:val="none" w:sz="0" w:space="0" w:color="auto"/>
        <w:right w:val="none" w:sz="0" w:space="0" w:color="auto"/>
      </w:divBdr>
    </w:div>
    <w:div w:id="242178164">
      <w:bodyDiv w:val="1"/>
      <w:marLeft w:val="0"/>
      <w:marRight w:val="0"/>
      <w:marTop w:val="0"/>
      <w:marBottom w:val="0"/>
      <w:divBdr>
        <w:top w:val="none" w:sz="0" w:space="0" w:color="auto"/>
        <w:left w:val="none" w:sz="0" w:space="0" w:color="auto"/>
        <w:bottom w:val="none" w:sz="0" w:space="0" w:color="auto"/>
        <w:right w:val="none" w:sz="0" w:space="0" w:color="auto"/>
      </w:divBdr>
    </w:div>
    <w:div w:id="316761446">
      <w:bodyDiv w:val="1"/>
      <w:marLeft w:val="0"/>
      <w:marRight w:val="0"/>
      <w:marTop w:val="0"/>
      <w:marBottom w:val="0"/>
      <w:divBdr>
        <w:top w:val="none" w:sz="0" w:space="0" w:color="auto"/>
        <w:left w:val="none" w:sz="0" w:space="0" w:color="auto"/>
        <w:bottom w:val="none" w:sz="0" w:space="0" w:color="auto"/>
        <w:right w:val="none" w:sz="0" w:space="0" w:color="auto"/>
      </w:divBdr>
    </w:div>
    <w:div w:id="335961443">
      <w:bodyDiv w:val="1"/>
      <w:marLeft w:val="0"/>
      <w:marRight w:val="0"/>
      <w:marTop w:val="0"/>
      <w:marBottom w:val="0"/>
      <w:divBdr>
        <w:top w:val="none" w:sz="0" w:space="0" w:color="auto"/>
        <w:left w:val="none" w:sz="0" w:space="0" w:color="auto"/>
        <w:bottom w:val="none" w:sz="0" w:space="0" w:color="auto"/>
        <w:right w:val="none" w:sz="0" w:space="0" w:color="auto"/>
      </w:divBdr>
    </w:div>
    <w:div w:id="343827131">
      <w:bodyDiv w:val="1"/>
      <w:marLeft w:val="0"/>
      <w:marRight w:val="0"/>
      <w:marTop w:val="0"/>
      <w:marBottom w:val="0"/>
      <w:divBdr>
        <w:top w:val="none" w:sz="0" w:space="0" w:color="auto"/>
        <w:left w:val="none" w:sz="0" w:space="0" w:color="auto"/>
        <w:bottom w:val="none" w:sz="0" w:space="0" w:color="auto"/>
        <w:right w:val="none" w:sz="0" w:space="0" w:color="auto"/>
      </w:divBdr>
    </w:div>
    <w:div w:id="344478874">
      <w:bodyDiv w:val="1"/>
      <w:marLeft w:val="0"/>
      <w:marRight w:val="0"/>
      <w:marTop w:val="0"/>
      <w:marBottom w:val="0"/>
      <w:divBdr>
        <w:top w:val="none" w:sz="0" w:space="0" w:color="auto"/>
        <w:left w:val="none" w:sz="0" w:space="0" w:color="auto"/>
        <w:bottom w:val="none" w:sz="0" w:space="0" w:color="auto"/>
        <w:right w:val="none" w:sz="0" w:space="0" w:color="auto"/>
      </w:divBdr>
    </w:div>
    <w:div w:id="347299086">
      <w:bodyDiv w:val="1"/>
      <w:marLeft w:val="0"/>
      <w:marRight w:val="0"/>
      <w:marTop w:val="0"/>
      <w:marBottom w:val="0"/>
      <w:divBdr>
        <w:top w:val="none" w:sz="0" w:space="0" w:color="auto"/>
        <w:left w:val="none" w:sz="0" w:space="0" w:color="auto"/>
        <w:bottom w:val="none" w:sz="0" w:space="0" w:color="auto"/>
        <w:right w:val="none" w:sz="0" w:space="0" w:color="auto"/>
      </w:divBdr>
    </w:div>
    <w:div w:id="350110847">
      <w:bodyDiv w:val="1"/>
      <w:marLeft w:val="0"/>
      <w:marRight w:val="0"/>
      <w:marTop w:val="0"/>
      <w:marBottom w:val="0"/>
      <w:divBdr>
        <w:top w:val="none" w:sz="0" w:space="0" w:color="auto"/>
        <w:left w:val="none" w:sz="0" w:space="0" w:color="auto"/>
        <w:bottom w:val="none" w:sz="0" w:space="0" w:color="auto"/>
        <w:right w:val="none" w:sz="0" w:space="0" w:color="auto"/>
      </w:divBdr>
    </w:div>
    <w:div w:id="353311381">
      <w:bodyDiv w:val="1"/>
      <w:marLeft w:val="0"/>
      <w:marRight w:val="0"/>
      <w:marTop w:val="0"/>
      <w:marBottom w:val="0"/>
      <w:divBdr>
        <w:top w:val="none" w:sz="0" w:space="0" w:color="auto"/>
        <w:left w:val="none" w:sz="0" w:space="0" w:color="auto"/>
        <w:bottom w:val="none" w:sz="0" w:space="0" w:color="auto"/>
        <w:right w:val="none" w:sz="0" w:space="0" w:color="auto"/>
      </w:divBdr>
    </w:div>
    <w:div w:id="357319185">
      <w:bodyDiv w:val="1"/>
      <w:marLeft w:val="0"/>
      <w:marRight w:val="0"/>
      <w:marTop w:val="0"/>
      <w:marBottom w:val="0"/>
      <w:divBdr>
        <w:top w:val="none" w:sz="0" w:space="0" w:color="auto"/>
        <w:left w:val="none" w:sz="0" w:space="0" w:color="auto"/>
        <w:bottom w:val="none" w:sz="0" w:space="0" w:color="auto"/>
        <w:right w:val="none" w:sz="0" w:space="0" w:color="auto"/>
      </w:divBdr>
    </w:div>
    <w:div w:id="372929082">
      <w:bodyDiv w:val="1"/>
      <w:marLeft w:val="0"/>
      <w:marRight w:val="0"/>
      <w:marTop w:val="0"/>
      <w:marBottom w:val="0"/>
      <w:divBdr>
        <w:top w:val="none" w:sz="0" w:space="0" w:color="auto"/>
        <w:left w:val="none" w:sz="0" w:space="0" w:color="auto"/>
        <w:bottom w:val="none" w:sz="0" w:space="0" w:color="auto"/>
        <w:right w:val="none" w:sz="0" w:space="0" w:color="auto"/>
      </w:divBdr>
    </w:div>
    <w:div w:id="378940579">
      <w:bodyDiv w:val="1"/>
      <w:marLeft w:val="0"/>
      <w:marRight w:val="0"/>
      <w:marTop w:val="0"/>
      <w:marBottom w:val="0"/>
      <w:divBdr>
        <w:top w:val="none" w:sz="0" w:space="0" w:color="auto"/>
        <w:left w:val="none" w:sz="0" w:space="0" w:color="auto"/>
        <w:bottom w:val="none" w:sz="0" w:space="0" w:color="auto"/>
        <w:right w:val="none" w:sz="0" w:space="0" w:color="auto"/>
      </w:divBdr>
    </w:div>
    <w:div w:id="423037599">
      <w:bodyDiv w:val="1"/>
      <w:marLeft w:val="0"/>
      <w:marRight w:val="0"/>
      <w:marTop w:val="0"/>
      <w:marBottom w:val="0"/>
      <w:divBdr>
        <w:top w:val="none" w:sz="0" w:space="0" w:color="auto"/>
        <w:left w:val="none" w:sz="0" w:space="0" w:color="auto"/>
        <w:bottom w:val="none" w:sz="0" w:space="0" w:color="auto"/>
        <w:right w:val="none" w:sz="0" w:space="0" w:color="auto"/>
      </w:divBdr>
    </w:div>
    <w:div w:id="426314706">
      <w:bodyDiv w:val="1"/>
      <w:marLeft w:val="0"/>
      <w:marRight w:val="0"/>
      <w:marTop w:val="0"/>
      <w:marBottom w:val="0"/>
      <w:divBdr>
        <w:top w:val="none" w:sz="0" w:space="0" w:color="auto"/>
        <w:left w:val="none" w:sz="0" w:space="0" w:color="auto"/>
        <w:bottom w:val="none" w:sz="0" w:space="0" w:color="auto"/>
        <w:right w:val="none" w:sz="0" w:space="0" w:color="auto"/>
      </w:divBdr>
    </w:div>
    <w:div w:id="432016864">
      <w:bodyDiv w:val="1"/>
      <w:marLeft w:val="0"/>
      <w:marRight w:val="0"/>
      <w:marTop w:val="0"/>
      <w:marBottom w:val="0"/>
      <w:divBdr>
        <w:top w:val="none" w:sz="0" w:space="0" w:color="auto"/>
        <w:left w:val="none" w:sz="0" w:space="0" w:color="auto"/>
        <w:bottom w:val="none" w:sz="0" w:space="0" w:color="auto"/>
        <w:right w:val="none" w:sz="0" w:space="0" w:color="auto"/>
      </w:divBdr>
    </w:div>
    <w:div w:id="434635145">
      <w:bodyDiv w:val="1"/>
      <w:marLeft w:val="0"/>
      <w:marRight w:val="0"/>
      <w:marTop w:val="0"/>
      <w:marBottom w:val="0"/>
      <w:divBdr>
        <w:top w:val="none" w:sz="0" w:space="0" w:color="auto"/>
        <w:left w:val="none" w:sz="0" w:space="0" w:color="auto"/>
        <w:bottom w:val="none" w:sz="0" w:space="0" w:color="auto"/>
        <w:right w:val="none" w:sz="0" w:space="0" w:color="auto"/>
      </w:divBdr>
    </w:div>
    <w:div w:id="460657711">
      <w:bodyDiv w:val="1"/>
      <w:marLeft w:val="0"/>
      <w:marRight w:val="0"/>
      <w:marTop w:val="0"/>
      <w:marBottom w:val="0"/>
      <w:divBdr>
        <w:top w:val="none" w:sz="0" w:space="0" w:color="auto"/>
        <w:left w:val="none" w:sz="0" w:space="0" w:color="auto"/>
        <w:bottom w:val="none" w:sz="0" w:space="0" w:color="auto"/>
        <w:right w:val="none" w:sz="0" w:space="0" w:color="auto"/>
      </w:divBdr>
    </w:div>
    <w:div w:id="468977816">
      <w:bodyDiv w:val="1"/>
      <w:marLeft w:val="0"/>
      <w:marRight w:val="0"/>
      <w:marTop w:val="0"/>
      <w:marBottom w:val="0"/>
      <w:divBdr>
        <w:top w:val="none" w:sz="0" w:space="0" w:color="auto"/>
        <w:left w:val="none" w:sz="0" w:space="0" w:color="auto"/>
        <w:bottom w:val="none" w:sz="0" w:space="0" w:color="auto"/>
        <w:right w:val="none" w:sz="0" w:space="0" w:color="auto"/>
      </w:divBdr>
    </w:div>
    <w:div w:id="476383354">
      <w:bodyDiv w:val="1"/>
      <w:marLeft w:val="0"/>
      <w:marRight w:val="0"/>
      <w:marTop w:val="0"/>
      <w:marBottom w:val="0"/>
      <w:divBdr>
        <w:top w:val="none" w:sz="0" w:space="0" w:color="auto"/>
        <w:left w:val="none" w:sz="0" w:space="0" w:color="auto"/>
        <w:bottom w:val="none" w:sz="0" w:space="0" w:color="auto"/>
        <w:right w:val="none" w:sz="0" w:space="0" w:color="auto"/>
      </w:divBdr>
    </w:div>
    <w:div w:id="477889901">
      <w:bodyDiv w:val="1"/>
      <w:marLeft w:val="0"/>
      <w:marRight w:val="0"/>
      <w:marTop w:val="0"/>
      <w:marBottom w:val="0"/>
      <w:divBdr>
        <w:top w:val="none" w:sz="0" w:space="0" w:color="auto"/>
        <w:left w:val="none" w:sz="0" w:space="0" w:color="auto"/>
        <w:bottom w:val="none" w:sz="0" w:space="0" w:color="auto"/>
        <w:right w:val="none" w:sz="0" w:space="0" w:color="auto"/>
      </w:divBdr>
    </w:div>
    <w:div w:id="479811280">
      <w:bodyDiv w:val="1"/>
      <w:marLeft w:val="0"/>
      <w:marRight w:val="0"/>
      <w:marTop w:val="0"/>
      <w:marBottom w:val="0"/>
      <w:divBdr>
        <w:top w:val="none" w:sz="0" w:space="0" w:color="auto"/>
        <w:left w:val="none" w:sz="0" w:space="0" w:color="auto"/>
        <w:bottom w:val="none" w:sz="0" w:space="0" w:color="auto"/>
        <w:right w:val="none" w:sz="0" w:space="0" w:color="auto"/>
      </w:divBdr>
    </w:div>
    <w:div w:id="487670564">
      <w:bodyDiv w:val="1"/>
      <w:marLeft w:val="0"/>
      <w:marRight w:val="0"/>
      <w:marTop w:val="0"/>
      <w:marBottom w:val="0"/>
      <w:divBdr>
        <w:top w:val="none" w:sz="0" w:space="0" w:color="auto"/>
        <w:left w:val="none" w:sz="0" w:space="0" w:color="auto"/>
        <w:bottom w:val="none" w:sz="0" w:space="0" w:color="auto"/>
        <w:right w:val="none" w:sz="0" w:space="0" w:color="auto"/>
      </w:divBdr>
    </w:div>
    <w:div w:id="492987236">
      <w:bodyDiv w:val="1"/>
      <w:marLeft w:val="0"/>
      <w:marRight w:val="0"/>
      <w:marTop w:val="0"/>
      <w:marBottom w:val="0"/>
      <w:divBdr>
        <w:top w:val="none" w:sz="0" w:space="0" w:color="auto"/>
        <w:left w:val="none" w:sz="0" w:space="0" w:color="auto"/>
        <w:bottom w:val="none" w:sz="0" w:space="0" w:color="auto"/>
        <w:right w:val="none" w:sz="0" w:space="0" w:color="auto"/>
      </w:divBdr>
    </w:div>
    <w:div w:id="493112621">
      <w:bodyDiv w:val="1"/>
      <w:marLeft w:val="0"/>
      <w:marRight w:val="0"/>
      <w:marTop w:val="0"/>
      <w:marBottom w:val="0"/>
      <w:divBdr>
        <w:top w:val="none" w:sz="0" w:space="0" w:color="auto"/>
        <w:left w:val="none" w:sz="0" w:space="0" w:color="auto"/>
        <w:bottom w:val="none" w:sz="0" w:space="0" w:color="auto"/>
        <w:right w:val="none" w:sz="0" w:space="0" w:color="auto"/>
      </w:divBdr>
    </w:div>
    <w:div w:id="493567592">
      <w:bodyDiv w:val="1"/>
      <w:marLeft w:val="0"/>
      <w:marRight w:val="0"/>
      <w:marTop w:val="0"/>
      <w:marBottom w:val="0"/>
      <w:divBdr>
        <w:top w:val="none" w:sz="0" w:space="0" w:color="auto"/>
        <w:left w:val="none" w:sz="0" w:space="0" w:color="auto"/>
        <w:bottom w:val="none" w:sz="0" w:space="0" w:color="auto"/>
        <w:right w:val="none" w:sz="0" w:space="0" w:color="auto"/>
      </w:divBdr>
    </w:div>
    <w:div w:id="512957090">
      <w:bodyDiv w:val="1"/>
      <w:marLeft w:val="0"/>
      <w:marRight w:val="0"/>
      <w:marTop w:val="0"/>
      <w:marBottom w:val="0"/>
      <w:divBdr>
        <w:top w:val="none" w:sz="0" w:space="0" w:color="auto"/>
        <w:left w:val="none" w:sz="0" w:space="0" w:color="auto"/>
        <w:bottom w:val="none" w:sz="0" w:space="0" w:color="auto"/>
        <w:right w:val="none" w:sz="0" w:space="0" w:color="auto"/>
      </w:divBdr>
    </w:div>
    <w:div w:id="517542462">
      <w:bodyDiv w:val="1"/>
      <w:marLeft w:val="0"/>
      <w:marRight w:val="0"/>
      <w:marTop w:val="0"/>
      <w:marBottom w:val="0"/>
      <w:divBdr>
        <w:top w:val="none" w:sz="0" w:space="0" w:color="auto"/>
        <w:left w:val="none" w:sz="0" w:space="0" w:color="auto"/>
        <w:bottom w:val="none" w:sz="0" w:space="0" w:color="auto"/>
        <w:right w:val="none" w:sz="0" w:space="0" w:color="auto"/>
      </w:divBdr>
    </w:div>
    <w:div w:id="522671740">
      <w:bodyDiv w:val="1"/>
      <w:marLeft w:val="0"/>
      <w:marRight w:val="0"/>
      <w:marTop w:val="0"/>
      <w:marBottom w:val="0"/>
      <w:divBdr>
        <w:top w:val="none" w:sz="0" w:space="0" w:color="auto"/>
        <w:left w:val="none" w:sz="0" w:space="0" w:color="auto"/>
        <w:bottom w:val="none" w:sz="0" w:space="0" w:color="auto"/>
        <w:right w:val="none" w:sz="0" w:space="0" w:color="auto"/>
      </w:divBdr>
    </w:div>
    <w:div w:id="527716617">
      <w:bodyDiv w:val="1"/>
      <w:marLeft w:val="0"/>
      <w:marRight w:val="0"/>
      <w:marTop w:val="0"/>
      <w:marBottom w:val="0"/>
      <w:divBdr>
        <w:top w:val="none" w:sz="0" w:space="0" w:color="auto"/>
        <w:left w:val="none" w:sz="0" w:space="0" w:color="auto"/>
        <w:bottom w:val="none" w:sz="0" w:space="0" w:color="auto"/>
        <w:right w:val="none" w:sz="0" w:space="0" w:color="auto"/>
      </w:divBdr>
    </w:div>
    <w:div w:id="540089771">
      <w:bodyDiv w:val="1"/>
      <w:marLeft w:val="0"/>
      <w:marRight w:val="0"/>
      <w:marTop w:val="0"/>
      <w:marBottom w:val="0"/>
      <w:divBdr>
        <w:top w:val="none" w:sz="0" w:space="0" w:color="auto"/>
        <w:left w:val="none" w:sz="0" w:space="0" w:color="auto"/>
        <w:bottom w:val="none" w:sz="0" w:space="0" w:color="auto"/>
        <w:right w:val="none" w:sz="0" w:space="0" w:color="auto"/>
      </w:divBdr>
    </w:div>
    <w:div w:id="541943530">
      <w:bodyDiv w:val="1"/>
      <w:marLeft w:val="0"/>
      <w:marRight w:val="0"/>
      <w:marTop w:val="0"/>
      <w:marBottom w:val="0"/>
      <w:divBdr>
        <w:top w:val="none" w:sz="0" w:space="0" w:color="auto"/>
        <w:left w:val="none" w:sz="0" w:space="0" w:color="auto"/>
        <w:bottom w:val="none" w:sz="0" w:space="0" w:color="auto"/>
        <w:right w:val="none" w:sz="0" w:space="0" w:color="auto"/>
      </w:divBdr>
    </w:div>
    <w:div w:id="543323460">
      <w:bodyDiv w:val="1"/>
      <w:marLeft w:val="0"/>
      <w:marRight w:val="0"/>
      <w:marTop w:val="0"/>
      <w:marBottom w:val="0"/>
      <w:divBdr>
        <w:top w:val="none" w:sz="0" w:space="0" w:color="auto"/>
        <w:left w:val="none" w:sz="0" w:space="0" w:color="auto"/>
        <w:bottom w:val="none" w:sz="0" w:space="0" w:color="auto"/>
        <w:right w:val="none" w:sz="0" w:space="0" w:color="auto"/>
      </w:divBdr>
    </w:div>
    <w:div w:id="548033737">
      <w:bodyDiv w:val="1"/>
      <w:marLeft w:val="0"/>
      <w:marRight w:val="0"/>
      <w:marTop w:val="0"/>
      <w:marBottom w:val="0"/>
      <w:divBdr>
        <w:top w:val="none" w:sz="0" w:space="0" w:color="auto"/>
        <w:left w:val="none" w:sz="0" w:space="0" w:color="auto"/>
        <w:bottom w:val="none" w:sz="0" w:space="0" w:color="auto"/>
        <w:right w:val="none" w:sz="0" w:space="0" w:color="auto"/>
      </w:divBdr>
    </w:div>
    <w:div w:id="555359001">
      <w:bodyDiv w:val="1"/>
      <w:marLeft w:val="0"/>
      <w:marRight w:val="0"/>
      <w:marTop w:val="0"/>
      <w:marBottom w:val="0"/>
      <w:divBdr>
        <w:top w:val="none" w:sz="0" w:space="0" w:color="auto"/>
        <w:left w:val="none" w:sz="0" w:space="0" w:color="auto"/>
        <w:bottom w:val="none" w:sz="0" w:space="0" w:color="auto"/>
        <w:right w:val="none" w:sz="0" w:space="0" w:color="auto"/>
      </w:divBdr>
    </w:div>
    <w:div w:id="564416882">
      <w:bodyDiv w:val="1"/>
      <w:marLeft w:val="0"/>
      <w:marRight w:val="0"/>
      <w:marTop w:val="0"/>
      <w:marBottom w:val="0"/>
      <w:divBdr>
        <w:top w:val="none" w:sz="0" w:space="0" w:color="auto"/>
        <w:left w:val="none" w:sz="0" w:space="0" w:color="auto"/>
        <w:bottom w:val="none" w:sz="0" w:space="0" w:color="auto"/>
        <w:right w:val="none" w:sz="0" w:space="0" w:color="auto"/>
      </w:divBdr>
    </w:div>
    <w:div w:id="575166233">
      <w:bodyDiv w:val="1"/>
      <w:marLeft w:val="0"/>
      <w:marRight w:val="0"/>
      <w:marTop w:val="0"/>
      <w:marBottom w:val="0"/>
      <w:divBdr>
        <w:top w:val="none" w:sz="0" w:space="0" w:color="auto"/>
        <w:left w:val="none" w:sz="0" w:space="0" w:color="auto"/>
        <w:bottom w:val="none" w:sz="0" w:space="0" w:color="auto"/>
        <w:right w:val="none" w:sz="0" w:space="0" w:color="auto"/>
      </w:divBdr>
    </w:div>
    <w:div w:id="576598737">
      <w:bodyDiv w:val="1"/>
      <w:marLeft w:val="0"/>
      <w:marRight w:val="0"/>
      <w:marTop w:val="0"/>
      <w:marBottom w:val="0"/>
      <w:divBdr>
        <w:top w:val="none" w:sz="0" w:space="0" w:color="auto"/>
        <w:left w:val="none" w:sz="0" w:space="0" w:color="auto"/>
        <w:bottom w:val="none" w:sz="0" w:space="0" w:color="auto"/>
        <w:right w:val="none" w:sz="0" w:space="0" w:color="auto"/>
      </w:divBdr>
    </w:div>
    <w:div w:id="583757895">
      <w:bodyDiv w:val="1"/>
      <w:marLeft w:val="0"/>
      <w:marRight w:val="0"/>
      <w:marTop w:val="0"/>
      <w:marBottom w:val="0"/>
      <w:divBdr>
        <w:top w:val="none" w:sz="0" w:space="0" w:color="auto"/>
        <w:left w:val="none" w:sz="0" w:space="0" w:color="auto"/>
        <w:bottom w:val="none" w:sz="0" w:space="0" w:color="auto"/>
        <w:right w:val="none" w:sz="0" w:space="0" w:color="auto"/>
      </w:divBdr>
    </w:div>
    <w:div w:id="601299636">
      <w:bodyDiv w:val="1"/>
      <w:marLeft w:val="0"/>
      <w:marRight w:val="0"/>
      <w:marTop w:val="0"/>
      <w:marBottom w:val="0"/>
      <w:divBdr>
        <w:top w:val="none" w:sz="0" w:space="0" w:color="auto"/>
        <w:left w:val="none" w:sz="0" w:space="0" w:color="auto"/>
        <w:bottom w:val="none" w:sz="0" w:space="0" w:color="auto"/>
        <w:right w:val="none" w:sz="0" w:space="0" w:color="auto"/>
      </w:divBdr>
    </w:div>
    <w:div w:id="612520190">
      <w:bodyDiv w:val="1"/>
      <w:marLeft w:val="0"/>
      <w:marRight w:val="0"/>
      <w:marTop w:val="0"/>
      <w:marBottom w:val="0"/>
      <w:divBdr>
        <w:top w:val="none" w:sz="0" w:space="0" w:color="auto"/>
        <w:left w:val="none" w:sz="0" w:space="0" w:color="auto"/>
        <w:bottom w:val="none" w:sz="0" w:space="0" w:color="auto"/>
        <w:right w:val="none" w:sz="0" w:space="0" w:color="auto"/>
      </w:divBdr>
    </w:div>
    <w:div w:id="618416055">
      <w:bodyDiv w:val="1"/>
      <w:marLeft w:val="0"/>
      <w:marRight w:val="0"/>
      <w:marTop w:val="0"/>
      <w:marBottom w:val="0"/>
      <w:divBdr>
        <w:top w:val="none" w:sz="0" w:space="0" w:color="auto"/>
        <w:left w:val="none" w:sz="0" w:space="0" w:color="auto"/>
        <w:bottom w:val="none" w:sz="0" w:space="0" w:color="auto"/>
        <w:right w:val="none" w:sz="0" w:space="0" w:color="auto"/>
      </w:divBdr>
    </w:div>
    <w:div w:id="624314345">
      <w:bodyDiv w:val="1"/>
      <w:marLeft w:val="0"/>
      <w:marRight w:val="0"/>
      <w:marTop w:val="0"/>
      <w:marBottom w:val="0"/>
      <w:divBdr>
        <w:top w:val="none" w:sz="0" w:space="0" w:color="auto"/>
        <w:left w:val="none" w:sz="0" w:space="0" w:color="auto"/>
        <w:bottom w:val="none" w:sz="0" w:space="0" w:color="auto"/>
        <w:right w:val="none" w:sz="0" w:space="0" w:color="auto"/>
      </w:divBdr>
    </w:div>
    <w:div w:id="626819005">
      <w:bodyDiv w:val="1"/>
      <w:marLeft w:val="0"/>
      <w:marRight w:val="0"/>
      <w:marTop w:val="0"/>
      <w:marBottom w:val="0"/>
      <w:divBdr>
        <w:top w:val="none" w:sz="0" w:space="0" w:color="auto"/>
        <w:left w:val="none" w:sz="0" w:space="0" w:color="auto"/>
        <w:bottom w:val="none" w:sz="0" w:space="0" w:color="auto"/>
        <w:right w:val="none" w:sz="0" w:space="0" w:color="auto"/>
      </w:divBdr>
    </w:div>
    <w:div w:id="643857307">
      <w:bodyDiv w:val="1"/>
      <w:marLeft w:val="0"/>
      <w:marRight w:val="0"/>
      <w:marTop w:val="0"/>
      <w:marBottom w:val="0"/>
      <w:divBdr>
        <w:top w:val="none" w:sz="0" w:space="0" w:color="auto"/>
        <w:left w:val="none" w:sz="0" w:space="0" w:color="auto"/>
        <w:bottom w:val="none" w:sz="0" w:space="0" w:color="auto"/>
        <w:right w:val="none" w:sz="0" w:space="0" w:color="auto"/>
      </w:divBdr>
    </w:div>
    <w:div w:id="664435231">
      <w:bodyDiv w:val="1"/>
      <w:marLeft w:val="0"/>
      <w:marRight w:val="0"/>
      <w:marTop w:val="0"/>
      <w:marBottom w:val="0"/>
      <w:divBdr>
        <w:top w:val="none" w:sz="0" w:space="0" w:color="auto"/>
        <w:left w:val="none" w:sz="0" w:space="0" w:color="auto"/>
        <w:bottom w:val="none" w:sz="0" w:space="0" w:color="auto"/>
        <w:right w:val="none" w:sz="0" w:space="0" w:color="auto"/>
      </w:divBdr>
    </w:div>
    <w:div w:id="665935723">
      <w:bodyDiv w:val="1"/>
      <w:marLeft w:val="0"/>
      <w:marRight w:val="0"/>
      <w:marTop w:val="0"/>
      <w:marBottom w:val="0"/>
      <w:divBdr>
        <w:top w:val="none" w:sz="0" w:space="0" w:color="auto"/>
        <w:left w:val="none" w:sz="0" w:space="0" w:color="auto"/>
        <w:bottom w:val="none" w:sz="0" w:space="0" w:color="auto"/>
        <w:right w:val="none" w:sz="0" w:space="0" w:color="auto"/>
      </w:divBdr>
    </w:div>
    <w:div w:id="667176364">
      <w:bodyDiv w:val="1"/>
      <w:marLeft w:val="0"/>
      <w:marRight w:val="0"/>
      <w:marTop w:val="0"/>
      <w:marBottom w:val="0"/>
      <w:divBdr>
        <w:top w:val="none" w:sz="0" w:space="0" w:color="auto"/>
        <w:left w:val="none" w:sz="0" w:space="0" w:color="auto"/>
        <w:bottom w:val="none" w:sz="0" w:space="0" w:color="auto"/>
        <w:right w:val="none" w:sz="0" w:space="0" w:color="auto"/>
      </w:divBdr>
    </w:div>
    <w:div w:id="672268464">
      <w:bodyDiv w:val="1"/>
      <w:marLeft w:val="0"/>
      <w:marRight w:val="0"/>
      <w:marTop w:val="0"/>
      <w:marBottom w:val="0"/>
      <w:divBdr>
        <w:top w:val="none" w:sz="0" w:space="0" w:color="auto"/>
        <w:left w:val="none" w:sz="0" w:space="0" w:color="auto"/>
        <w:bottom w:val="none" w:sz="0" w:space="0" w:color="auto"/>
        <w:right w:val="none" w:sz="0" w:space="0" w:color="auto"/>
      </w:divBdr>
    </w:div>
    <w:div w:id="674763746">
      <w:bodyDiv w:val="1"/>
      <w:marLeft w:val="0"/>
      <w:marRight w:val="0"/>
      <w:marTop w:val="0"/>
      <w:marBottom w:val="0"/>
      <w:divBdr>
        <w:top w:val="none" w:sz="0" w:space="0" w:color="auto"/>
        <w:left w:val="none" w:sz="0" w:space="0" w:color="auto"/>
        <w:bottom w:val="none" w:sz="0" w:space="0" w:color="auto"/>
        <w:right w:val="none" w:sz="0" w:space="0" w:color="auto"/>
      </w:divBdr>
    </w:div>
    <w:div w:id="682584891">
      <w:bodyDiv w:val="1"/>
      <w:marLeft w:val="0"/>
      <w:marRight w:val="0"/>
      <w:marTop w:val="0"/>
      <w:marBottom w:val="0"/>
      <w:divBdr>
        <w:top w:val="none" w:sz="0" w:space="0" w:color="auto"/>
        <w:left w:val="none" w:sz="0" w:space="0" w:color="auto"/>
        <w:bottom w:val="none" w:sz="0" w:space="0" w:color="auto"/>
        <w:right w:val="none" w:sz="0" w:space="0" w:color="auto"/>
      </w:divBdr>
    </w:div>
    <w:div w:id="686752428">
      <w:bodyDiv w:val="1"/>
      <w:marLeft w:val="0"/>
      <w:marRight w:val="0"/>
      <w:marTop w:val="0"/>
      <w:marBottom w:val="0"/>
      <w:divBdr>
        <w:top w:val="none" w:sz="0" w:space="0" w:color="auto"/>
        <w:left w:val="none" w:sz="0" w:space="0" w:color="auto"/>
        <w:bottom w:val="none" w:sz="0" w:space="0" w:color="auto"/>
        <w:right w:val="none" w:sz="0" w:space="0" w:color="auto"/>
      </w:divBdr>
    </w:div>
    <w:div w:id="692918138">
      <w:bodyDiv w:val="1"/>
      <w:marLeft w:val="0"/>
      <w:marRight w:val="0"/>
      <w:marTop w:val="0"/>
      <w:marBottom w:val="0"/>
      <w:divBdr>
        <w:top w:val="none" w:sz="0" w:space="0" w:color="auto"/>
        <w:left w:val="none" w:sz="0" w:space="0" w:color="auto"/>
        <w:bottom w:val="none" w:sz="0" w:space="0" w:color="auto"/>
        <w:right w:val="none" w:sz="0" w:space="0" w:color="auto"/>
      </w:divBdr>
    </w:div>
    <w:div w:id="696583583">
      <w:bodyDiv w:val="1"/>
      <w:marLeft w:val="0"/>
      <w:marRight w:val="0"/>
      <w:marTop w:val="0"/>
      <w:marBottom w:val="0"/>
      <w:divBdr>
        <w:top w:val="none" w:sz="0" w:space="0" w:color="auto"/>
        <w:left w:val="none" w:sz="0" w:space="0" w:color="auto"/>
        <w:bottom w:val="none" w:sz="0" w:space="0" w:color="auto"/>
        <w:right w:val="none" w:sz="0" w:space="0" w:color="auto"/>
      </w:divBdr>
    </w:div>
    <w:div w:id="701128487">
      <w:bodyDiv w:val="1"/>
      <w:marLeft w:val="0"/>
      <w:marRight w:val="0"/>
      <w:marTop w:val="0"/>
      <w:marBottom w:val="0"/>
      <w:divBdr>
        <w:top w:val="none" w:sz="0" w:space="0" w:color="auto"/>
        <w:left w:val="none" w:sz="0" w:space="0" w:color="auto"/>
        <w:bottom w:val="none" w:sz="0" w:space="0" w:color="auto"/>
        <w:right w:val="none" w:sz="0" w:space="0" w:color="auto"/>
      </w:divBdr>
    </w:div>
    <w:div w:id="702486786">
      <w:bodyDiv w:val="1"/>
      <w:marLeft w:val="0"/>
      <w:marRight w:val="0"/>
      <w:marTop w:val="0"/>
      <w:marBottom w:val="0"/>
      <w:divBdr>
        <w:top w:val="none" w:sz="0" w:space="0" w:color="auto"/>
        <w:left w:val="none" w:sz="0" w:space="0" w:color="auto"/>
        <w:bottom w:val="none" w:sz="0" w:space="0" w:color="auto"/>
        <w:right w:val="none" w:sz="0" w:space="0" w:color="auto"/>
      </w:divBdr>
    </w:div>
    <w:div w:id="705180191">
      <w:bodyDiv w:val="1"/>
      <w:marLeft w:val="0"/>
      <w:marRight w:val="0"/>
      <w:marTop w:val="0"/>
      <w:marBottom w:val="0"/>
      <w:divBdr>
        <w:top w:val="none" w:sz="0" w:space="0" w:color="auto"/>
        <w:left w:val="none" w:sz="0" w:space="0" w:color="auto"/>
        <w:bottom w:val="none" w:sz="0" w:space="0" w:color="auto"/>
        <w:right w:val="none" w:sz="0" w:space="0" w:color="auto"/>
      </w:divBdr>
    </w:div>
    <w:div w:id="716702210">
      <w:bodyDiv w:val="1"/>
      <w:marLeft w:val="0"/>
      <w:marRight w:val="0"/>
      <w:marTop w:val="0"/>
      <w:marBottom w:val="0"/>
      <w:divBdr>
        <w:top w:val="none" w:sz="0" w:space="0" w:color="auto"/>
        <w:left w:val="none" w:sz="0" w:space="0" w:color="auto"/>
        <w:bottom w:val="none" w:sz="0" w:space="0" w:color="auto"/>
        <w:right w:val="none" w:sz="0" w:space="0" w:color="auto"/>
      </w:divBdr>
    </w:div>
    <w:div w:id="717357636">
      <w:bodyDiv w:val="1"/>
      <w:marLeft w:val="0"/>
      <w:marRight w:val="0"/>
      <w:marTop w:val="0"/>
      <w:marBottom w:val="0"/>
      <w:divBdr>
        <w:top w:val="none" w:sz="0" w:space="0" w:color="auto"/>
        <w:left w:val="none" w:sz="0" w:space="0" w:color="auto"/>
        <w:bottom w:val="none" w:sz="0" w:space="0" w:color="auto"/>
        <w:right w:val="none" w:sz="0" w:space="0" w:color="auto"/>
      </w:divBdr>
    </w:div>
    <w:div w:id="719982275">
      <w:bodyDiv w:val="1"/>
      <w:marLeft w:val="0"/>
      <w:marRight w:val="0"/>
      <w:marTop w:val="0"/>
      <w:marBottom w:val="0"/>
      <w:divBdr>
        <w:top w:val="none" w:sz="0" w:space="0" w:color="auto"/>
        <w:left w:val="none" w:sz="0" w:space="0" w:color="auto"/>
        <w:bottom w:val="none" w:sz="0" w:space="0" w:color="auto"/>
        <w:right w:val="none" w:sz="0" w:space="0" w:color="auto"/>
      </w:divBdr>
    </w:div>
    <w:div w:id="736515504">
      <w:bodyDiv w:val="1"/>
      <w:marLeft w:val="0"/>
      <w:marRight w:val="0"/>
      <w:marTop w:val="0"/>
      <w:marBottom w:val="0"/>
      <w:divBdr>
        <w:top w:val="none" w:sz="0" w:space="0" w:color="auto"/>
        <w:left w:val="none" w:sz="0" w:space="0" w:color="auto"/>
        <w:bottom w:val="none" w:sz="0" w:space="0" w:color="auto"/>
        <w:right w:val="none" w:sz="0" w:space="0" w:color="auto"/>
      </w:divBdr>
    </w:div>
    <w:div w:id="754324132">
      <w:bodyDiv w:val="1"/>
      <w:marLeft w:val="0"/>
      <w:marRight w:val="0"/>
      <w:marTop w:val="0"/>
      <w:marBottom w:val="0"/>
      <w:divBdr>
        <w:top w:val="none" w:sz="0" w:space="0" w:color="auto"/>
        <w:left w:val="none" w:sz="0" w:space="0" w:color="auto"/>
        <w:bottom w:val="none" w:sz="0" w:space="0" w:color="auto"/>
        <w:right w:val="none" w:sz="0" w:space="0" w:color="auto"/>
      </w:divBdr>
    </w:div>
    <w:div w:id="759252417">
      <w:bodyDiv w:val="1"/>
      <w:marLeft w:val="0"/>
      <w:marRight w:val="0"/>
      <w:marTop w:val="0"/>
      <w:marBottom w:val="0"/>
      <w:divBdr>
        <w:top w:val="none" w:sz="0" w:space="0" w:color="auto"/>
        <w:left w:val="none" w:sz="0" w:space="0" w:color="auto"/>
        <w:bottom w:val="none" w:sz="0" w:space="0" w:color="auto"/>
        <w:right w:val="none" w:sz="0" w:space="0" w:color="auto"/>
      </w:divBdr>
    </w:div>
    <w:div w:id="761989918">
      <w:bodyDiv w:val="1"/>
      <w:marLeft w:val="0"/>
      <w:marRight w:val="0"/>
      <w:marTop w:val="0"/>
      <w:marBottom w:val="0"/>
      <w:divBdr>
        <w:top w:val="none" w:sz="0" w:space="0" w:color="auto"/>
        <w:left w:val="none" w:sz="0" w:space="0" w:color="auto"/>
        <w:bottom w:val="none" w:sz="0" w:space="0" w:color="auto"/>
        <w:right w:val="none" w:sz="0" w:space="0" w:color="auto"/>
      </w:divBdr>
    </w:div>
    <w:div w:id="763838911">
      <w:bodyDiv w:val="1"/>
      <w:marLeft w:val="0"/>
      <w:marRight w:val="0"/>
      <w:marTop w:val="0"/>
      <w:marBottom w:val="0"/>
      <w:divBdr>
        <w:top w:val="none" w:sz="0" w:space="0" w:color="auto"/>
        <w:left w:val="none" w:sz="0" w:space="0" w:color="auto"/>
        <w:bottom w:val="none" w:sz="0" w:space="0" w:color="auto"/>
        <w:right w:val="none" w:sz="0" w:space="0" w:color="auto"/>
      </w:divBdr>
    </w:div>
    <w:div w:id="777289641">
      <w:bodyDiv w:val="1"/>
      <w:marLeft w:val="0"/>
      <w:marRight w:val="0"/>
      <w:marTop w:val="0"/>
      <w:marBottom w:val="0"/>
      <w:divBdr>
        <w:top w:val="none" w:sz="0" w:space="0" w:color="auto"/>
        <w:left w:val="none" w:sz="0" w:space="0" w:color="auto"/>
        <w:bottom w:val="none" w:sz="0" w:space="0" w:color="auto"/>
        <w:right w:val="none" w:sz="0" w:space="0" w:color="auto"/>
      </w:divBdr>
    </w:div>
    <w:div w:id="788662605">
      <w:bodyDiv w:val="1"/>
      <w:marLeft w:val="0"/>
      <w:marRight w:val="0"/>
      <w:marTop w:val="0"/>
      <w:marBottom w:val="0"/>
      <w:divBdr>
        <w:top w:val="none" w:sz="0" w:space="0" w:color="auto"/>
        <w:left w:val="none" w:sz="0" w:space="0" w:color="auto"/>
        <w:bottom w:val="none" w:sz="0" w:space="0" w:color="auto"/>
        <w:right w:val="none" w:sz="0" w:space="0" w:color="auto"/>
      </w:divBdr>
    </w:div>
    <w:div w:id="792358679">
      <w:bodyDiv w:val="1"/>
      <w:marLeft w:val="0"/>
      <w:marRight w:val="0"/>
      <w:marTop w:val="0"/>
      <w:marBottom w:val="0"/>
      <w:divBdr>
        <w:top w:val="none" w:sz="0" w:space="0" w:color="auto"/>
        <w:left w:val="none" w:sz="0" w:space="0" w:color="auto"/>
        <w:bottom w:val="none" w:sz="0" w:space="0" w:color="auto"/>
        <w:right w:val="none" w:sz="0" w:space="0" w:color="auto"/>
      </w:divBdr>
    </w:div>
    <w:div w:id="805388295">
      <w:bodyDiv w:val="1"/>
      <w:marLeft w:val="0"/>
      <w:marRight w:val="0"/>
      <w:marTop w:val="0"/>
      <w:marBottom w:val="0"/>
      <w:divBdr>
        <w:top w:val="none" w:sz="0" w:space="0" w:color="auto"/>
        <w:left w:val="none" w:sz="0" w:space="0" w:color="auto"/>
        <w:bottom w:val="none" w:sz="0" w:space="0" w:color="auto"/>
        <w:right w:val="none" w:sz="0" w:space="0" w:color="auto"/>
      </w:divBdr>
    </w:div>
    <w:div w:id="810093327">
      <w:bodyDiv w:val="1"/>
      <w:marLeft w:val="0"/>
      <w:marRight w:val="0"/>
      <w:marTop w:val="0"/>
      <w:marBottom w:val="0"/>
      <w:divBdr>
        <w:top w:val="none" w:sz="0" w:space="0" w:color="auto"/>
        <w:left w:val="none" w:sz="0" w:space="0" w:color="auto"/>
        <w:bottom w:val="none" w:sz="0" w:space="0" w:color="auto"/>
        <w:right w:val="none" w:sz="0" w:space="0" w:color="auto"/>
      </w:divBdr>
    </w:div>
    <w:div w:id="811942499">
      <w:bodyDiv w:val="1"/>
      <w:marLeft w:val="0"/>
      <w:marRight w:val="0"/>
      <w:marTop w:val="0"/>
      <w:marBottom w:val="0"/>
      <w:divBdr>
        <w:top w:val="none" w:sz="0" w:space="0" w:color="auto"/>
        <w:left w:val="none" w:sz="0" w:space="0" w:color="auto"/>
        <w:bottom w:val="none" w:sz="0" w:space="0" w:color="auto"/>
        <w:right w:val="none" w:sz="0" w:space="0" w:color="auto"/>
      </w:divBdr>
    </w:div>
    <w:div w:id="812332869">
      <w:bodyDiv w:val="1"/>
      <w:marLeft w:val="0"/>
      <w:marRight w:val="0"/>
      <w:marTop w:val="0"/>
      <w:marBottom w:val="0"/>
      <w:divBdr>
        <w:top w:val="none" w:sz="0" w:space="0" w:color="auto"/>
        <w:left w:val="none" w:sz="0" w:space="0" w:color="auto"/>
        <w:bottom w:val="none" w:sz="0" w:space="0" w:color="auto"/>
        <w:right w:val="none" w:sz="0" w:space="0" w:color="auto"/>
      </w:divBdr>
    </w:div>
    <w:div w:id="875779066">
      <w:bodyDiv w:val="1"/>
      <w:marLeft w:val="0"/>
      <w:marRight w:val="0"/>
      <w:marTop w:val="0"/>
      <w:marBottom w:val="0"/>
      <w:divBdr>
        <w:top w:val="none" w:sz="0" w:space="0" w:color="auto"/>
        <w:left w:val="none" w:sz="0" w:space="0" w:color="auto"/>
        <w:bottom w:val="none" w:sz="0" w:space="0" w:color="auto"/>
        <w:right w:val="none" w:sz="0" w:space="0" w:color="auto"/>
      </w:divBdr>
    </w:div>
    <w:div w:id="882837353">
      <w:bodyDiv w:val="1"/>
      <w:marLeft w:val="0"/>
      <w:marRight w:val="0"/>
      <w:marTop w:val="0"/>
      <w:marBottom w:val="0"/>
      <w:divBdr>
        <w:top w:val="none" w:sz="0" w:space="0" w:color="auto"/>
        <w:left w:val="none" w:sz="0" w:space="0" w:color="auto"/>
        <w:bottom w:val="none" w:sz="0" w:space="0" w:color="auto"/>
        <w:right w:val="none" w:sz="0" w:space="0" w:color="auto"/>
      </w:divBdr>
    </w:div>
    <w:div w:id="923487459">
      <w:bodyDiv w:val="1"/>
      <w:marLeft w:val="0"/>
      <w:marRight w:val="0"/>
      <w:marTop w:val="0"/>
      <w:marBottom w:val="0"/>
      <w:divBdr>
        <w:top w:val="none" w:sz="0" w:space="0" w:color="auto"/>
        <w:left w:val="none" w:sz="0" w:space="0" w:color="auto"/>
        <w:bottom w:val="none" w:sz="0" w:space="0" w:color="auto"/>
        <w:right w:val="none" w:sz="0" w:space="0" w:color="auto"/>
      </w:divBdr>
    </w:div>
    <w:div w:id="969238767">
      <w:bodyDiv w:val="1"/>
      <w:marLeft w:val="0"/>
      <w:marRight w:val="0"/>
      <w:marTop w:val="0"/>
      <w:marBottom w:val="0"/>
      <w:divBdr>
        <w:top w:val="none" w:sz="0" w:space="0" w:color="auto"/>
        <w:left w:val="none" w:sz="0" w:space="0" w:color="auto"/>
        <w:bottom w:val="none" w:sz="0" w:space="0" w:color="auto"/>
        <w:right w:val="none" w:sz="0" w:space="0" w:color="auto"/>
      </w:divBdr>
    </w:div>
    <w:div w:id="989284857">
      <w:bodyDiv w:val="1"/>
      <w:marLeft w:val="0"/>
      <w:marRight w:val="0"/>
      <w:marTop w:val="0"/>
      <w:marBottom w:val="0"/>
      <w:divBdr>
        <w:top w:val="none" w:sz="0" w:space="0" w:color="auto"/>
        <w:left w:val="none" w:sz="0" w:space="0" w:color="auto"/>
        <w:bottom w:val="none" w:sz="0" w:space="0" w:color="auto"/>
        <w:right w:val="none" w:sz="0" w:space="0" w:color="auto"/>
      </w:divBdr>
    </w:div>
    <w:div w:id="995257088">
      <w:bodyDiv w:val="1"/>
      <w:marLeft w:val="0"/>
      <w:marRight w:val="0"/>
      <w:marTop w:val="0"/>
      <w:marBottom w:val="0"/>
      <w:divBdr>
        <w:top w:val="none" w:sz="0" w:space="0" w:color="auto"/>
        <w:left w:val="none" w:sz="0" w:space="0" w:color="auto"/>
        <w:bottom w:val="none" w:sz="0" w:space="0" w:color="auto"/>
        <w:right w:val="none" w:sz="0" w:space="0" w:color="auto"/>
      </w:divBdr>
    </w:div>
    <w:div w:id="998774980">
      <w:bodyDiv w:val="1"/>
      <w:marLeft w:val="0"/>
      <w:marRight w:val="0"/>
      <w:marTop w:val="0"/>
      <w:marBottom w:val="0"/>
      <w:divBdr>
        <w:top w:val="none" w:sz="0" w:space="0" w:color="auto"/>
        <w:left w:val="none" w:sz="0" w:space="0" w:color="auto"/>
        <w:bottom w:val="none" w:sz="0" w:space="0" w:color="auto"/>
        <w:right w:val="none" w:sz="0" w:space="0" w:color="auto"/>
      </w:divBdr>
    </w:div>
    <w:div w:id="1004824225">
      <w:bodyDiv w:val="1"/>
      <w:marLeft w:val="0"/>
      <w:marRight w:val="0"/>
      <w:marTop w:val="0"/>
      <w:marBottom w:val="0"/>
      <w:divBdr>
        <w:top w:val="none" w:sz="0" w:space="0" w:color="auto"/>
        <w:left w:val="none" w:sz="0" w:space="0" w:color="auto"/>
        <w:bottom w:val="none" w:sz="0" w:space="0" w:color="auto"/>
        <w:right w:val="none" w:sz="0" w:space="0" w:color="auto"/>
      </w:divBdr>
    </w:div>
    <w:div w:id="1025403102">
      <w:bodyDiv w:val="1"/>
      <w:marLeft w:val="0"/>
      <w:marRight w:val="0"/>
      <w:marTop w:val="0"/>
      <w:marBottom w:val="0"/>
      <w:divBdr>
        <w:top w:val="none" w:sz="0" w:space="0" w:color="auto"/>
        <w:left w:val="none" w:sz="0" w:space="0" w:color="auto"/>
        <w:bottom w:val="none" w:sz="0" w:space="0" w:color="auto"/>
        <w:right w:val="none" w:sz="0" w:space="0" w:color="auto"/>
      </w:divBdr>
    </w:div>
    <w:div w:id="1026638656">
      <w:bodyDiv w:val="1"/>
      <w:marLeft w:val="0"/>
      <w:marRight w:val="0"/>
      <w:marTop w:val="0"/>
      <w:marBottom w:val="0"/>
      <w:divBdr>
        <w:top w:val="none" w:sz="0" w:space="0" w:color="auto"/>
        <w:left w:val="none" w:sz="0" w:space="0" w:color="auto"/>
        <w:bottom w:val="none" w:sz="0" w:space="0" w:color="auto"/>
        <w:right w:val="none" w:sz="0" w:space="0" w:color="auto"/>
      </w:divBdr>
    </w:div>
    <w:div w:id="1030959341">
      <w:bodyDiv w:val="1"/>
      <w:marLeft w:val="0"/>
      <w:marRight w:val="0"/>
      <w:marTop w:val="0"/>
      <w:marBottom w:val="0"/>
      <w:divBdr>
        <w:top w:val="none" w:sz="0" w:space="0" w:color="auto"/>
        <w:left w:val="none" w:sz="0" w:space="0" w:color="auto"/>
        <w:bottom w:val="none" w:sz="0" w:space="0" w:color="auto"/>
        <w:right w:val="none" w:sz="0" w:space="0" w:color="auto"/>
      </w:divBdr>
    </w:div>
    <w:div w:id="1039084493">
      <w:bodyDiv w:val="1"/>
      <w:marLeft w:val="0"/>
      <w:marRight w:val="0"/>
      <w:marTop w:val="0"/>
      <w:marBottom w:val="0"/>
      <w:divBdr>
        <w:top w:val="none" w:sz="0" w:space="0" w:color="auto"/>
        <w:left w:val="none" w:sz="0" w:space="0" w:color="auto"/>
        <w:bottom w:val="none" w:sz="0" w:space="0" w:color="auto"/>
        <w:right w:val="none" w:sz="0" w:space="0" w:color="auto"/>
      </w:divBdr>
    </w:div>
    <w:div w:id="1059478941">
      <w:bodyDiv w:val="1"/>
      <w:marLeft w:val="0"/>
      <w:marRight w:val="0"/>
      <w:marTop w:val="0"/>
      <w:marBottom w:val="0"/>
      <w:divBdr>
        <w:top w:val="none" w:sz="0" w:space="0" w:color="auto"/>
        <w:left w:val="none" w:sz="0" w:space="0" w:color="auto"/>
        <w:bottom w:val="none" w:sz="0" w:space="0" w:color="auto"/>
        <w:right w:val="none" w:sz="0" w:space="0" w:color="auto"/>
      </w:divBdr>
    </w:div>
    <w:div w:id="1060320901">
      <w:bodyDiv w:val="1"/>
      <w:marLeft w:val="0"/>
      <w:marRight w:val="0"/>
      <w:marTop w:val="0"/>
      <w:marBottom w:val="0"/>
      <w:divBdr>
        <w:top w:val="none" w:sz="0" w:space="0" w:color="auto"/>
        <w:left w:val="none" w:sz="0" w:space="0" w:color="auto"/>
        <w:bottom w:val="none" w:sz="0" w:space="0" w:color="auto"/>
        <w:right w:val="none" w:sz="0" w:space="0" w:color="auto"/>
      </w:divBdr>
    </w:div>
    <w:div w:id="1064334163">
      <w:bodyDiv w:val="1"/>
      <w:marLeft w:val="0"/>
      <w:marRight w:val="0"/>
      <w:marTop w:val="0"/>
      <w:marBottom w:val="0"/>
      <w:divBdr>
        <w:top w:val="none" w:sz="0" w:space="0" w:color="auto"/>
        <w:left w:val="none" w:sz="0" w:space="0" w:color="auto"/>
        <w:bottom w:val="none" w:sz="0" w:space="0" w:color="auto"/>
        <w:right w:val="none" w:sz="0" w:space="0" w:color="auto"/>
      </w:divBdr>
    </w:div>
    <w:div w:id="1083572961">
      <w:bodyDiv w:val="1"/>
      <w:marLeft w:val="0"/>
      <w:marRight w:val="0"/>
      <w:marTop w:val="0"/>
      <w:marBottom w:val="0"/>
      <w:divBdr>
        <w:top w:val="none" w:sz="0" w:space="0" w:color="auto"/>
        <w:left w:val="none" w:sz="0" w:space="0" w:color="auto"/>
        <w:bottom w:val="none" w:sz="0" w:space="0" w:color="auto"/>
        <w:right w:val="none" w:sz="0" w:space="0" w:color="auto"/>
      </w:divBdr>
    </w:div>
    <w:div w:id="1085103951">
      <w:bodyDiv w:val="1"/>
      <w:marLeft w:val="0"/>
      <w:marRight w:val="0"/>
      <w:marTop w:val="0"/>
      <w:marBottom w:val="0"/>
      <w:divBdr>
        <w:top w:val="none" w:sz="0" w:space="0" w:color="auto"/>
        <w:left w:val="none" w:sz="0" w:space="0" w:color="auto"/>
        <w:bottom w:val="none" w:sz="0" w:space="0" w:color="auto"/>
        <w:right w:val="none" w:sz="0" w:space="0" w:color="auto"/>
      </w:divBdr>
    </w:div>
    <w:div w:id="1089959593">
      <w:bodyDiv w:val="1"/>
      <w:marLeft w:val="0"/>
      <w:marRight w:val="0"/>
      <w:marTop w:val="0"/>
      <w:marBottom w:val="0"/>
      <w:divBdr>
        <w:top w:val="none" w:sz="0" w:space="0" w:color="auto"/>
        <w:left w:val="none" w:sz="0" w:space="0" w:color="auto"/>
        <w:bottom w:val="none" w:sz="0" w:space="0" w:color="auto"/>
        <w:right w:val="none" w:sz="0" w:space="0" w:color="auto"/>
      </w:divBdr>
    </w:div>
    <w:div w:id="1107046059">
      <w:bodyDiv w:val="1"/>
      <w:marLeft w:val="0"/>
      <w:marRight w:val="0"/>
      <w:marTop w:val="0"/>
      <w:marBottom w:val="0"/>
      <w:divBdr>
        <w:top w:val="none" w:sz="0" w:space="0" w:color="auto"/>
        <w:left w:val="none" w:sz="0" w:space="0" w:color="auto"/>
        <w:bottom w:val="none" w:sz="0" w:space="0" w:color="auto"/>
        <w:right w:val="none" w:sz="0" w:space="0" w:color="auto"/>
      </w:divBdr>
    </w:div>
    <w:div w:id="1108812617">
      <w:bodyDiv w:val="1"/>
      <w:marLeft w:val="0"/>
      <w:marRight w:val="0"/>
      <w:marTop w:val="0"/>
      <w:marBottom w:val="0"/>
      <w:divBdr>
        <w:top w:val="none" w:sz="0" w:space="0" w:color="auto"/>
        <w:left w:val="none" w:sz="0" w:space="0" w:color="auto"/>
        <w:bottom w:val="none" w:sz="0" w:space="0" w:color="auto"/>
        <w:right w:val="none" w:sz="0" w:space="0" w:color="auto"/>
      </w:divBdr>
    </w:div>
    <w:div w:id="1118138640">
      <w:bodyDiv w:val="1"/>
      <w:marLeft w:val="0"/>
      <w:marRight w:val="0"/>
      <w:marTop w:val="0"/>
      <w:marBottom w:val="0"/>
      <w:divBdr>
        <w:top w:val="none" w:sz="0" w:space="0" w:color="auto"/>
        <w:left w:val="none" w:sz="0" w:space="0" w:color="auto"/>
        <w:bottom w:val="none" w:sz="0" w:space="0" w:color="auto"/>
        <w:right w:val="none" w:sz="0" w:space="0" w:color="auto"/>
      </w:divBdr>
    </w:div>
    <w:div w:id="1126119953">
      <w:bodyDiv w:val="1"/>
      <w:marLeft w:val="0"/>
      <w:marRight w:val="0"/>
      <w:marTop w:val="0"/>
      <w:marBottom w:val="0"/>
      <w:divBdr>
        <w:top w:val="none" w:sz="0" w:space="0" w:color="auto"/>
        <w:left w:val="none" w:sz="0" w:space="0" w:color="auto"/>
        <w:bottom w:val="none" w:sz="0" w:space="0" w:color="auto"/>
        <w:right w:val="none" w:sz="0" w:space="0" w:color="auto"/>
      </w:divBdr>
    </w:div>
    <w:div w:id="1126193644">
      <w:bodyDiv w:val="1"/>
      <w:marLeft w:val="0"/>
      <w:marRight w:val="0"/>
      <w:marTop w:val="0"/>
      <w:marBottom w:val="0"/>
      <w:divBdr>
        <w:top w:val="none" w:sz="0" w:space="0" w:color="auto"/>
        <w:left w:val="none" w:sz="0" w:space="0" w:color="auto"/>
        <w:bottom w:val="none" w:sz="0" w:space="0" w:color="auto"/>
        <w:right w:val="none" w:sz="0" w:space="0" w:color="auto"/>
      </w:divBdr>
    </w:div>
    <w:div w:id="1149054866">
      <w:bodyDiv w:val="1"/>
      <w:marLeft w:val="0"/>
      <w:marRight w:val="0"/>
      <w:marTop w:val="0"/>
      <w:marBottom w:val="0"/>
      <w:divBdr>
        <w:top w:val="none" w:sz="0" w:space="0" w:color="auto"/>
        <w:left w:val="none" w:sz="0" w:space="0" w:color="auto"/>
        <w:bottom w:val="none" w:sz="0" w:space="0" w:color="auto"/>
        <w:right w:val="none" w:sz="0" w:space="0" w:color="auto"/>
      </w:divBdr>
    </w:div>
    <w:div w:id="1159342796">
      <w:bodyDiv w:val="1"/>
      <w:marLeft w:val="0"/>
      <w:marRight w:val="0"/>
      <w:marTop w:val="0"/>
      <w:marBottom w:val="0"/>
      <w:divBdr>
        <w:top w:val="none" w:sz="0" w:space="0" w:color="auto"/>
        <w:left w:val="none" w:sz="0" w:space="0" w:color="auto"/>
        <w:bottom w:val="none" w:sz="0" w:space="0" w:color="auto"/>
        <w:right w:val="none" w:sz="0" w:space="0" w:color="auto"/>
      </w:divBdr>
    </w:div>
    <w:div w:id="1166749930">
      <w:bodyDiv w:val="1"/>
      <w:marLeft w:val="0"/>
      <w:marRight w:val="0"/>
      <w:marTop w:val="0"/>
      <w:marBottom w:val="0"/>
      <w:divBdr>
        <w:top w:val="none" w:sz="0" w:space="0" w:color="auto"/>
        <w:left w:val="none" w:sz="0" w:space="0" w:color="auto"/>
        <w:bottom w:val="none" w:sz="0" w:space="0" w:color="auto"/>
        <w:right w:val="none" w:sz="0" w:space="0" w:color="auto"/>
      </w:divBdr>
    </w:div>
    <w:div w:id="1171413194">
      <w:bodyDiv w:val="1"/>
      <w:marLeft w:val="0"/>
      <w:marRight w:val="0"/>
      <w:marTop w:val="0"/>
      <w:marBottom w:val="0"/>
      <w:divBdr>
        <w:top w:val="none" w:sz="0" w:space="0" w:color="auto"/>
        <w:left w:val="none" w:sz="0" w:space="0" w:color="auto"/>
        <w:bottom w:val="none" w:sz="0" w:space="0" w:color="auto"/>
        <w:right w:val="none" w:sz="0" w:space="0" w:color="auto"/>
      </w:divBdr>
    </w:div>
    <w:div w:id="1182548915">
      <w:bodyDiv w:val="1"/>
      <w:marLeft w:val="0"/>
      <w:marRight w:val="0"/>
      <w:marTop w:val="0"/>
      <w:marBottom w:val="0"/>
      <w:divBdr>
        <w:top w:val="none" w:sz="0" w:space="0" w:color="auto"/>
        <w:left w:val="none" w:sz="0" w:space="0" w:color="auto"/>
        <w:bottom w:val="none" w:sz="0" w:space="0" w:color="auto"/>
        <w:right w:val="none" w:sz="0" w:space="0" w:color="auto"/>
      </w:divBdr>
    </w:div>
    <w:div w:id="1214003764">
      <w:bodyDiv w:val="1"/>
      <w:marLeft w:val="0"/>
      <w:marRight w:val="0"/>
      <w:marTop w:val="0"/>
      <w:marBottom w:val="0"/>
      <w:divBdr>
        <w:top w:val="none" w:sz="0" w:space="0" w:color="auto"/>
        <w:left w:val="none" w:sz="0" w:space="0" w:color="auto"/>
        <w:bottom w:val="none" w:sz="0" w:space="0" w:color="auto"/>
        <w:right w:val="none" w:sz="0" w:space="0" w:color="auto"/>
      </w:divBdr>
    </w:div>
    <w:div w:id="1238435914">
      <w:bodyDiv w:val="1"/>
      <w:marLeft w:val="0"/>
      <w:marRight w:val="0"/>
      <w:marTop w:val="0"/>
      <w:marBottom w:val="0"/>
      <w:divBdr>
        <w:top w:val="none" w:sz="0" w:space="0" w:color="auto"/>
        <w:left w:val="none" w:sz="0" w:space="0" w:color="auto"/>
        <w:bottom w:val="none" w:sz="0" w:space="0" w:color="auto"/>
        <w:right w:val="none" w:sz="0" w:space="0" w:color="auto"/>
      </w:divBdr>
    </w:div>
    <w:div w:id="1242909328">
      <w:bodyDiv w:val="1"/>
      <w:marLeft w:val="0"/>
      <w:marRight w:val="0"/>
      <w:marTop w:val="0"/>
      <w:marBottom w:val="0"/>
      <w:divBdr>
        <w:top w:val="none" w:sz="0" w:space="0" w:color="auto"/>
        <w:left w:val="none" w:sz="0" w:space="0" w:color="auto"/>
        <w:bottom w:val="none" w:sz="0" w:space="0" w:color="auto"/>
        <w:right w:val="none" w:sz="0" w:space="0" w:color="auto"/>
      </w:divBdr>
    </w:div>
    <w:div w:id="1246304766">
      <w:bodyDiv w:val="1"/>
      <w:marLeft w:val="0"/>
      <w:marRight w:val="0"/>
      <w:marTop w:val="0"/>
      <w:marBottom w:val="0"/>
      <w:divBdr>
        <w:top w:val="none" w:sz="0" w:space="0" w:color="auto"/>
        <w:left w:val="none" w:sz="0" w:space="0" w:color="auto"/>
        <w:bottom w:val="none" w:sz="0" w:space="0" w:color="auto"/>
        <w:right w:val="none" w:sz="0" w:space="0" w:color="auto"/>
      </w:divBdr>
    </w:div>
    <w:div w:id="1248805679">
      <w:bodyDiv w:val="1"/>
      <w:marLeft w:val="0"/>
      <w:marRight w:val="0"/>
      <w:marTop w:val="0"/>
      <w:marBottom w:val="0"/>
      <w:divBdr>
        <w:top w:val="none" w:sz="0" w:space="0" w:color="auto"/>
        <w:left w:val="none" w:sz="0" w:space="0" w:color="auto"/>
        <w:bottom w:val="none" w:sz="0" w:space="0" w:color="auto"/>
        <w:right w:val="none" w:sz="0" w:space="0" w:color="auto"/>
      </w:divBdr>
    </w:div>
    <w:div w:id="1269005599">
      <w:bodyDiv w:val="1"/>
      <w:marLeft w:val="0"/>
      <w:marRight w:val="0"/>
      <w:marTop w:val="0"/>
      <w:marBottom w:val="0"/>
      <w:divBdr>
        <w:top w:val="none" w:sz="0" w:space="0" w:color="auto"/>
        <w:left w:val="none" w:sz="0" w:space="0" w:color="auto"/>
        <w:bottom w:val="none" w:sz="0" w:space="0" w:color="auto"/>
        <w:right w:val="none" w:sz="0" w:space="0" w:color="auto"/>
      </w:divBdr>
    </w:div>
    <w:div w:id="1273317598">
      <w:bodyDiv w:val="1"/>
      <w:marLeft w:val="0"/>
      <w:marRight w:val="0"/>
      <w:marTop w:val="0"/>
      <w:marBottom w:val="0"/>
      <w:divBdr>
        <w:top w:val="none" w:sz="0" w:space="0" w:color="auto"/>
        <w:left w:val="none" w:sz="0" w:space="0" w:color="auto"/>
        <w:bottom w:val="none" w:sz="0" w:space="0" w:color="auto"/>
        <w:right w:val="none" w:sz="0" w:space="0" w:color="auto"/>
      </w:divBdr>
    </w:div>
    <w:div w:id="1312713604">
      <w:bodyDiv w:val="1"/>
      <w:marLeft w:val="0"/>
      <w:marRight w:val="0"/>
      <w:marTop w:val="0"/>
      <w:marBottom w:val="0"/>
      <w:divBdr>
        <w:top w:val="none" w:sz="0" w:space="0" w:color="auto"/>
        <w:left w:val="none" w:sz="0" w:space="0" w:color="auto"/>
        <w:bottom w:val="none" w:sz="0" w:space="0" w:color="auto"/>
        <w:right w:val="none" w:sz="0" w:space="0" w:color="auto"/>
      </w:divBdr>
    </w:div>
    <w:div w:id="1325007203">
      <w:bodyDiv w:val="1"/>
      <w:marLeft w:val="0"/>
      <w:marRight w:val="0"/>
      <w:marTop w:val="0"/>
      <w:marBottom w:val="0"/>
      <w:divBdr>
        <w:top w:val="none" w:sz="0" w:space="0" w:color="auto"/>
        <w:left w:val="none" w:sz="0" w:space="0" w:color="auto"/>
        <w:bottom w:val="none" w:sz="0" w:space="0" w:color="auto"/>
        <w:right w:val="none" w:sz="0" w:space="0" w:color="auto"/>
      </w:divBdr>
    </w:div>
    <w:div w:id="1337852616">
      <w:bodyDiv w:val="1"/>
      <w:marLeft w:val="0"/>
      <w:marRight w:val="0"/>
      <w:marTop w:val="0"/>
      <w:marBottom w:val="0"/>
      <w:divBdr>
        <w:top w:val="none" w:sz="0" w:space="0" w:color="auto"/>
        <w:left w:val="none" w:sz="0" w:space="0" w:color="auto"/>
        <w:bottom w:val="none" w:sz="0" w:space="0" w:color="auto"/>
        <w:right w:val="none" w:sz="0" w:space="0" w:color="auto"/>
      </w:divBdr>
    </w:div>
    <w:div w:id="1340501895">
      <w:bodyDiv w:val="1"/>
      <w:marLeft w:val="0"/>
      <w:marRight w:val="0"/>
      <w:marTop w:val="0"/>
      <w:marBottom w:val="0"/>
      <w:divBdr>
        <w:top w:val="none" w:sz="0" w:space="0" w:color="auto"/>
        <w:left w:val="none" w:sz="0" w:space="0" w:color="auto"/>
        <w:bottom w:val="none" w:sz="0" w:space="0" w:color="auto"/>
        <w:right w:val="none" w:sz="0" w:space="0" w:color="auto"/>
      </w:divBdr>
    </w:div>
    <w:div w:id="1384209594">
      <w:bodyDiv w:val="1"/>
      <w:marLeft w:val="0"/>
      <w:marRight w:val="0"/>
      <w:marTop w:val="0"/>
      <w:marBottom w:val="0"/>
      <w:divBdr>
        <w:top w:val="none" w:sz="0" w:space="0" w:color="auto"/>
        <w:left w:val="none" w:sz="0" w:space="0" w:color="auto"/>
        <w:bottom w:val="none" w:sz="0" w:space="0" w:color="auto"/>
        <w:right w:val="none" w:sz="0" w:space="0" w:color="auto"/>
      </w:divBdr>
    </w:div>
    <w:div w:id="1396470749">
      <w:bodyDiv w:val="1"/>
      <w:marLeft w:val="0"/>
      <w:marRight w:val="0"/>
      <w:marTop w:val="0"/>
      <w:marBottom w:val="0"/>
      <w:divBdr>
        <w:top w:val="none" w:sz="0" w:space="0" w:color="auto"/>
        <w:left w:val="none" w:sz="0" w:space="0" w:color="auto"/>
        <w:bottom w:val="none" w:sz="0" w:space="0" w:color="auto"/>
        <w:right w:val="none" w:sz="0" w:space="0" w:color="auto"/>
      </w:divBdr>
    </w:div>
    <w:div w:id="1418088479">
      <w:bodyDiv w:val="1"/>
      <w:marLeft w:val="0"/>
      <w:marRight w:val="0"/>
      <w:marTop w:val="0"/>
      <w:marBottom w:val="0"/>
      <w:divBdr>
        <w:top w:val="none" w:sz="0" w:space="0" w:color="auto"/>
        <w:left w:val="none" w:sz="0" w:space="0" w:color="auto"/>
        <w:bottom w:val="none" w:sz="0" w:space="0" w:color="auto"/>
        <w:right w:val="none" w:sz="0" w:space="0" w:color="auto"/>
      </w:divBdr>
    </w:div>
    <w:div w:id="1431856055">
      <w:bodyDiv w:val="1"/>
      <w:marLeft w:val="0"/>
      <w:marRight w:val="0"/>
      <w:marTop w:val="0"/>
      <w:marBottom w:val="0"/>
      <w:divBdr>
        <w:top w:val="none" w:sz="0" w:space="0" w:color="auto"/>
        <w:left w:val="none" w:sz="0" w:space="0" w:color="auto"/>
        <w:bottom w:val="none" w:sz="0" w:space="0" w:color="auto"/>
        <w:right w:val="none" w:sz="0" w:space="0" w:color="auto"/>
      </w:divBdr>
    </w:div>
    <w:div w:id="1442803637">
      <w:bodyDiv w:val="1"/>
      <w:marLeft w:val="0"/>
      <w:marRight w:val="0"/>
      <w:marTop w:val="0"/>
      <w:marBottom w:val="0"/>
      <w:divBdr>
        <w:top w:val="none" w:sz="0" w:space="0" w:color="auto"/>
        <w:left w:val="none" w:sz="0" w:space="0" w:color="auto"/>
        <w:bottom w:val="none" w:sz="0" w:space="0" w:color="auto"/>
        <w:right w:val="none" w:sz="0" w:space="0" w:color="auto"/>
      </w:divBdr>
    </w:div>
    <w:div w:id="1465006360">
      <w:bodyDiv w:val="1"/>
      <w:marLeft w:val="0"/>
      <w:marRight w:val="0"/>
      <w:marTop w:val="0"/>
      <w:marBottom w:val="0"/>
      <w:divBdr>
        <w:top w:val="none" w:sz="0" w:space="0" w:color="auto"/>
        <w:left w:val="none" w:sz="0" w:space="0" w:color="auto"/>
        <w:bottom w:val="none" w:sz="0" w:space="0" w:color="auto"/>
        <w:right w:val="none" w:sz="0" w:space="0" w:color="auto"/>
      </w:divBdr>
    </w:div>
    <w:div w:id="1473600803">
      <w:bodyDiv w:val="1"/>
      <w:marLeft w:val="0"/>
      <w:marRight w:val="0"/>
      <w:marTop w:val="0"/>
      <w:marBottom w:val="0"/>
      <w:divBdr>
        <w:top w:val="none" w:sz="0" w:space="0" w:color="auto"/>
        <w:left w:val="none" w:sz="0" w:space="0" w:color="auto"/>
        <w:bottom w:val="none" w:sz="0" w:space="0" w:color="auto"/>
        <w:right w:val="none" w:sz="0" w:space="0" w:color="auto"/>
      </w:divBdr>
    </w:div>
    <w:div w:id="1487669724">
      <w:bodyDiv w:val="1"/>
      <w:marLeft w:val="0"/>
      <w:marRight w:val="0"/>
      <w:marTop w:val="0"/>
      <w:marBottom w:val="0"/>
      <w:divBdr>
        <w:top w:val="none" w:sz="0" w:space="0" w:color="auto"/>
        <w:left w:val="none" w:sz="0" w:space="0" w:color="auto"/>
        <w:bottom w:val="none" w:sz="0" w:space="0" w:color="auto"/>
        <w:right w:val="none" w:sz="0" w:space="0" w:color="auto"/>
      </w:divBdr>
    </w:div>
    <w:div w:id="1504708820">
      <w:bodyDiv w:val="1"/>
      <w:marLeft w:val="0"/>
      <w:marRight w:val="0"/>
      <w:marTop w:val="0"/>
      <w:marBottom w:val="0"/>
      <w:divBdr>
        <w:top w:val="none" w:sz="0" w:space="0" w:color="auto"/>
        <w:left w:val="none" w:sz="0" w:space="0" w:color="auto"/>
        <w:bottom w:val="none" w:sz="0" w:space="0" w:color="auto"/>
        <w:right w:val="none" w:sz="0" w:space="0" w:color="auto"/>
      </w:divBdr>
    </w:div>
    <w:div w:id="1506745347">
      <w:bodyDiv w:val="1"/>
      <w:marLeft w:val="0"/>
      <w:marRight w:val="0"/>
      <w:marTop w:val="0"/>
      <w:marBottom w:val="0"/>
      <w:divBdr>
        <w:top w:val="none" w:sz="0" w:space="0" w:color="auto"/>
        <w:left w:val="none" w:sz="0" w:space="0" w:color="auto"/>
        <w:bottom w:val="none" w:sz="0" w:space="0" w:color="auto"/>
        <w:right w:val="none" w:sz="0" w:space="0" w:color="auto"/>
      </w:divBdr>
    </w:div>
    <w:div w:id="1515609823">
      <w:bodyDiv w:val="1"/>
      <w:marLeft w:val="0"/>
      <w:marRight w:val="0"/>
      <w:marTop w:val="0"/>
      <w:marBottom w:val="0"/>
      <w:divBdr>
        <w:top w:val="none" w:sz="0" w:space="0" w:color="auto"/>
        <w:left w:val="none" w:sz="0" w:space="0" w:color="auto"/>
        <w:bottom w:val="none" w:sz="0" w:space="0" w:color="auto"/>
        <w:right w:val="none" w:sz="0" w:space="0" w:color="auto"/>
      </w:divBdr>
    </w:div>
    <w:div w:id="1539706930">
      <w:bodyDiv w:val="1"/>
      <w:marLeft w:val="0"/>
      <w:marRight w:val="0"/>
      <w:marTop w:val="0"/>
      <w:marBottom w:val="0"/>
      <w:divBdr>
        <w:top w:val="none" w:sz="0" w:space="0" w:color="auto"/>
        <w:left w:val="none" w:sz="0" w:space="0" w:color="auto"/>
        <w:bottom w:val="none" w:sz="0" w:space="0" w:color="auto"/>
        <w:right w:val="none" w:sz="0" w:space="0" w:color="auto"/>
      </w:divBdr>
    </w:div>
    <w:div w:id="1544054340">
      <w:marLeft w:val="0"/>
      <w:marRight w:val="0"/>
      <w:marTop w:val="0"/>
      <w:marBottom w:val="0"/>
      <w:divBdr>
        <w:top w:val="none" w:sz="0" w:space="0" w:color="auto"/>
        <w:left w:val="none" w:sz="0" w:space="0" w:color="auto"/>
        <w:bottom w:val="none" w:sz="0" w:space="0" w:color="auto"/>
        <w:right w:val="none" w:sz="0" w:space="0" w:color="auto"/>
      </w:divBdr>
    </w:div>
    <w:div w:id="1544054341">
      <w:marLeft w:val="0"/>
      <w:marRight w:val="0"/>
      <w:marTop w:val="0"/>
      <w:marBottom w:val="0"/>
      <w:divBdr>
        <w:top w:val="none" w:sz="0" w:space="0" w:color="auto"/>
        <w:left w:val="none" w:sz="0" w:space="0" w:color="auto"/>
        <w:bottom w:val="none" w:sz="0" w:space="0" w:color="auto"/>
        <w:right w:val="none" w:sz="0" w:space="0" w:color="auto"/>
      </w:divBdr>
    </w:div>
    <w:div w:id="1544054342">
      <w:marLeft w:val="0"/>
      <w:marRight w:val="0"/>
      <w:marTop w:val="0"/>
      <w:marBottom w:val="0"/>
      <w:divBdr>
        <w:top w:val="none" w:sz="0" w:space="0" w:color="auto"/>
        <w:left w:val="none" w:sz="0" w:space="0" w:color="auto"/>
        <w:bottom w:val="none" w:sz="0" w:space="0" w:color="auto"/>
        <w:right w:val="none" w:sz="0" w:space="0" w:color="auto"/>
      </w:divBdr>
    </w:div>
    <w:div w:id="1544054343">
      <w:marLeft w:val="0"/>
      <w:marRight w:val="0"/>
      <w:marTop w:val="0"/>
      <w:marBottom w:val="0"/>
      <w:divBdr>
        <w:top w:val="none" w:sz="0" w:space="0" w:color="auto"/>
        <w:left w:val="none" w:sz="0" w:space="0" w:color="auto"/>
        <w:bottom w:val="none" w:sz="0" w:space="0" w:color="auto"/>
        <w:right w:val="none" w:sz="0" w:space="0" w:color="auto"/>
      </w:divBdr>
    </w:div>
    <w:div w:id="1544054344">
      <w:marLeft w:val="0"/>
      <w:marRight w:val="0"/>
      <w:marTop w:val="0"/>
      <w:marBottom w:val="0"/>
      <w:divBdr>
        <w:top w:val="none" w:sz="0" w:space="0" w:color="auto"/>
        <w:left w:val="none" w:sz="0" w:space="0" w:color="auto"/>
        <w:bottom w:val="none" w:sz="0" w:space="0" w:color="auto"/>
        <w:right w:val="none" w:sz="0" w:space="0" w:color="auto"/>
      </w:divBdr>
    </w:div>
    <w:div w:id="1544054345">
      <w:marLeft w:val="0"/>
      <w:marRight w:val="0"/>
      <w:marTop w:val="0"/>
      <w:marBottom w:val="0"/>
      <w:divBdr>
        <w:top w:val="none" w:sz="0" w:space="0" w:color="auto"/>
        <w:left w:val="none" w:sz="0" w:space="0" w:color="auto"/>
        <w:bottom w:val="none" w:sz="0" w:space="0" w:color="auto"/>
        <w:right w:val="none" w:sz="0" w:space="0" w:color="auto"/>
      </w:divBdr>
    </w:div>
    <w:div w:id="1544054346">
      <w:marLeft w:val="0"/>
      <w:marRight w:val="0"/>
      <w:marTop w:val="0"/>
      <w:marBottom w:val="0"/>
      <w:divBdr>
        <w:top w:val="none" w:sz="0" w:space="0" w:color="auto"/>
        <w:left w:val="none" w:sz="0" w:space="0" w:color="auto"/>
        <w:bottom w:val="none" w:sz="0" w:space="0" w:color="auto"/>
        <w:right w:val="none" w:sz="0" w:space="0" w:color="auto"/>
      </w:divBdr>
    </w:div>
    <w:div w:id="1544054347">
      <w:marLeft w:val="0"/>
      <w:marRight w:val="0"/>
      <w:marTop w:val="0"/>
      <w:marBottom w:val="0"/>
      <w:divBdr>
        <w:top w:val="none" w:sz="0" w:space="0" w:color="auto"/>
        <w:left w:val="none" w:sz="0" w:space="0" w:color="auto"/>
        <w:bottom w:val="none" w:sz="0" w:space="0" w:color="auto"/>
        <w:right w:val="none" w:sz="0" w:space="0" w:color="auto"/>
      </w:divBdr>
    </w:div>
    <w:div w:id="1544054348">
      <w:marLeft w:val="0"/>
      <w:marRight w:val="0"/>
      <w:marTop w:val="0"/>
      <w:marBottom w:val="0"/>
      <w:divBdr>
        <w:top w:val="none" w:sz="0" w:space="0" w:color="auto"/>
        <w:left w:val="none" w:sz="0" w:space="0" w:color="auto"/>
        <w:bottom w:val="none" w:sz="0" w:space="0" w:color="auto"/>
        <w:right w:val="none" w:sz="0" w:space="0" w:color="auto"/>
      </w:divBdr>
    </w:div>
    <w:div w:id="1544054349">
      <w:marLeft w:val="0"/>
      <w:marRight w:val="0"/>
      <w:marTop w:val="0"/>
      <w:marBottom w:val="0"/>
      <w:divBdr>
        <w:top w:val="none" w:sz="0" w:space="0" w:color="auto"/>
        <w:left w:val="none" w:sz="0" w:space="0" w:color="auto"/>
        <w:bottom w:val="none" w:sz="0" w:space="0" w:color="auto"/>
        <w:right w:val="none" w:sz="0" w:space="0" w:color="auto"/>
      </w:divBdr>
    </w:div>
    <w:div w:id="1544054350">
      <w:marLeft w:val="0"/>
      <w:marRight w:val="0"/>
      <w:marTop w:val="0"/>
      <w:marBottom w:val="0"/>
      <w:divBdr>
        <w:top w:val="none" w:sz="0" w:space="0" w:color="auto"/>
        <w:left w:val="none" w:sz="0" w:space="0" w:color="auto"/>
        <w:bottom w:val="none" w:sz="0" w:space="0" w:color="auto"/>
        <w:right w:val="none" w:sz="0" w:space="0" w:color="auto"/>
      </w:divBdr>
    </w:div>
    <w:div w:id="1544054351">
      <w:marLeft w:val="0"/>
      <w:marRight w:val="0"/>
      <w:marTop w:val="0"/>
      <w:marBottom w:val="0"/>
      <w:divBdr>
        <w:top w:val="none" w:sz="0" w:space="0" w:color="auto"/>
        <w:left w:val="none" w:sz="0" w:space="0" w:color="auto"/>
        <w:bottom w:val="none" w:sz="0" w:space="0" w:color="auto"/>
        <w:right w:val="none" w:sz="0" w:space="0" w:color="auto"/>
      </w:divBdr>
    </w:div>
    <w:div w:id="1544054352">
      <w:marLeft w:val="0"/>
      <w:marRight w:val="0"/>
      <w:marTop w:val="0"/>
      <w:marBottom w:val="0"/>
      <w:divBdr>
        <w:top w:val="none" w:sz="0" w:space="0" w:color="auto"/>
        <w:left w:val="none" w:sz="0" w:space="0" w:color="auto"/>
        <w:bottom w:val="none" w:sz="0" w:space="0" w:color="auto"/>
        <w:right w:val="none" w:sz="0" w:space="0" w:color="auto"/>
      </w:divBdr>
    </w:div>
    <w:div w:id="1544054353">
      <w:marLeft w:val="0"/>
      <w:marRight w:val="0"/>
      <w:marTop w:val="0"/>
      <w:marBottom w:val="0"/>
      <w:divBdr>
        <w:top w:val="none" w:sz="0" w:space="0" w:color="auto"/>
        <w:left w:val="none" w:sz="0" w:space="0" w:color="auto"/>
        <w:bottom w:val="none" w:sz="0" w:space="0" w:color="auto"/>
        <w:right w:val="none" w:sz="0" w:space="0" w:color="auto"/>
      </w:divBdr>
    </w:div>
    <w:div w:id="1544054354">
      <w:marLeft w:val="0"/>
      <w:marRight w:val="0"/>
      <w:marTop w:val="0"/>
      <w:marBottom w:val="0"/>
      <w:divBdr>
        <w:top w:val="none" w:sz="0" w:space="0" w:color="auto"/>
        <w:left w:val="none" w:sz="0" w:space="0" w:color="auto"/>
        <w:bottom w:val="none" w:sz="0" w:space="0" w:color="auto"/>
        <w:right w:val="none" w:sz="0" w:space="0" w:color="auto"/>
      </w:divBdr>
    </w:div>
    <w:div w:id="1544054355">
      <w:marLeft w:val="0"/>
      <w:marRight w:val="0"/>
      <w:marTop w:val="0"/>
      <w:marBottom w:val="0"/>
      <w:divBdr>
        <w:top w:val="none" w:sz="0" w:space="0" w:color="auto"/>
        <w:left w:val="none" w:sz="0" w:space="0" w:color="auto"/>
        <w:bottom w:val="none" w:sz="0" w:space="0" w:color="auto"/>
        <w:right w:val="none" w:sz="0" w:space="0" w:color="auto"/>
      </w:divBdr>
    </w:div>
    <w:div w:id="1558004769">
      <w:bodyDiv w:val="1"/>
      <w:marLeft w:val="0"/>
      <w:marRight w:val="0"/>
      <w:marTop w:val="0"/>
      <w:marBottom w:val="0"/>
      <w:divBdr>
        <w:top w:val="none" w:sz="0" w:space="0" w:color="auto"/>
        <w:left w:val="none" w:sz="0" w:space="0" w:color="auto"/>
        <w:bottom w:val="none" w:sz="0" w:space="0" w:color="auto"/>
        <w:right w:val="none" w:sz="0" w:space="0" w:color="auto"/>
      </w:divBdr>
    </w:div>
    <w:div w:id="1563100095">
      <w:bodyDiv w:val="1"/>
      <w:marLeft w:val="0"/>
      <w:marRight w:val="0"/>
      <w:marTop w:val="0"/>
      <w:marBottom w:val="0"/>
      <w:divBdr>
        <w:top w:val="none" w:sz="0" w:space="0" w:color="auto"/>
        <w:left w:val="none" w:sz="0" w:space="0" w:color="auto"/>
        <w:bottom w:val="none" w:sz="0" w:space="0" w:color="auto"/>
        <w:right w:val="none" w:sz="0" w:space="0" w:color="auto"/>
      </w:divBdr>
    </w:div>
    <w:div w:id="1563366666">
      <w:bodyDiv w:val="1"/>
      <w:marLeft w:val="0"/>
      <w:marRight w:val="0"/>
      <w:marTop w:val="0"/>
      <w:marBottom w:val="0"/>
      <w:divBdr>
        <w:top w:val="none" w:sz="0" w:space="0" w:color="auto"/>
        <w:left w:val="none" w:sz="0" w:space="0" w:color="auto"/>
        <w:bottom w:val="none" w:sz="0" w:space="0" w:color="auto"/>
        <w:right w:val="none" w:sz="0" w:space="0" w:color="auto"/>
      </w:divBdr>
    </w:div>
    <w:div w:id="1565407089">
      <w:bodyDiv w:val="1"/>
      <w:marLeft w:val="0"/>
      <w:marRight w:val="0"/>
      <w:marTop w:val="0"/>
      <w:marBottom w:val="0"/>
      <w:divBdr>
        <w:top w:val="none" w:sz="0" w:space="0" w:color="auto"/>
        <w:left w:val="none" w:sz="0" w:space="0" w:color="auto"/>
        <w:bottom w:val="none" w:sz="0" w:space="0" w:color="auto"/>
        <w:right w:val="none" w:sz="0" w:space="0" w:color="auto"/>
      </w:divBdr>
    </w:div>
    <w:div w:id="1566716068">
      <w:bodyDiv w:val="1"/>
      <w:marLeft w:val="0"/>
      <w:marRight w:val="0"/>
      <w:marTop w:val="0"/>
      <w:marBottom w:val="0"/>
      <w:divBdr>
        <w:top w:val="none" w:sz="0" w:space="0" w:color="auto"/>
        <w:left w:val="none" w:sz="0" w:space="0" w:color="auto"/>
        <w:bottom w:val="none" w:sz="0" w:space="0" w:color="auto"/>
        <w:right w:val="none" w:sz="0" w:space="0" w:color="auto"/>
      </w:divBdr>
    </w:div>
    <w:div w:id="1578784558">
      <w:bodyDiv w:val="1"/>
      <w:marLeft w:val="0"/>
      <w:marRight w:val="0"/>
      <w:marTop w:val="0"/>
      <w:marBottom w:val="0"/>
      <w:divBdr>
        <w:top w:val="none" w:sz="0" w:space="0" w:color="auto"/>
        <w:left w:val="none" w:sz="0" w:space="0" w:color="auto"/>
        <w:bottom w:val="none" w:sz="0" w:space="0" w:color="auto"/>
        <w:right w:val="none" w:sz="0" w:space="0" w:color="auto"/>
      </w:divBdr>
    </w:div>
    <w:div w:id="1579944787">
      <w:bodyDiv w:val="1"/>
      <w:marLeft w:val="0"/>
      <w:marRight w:val="0"/>
      <w:marTop w:val="0"/>
      <w:marBottom w:val="0"/>
      <w:divBdr>
        <w:top w:val="none" w:sz="0" w:space="0" w:color="auto"/>
        <w:left w:val="none" w:sz="0" w:space="0" w:color="auto"/>
        <w:bottom w:val="none" w:sz="0" w:space="0" w:color="auto"/>
        <w:right w:val="none" w:sz="0" w:space="0" w:color="auto"/>
      </w:divBdr>
    </w:div>
    <w:div w:id="1587350008">
      <w:bodyDiv w:val="1"/>
      <w:marLeft w:val="0"/>
      <w:marRight w:val="0"/>
      <w:marTop w:val="0"/>
      <w:marBottom w:val="0"/>
      <w:divBdr>
        <w:top w:val="none" w:sz="0" w:space="0" w:color="auto"/>
        <w:left w:val="none" w:sz="0" w:space="0" w:color="auto"/>
        <w:bottom w:val="none" w:sz="0" w:space="0" w:color="auto"/>
        <w:right w:val="none" w:sz="0" w:space="0" w:color="auto"/>
      </w:divBdr>
    </w:div>
    <w:div w:id="1587956526">
      <w:bodyDiv w:val="1"/>
      <w:marLeft w:val="0"/>
      <w:marRight w:val="0"/>
      <w:marTop w:val="0"/>
      <w:marBottom w:val="0"/>
      <w:divBdr>
        <w:top w:val="none" w:sz="0" w:space="0" w:color="auto"/>
        <w:left w:val="none" w:sz="0" w:space="0" w:color="auto"/>
        <w:bottom w:val="none" w:sz="0" w:space="0" w:color="auto"/>
        <w:right w:val="none" w:sz="0" w:space="0" w:color="auto"/>
      </w:divBdr>
    </w:div>
    <w:div w:id="1589659982">
      <w:bodyDiv w:val="1"/>
      <w:marLeft w:val="0"/>
      <w:marRight w:val="0"/>
      <w:marTop w:val="0"/>
      <w:marBottom w:val="0"/>
      <w:divBdr>
        <w:top w:val="none" w:sz="0" w:space="0" w:color="auto"/>
        <w:left w:val="none" w:sz="0" w:space="0" w:color="auto"/>
        <w:bottom w:val="none" w:sz="0" w:space="0" w:color="auto"/>
        <w:right w:val="none" w:sz="0" w:space="0" w:color="auto"/>
      </w:divBdr>
    </w:div>
    <w:div w:id="1600454788">
      <w:bodyDiv w:val="1"/>
      <w:marLeft w:val="0"/>
      <w:marRight w:val="0"/>
      <w:marTop w:val="0"/>
      <w:marBottom w:val="0"/>
      <w:divBdr>
        <w:top w:val="none" w:sz="0" w:space="0" w:color="auto"/>
        <w:left w:val="none" w:sz="0" w:space="0" w:color="auto"/>
        <w:bottom w:val="none" w:sz="0" w:space="0" w:color="auto"/>
        <w:right w:val="none" w:sz="0" w:space="0" w:color="auto"/>
      </w:divBdr>
    </w:div>
    <w:div w:id="1608535647">
      <w:bodyDiv w:val="1"/>
      <w:marLeft w:val="0"/>
      <w:marRight w:val="0"/>
      <w:marTop w:val="0"/>
      <w:marBottom w:val="0"/>
      <w:divBdr>
        <w:top w:val="none" w:sz="0" w:space="0" w:color="auto"/>
        <w:left w:val="none" w:sz="0" w:space="0" w:color="auto"/>
        <w:bottom w:val="none" w:sz="0" w:space="0" w:color="auto"/>
        <w:right w:val="none" w:sz="0" w:space="0" w:color="auto"/>
      </w:divBdr>
    </w:div>
    <w:div w:id="1611930869">
      <w:bodyDiv w:val="1"/>
      <w:marLeft w:val="0"/>
      <w:marRight w:val="0"/>
      <w:marTop w:val="0"/>
      <w:marBottom w:val="0"/>
      <w:divBdr>
        <w:top w:val="none" w:sz="0" w:space="0" w:color="auto"/>
        <w:left w:val="none" w:sz="0" w:space="0" w:color="auto"/>
        <w:bottom w:val="none" w:sz="0" w:space="0" w:color="auto"/>
        <w:right w:val="none" w:sz="0" w:space="0" w:color="auto"/>
      </w:divBdr>
    </w:div>
    <w:div w:id="1623922068">
      <w:bodyDiv w:val="1"/>
      <w:marLeft w:val="0"/>
      <w:marRight w:val="0"/>
      <w:marTop w:val="0"/>
      <w:marBottom w:val="0"/>
      <w:divBdr>
        <w:top w:val="none" w:sz="0" w:space="0" w:color="auto"/>
        <w:left w:val="none" w:sz="0" w:space="0" w:color="auto"/>
        <w:bottom w:val="none" w:sz="0" w:space="0" w:color="auto"/>
        <w:right w:val="none" w:sz="0" w:space="0" w:color="auto"/>
      </w:divBdr>
    </w:div>
    <w:div w:id="1628581278">
      <w:bodyDiv w:val="1"/>
      <w:marLeft w:val="0"/>
      <w:marRight w:val="0"/>
      <w:marTop w:val="0"/>
      <w:marBottom w:val="0"/>
      <w:divBdr>
        <w:top w:val="none" w:sz="0" w:space="0" w:color="auto"/>
        <w:left w:val="none" w:sz="0" w:space="0" w:color="auto"/>
        <w:bottom w:val="none" w:sz="0" w:space="0" w:color="auto"/>
        <w:right w:val="none" w:sz="0" w:space="0" w:color="auto"/>
      </w:divBdr>
    </w:div>
    <w:div w:id="1645550144">
      <w:bodyDiv w:val="1"/>
      <w:marLeft w:val="0"/>
      <w:marRight w:val="0"/>
      <w:marTop w:val="0"/>
      <w:marBottom w:val="0"/>
      <w:divBdr>
        <w:top w:val="none" w:sz="0" w:space="0" w:color="auto"/>
        <w:left w:val="none" w:sz="0" w:space="0" w:color="auto"/>
        <w:bottom w:val="none" w:sz="0" w:space="0" w:color="auto"/>
        <w:right w:val="none" w:sz="0" w:space="0" w:color="auto"/>
      </w:divBdr>
    </w:div>
    <w:div w:id="1664356752">
      <w:bodyDiv w:val="1"/>
      <w:marLeft w:val="0"/>
      <w:marRight w:val="0"/>
      <w:marTop w:val="0"/>
      <w:marBottom w:val="0"/>
      <w:divBdr>
        <w:top w:val="none" w:sz="0" w:space="0" w:color="auto"/>
        <w:left w:val="none" w:sz="0" w:space="0" w:color="auto"/>
        <w:bottom w:val="none" w:sz="0" w:space="0" w:color="auto"/>
        <w:right w:val="none" w:sz="0" w:space="0" w:color="auto"/>
      </w:divBdr>
    </w:div>
    <w:div w:id="1681734443">
      <w:bodyDiv w:val="1"/>
      <w:marLeft w:val="0"/>
      <w:marRight w:val="0"/>
      <w:marTop w:val="0"/>
      <w:marBottom w:val="0"/>
      <w:divBdr>
        <w:top w:val="none" w:sz="0" w:space="0" w:color="auto"/>
        <w:left w:val="none" w:sz="0" w:space="0" w:color="auto"/>
        <w:bottom w:val="none" w:sz="0" w:space="0" w:color="auto"/>
        <w:right w:val="none" w:sz="0" w:space="0" w:color="auto"/>
      </w:divBdr>
    </w:div>
    <w:div w:id="1694500183">
      <w:bodyDiv w:val="1"/>
      <w:marLeft w:val="0"/>
      <w:marRight w:val="0"/>
      <w:marTop w:val="0"/>
      <w:marBottom w:val="0"/>
      <w:divBdr>
        <w:top w:val="none" w:sz="0" w:space="0" w:color="auto"/>
        <w:left w:val="none" w:sz="0" w:space="0" w:color="auto"/>
        <w:bottom w:val="none" w:sz="0" w:space="0" w:color="auto"/>
        <w:right w:val="none" w:sz="0" w:space="0" w:color="auto"/>
      </w:divBdr>
    </w:div>
    <w:div w:id="1695232494">
      <w:bodyDiv w:val="1"/>
      <w:marLeft w:val="0"/>
      <w:marRight w:val="0"/>
      <w:marTop w:val="0"/>
      <w:marBottom w:val="0"/>
      <w:divBdr>
        <w:top w:val="none" w:sz="0" w:space="0" w:color="auto"/>
        <w:left w:val="none" w:sz="0" w:space="0" w:color="auto"/>
        <w:bottom w:val="none" w:sz="0" w:space="0" w:color="auto"/>
        <w:right w:val="none" w:sz="0" w:space="0" w:color="auto"/>
      </w:divBdr>
    </w:div>
    <w:div w:id="1697192969">
      <w:bodyDiv w:val="1"/>
      <w:marLeft w:val="0"/>
      <w:marRight w:val="0"/>
      <w:marTop w:val="0"/>
      <w:marBottom w:val="0"/>
      <w:divBdr>
        <w:top w:val="none" w:sz="0" w:space="0" w:color="auto"/>
        <w:left w:val="none" w:sz="0" w:space="0" w:color="auto"/>
        <w:bottom w:val="none" w:sz="0" w:space="0" w:color="auto"/>
        <w:right w:val="none" w:sz="0" w:space="0" w:color="auto"/>
      </w:divBdr>
    </w:div>
    <w:div w:id="1716082442">
      <w:bodyDiv w:val="1"/>
      <w:marLeft w:val="0"/>
      <w:marRight w:val="0"/>
      <w:marTop w:val="0"/>
      <w:marBottom w:val="0"/>
      <w:divBdr>
        <w:top w:val="none" w:sz="0" w:space="0" w:color="auto"/>
        <w:left w:val="none" w:sz="0" w:space="0" w:color="auto"/>
        <w:bottom w:val="none" w:sz="0" w:space="0" w:color="auto"/>
        <w:right w:val="none" w:sz="0" w:space="0" w:color="auto"/>
      </w:divBdr>
    </w:div>
    <w:div w:id="1730686572">
      <w:bodyDiv w:val="1"/>
      <w:marLeft w:val="0"/>
      <w:marRight w:val="0"/>
      <w:marTop w:val="0"/>
      <w:marBottom w:val="0"/>
      <w:divBdr>
        <w:top w:val="none" w:sz="0" w:space="0" w:color="auto"/>
        <w:left w:val="none" w:sz="0" w:space="0" w:color="auto"/>
        <w:bottom w:val="none" w:sz="0" w:space="0" w:color="auto"/>
        <w:right w:val="none" w:sz="0" w:space="0" w:color="auto"/>
      </w:divBdr>
    </w:div>
    <w:div w:id="1749031726">
      <w:bodyDiv w:val="1"/>
      <w:marLeft w:val="0"/>
      <w:marRight w:val="0"/>
      <w:marTop w:val="0"/>
      <w:marBottom w:val="0"/>
      <w:divBdr>
        <w:top w:val="none" w:sz="0" w:space="0" w:color="auto"/>
        <w:left w:val="none" w:sz="0" w:space="0" w:color="auto"/>
        <w:bottom w:val="none" w:sz="0" w:space="0" w:color="auto"/>
        <w:right w:val="none" w:sz="0" w:space="0" w:color="auto"/>
      </w:divBdr>
    </w:div>
    <w:div w:id="1752123381">
      <w:bodyDiv w:val="1"/>
      <w:marLeft w:val="0"/>
      <w:marRight w:val="0"/>
      <w:marTop w:val="0"/>
      <w:marBottom w:val="0"/>
      <w:divBdr>
        <w:top w:val="none" w:sz="0" w:space="0" w:color="auto"/>
        <w:left w:val="none" w:sz="0" w:space="0" w:color="auto"/>
        <w:bottom w:val="none" w:sz="0" w:space="0" w:color="auto"/>
        <w:right w:val="none" w:sz="0" w:space="0" w:color="auto"/>
      </w:divBdr>
    </w:div>
    <w:div w:id="1760636128">
      <w:bodyDiv w:val="1"/>
      <w:marLeft w:val="0"/>
      <w:marRight w:val="0"/>
      <w:marTop w:val="0"/>
      <w:marBottom w:val="0"/>
      <w:divBdr>
        <w:top w:val="none" w:sz="0" w:space="0" w:color="auto"/>
        <w:left w:val="none" w:sz="0" w:space="0" w:color="auto"/>
        <w:bottom w:val="none" w:sz="0" w:space="0" w:color="auto"/>
        <w:right w:val="none" w:sz="0" w:space="0" w:color="auto"/>
      </w:divBdr>
    </w:div>
    <w:div w:id="1777825549">
      <w:bodyDiv w:val="1"/>
      <w:marLeft w:val="0"/>
      <w:marRight w:val="0"/>
      <w:marTop w:val="0"/>
      <w:marBottom w:val="0"/>
      <w:divBdr>
        <w:top w:val="none" w:sz="0" w:space="0" w:color="auto"/>
        <w:left w:val="none" w:sz="0" w:space="0" w:color="auto"/>
        <w:bottom w:val="none" w:sz="0" w:space="0" w:color="auto"/>
        <w:right w:val="none" w:sz="0" w:space="0" w:color="auto"/>
      </w:divBdr>
    </w:div>
    <w:div w:id="1790472035">
      <w:bodyDiv w:val="1"/>
      <w:marLeft w:val="0"/>
      <w:marRight w:val="0"/>
      <w:marTop w:val="0"/>
      <w:marBottom w:val="0"/>
      <w:divBdr>
        <w:top w:val="none" w:sz="0" w:space="0" w:color="auto"/>
        <w:left w:val="none" w:sz="0" w:space="0" w:color="auto"/>
        <w:bottom w:val="none" w:sz="0" w:space="0" w:color="auto"/>
        <w:right w:val="none" w:sz="0" w:space="0" w:color="auto"/>
      </w:divBdr>
    </w:div>
    <w:div w:id="1795708831">
      <w:bodyDiv w:val="1"/>
      <w:marLeft w:val="0"/>
      <w:marRight w:val="0"/>
      <w:marTop w:val="0"/>
      <w:marBottom w:val="0"/>
      <w:divBdr>
        <w:top w:val="none" w:sz="0" w:space="0" w:color="auto"/>
        <w:left w:val="none" w:sz="0" w:space="0" w:color="auto"/>
        <w:bottom w:val="none" w:sz="0" w:space="0" w:color="auto"/>
        <w:right w:val="none" w:sz="0" w:space="0" w:color="auto"/>
      </w:divBdr>
    </w:div>
    <w:div w:id="1795754302">
      <w:bodyDiv w:val="1"/>
      <w:marLeft w:val="0"/>
      <w:marRight w:val="0"/>
      <w:marTop w:val="0"/>
      <w:marBottom w:val="0"/>
      <w:divBdr>
        <w:top w:val="none" w:sz="0" w:space="0" w:color="auto"/>
        <w:left w:val="none" w:sz="0" w:space="0" w:color="auto"/>
        <w:bottom w:val="none" w:sz="0" w:space="0" w:color="auto"/>
        <w:right w:val="none" w:sz="0" w:space="0" w:color="auto"/>
      </w:divBdr>
    </w:div>
    <w:div w:id="1821772477">
      <w:bodyDiv w:val="1"/>
      <w:marLeft w:val="0"/>
      <w:marRight w:val="0"/>
      <w:marTop w:val="0"/>
      <w:marBottom w:val="0"/>
      <w:divBdr>
        <w:top w:val="none" w:sz="0" w:space="0" w:color="auto"/>
        <w:left w:val="none" w:sz="0" w:space="0" w:color="auto"/>
        <w:bottom w:val="none" w:sz="0" w:space="0" w:color="auto"/>
        <w:right w:val="none" w:sz="0" w:space="0" w:color="auto"/>
      </w:divBdr>
    </w:div>
    <w:div w:id="1825196556">
      <w:bodyDiv w:val="1"/>
      <w:marLeft w:val="0"/>
      <w:marRight w:val="0"/>
      <w:marTop w:val="0"/>
      <w:marBottom w:val="0"/>
      <w:divBdr>
        <w:top w:val="none" w:sz="0" w:space="0" w:color="auto"/>
        <w:left w:val="none" w:sz="0" w:space="0" w:color="auto"/>
        <w:bottom w:val="none" w:sz="0" w:space="0" w:color="auto"/>
        <w:right w:val="none" w:sz="0" w:space="0" w:color="auto"/>
      </w:divBdr>
    </w:div>
    <w:div w:id="1832598594">
      <w:bodyDiv w:val="1"/>
      <w:marLeft w:val="0"/>
      <w:marRight w:val="0"/>
      <w:marTop w:val="0"/>
      <w:marBottom w:val="0"/>
      <w:divBdr>
        <w:top w:val="none" w:sz="0" w:space="0" w:color="auto"/>
        <w:left w:val="none" w:sz="0" w:space="0" w:color="auto"/>
        <w:bottom w:val="none" w:sz="0" w:space="0" w:color="auto"/>
        <w:right w:val="none" w:sz="0" w:space="0" w:color="auto"/>
      </w:divBdr>
    </w:div>
    <w:div w:id="1849639287">
      <w:bodyDiv w:val="1"/>
      <w:marLeft w:val="0"/>
      <w:marRight w:val="0"/>
      <w:marTop w:val="0"/>
      <w:marBottom w:val="0"/>
      <w:divBdr>
        <w:top w:val="none" w:sz="0" w:space="0" w:color="auto"/>
        <w:left w:val="none" w:sz="0" w:space="0" w:color="auto"/>
        <w:bottom w:val="none" w:sz="0" w:space="0" w:color="auto"/>
        <w:right w:val="none" w:sz="0" w:space="0" w:color="auto"/>
      </w:divBdr>
    </w:div>
    <w:div w:id="1859612204">
      <w:bodyDiv w:val="1"/>
      <w:marLeft w:val="0"/>
      <w:marRight w:val="0"/>
      <w:marTop w:val="0"/>
      <w:marBottom w:val="0"/>
      <w:divBdr>
        <w:top w:val="none" w:sz="0" w:space="0" w:color="auto"/>
        <w:left w:val="none" w:sz="0" w:space="0" w:color="auto"/>
        <w:bottom w:val="none" w:sz="0" w:space="0" w:color="auto"/>
        <w:right w:val="none" w:sz="0" w:space="0" w:color="auto"/>
      </w:divBdr>
    </w:div>
    <w:div w:id="1863473378">
      <w:bodyDiv w:val="1"/>
      <w:marLeft w:val="0"/>
      <w:marRight w:val="0"/>
      <w:marTop w:val="0"/>
      <w:marBottom w:val="0"/>
      <w:divBdr>
        <w:top w:val="none" w:sz="0" w:space="0" w:color="auto"/>
        <w:left w:val="none" w:sz="0" w:space="0" w:color="auto"/>
        <w:bottom w:val="none" w:sz="0" w:space="0" w:color="auto"/>
        <w:right w:val="none" w:sz="0" w:space="0" w:color="auto"/>
      </w:divBdr>
    </w:div>
    <w:div w:id="1869945014">
      <w:bodyDiv w:val="1"/>
      <w:marLeft w:val="0"/>
      <w:marRight w:val="0"/>
      <w:marTop w:val="0"/>
      <w:marBottom w:val="0"/>
      <w:divBdr>
        <w:top w:val="none" w:sz="0" w:space="0" w:color="auto"/>
        <w:left w:val="none" w:sz="0" w:space="0" w:color="auto"/>
        <w:bottom w:val="none" w:sz="0" w:space="0" w:color="auto"/>
        <w:right w:val="none" w:sz="0" w:space="0" w:color="auto"/>
      </w:divBdr>
    </w:div>
    <w:div w:id="1876037473">
      <w:bodyDiv w:val="1"/>
      <w:marLeft w:val="0"/>
      <w:marRight w:val="0"/>
      <w:marTop w:val="0"/>
      <w:marBottom w:val="0"/>
      <w:divBdr>
        <w:top w:val="none" w:sz="0" w:space="0" w:color="auto"/>
        <w:left w:val="none" w:sz="0" w:space="0" w:color="auto"/>
        <w:bottom w:val="none" w:sz="0" w:space="0" w:color="auto"/>
        <w:right w:val="none" w:sz="0" w:space="0" w:color="auto"/>
      </w:divBdr>
    </w:div>
    <w:div w:id="1893687858">
      <w:bodyDiv w:val="1"/>
      <w:marLeft w:val="0"/>
      <w:marRight w:val="0"/>
      <w:marTop w:val="0"/>
      <w:marBottom w:val="0"/>
      <w:divBdr>
        <w:top w:val="none" w:sz="0" w:space="0" w:color="auto"/>
        <w:left w:val="none" w:sz="0" w:space="0" w:color="auto"/>
        <w:bottom w:val="none" w:sz="0" w:space="0" w:color="auto"/>
        <w:right w:val="none" w:sz="0" w:space="0" w:color="auto"/>
      </w:divBdr>
    </w:div>
    <w:div w:id="1895583334">
      <w:bodyDiv w:val="1"/>
      <w:marLeft w:val="0"/>
      <w:marRight w:val="0"/>
      <w:marTop w:val="0"/>
      <w:marBottom w:val="0"/>
      <w:divBdr>
        <w:top w:val="none" w:sz="0" w:space="0" w:color="auto"/>
        <w:left w:val="none" w:sz="0" w:space="0" w:color="auto"/>
        <w:bottom w:val="none" w:sz="0" w:space="0" w:color="auto"/>
        <w:right w:val="none" w:sz="0" w:space="0" w:color="auto"/>
      </w:divBdr>
    </w:div>
    <w:div w:id="1898470990">
      <w:bodyDiv w:val="1"/>
      <w:marLeft w:val="0"/>
      <w:marRight w:val="0"/>
      <w:marTop w:val="0"/>
      <w:marBottom w:val="0"/>
      <w:divBdr>
        <w:top w:val="none" w:sz="0" w:space="0" w:color="auto"/>
        <w:left w:val="none" w:sz="0" w:space="0" w:color="auto"/>
        <w:bottom w:val="none" w:sz="0" w:space="0" w:color="auto"/>
        <w:right w:val="none" w:sz="0" w:space="0" w:color="auto"/>
      </w:divBdr>
    </w:div>
    <w:div w:id="1921869413">
      <w:bodyDiv w:val="1"/>
      <w:marLeft w:val="0"/>
      <w:marRight w:val="0"/>
      <w:marTop w:val="0"/>
      <w:marBottom w:val="0"/>
      <w:divBdr>
        <w:top w:val="none" w:sz="0" w:space="0" w:color="auto"/>
        <w:left w:val="none" w:sz="0" w:space="0" w:color="auto"/>
        <w:bottom w:val="none" w:sz="0" w:space="0" w:color="auto"/>
        <w:right w:val="none" w:sz="0" w:space="0" w:color="auto"/>
      </w:divBdr>
    </w:div>
    <w:div w:id="1938250083">
      <w:bodyDiv w:val="1"/>
      <w:marLeft w:val="0"/>
      <w:marRight w:val="0"/>
      <w:marTop w:val="0"/>
      <w:marBottom w:val="0"/>
      <w:divBdr>
        <w:top w:val="none" w:sz="0" w:space="0" w:color="auto"/>
        <w:left w:val="none" w:sz="0" w:space="0" w:color="auto"/>
        <w:bottom w:val="none" w:sz="0" w:space="0" w:color="auto"/>
        <w:right w:val="none" w:sz="0" w:space="0" w:color="auto"/>
      </w:divBdr>
    </w:div>
    <w:div w:id="1948659350">
      <w:bodyDiv w:val="1"/>
      <w:marLeft w:val="0"/>
      <w:marRight w:val="0"/>
      <w:marTop w:val="0"/>
      <w:marBottom w:val="0"/>
      <w:divBdr>
        <w:top w:val="none" w:sz="0" w:space="0" w:color="auto"/>
        <w:left w:val="none" w:sz="0" w:space="0" w:color="auto"/>
        <w:bottom w:val="none" w:sz="0" w:space="0" w:color="auto"/>
        <w:right w:val="none" w:sz="0" w:space="0" w:color="auto"/>
      </w:divBdr>
    </w:div>
    <w:div w:id="1991328298">
      <w:bodyDiv w:val="1"/>
      <w:marLeft w:val="0"/>
      <w:marRight w:val="0"/>
      <w:marTop w:val="0"/>
      <w:marBottom w:val="0"/>
      <w:divBdr>
        <w:top w:val="none" w:sz="0" w:space="0" w:color="auto"/>
        <w:left w:val="none" w:sz="0" w:space="0" w:color="auto"/>
        <w:bottom w:val="none" w:sz="0" w:space="0" w:color="auto"/>
        <w:right w:val="none" w:sz="0" w:space="0" w:color="auto"/>
      </w:divBdr>
    </w:div>
    <w:div w:id="2002462899">
      <w:bodyDiv w:val="1"/>
      <w:marLeft w:val="0"/>
      <w:marRight w:val="0"/>
      <w:marTop w:val="0"/>
      <w:marBottom w:val="0"/>
      <w:divBdr>
        <w:top w:val="none" w:sz="0" w:space="0" w:color="auto"/>
        <w:left w:val="none" w:sz="0" w:space="0" w:color="auto"/>
        <w:bottom w:val="none" w:sz="0" w:space="0" w:color="auto"/>
        <w:right w:val="none" w:sz="0" w:space="0" w:color="auto"/>
      </w:divBdr>
    </w:div>
    <w:div w:id="2010517325">
      <w:bodyDiv w:val="1"/>
      <w:marLeft w:val="0"/>
      <w:marRight w:val="0"/>
      <w:marTop w:val="0"/>
      <w:marBottom w:val="0"/>
      <w:divBdr>
        <w:top w:val="none" w:sz="0" w:space="0" w:color="auto"/>
        <w:left w:val="none" w:sz="0" w:space="0" w:color="auto"/>
        <w:bottom w:val="none" w:sz="0" w:space="0" w:color="auto"/>
        <w:right w:val="none" w:sz="0" w:space="0" w:color="auto"/>
      </w:divBdr>
    </w:div>
    <w:div w:id="2026903135">
      <w:bodyDiv w:val="1"/>
      <w:marLeft w:val="0"/>
      <w:marRight w:val="0"/>
      <w:marTop w:val="0"/>
      <w:marBottom w:val="0"/>
      <w:divBdr>
        <w:top w:val="none" w:sz="0" w:space="0" w:color="auto"/>
        <w:left w:val="none" w:sz="0" w:space="0" w:color="auto"/>
        <w:bottom w:val="none" w:sz="0" w:space="0" w:color="auto"/>
        <w:right w:val="none" w:sz="0" w:space="0" w:color="auto"/>
      </w:divBdr>
    </w:div>
    <w:div w:id="2041935247">
      <w:bodyDiv w:val="1"/>
      <w:marLeft w:val="0"/>
      <w:marRight w:val="0"/>
      <w:marTop w:val="0"/>
      <w:marBottom w:val="0"/>
      <w:divBdr>
        <w:top w:val="none" w:sz="0" w:space="0" w:color="auto"/>
        <w:left w:val="none" w:sz="0" w:space="0" w:color="auto"/>
        <w:bottom w:val="none" w:sz="0" w:space="0" w:color="auto"/>
        <w:right w:val="none" w:sz="0" w:space="0" w:color="auto"/>
      </w:divBdr>
    </w:div>
    <w:div w:id="2048797673">
      <w:bodyDiv w:val="1"/>
      <w:marLeft w:val="0"/>
      <w:marRight w:val="0"/>
      <w:marTop w:val="0"/>
      <w:marBottom w:val="0"/>
      <w:divBdr>
        <w:top w:val="none" w:sz="0" w:space="0" w:color="auto"/>
        <w:left w:val="none" w:sz="0" w:space="0" w:color="auto"/>
        <w:bottom w:val="none" w:sz="0" w:space="0" w:color="auto"/>
        <w:right w:val="none" w:sz="0" w:space="0" w:color="auto"/>
      </w:divBdr>
    </w:div>
    <w:div w:id="2053916062">
      <w:bodyDiv w:val="1"/>
      <w:marLeft w:val="0"/>
      <w:marRight w:val="0"/>
      <w:marTop w:val="0"/>
      <w:marBottom w:val="0"/>
      <w:divBdr>
        <w:top w:val="none" w:sz="0" w:space="0" w:color="auto"/>
        <w:left w:val="none" w:sz="0" w:space="0" w:color="auto"/>
        <w:bottom w:val="none" w:sz="0" w:space="0" w:color="auto"/>
        <w:right w:val="none" w:sz="0" w:space="0" w:color="auto"/>
      </w:divBdr>
    </w:div>
    <w:div w:id="2070573529">
      <w:bodyDiv w:val="1"/>
      <w:marLeft w:val="0"/>
      <w:marRight w:val="0"/>
      <w:marTop w:val="0"/>
      <w:marBottom w:val="0"/>
      <w:divBdr>
        <w:top w:val="none" w:sz="0" w:space="0" w:color="auto"/>
        <w:left w:val="none" w:sz="0" w:space="0" w:color="auto"/>
        <w:bottom w:val="none" w:sz="0" w:space="0" w:color="auto"/>
        <w:right w:val="none" w:sz="0" w:space="0" w:color="auto"/>
      </w:divBdr>
    </w:div>
    <w:div w:id="2070612645">
      <w:bodyDiv w:val="1"/>
      <w:marLeft w:val="0"/>
      <w:marRight w:val="0"/>
      <w:marTop w:val="0"/>
      <w:marBottom w:val="0"/>
      <w:divBdr>
        <w:top w:val="none" w:sz="0" w:space="0" w:color="auto"/>
        <w:left w:val="none" w:sz="0" w:space="0" w:color="auto"/>
        <w:bottom w:val="none" w:sz="0" w:space="0" w:color="auto"/>
        <w:right w:val="none" w:sz="0" w:space="0" w:color="auto"/>
      </w:divBdr>
    </w:div>
    <w:div w:id="2080707133">
      <w:bodyDiv w:val="1"/>
      <w:marLeft w:val="0"/>
      <w:marRight w:val="0"/>
      <w:marTop w:val="0"/>
      <w:marBottom w:val="0"/>
      <w:divBdr>
        <w:top w:val="none" w:sz="0" w:space="0" w:color="auto"/>
        <w:left w:val="none" w:sz="0" w:space="0" w:color="auto"/>
        <w:bottom w:val="none" w:sz="0" w:space="0" w:color="auto"/>
        <w:right w:val="none" w:sz="0" w:space="0" w:color="auto"/>
      </w:divBdr>
    </w:div>
    <w:div w:id="2095855408">
      <w:bodyDiv w:val="1"/>
      <w:marLeft w:val="0"/>
      <w:marRight w:val="0"/>
      <w:marTop w:val="0"/>
      <w:marBottom w:val="0"/>
      <w:divBdr>
        <w:top w:val="none" w:sz="0" w:space="0" w:color="auto"/>
        <w:left w:val="none" w:sz="0" w:space="0" w:color="auto"/>
        <w:bottom w:val="none" w:sz="0" w:space="0" w:color="auto"/>
        <w:right w:val="none" w:sz="0" w:space="0" w:color="auto"/>
      </w:divBdr>
    </w:div>
    <w:div w:id="2098937829">
      <w:bodyDiv w:val="1"/>
      <w:marLeft w:val="0"/>
      <w:marRight w:val="0"/>
      <w:marTop w:val="0"/>
      <w:marBottom w:val="0"/>
      <w:divBdr>
        <w:top w:val="none" w:sz="0" w:space="0" w:color="auto"/>
        <w:left w:val="none" w:sz="0" w:space="0" w:color="auto"/>
        <w:bottom w:val="none" w:sz="0" w:space="0" w:color="auto"/>
        <w:right w:val="none" w:sz="0" w:space="0" w:color="auto"/>
      </w:divBdr>
    </w:div>
    <w:div w:id="2098941563">
      <w:bodyDiv w:val="1"/>
      <w:marLeft w:val="0"/>
      <w:marRight w:val="0"/>
      <w:marTop w:val="0"/>
      <w:marBottom w:val="0"/>
      <w:divBdr>
        <w:top w:val="none" w:sz="0" w:space="0" w:color="auto"/>
        <w:left w:val="none" w:sz="0" w:space="0" w:color="auto"/>
        <w:bottom w:val="none" w:sz="0" w:space="0" w:color="auto"/>
        <w:right w:val="none" w:sz="0" w:space="0" w:color="auto"/>
      </w:divBdr>
    </w:div>
    <w:div w:id="2122413134">
      <w:bodyDiv w:val="1"/>
      <w:marLeft w:val="0"/>
      <w:marRight w:val="0"/>
      <w:marTop w:val="0"/>
      <w:marBottom w:val="0"/>
      <w:divBdr>
        <w:top w:val="none" w:sz="0" w:space="0" w:color="auto"/>
        <w:left w:val="none" w:sz="0" w:space="0" w:color="auto"/>
        <w:bottom w:val="none" w:sz="0" w:space="0" w:color="auto"/>
        <w:right w:val="none" w:sz="0" w:space="0" w:color="auto"/>
      </w:divBdr>
    </w:div>
    <w:div w:id="2130658947">
      <w:bodyDiv w:val="1"/>
      <w:marLeft w:val="0"/>
      <w:marRight w:val="0"/>
      <w:marTop w:val="0"/>
      <w:marBottom w:val="0"/>
      <w:divBdr>
        <w:top w:val="none" w:sz="0" w:space="0" w:color="auto"/>
        <w:left w:val="none" w:sz="0" w:space="0" w:color="auto"/>
        <w:bottom w:val="none" w:sz="0" w:space="0" w:color="auto"/>
        <w:right w:val="none" w:sz="0" w:space="0" w:color="auto"/>
      </w:divBdr>
    </w:div>
    <w:div w:id="2132091618">
      <w:bodyDiv w:val="1"/>
      <w:marLeft w:val="0"/>
      <w:marRight w:val="0"/>
      <w:marTop w:val="0"/>
      <w:marBottom w:val="0"/>
      <w:divBdr>
        <w:top w:val="none" w:sz="0" w:space="0" w:color="auto"/>
        <w:left w:val="none" w:sz="0" w:space="0" w:color="auto"/>
        <w:bottom w:val="none" w:sz="0" w:space="0" w:color="auto"/>
        <w:right w:val="none" w:sz="0" w:space="0" w:color="auto"/>
      </w:divBdr>
    </w:div>
    <w:div w:id="213628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7.xml"/><Relationship Id="rId26" Type="http://schemas.openxmlformats.org/officeDocument/2006/relationships/header" Target="header10.xml"/><Relationship Id="rId39" Type="http://schemas.openxmlformats.org/officeDocument/2006/relationships/header" Target="header23.xml"/><Relationship Id="rId3" Type="http://schemas.openxmlformats.org/officeDocument/2006/relationships/numbering" Target="numbering.xml"/><Relationship Id="rId21" Type="http://schemas.openxmlformats.org/officeDocument/2006/relationships/header" Target="header6.xml"/><Relationship Id="rId34" Type="http://schemas.openxmlformats.org/officeDocument/2006/relationships/header" Target="header18.xml"/><Relationship Id="rId42" Type="http://schemas.openxmlformats.org/officeDocument/2006/relationships/header" Target="header2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header" Target="header9.xml"/><Relationship Id="rId33" Type="http://schemas.openxmlformats.org/officeDocument/2006/relationships/header" Target="header17.xml"/><Relationship Id="rId38" Type="http://schemas.openxmlformats.org/officeDocument/2006/relationships/header" Target="header22.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header" Target="header5.xml"/><Relationship Id="rId29" Type="http://schemas.openxmlformats.org/officeDocument/2006/relationships/header" Target="header13.xml"/><Relationship Id="rId41" Type="http://schemas.openxmlformats.org/officeDocument/2006/relationships/hyperlink" Target="http://www.bls.gov/oes/current/naics3_211000.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eader" Target="header16.xml"/><Relationship Id="rId37" Type="http://schemas.openxmlformats.org/officeDocument/2006/relationships/header" Target="header21.xml"/><Relationship Id="rId40" Type="http://schemas.openxmlformats.org/officeDocument/2006/relationships/hyperlink" Target="http://www.bls.gov/oes/current/naics3_211000.htm"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header" Target="header12.xml"/><Relationship Id="rId36" Type="http://schemas.openxmlformats.org/officeDocument/2006/relationships/header" Target="header20.xml"/><Relationship Id="rId10" Type="http://schemas.openxmlformats.org/officeDocument/2006/relationships/header" Target="header2.xml"/><Relationship Id="rId19" Type="http://schemas.openxmlformats.org/officeDocument/2006/relationships/header" Target="header4.xml"/><Relationship Id="rId31" Type="http://schemas.openxmlformats.org/officeDocument/2006/relationships/header" Target="header15.xm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header" Target="header19.xml"/><Relationship Id="rId43" Type="http://schemas.openxmlformats.org/officeDocument/2006/relationships/footer" Target="footer9.xml"/></Relationships>
</file>

<file path=word/_rels/footnotes.xml.rels><?xml version="1.0" encoding="UTF-8" standalone="yes"?>
<Relationships xmlns="http://schemas.openxmlformats.org/package/2006/relationships"><Relationship Id="rId2" Type="http://schemas.openxmlformats.org/officeDocument/2006/relationships/hyperlink" Target="http://www.eia.gov/todayinenergy/detail.cfm?id=27272" TargetMode="External"/><Relationship Id="rId1" Type="http://schemas.openxmlformats.org/officeDocument/2006/relationships/hyperlink" Target="http://www.eia.gov/todayinenergy/detail.cfm?id=268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2016-10-18T15:02:53+00:00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DBD00-9B4A-427B-A0D1-DA50E4BEFC0C}">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2.xml><?xml version="1.0" encoding="utf-8"?>
<ds:datastoreItem xmlns:ds="http://schemas.openxmlformats.org/officeDocument/2006/customXml" ds:itemID="{1F5C594A-A31B-4DCA-8599-B72D72F1E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113</Pages>
  <Words>34523</Words>
  <Characters>196782</Characters>
  <Application>Microsoft Office Word</Application>
  <DocSecurity>0</DocSecurity>
  <Lines>1639</Lines>
  <Paragraphs>461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2016-11-09T20:15:00Z</dcterms:created>
  <dcterms:modified xsi:type="dcterms:W3CDTF">2016-11-09T21:32:00Z</dcterms:modified>
</cp:coreProperties>
</file>