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4261E2" w14:textId="77777777" w:rsidR="00855719" w:rsidRDefault="00855719" w:rsidP="008F55D5">
      <w:pPr>
        <w:pStyle w:val="BodyText"/>
        <w:overflowPunct w:val="0"/>
        <w:spacing w:before="33"/>
        <w:ind w:left="0" w:right="168"/>
        <w:rPr>
          <w:rFonts w:asciiTheme="minorHAnsi" w:hAnsiTheme="minorHAnsi"/>
          <w:b/>
          <w:bCs/>
        </w:rPr>
      </w:pPr>
      <w:bookmarkStart w:id="0" w:name="_GoBack"/>
      <w:bookmarkEnd w:id="0"/>
    </w:p>
    <w:p w14:paraId="074DF10D" w14:textId="37C985F8" w:rsidR="008F55D5" w:rsidRPr="00B87714" w:rsidRDefault="00855719" w:rsidP="008F55D5">
      <w:pPr>
        <w:pStyle w:val="BodyText"/>
        <w:overflowPunct w:val="0"/>
        <w:spacing w:before="33"/>
        <w:ind w:left="0" w:right="168"/>
        <w:rPr>
          <w:rFonts w:ascii="Calibri" w:hAnsi="Calibri"/>
        </w:rPr>
      </w:pPr>
      <w:r>
        <w:rPr>
          <w:rFonts w:asciiTheme="minorHAnsi" w:hAnsiTheme="minorHAnsi"/>
          <w:b/>
          <w:bCs/>
        </w:rPr>
        <w:t>I</w:t>
      </w:r>
      <w:r w:rsidR="008F55D5" w:rsidRPr="00B87714">
        <w:rPr>
          <w:rFonts w:asciiTheme="minorHAnsi" w:hAnsiTheme="minorHAnsi"/>
          <w:b/>
          <w:bCs/>
        </w:rPr>
        <w:t>ntroduction</w:t>
      </w:r>
      <w:r w:rsidR="008F55D5" w:rsidRPr="00B87714">
        <w:rPr>
          <w:rFonts w:asciiTheme="minorHAnsi" w:hAnsiTheme="minorHAnsi"/>
        </w:rPr>
        <w:t>:</w:t>
      </w:r>
      <w:r w:rsidR="008F55D5" w:rsidRPr="00B87714">
        <w:rPr>
          <w:rFonts w:ascii="Calibri" w:hAnsi="Calibri"/>
          <w:spacing w:val="-1"/>
        </w:rPr>
        <w:t xml:space="preserve"> The </w:t>
      </w:r>
      <w:r w:rsidR="008F55D5" w:rsidRPr="00B87714">
        <w:rPr>
          <w:rFonts w:ascii="Calibri" w:hAnsi="Calibri"/>
        </w:rPr>
        <w:t xml:space="preserve">U.S. Environmental Protection Agency (EPA) will invite selected </w:t>
      </w:r>
      <w:r w:rsidR="008316F6">
        <w:rPr>
          <w:rFonts w:ascii="Calibri" w:hAnsi="Calibri"/>
        </w:rPr>
        <w:t>prospective</w:t>
      </w:r>
      <w:r w:rsidR="004D64BA">
        <w:rPr>
          <w:rFonts w:ascii="Calibri" w:hAnsi="Calibri"/>
        </w:rPr>
        <w:t xml:space="preserve"> borrowers</w:t>
      </w:r>
      <w:r w:rsidR="008F55D5" w:rsidRPr="00B87714">
        <w:rPr>
          <w:rFonts w:ascii="Calibri" w:hAnsi="Calibri"/>
        </w:rPr>
        <w:t xml:space="preserve"> to submit this application for Water Infrastructure Finance and Innovation Act (WIFIA) credit assistance. </w:t>
      </w:r>
      <w:r w:rsidR="00D92D18" w:rsidRPr="00B87714">
        <w:rPr>
          <w:rFonts w:ascii="Calibri" w:hAnsi="Calibri"/>
        </w:rPr>
        <w:t xml:space="preserve">EPA will only select projects that it expects to proceed to closing. </w:t>
      </w:r>
      <w:r w:rsidR="008F55D5" w:rsidRPr="00B87714">
        <w:rPr>
          <w:rFonts w:ascii="Calibri" w:hAnsi="Calibri"/>
        </w:rPr>
        <w:t xml:space="preserve">EPA will use the collected information to further evaluate </w:t>
      </w:r>
      <w:r w:rsidR="0086107F">
        <w:rPr>
          <w:rFonts w:ascii="Calibri" w:hAnsi="Calibri"/>
        </w:rPr>
        <w:t>applicants</w:t>
      </w:r>
      <w:r w:rsidR="008F55D5" w:rsidRPr="00B87714">
        <w:rPr>
          <w:rFonts w:ascii="Calibri" w:hAnsi="Calibri"/>
        </w:rPr>
        <w:t xml:space="preserve"> and to develop loan agreement documents. EPA may ask applicants to provide additional supporting materials or to clarify details during the review and negotiat</w:t>
      </w:r>
      <w:r w:rsidR="006941ED">
        <w:rPr>
          <w:rFonts w:ascii="Calibri" w:hAnsi="Calibri"/>
        </w:rPr>
        <w:t>ion</w:t>
      </w:r>
      <w:r w:rsidR="008F55D5" w:rsidRPr="00B87714">
        <w:rPr>
          <w:rFonts w:ascii="Calibri" w:hAnsi="Calibri"/>
        </w:rPr>
        <w:t xml:space="preserve"> process. The applicant is required to notify of and submit to EPA any superseded application materials during the review period.</w:t>
      </w:r>
      <w:r w:rsidR="003861F3" w:rsidRPr="00B87714">
        <w:rPr>
          <w:rFonts w:ascii="Calibri" w:hAnsi="Calibri"/>
        </w:rPr>
        <w:t xml:space="preserve"> Unsolicited applications will not be considered.</w:t>
      </w:r>
    </w:p>
    <w:p w14:paraId="54253A2A" w14:textId="164348D8" w:rsidR="003A1346" w:rsidRPr="00B87714" w:rsidRDefault="003A1346" w:rsidP="008F55D5">
      <w:pPr>
        <w:pStyle w:val="BodyText"/>
        <w:overflowPunct w:val="0"/>
        <w:spacing w:before="33"/>
        <w:ind w:left="0" w:right="168"/>
        <w:rPr>
          <w:rFonts w:ascii="Calibri" w:hAnsi="Calibri"/>
        </w:rPr>
      </w:pPr>
      <w:r w:rsidRPr="00B87714">
        <w:rPr>
          <w:rFonts w:ascii="Calibri" w:hAnsi="Calibri"/>
        </w:rPr>
        <w:t>___________________________________________________________________________________</w:t>
      </w:r>
    </w:p>
    <w:p w14:paraId="04A9559C" w14:textId="77777777" w:rsidR="00B87714" w:rsidRPr="00B87714" w:rsidRDefault="00B87714" w:rsidP="008F55D5">
      <w:pPr>
        <w:rPr>
          <w:b/>
          <w:bCs/>
        </w:rPr>
      </w:pPr>
    </w:p>
    <w:p w14:paraId="3335512C" w14:textId="5530C7F3" w:rsidR="008F55D5" w:rsidRPr="00B87714" w:rsidRDefault="008F55D5" w:rsidP="008F55D5">
      <w:r w:rsidRPr="00B87714">
        <w:rPr>
          <w:b/>
          <w:bCs/>
        </w:rPr>
        <w:t>Purpose</w:t>
      </w:r>
      <w:r w:rsidRPr="00B87714">
        <w:t xml:space="preserve">: </w:t>
      </w:r>
      <w:r w:rsidR="00B83D38" w:rsidRPr="00B87714">
        <w:t>Applicants complete th</w:t>
      </w:r>
      <w:r w:rsidR="006941ED">
        <w:t>is</w:t>
      </w:r>
      <w:r w:rsidR="00B83D38" w:rsidRPr="00B87714">
        <w:t xml:space="preserve"> application to provide EPA with information to assess the creditworthiness of the applicant and project, identify the project’s engineering and financial risk, negotiate the terms and conditions of the credit assistance, </w:t>
      </w:r>
      <w:r w:rsidRPr="00B87714">
        <w:t xml:space="preserve">and calculate the amount of budget authority that will be needed to fund the project(s). </w:t>
      </w:r>
    </w:p>
    <w:p w14:paraId="1F77DEC0" w14:textId="1830769E" w:rsidR="003A1346" w:rsidRPr="00B87714" w:rsidRDefault="003A1346" w:rsidP="008F55D5">
      <w:pPr>
        <w:rPr>
          <w:rFonts w:ascii="Calibri" w:hAnsi="Calibri"/>
        </w:rPr>
      </w:pPr>
      <w:r w:rsidRPr="00B87714">
        <w:t>_____________________________________________________________________________________</w:t>
      </w:r>
    </w:p>
    <w:p w14:paraId="54A93674" w14:textId="68554626" w:rsidR="008F55D5" w:rsidRPr="00B87714" w:rsidRDefault="008F55D5" w:rsidP="008F55D5">
      <w:r w:rsidRPr="00B87714">
        <w:rPr>
          <w:b/>
          <w:bCs/>
        </w:rPr>
        <w:t>Format</w:t>
      </w:r>
      <w:r w:rsidRPr="00B87714">
        <w:t>: Applications must include all requested information. Applications should be placed in three-hole punch binders with sections and tabs following the sequence in the application checklist appearing on page four (4) of this application.</w:t>
      </w:r>
      <w:r w:rsidR="008E2C45" w:rsidRPr="00B87714">
        <w:t xml:space="preserve"> All narrative information </w:t>
      </w:r>
      <w:r w:rsidR="00CD331B" w:rsidRPr="00B87714">
        <w:t xml:space="preserve">shall not exceed the page limits shown in the application checklist of this application. Narrative information </w:t>
      </w:r>
      <w:r w:rsidR="006941ED">
        <w:t xml:space="preserve">should be </w:t>
      </w:r>
      <w:r w:rsidR="00CD331B" w:rsidRPr="00B87714">
        <w:t>on singled-spaced, standard-sized 8 ½” x 11” pages. Page margins should not be less than 1-inch. Font size should not be smaller than 1</w:t>
      </w:r>
      <w:r w:rsidR="003A1346" w:rsidRPr="00B87714">
        <w:t>1</w:t>
      </w:r>
      <w:r w:rsidR="00CD331B" w:rsidRPr="00B87714">
        <w:t xml:space="preserve"> point Times New Roman.</w:t>
      </w:r>
    </w:p>
    <w:p w14:paraId="7A9ADDA6" w14:textId="3B17B967" w:rsidR="006B21CD" w:rsidRPr="00B87714" w:rsidRDefault="003A1346" w:rsidP="003A1346">
      <w:r w:rsidRPr="00B87714">
        <w:t>_____________________________________________________________________________________</w:t>
      </w:r>
    </w:p>
    <w:p w14:paraId="22361D85" w14:textId="2C65B6A4" w:rsidR="0081114C" w:rsidRPr="00B87714" w:rsidRDefault="0081114C" w:rsidP="003A1346">
      <w:r w:rsidRPr="00B87714">
        <w:rPr>
          <w:b/>
        </w:rPr>
        <w:t xml:space="preserve">Submission: </w:t>
      </w:r>
      <w:r w:rsidRPr="00B87714">
        <w:t xml:space="preserve">Applicants should submit completed </w:t>
      </w:r>
      <w:r w:rsidR="00A729E6" w:rsidRPr="00B87714">
        <w:t>a</w:t>
      </w:r>
      <w:r w:rsidR="008709D3" w:rsidRPr="00B87714">
        <w:t xml:space="preserve">pplications </w:t>
      </w:r>
      <w:r w:rsidR="002777A3" w:rsidRPr="00B87714">
        <w:t xml:space="preserve">that </w:t>
      </w:r>
      <w:r w:rsidRPr="00B87714">
        <w:t xml:space="preserve">include all components </w:t>
      </w:r>
      <w:r w:rsidR="002777A3" w:rsidRPr="00B87714">
        <w:t>o</w:t>
      </w:r>
      <w:r w:rsidRPr="00B87714">
        <w:t xml:space="preserve">n the </w:t>
      </w:r>
      <w:r w:rsidR="00A729E6" w:rsidRPr="00B87714">
        <w:t>application</w:t>
      </w:r>
      <w:r w:rsidRPr="00B87714">
        <w:t xml:space="preserve"> </w:t>
      </w:r>
      <w:r w:rsidR="00A729E6" w:rsidRPr="00B87714">
        <w:t>c</w:t>
      </w:r>
      <w:r w:rsidRPr="00B87714">
        <w:t>hecklist</w:t>
      </w:r>
      <w:r w:rsidR="002777A3" w:rsidRPr="00B87714">
        <w:t xml:space="preserve">. </w:t>
      </w:r>
      <w:r w:rsidRPr="00B87714">
        <w:t xml:space="preserve"> </w:t>
      </w:r>
      <w:r w:rsidR="00211DF3" w:rsidRPr="00B87714">
        <w:t>An applicant</w:t>
      </w:r>
      <w:r w:rsidR="001F6F06" w:rsidRPr="00B87714">
        <w:t xml:space="preserve"> should contact the EPA at </w:t>
      </w:r>
      <w:r w:rsidR="001F6F06" w:rsidRPr="00B87714">
        <w:rPr>
          <w:highlight w:val="lightGray"/>
        </w:rPr>
        <w:t>[EMAIL]</w:t>
      </w:r>
      <w:r w:rsidR="001F6F06" w:rsidRPr="00B87714">
        <w:t xml:space="preserve"> </w:t>
      </w:r>
      <w:r w:rsidR="00211DF3" w:rsidRPr="00B87714">
        <w:t>if it</w:t>
      </w:r>
      <w:r w:rsidR="001F6F06" w:rsidRPr="00B87714">
        <w:t xml:space="preserve"> believe</w:t>
      </w:r>
      <w:r w:rsidR="00211DF3" w:rsidRPr="00B87714">
        <w:t>s</w:t>
      </w:r>
      <w:r w:rsidR="001F6F06" w:rsidRPr="00B87714">
        <w:t xml:space="preserve"> that a requirement is not applicable to </w:t>
      </w:r>
      <w:r w:rsidR="00211DF3" w:rsidRPr="00B87714">
        <w:t>its</w:t>
      </w:r>
      <w:r w:rsidR="001F6F06" w:rsidRPr="00B87714">
        <w:t xml:space="preserve"> project</w:t>
      </w:r>
      <w:r w:rsidR="00211DF3" w:rsidRPr="00B87714">
        <w:t xml:space="preserve"> or it anticipates a delay in one or more source documents</w:t>
      </w:r>
      <w:r w:rsidR="001F6F06" w:rsidRPr="00B87714">
        <w:t xml:space="preserve">. </w:t>
      </w:r>
      <w:r w:rsidRPr="00B87714">
        <w:t>EPA may request additional items from applicants on a case-by-case basis. The completed application</w:t>
      </w:r>
      <w:r w:rsidR="001316F1" w:rsidRPr="00B87714">
        <w:t xml:space="preserve"> package</w:t>
      </w:r>
      <w:r w:rsidR="0029198E" w:rsidRPr="00B87714">
        <w:t>s,</w:t>
      </w:r>
      <w:r w:rsidRPr="00B87714">
        <w:t xml:space="preserve"> including</w:t>
      </w:r>
      <w:r w:rsidR="0029198E" w:rsidRPr="00B87714">
        <w:t xml:space="preserve"> both hard copy and electronic files, </w:t>
      </w:r>
      <w:r w:rsidRPr="00B87714">
        <w:t xml:space="preserve">should be sent to the attention of </w:t>
      </w:r>
      <w:r w:rsidRPr="00B87714">
        <w:rPr>
          <w:highlight w:val="lightGray"/>
        </w:rPr>
        <w:t>NAME, ADDRESS</w:t>
      </w:r>
      <w:r w:rsidRPr="00B87714">
        <w:t>.</w:t>
      </w:r>
      <w:r w:rsidR="0029198E" w:rsidRPr="00B87714">
        <w:t xml:space="preserve"> Applicants must provide electronic files of the entire application and all exhibits on a USB drive or CD. </w:t>
      </w:r>
      <w:r w:rsidR="00D92D18" w:rsidRPr="00B87714">
        <w:t xml:space="preserve"> </w:t>
      </w:r>
      <w:r w:rsidR="0029198E" w:rsidRPr="00B87714">
        <w:t xml:space="preserve">Exhibits IX, X, and XI must be provided as </w:t>
      </w:r>
      <w:r w:rsidR="003A1346" w:rsidRPr="00B87714">
        <w:t>editable el</w:t>
      </w:r>
      <w:r w:rsidR="00D92D18" w:rsidRPr="00B87714">
        <w:t>ectronic files, not in PDF or "values" format.</w:t>
      </w:r>
      <w:r w:rsidR="0029198E" w:rsidRPr="00B87714">
        <w:t xml:space="preserve"> Applicants are advised to use an express mail or courier delivery service to ensure delivery confirmation of the package.</w:t>
      </w:r>
      <w:r w:rsidR="00185467" w:rsidRPr="00B87714">
        <w:t xml:space="preserve"> Upon receipt, EPA will provide a confirmation email.</w:t>
      </w:r>
    </w:p>
    <w:p w14:paraId="111746AB" w14:textId="311CDB59" w:rsidR="006B21CD" w:rsidRPr="00B87714" w:rsidRDefault="006B21CD">
      <w:r w:rsidRPr="00B87714">
        <w:t>_____________________________________________________________________________________</w:t>
      </w:r>
    </w:p>
    <w:p w14:paraId="44FECF4F" w14:textId="551C6E7E" w:rsidR="0081114C" w:rsidRPr="00B87714" w:rsidRDefault="0081114C" w:rsidP="003A1346">
      <w:r w:rsidRPr="00B87714">
        <w:rPr>
          <w:b/>
        </w:rPr>
        <w:t xml:space="preserve">Selection: </w:t>
      </w:r>
      <w:r w:rsidRPr="00B87714">
        <w:t xml:space="preserve">EPA’s </w:t>
      </w:r>
      <w:r w:rsidR="00BA3B7C" w:rsidRPr="00B87714">
        <w:t>invitation</w:t>
      </w:r>
      <w:r w:rsidR="0038767F" w:rsidRPr="00B87714">
        <w:t xml:space="preserve"> of </w:t>
      </w:r>
      <w:r w:rsidR="006941ED">
        <w:t xml:space="preserve">a prospective borrower </w:t>
      </w:r>
      <w:r w:rsidR="00BA3B7C" w:rsidRPr="00B87714">
        <w:t xml:space="preserve">to </w:t>
      </w:r>
      <w:r w:rsidR="00C16400" w:rsidRPr="00B87714">
        <w:t>submit an application</w:t>
      </w:r>
      <w:r w:rsidR="00BA3B7C" w:rsidRPr="00B87714">
        <w:t xml:space="preserve"> for the</w:t>
      </w:r>
      <w:r w:rsidRPr="00B87714">
        <w:t xml:space="preserve"> WIFIA program does not imply that </w:t>
      </w:r>
      <w:r w:rsidR="008F55D5" w:rsidRPr="00B87714">
        <w:t>EPA</w:t>
      </w:r>
      <w:r w:rsidRPr="00B87714">
        <w:t xml:space="preserve"> has approved all elements proposed in the </w:t>
      </w:r>
      <w:r w:rsidR="00C16400" w:rsidRPr="00B87714">
        <w:t>letter of interest</w:t>
      </w:r>
      <w:r w:rsidR="008F55D5" w:rsidRPr="00B87714">
        <w:t xml:space="preserve">. </w:t>
      </w:r>
      <w:r w:rsidR="00211DF3" w:rsidRPr="00B87714">
        <w:t xml:space="preserve">However, </w:t>
      </w:r>
      <w:r w:rsidR="00211DF3" w:rsidRPr="00B87714">
        <w:rPr>
          <w:rFonts w:ascii="Calibri" w:hAnsi="Calibri"/>
        </w:rPr>
        <w:t xml:space="preserve">EPA will only select those projects that it expects to proceed to closing. </w:t>
      </w:r>
      <w:r w:rsidR="008F55D5" w:rsidRPr="00B87714">
        <w:t xml:space="preserve">For example, </w:t>
      </w:r>
      <w:r w:rsidRPr="00B87714">
        <w:t xml:space="preserve">EPA may require changes in the project’s financial plan proposed in the </w:t>
      </w:r>
      <w:r w:rsidR="00C16400" w:rsidRPr="00B87714">
        <w:t>letter of interest</w:t>
      </w:r>
      <w:r w:rsidRPr="00B87714">
        <w:t xml:space="preserve">. </w:t>
      </w:r>
      <w:r w:rsidR="00CB7FAD" w:rsidRPr="00B87714">
        <w:t>C</w:t>
      </w:r>
      <w:r w:rsidRPr="00B87714">
        <w:t xml:space="preserve">redit assistance is subject to </w:t>
      </w:r>
      <w:r w:rsidR="00BA3B7C" w:rsidRPr="00B87714">
        <w:t xml:space="preserve">a determination of creditworthiness and </w:t>
      </w:r>
      <w:r w:rsidRPr="00B87714">
        <w:t xml:space="preserve">negotiation of a credit agreement </w:t>
      </w:r>
      <w:r w:rsidR="008F55D5" w:rsidRPr="00B87714">
        <w:t xml:space="preserve">satisfactory to </w:t>
      </w:r>
      <w:r w:rsidRPr="00B87714">
        <w:t xml:space="preserve">EPA. </w:t>
      </w:r>
    </w:p>
    <w:p w14:paraId="130D8FBB" w14:textId="4D1EC949" w:rsidR="00B87714" w:rsidRPr="00B87714" w:rsidRDefault="00B87714">
      <w:r w:rsidRPr="00B87714">
        <w:t>_____________________________________________________________________________________</w:t>
      </w:r>
    </w:p>
    <w:p w14:paraId="0A4FA957" w14:textId="77777777" w:rsidR="00B87714" w:rsidRPr="00B87714" w:rsidRDefault="00B87714" w:rsidP="006B21CD">
      <w:pPr>
        <w:rPr>
          <w:b/>
        </w:rPr>
      </w:pPr>
    </w:p>
    <w:p w14:paraId="7E63E495" w14:textId="37502423" w:rsidR="006A2D45" w:rsidRPr="00B87714" w:rsidRDefault="0081114C" w:rsidP="006B21CD">
      <w:r w:rsidRPr="00B87714">
        <w:rPr>
          <w:b/>
        </w:rPr>
        <w:t>Charges</w:t>
      </w:r>
      <w:r w:rsidRPr="00B87714">
        <w:t xml:space="preserve">: </w:t>
      </w:r>
      <w:r w:rsidR="008F55D5" w:rsidRPr="00B87714">
        <w:t>EPA</w:t>
      </w:r>
      <w:r w:rsidRPr="00B87714">
        <w:t xml:space="preserve"> require</w:t>
      </w:r>
      <w:r w:rsidR="00CB7FAD" w:rsidRPr="00B87714">
        <w:t>s</w:t>
      </w:r>
      <w:r w:rsidRPr="00B87714">
        <w:t xml:space="preserve"> a </w:t>
      </w:r>
      <w:r w:rsidR="00C0659D" w:rsidRPr="00B87714">
        <w:rPr>
          <w:spacing w:val="-1"/>
        </w:rPr>
        <w:t xml:space="preserve">non-refundable application fee </w:t>
      </w:r>
      <w:r w:rsidR="000F6977" w:rsidRPr="00B87714">
        <w:t xml:space="preserve">of </w:t>
      </w:r>
      <w:r w:rsidR="000F6977" w:rsidRPr="00B87714">
        <w:rPr>
          <w:highlight w:val="lightGray"/>
        </w:rPr>
        <w:t>[$XX,XXX]</w:t>
      </w:r>
      <w:r w:rsidR="000F6977" w:rsidRPr="00B87714">
        <w:t xml:space="preserve"> for small communities (not more than 25,000 people) and </w:t>
      </w:r>
      <w:r w:rsidR="000F6977" w:rsidRPr="00B87714">
        <w:rPr>
          <w:highlight w:val="lightGray"/>
        </w:rPr>
        <w:t>[$XXX,XXX</w:t>
      </w:r>
      <w:r w:rsidR="000F6977" w:rsidRPr="00B87714">
        <w:t xml:space="preserve">] for all other communities </w:t>
      </w:r>
      <w:r w:rsidRPr="00B87714">
        <w:rPr>
          <w:spacing w:val="-1"/>
        </w:rPr>
        <w:t>to be paid at the time of submission</w:t>
      </w:r>
      <w:r w:rsidR="00CB7FAD" w:rsidRPr="00B87714">
        <w:rPr>
          <w:spacing w:val="-1"/>
        </w:rPr>
        <w:t>.</w:t>
      </w:r>
      <w:r w:rsidRPr="00B87714">
        <w:rPr>
          <w:spacing w:val="-1"/>
        </w:rPr>
        <w:t xml:space="preserve"> </w:t>
      </w:r>
      <w:r w:rsidR="00551CE4" w:rsidRPr="00B87714">
        <w:t>A credit processing fee</w:t>
      </w:r>
      <w:r w:rsidRPr="00B87714">
        <w:t xml:space="preserve"> will be charged</w:t>
      </w:r>
      <w:r w:rsidR="000F6977" w:rsidRPr="00B87714">
        <w:t xml:space="preserve"> at the time of closing</w:t>
      </w:r>
      <w:r w:rsidR="00CB7FAD" w:rsidRPr="00B87714">
        <w:t xml:space="preserve"> </w:t>
      </w:r>
      <w:r w:rsidRPr="00B87714">
        <w:t xml:space="preserve">to </w:t>
      </w:r>
      <w:r w:rsidR="000F6977" w:rsidRPr="00B87714">
        <w:t xml:space="preserve">pay for </w:t>
      </w:r>
      <w:r w:rsidR="00211DF3" w:rsidRPr="00B87714">
        <w:t>the remaining</w:t>
      </w:r>
      <w:r w:rsidR="000F6977" w:rsidRPr="00B87714">
        <w:t xml:space="preserve"> portion of the Agency’s </w:t>
      </w:r>
      <w:r w:rsidR="0063687F" w:rsidRPr="00B87714">
        <w:t>cost</w:t>
      </w:r>
      <w:r w:rsidR="000F6977" w:rsidRPr="00B87714">
        <w:t xml:space="preserve"> of retaining expert firms, including legal, engineering, and financial advisory services</w:t>
      </w:r>
      <w:r w:rsidR="00211DF3" w:rsidRPr="00B87714">
        <w:t>.</w:t>
      </w:r>
      <w:r w:rsidR="0029198E" w:rsidRPr="00B87714">
        <w:rPr>
          <w:rFonts w:ascii="Calibri" w:hAnsi="Calibri"/>
        </w:rPr>
        <w:t xml:space="preserve"> EPA will only select those projects that it expects to proceed to closing</w:t>
      </w:r>
      <w:r w:rsidR="001E5BCD" w:rsidRPr="00B87714">
        <w:rPr>
          <w:rFonts w:ascii="Calibri" w:hAnsi="Calibri"/>
        </w:rPr>
        <w:t xml:space="preserve"> to be invited into the application phase</w:t>
      </w:r>
      <w:r w:rsidR="0029198E" w:rsidRPr="00B87714">
        <w:rPr>
          <w:rFonts w:ascii="Calibri" w:hAnsi="Calibri"/>
        </w:rPr>
        <w:t xml:space="preserve">. </w:t>
      </w:r>
      <w:r w:rsidR="003861F3" w:rsidRPr="00B87714">
        <w:t>If the credit agreement is not executed, t</w:t>
      </w:r>
      <w:r w:rsidR="008709D3" w:rsidRPr="00B87714">
        <w:t>he applicant must reimburse</w:t>
      </w:r>
      <w:r w:rsidRPr="00B87714">
        <w:t xml:space="preserve"> </w:t>
      </w:r>
      <w:r w:rsidR="008F55D5" w:rsidRPr="00B87714">
        <w:t>EPA</w:t>
      </w:r>
      <w:r w:rsidRPr="00B87714">
        <w:t xml:space="preserve"> for costs incurred in negotiating the credit agreement. </w:t>
      </w:r>
      <w:r w:rsidR="008E2C45" w:rsidRPr="00B87714">
        <w:t xml:space="preserve">The initial application fee will be credited to the credit processing fee. </w:t>
      </w:r>
      <w:r w:rsidRPr="00B87714">
        <w:t xml:space="preserve">By submitting this application, </w:t>
      </w:r>
      <w:r w:rsidR="00211DF3" w:rsidRPr="00B87714">
        <w:t xml:space="preserve">the </w:t>
      </w:r>
      <w:r w:rsidRPr="00B87714">
        <w:t>applicant certifies tha</w:t>
      </w:r>
      <w:r w:rsidR="00C16400" w:rsidRPr="00B87714">
        <w:t>t it will pay a</w:t>
      </w:r>
      <w:r w:rsidR="003A1346" w:rsidRPr="00B87714">
        <w:t xml:space="preserve">ll required fees as outlined at </w:t>
      </w:r>
      <w:hyperlink r:id="rId8" w:history="1">
        <w:r w:rsidR="003A1346" w:rsidRPr="00B87714">
          <w:rPr>
            <w:rStyle w:val="Hyperlink"/>
          </w:rPr>
          <w:t>www.epa.gov/wifia</w:t>
        </w:r>
      </w:hyperlink>
      <w:r w:rsidR="003A1346" w:rsidRPr="00B87714">
        <w:t>.</w:t>
      </w:r>
    </w:p>
    <w:p w14:paraId="2D202F1F" w14:textId="7CCFDB58" w:rsidR="00B87714" w:rsidRPr="00B87714" w:rsidRDefault="00B87714" w:rsidP="006B21CD">
      <w:r w:rsidRPr="00B87714">
        <w:t>_____________________________________________________________________________________</w:t>
      </w:r>
    </w:p>
    <w:p w14:paraId="239BD14B" w14:textId="40C79E6C" w:rsidR="00B87714" w:rsidRPr="00B87714" w:rsidRDefault="004D64BA" w:rsidP="0040063F">
      <w:pPr>
        <w:spacing w:before="240"/>
      </w:pPr>
      <w:r>
        <w:rPr>
          <w:b/>
        </w:rPr>
        <w:t>Confidential Business Information</w:t>
      </w:r>
      <w:r w:rsidR="0081114C" w:rsidRPr="00B87714">
        <w:rPr>
          <w:b/>
        </w:rPr>
        <w:t>:</w:t>
      </w:r>
      <w:r w:rsidR="0081114C" w:rsidRPr="00B87714">
        <w:t xml:space="preserve"> If an applicant desires that any information submitted in its application or any supplement thereto not be released by </w:t>
      </w:r>
      <w:r w:rsidR="008F55D5" w:rsidRPr="00B87714">
        <w:t>EPA</w:t>
      </w:r>
      <w:r w:rsidR="0081114C" w:rsidRPr="00B87714">
        <w:t xml:space="preserve"> upon request from a member of the public or otherwise made publicly available, </w:t>
      </w:r>
      <w:r>
        <w:t>it</w:t>
      </w:r>
      <w:r w:rsidR="00551CE4" w:rsidRPr="00B87714">
        <w:t xml:space="preserve"> must</w:t>
      </w:r>
      <w:r w:rsidR="00FF15FF" w:rsidRPr="00B87714">
        <w:t xml:space="preserve"> identify</w:t>
      </w:r>
      <w:r w:rsidR="00551CE4" w:rsidRPr="00B87714">
        <w:t xml:space="preserve"> the confidential business information and provide reasons </w:t>
      </w:r>
      <w:r w:rsidR="0081114C" w:rsidRPr="00B87714">
        <w:t xml:space="preserve"> why such information is confidential </w:t>
      </w:r>
      <w:r w:rsidR="00551CE4" w:rsidRPr="00B87714">
        <w:t xml:space="preserve">business information </w:t>
      </w:r>
      <w:r w:rsidR="0081114C" w:rsidRPr="00B87714">
        <w:t xml:space="preserve">and should not be released, including particulars as to any competitive harm which would potentially result from the release of such information. </w:t>
      </w:r>
      <w:r w:rsidR="008F55D5" w:rsidRPr="00B87714">
        <w:t>EPA</w:t>
      </w:r>
      <w:r w:rsidR="0081114C" w:rsidRPr="00B87714">
        <w:t xml:space="preserve"> will keep such information confidential to the extent permitted by law.</w:t>
      </w:r>
    </w:p>
    <w:p w14:paraId="4C5DD58B" w14:textId="7ADC0143" w:rsidR="00B87714" w:rsidRPr="00B87714" w:rsidRDefault="00B87714" w:rsidP="0040063F">
      <w:pPr>
        <w:spacing w:before="240"/>
      </w:pPr>
      <w:r w:rsidRPr="00B87714">
        <w:t>_____________________________________________________________________________________</w:t>
      </w:r>
    </w:p>
    <w:p w14:paraId="63556109" w14:textId="4515719F" w:rsidR="006A2D45" w:rsidRPr="00B87714" w:rsidRDefault="006A2D45" w:rsidP="006A2D45">
      <w:pPr>
        <w:spacing w:before="240"/>
      </w:pPr>
      <w:r w:rsidRPr="00B87714">
        <w:rPr>
          <w:b/>
        </w:rPr>
        <w:t>Burden:</w:t>
      </w:r>
      <w:r w:rsidRPr="00B87714">
        <w:t xml:space="preserve"> The public reporting and recordkeeping burden for this collection of information is estimated to average 100 hours per response.  Send comments on the Agency's need for this information, the accuracy of the provided burden estimates, and any suggested methods for minimizing respondent burden, includ</w:t>
      </w:r>
      <w:r w:rsidR="00C72024">
        <w:t>ing</w:t>
      </w:r>
      <w:r w:rsidRPr="00B87714">
        <w:t xml:space="preserve"> through the use of automated collection techniques to the Director, </w:t>
      </w:r>
      <w:r w:rsidR="00DC57CE">
        <w:t xml:space="preserve">Regulatory </w:t>
      </w:r>
      <w:r w:rsidR="00BE4A91">
        <w:t>Support</w:t>
      </w:r>
      <w:r w:rsidRPr="00B87714">
        <w:t xml:space="preserve"> Division, U.S. Environmental Protection Agency (2822T), 1200 Pennsylvania Ave., NW, Washington, D.C. 20460. Include the OMB control number in any correspondence. Do not send the completed form to this address. </w:t>
      </w:r>
    </w:p>
    <w:p w14:paraId="1641D6ED" w14:textId="65294F30" w:rsidR="00B87714" w:rsidRPr="00855719" w:rsidRDefault="00B87714">
      <w:r w:rsidRPr="00855719">
        <w:t>_____________________________________________________________________________________</w:t>
      </w:r>
    </w:p>
    <w:p w14:paraId="68824CF2" w14:textId="36BD4661" w:rsidR="006A2D45" w:rsidRPr="00B87714" w:rsidRDefault="0081114C" w:rsidP="00975646">
      <w:pPr>
        <w:spacing w:before="240"/>
      </w:pPr>
      <w:r w:rsidRPr="00B87714">
        <w:rPr>
          <w:b/>
        </w:rPr>
        <w:t>Warning</w:t>
      </w:r>
      <w:r w:rsidRPr="00B87714">
        <w:t xml:space="preserve">: </w:t>
      </w:r>
      <w:r w:rsidR="00975646" w:rsidRPr="00B87714">
        <w:t>Falsification or misrepresentation of information or failure to file or report information required to be reported may be the basis for denial of financial assistance by the Environme</w:t>
      </w:r>
      <w:r w:rsidR="00183DF9" w:rsidRPr="00B87714">
        <w:t>ntal Protection Agency</w:t>
      </w:r>
      <w:r w:rsidR="00975646" w:rsidRPr="00B87714">
        <w:t>. Knowing and willful falsification of information required to be submitted and false statements to a Federal Agency may also subject you to criminal prosecution.  See, for example,</w:t>
      </w:r>
      <w:r w:rsidRPr="00B87714">
        <w:t xml:space="preserve"> 18 U.S.C. </w:t>
      </w:r>
      <w:r w:rsidR="00975646" w:rsidRPr="00B87714">
        <w:t>§</w:t>
      </w:r>
      <w:r w:rsidRPr="00B87714">
        <w:t>1001.</w:t>
      </w:r>
    </w:p>
    <w:p w14:paraId="2D857120" w14:textId="2E4E37D9" w:rsidR="006A2D45" w:rsidRPr="00B87714" w:rsidRDefault="006A2D45">
      <w:r w:rsidRPr="00B87714">
        <w:t>_____________________________________________________________________________________</w:t>
      </w:r>
    </w:p>
    <w:p w14:paraId="03795F88" w14:textId="77777777" w:rsidR="00C0659D" w:rsidRPr="00B87714" w:rsidRDefault="00C0659D">
      <w:r w:rsidRPr="00B87714">
        <w:br w:type="page"/>
      </w:r>
    </w:p>
    <w:p w14:paraId="62529C73" w14:textId="77777777" w:rsidR="00211DF3" w:rsidRDefault="00211DF3" w:rsidP="00211DF3">
      <w:pPr>
        <w:pStyle w:val="Heading1"/>
      </w:pPr>
      <w:bookmarkStart w:id="1" w:name="_Ref446055600"/>
      <w:bookmarkStart w:id="2" w:name="_Toc445802123"/>
      <w:r>
        <w:lastRenderedPageBreak/>
        <w:t>Key Definitions</w:t>
      </w:r>
    </w:p>
    <w:p w14:paraId="1648E2E3" w14:textId="77777777" w:rsidR="00211DF3" w:rsidRPr="00CB4A3F" w:rsidRDefault="00211DF3" w:rsidP="00211DF3"/>
    <w:p w14:paraId="0534E2A7" w14:textId="77777777" w:rsidR="00211DF3" w:rsidRPr="00A07F0E" w:rsidRDefault="00211DF3" w:rsidP="00211DF3">
      <w:pPr>
        <w:pStyle w:val="ListParagraph"/>
        <w:numPr>
          <w:ilvl w:val="0"/>
          <w:numId w:val="16"/>
        </w:numPr>
        <w:spacing w:line="252" w:lineRule="auto"/>
      </w:pPr>
      <w:r>
        <w:rPr>
          <w:i/>
          <w:iCs/>
        </w:rPr>
        <w:t xml:space="preserve">Administrator </w:t>
      </w:r>
      <w:r w:rsidRPr="00EA76DD">
        <w:rPr>
          <w:iCs/>
        </w:rPr>
        <w:t xml:space="preserve">means the Administrator of </w:t>
      </w:r>
      <w:r>
        <w:rPr>
          <w:iCs/>
        </w:rPr>
        <w:t>EPA.</w:t>
      </w:r>
    </w:p>
    <w:p w14:paraId="58E7DF62" w14:textId="77777777" w:rsidR="00211DF3" w:rsidRPr="00A07F0E" w:rsidRDefault="00211DF3" w:rsidP="00211DF3">
      <w:pPr>
        <w:pStyle w:val="ListParagraph"/>
        <w:spacing w:line="252" w:lineRule="auto"/>
        <w:ind w:left="360"/>
      </w:pPr>
    </w:p>
    <w:p w14:paraId="52718DB7" w14:textId="4A30DA13" w:rsidR="00211DF3" w:rsidRDefault="00211DF3" w:rsidP="00211DF3">
      <w:pPr>
        <w:pStyle w:val="ListParagraph"/>
        <w:numPr>
          <w:ilvl w:val="0"/>
          <w:numId w:val="16"/>
        </w:numPr>
        <w:spacing w:line="252" w:lineRule="auto"/>
      </w:pPr>
      <w:r>
        <w:rPr>
          <w:i/>
        </w:rPr>
        <w:t>Applicant</w:t>
      </w:r>
      <w:r>
        <w:t xml:space="preserve"> means the entity submitting the application for WIFIA credit assistance. Only </w:t>
      </w:r>
      <w:r w:rsidR="006941ED">
        <w:t>prospective borrowers</w:t>
      </w:r>
      <w:r>
        <w:t xml:space="preserve"> that are invited to submit a WIFIA application become applicants. The following entities are eligible to receive credit assistance: a corporation, a partnership, a joint venture, a trust, a Federal, State, or local government, a tribal government or consortium of tribal governments, and a State infrastructure financing authority. </w:t>
      </w:r>
    </w:p>
    <w:p w14:paraId="69567A86" w14:textId="77777777" w:rsidR="00211DF3" w:rsidRDefault="00211DF3" w:rsidP="00211DF3">
      <w:pPr>
        <w:pStyle w:val="ListParagraph"/>
      </w:pPr>
    </w:p>
    <w:p w14:paraId="35A746BD" w14:textId="77777777" w:rsidR="00211DF3" w:rsidRDefault="00211DF3" w:rsidP="00211DF3">
      <w:pPr>
        <w:pStyle w:val="ListParagraph"/>
        <w:numPr>
          <w:ilvl w:val="0"/>
          <w:numId w:val="16"/>
        </w:numPr>
        <w:spacing w:after="0" w:line="240" w:lineRule="auto"/>
      </w:pPr>
      <w:r w:rsidRPr="006A588D">
        <w:rPr>
          <w:i/>
        </w:rPr>
        <w:t>Community water system</w:t>
      </w:r>
      <w:r w:rsidRPr="006A588D">
        <w:t xml:space="preserve"> has the meaning given the term in section 1401 of the Safe Drinking Water Act (42 U.S.C. 300f).</w:t>
      </w:r>
    </w:p>
    <w:p w14:paraId="6D519540" w14:textId="77777777" w:rsidR="00211DF3" w:rsidRDefault="00211DF3" w:rsidP="00211DF3"/>
    <w:p w14:paraId="6DD7BB39" w14:textId="77777777" w:rsidR="00211DF3" w:rsidRDefault="00211DF3" w:rsidP="00211DF3">
      <w:pPr>
        <w:pStyle w:val="ListParagraph"/>
        <w:numPr>
          <w:ilvl w:val="0"/>
          <w:numId w:val="16"/>
        </w:numPr>
        <w:spacing w:after="0" w:line="240" w:lineRule="auto"/>
      </w:pPr>
      <w:r w:rsidRPr="006A588D">
        <w:rPr>
          <w:i/>
        </w:rPr>
        <w:t>Credit assistance</w:t>
      </w:r>
      <w:r w:rsidRPr="00646854">
        <w:t xml:space="preserve"> means a secured loan or loan guarantee under </w:t>
      </w:r>
      <w:r>
        <w:t>WIFIA.</w:t>
      </w:r>
    </w:p>
    <w:p w14:paraId="08366708" w14:textId="77777777" w:rsidR="00211DF3" w:rsidRPr="00646854" w:rsidRDefault="00211DF3" w:rsidP="00211DF3"/>
    <w:p w14:paraId="2A1B51FC" w14:textId="77777777" w:rsidR="00211DF3" w:rsidRPr="00EA76DD" w:rsidRDefault="00211DF3" w:rsidP="00211DF3">
      <w:pPr>
        <w:pStyle w:val="ListParagraph"/>
        <w:numPr>
          <w:ilvl w:val="0"/>
          <w:numId w:val="16"/>
        </w:numPr>
        <w:spacing w:after="0" w:line="240" w:lineRule="auto"/>
      </w:pPr>
      <w:r w:rsidRPr="006A588D">
        <w:rPr>
          <w:i/>
        </w:rPr>
        <w:t>Credit agreement</w:t>
      </w:r>
      <w:r w:rsidRPr="00646854">
        <w:t xml:space="preserve"> means a contractual agreement between the EPA and the project sponsor (and the lender, if applicable) that formalizes the terms and conditions established in the term sheet (or conditional term sheet) and authorizes the execution of a secured loan or loan guarantee.</w:t>
      </w:r>
    </w:p>
    <w:p w14:paraId="7524ED3C" w14:textId="77777777" w:rsidR="00211DF3" w:rsidRPr="00EA76DD" w:rsidRDefault="00211DF3" w:rsidP="00211DF3">
      <w:pPr>
        <w:pStyle w:val="ListParagraph"/>
        <w:spacing w:line="252" w:lineRule="auto"/>
        <w:ind w:left="360"/>
      </w:pPr>
    </w:p>
    <w:p w14:paraId="24AE1BF2" w14:textId="4F2AE5DD" w:rsidR="00211DF3" w:rsidRDefault="00211DF3" w:rsidP="00211DF3">
      <w:pPr>
        <w:pStyle w:val="ListParagraph"/>
        <w:numPr>
          <w:ilvl w:val="0"/>
          <w:numId w:val="16"/>
        </w:numPr>
        <w:spacing w:line="252" w:lineRule="auto"/>
      </w:pPr>
      <w:r>
        <w:rPr>
          <w:i/>
          <w:iCs/>
        </w:rPr>
        <w:t>Eligible project costs</w:t>
      </w:r>
      <w:r>
        <w:t xml:space="preserve"> mean amounts, substantially all of which are paid by, or for the account of, an </w:t>
      </w:r>
      <w:r w:rsidR="004D64BA">
        <w:t xml:space="preserve">prospective borrower </w:t>
      </w:r>
      <w:r>
        <w:t>in connection with a project, including the cost of:</w:t>
      </w:r>
    </w:p>
    <w:p w14:paraId="4672E436" w14:textId="77777777" w:rsidR="00211DF3" w:rsidRDefault="00211DF3" w:rsidP="00211DF3">
      <w:pPr>
        <w:pStyle w:val="ListParagraph"/>
        <w:numPr>
          <w:ilvl w:val="1"/>
          <w:numId w:val="16"/>
        </w:numPr>
        <w:spacing w:line="252" w:lineRule="auto"/>
      </w:pPr>
      <w:r>
        <w:t>Development-phase activities, including planning, feasibility analysis (including any related analysis necessary to carry out an eligible project), revenue forecasting, environmental review, permitting, preliminary engineering and design work, and other preconstruction activities;</w:t>
      </w:r>
    </w:p>
    <w:p w14:paraId="40A9C887" w14:textId="77777777" w:rsidR="00211DF3" w:rsidRDefault="00211DF3" w:rsidP="00211DF3">
      <w:pPr>
        <w:pStyle w:val="ListParagraph"/>
        <w:numPr>
          <w:ilvl w:val="1"/>
          <w:numId w:val="16"/>
        </w:numPr>
        <w:spacing w:line="252" w:lineRule="auto"/>
      </w:pPr>
      <w:r>
        <w:t>Construction, reconstruction, rehabilitation, and replacement activities;</w:t>
      </w:r>
    </w:p>
    <w:p w14:paraId="4C7EC5DF" w14:textId="3BC13CC2" w:rsidR="00211DF3" w:rsidRDefault="00211DF3" w:rsidP="00211DF3">
      <w:pPr>
        <w:pStyle w:val="ListParagraph"/>
        <w:numPr>
          <w:ilvl w:val="1"/>
          <w:numId w:val="16"/>
        </w:numPr>
        <w:spacing w:line="252" w:lineRule="auto"/>
      </w:pPr>
      <w:r>
        <w:t xml:space="preserve">The acquisition of real property or an interest in real property (including water rights, land relating to the project, and improvements to land), environmental mitigation (including acquisitions pursuant to section </w:t>
      </w:r>
      <w:r w:rsidR="000468A9">
        <w:t xml:space="preserve">33 U.S.C. §3905(7)), </w:t>
      </w:r>
      <w:r>
        <w:t>construction contingencies, and acquisition of equipment; and</w:t>
      </w:r>
    </w:p>
    <w:p w14:paraId="3679EC41" w14:textId="77777777" w:rsidR="00211DF3" w:rsidRDefault="00211DF3" w:rsidP="00211DF3">
      <w:pPr>
        <w:pStyle w:val="ListParagraph"/>
        <w:numPr>
          <w:ilvl w:val="1"/>
          <w:numId w:val="16"/>
        </w:numPr>
        <w:spacing w:line="252" w:lineRule="auto"/>
      </w:pPr>
      <w:r>
        <w:t>Capitalized interest necessary to meet market requirements, reasonably required reserve funds, capital issuance expenses, and other carrying costs during construction.</w:t>
      </w:r>
    </w:p>
    <w:p w14:paraId="7E695732" w14:textId="77777777" w:rsidR="00211DF3" w:rsidRDefault="00211DF3" w:rsidP="00211DF3">
      <w:pPr>
        <w:pStyle w:val="ListParagraph"/>
        <w:spacing w:line="252" w:lineRule="auto"/>
        <w:ind w:left="1080"/>
      </w:pPr>
    </w:p>
    <w:p w14:paraId="2A431459" w14:textId="2C408490" w:rsidR="00211DF3" w:rsidRDefault="00211DF3" w:rsidP="00211DF3">
      <w:pPr>
        <w:pStyle w:val="ListParagraph"/>
        <w:numPr>
          <w:ilvl w:val="0"/>
          <w:numId w:val="16"/>
        </w:numPr>
        <w:spacing w:line="252" w:lineRule="auto"/>
      </w:pPr>
      <w:r w:rsidRPr="006A588D">
        <w:rPr>
          <w:i/>
          <w:iCs/>
        </w:rPr>
        <w:t>Federal credit instrument</w:t>
      </w:r>
      <w:r w:rsidRPr="006A588D">
        <w:t xml:space="preserve"> means a secured loan or loan guarantee authorized to be made available under WFIA with respect to a project.</w:t>
      </w:r>
    </w:p>
    <w:p w14:paraId="422A618D" w14:textId="77777777" w:rsidR="006941ED" w:rsidRPr="006A588D" w:rsidRDefault="006941ED" w:rsidP="006941ED">
      <w:pPr>
        <w:pStyle w:val="ListParagraph"/>
        <w:spacing w:line="252" w:lineRule="auto"/>
        <w:ind w:left="360"/>
      </w:pPr>
    </w:p>
    <w:p w14:paraId="0EF878CC" w14:textId="00BB2511" w:rsidR="00211DF3" w:rsidRPr="00646854" w:rsidRDefault="00211DF3" w:rsidP="00211DF3">
      <w:pPr>
        <w:pStyle w:val="ListParagraph"/>
        <w:numPr>
          <w:ilvl w:val="0"/>
          <w:numId w:val="16"/>
        </w:numPr>
        <w:spacing w:line="252" w:lineRule="auto"/>
      </w:pPr>
      <w:r w:rsidRPr="00646854">
        <w:rPr>
          <w:i/>
          <w:iCs/>
        </w:rPr>
        <w:t xml:space="preserve">Investment-grade rating </w:t>
      </w:r>
      <w:r w:rsidRPr="00646854">
        <w:rPr>
          <w:iCs/>
        </w:rPr>
        <w:t>means a rating category of BBB minus, Baa3, bbb minus, BBB (low), or higher assigned by a nationally recognized statistical rating organization (NRSRO) to project obligations</w:t>
      </w:r>
      <w:r w:rsidR="006941ED">
        <w:rPr>
          <w:iCs/>
        </w:rPr>
        <w:t xml:space="preserve"> offered into the capital markets</w:t>
      </w:r>
      <w:r w:rsidR="0063687F">
        <w:rPr>
          <w:iCs/>
        </w:rPr>
        <w:t>.</w:t>
      </w:r>
    </w:p>
    <w:p w14:paraId="6D3ED62A" w14:textId="77777777" w:rsidR="00211DF3" w:rsidRDefault="00211DF3" w:rsidP="00211DF3">
      <w:pPr>
        <w:pStyle w:val="ListParagraph"/>
        <w:spacing w:line="252" w:lineRule="auto"/>
        <w:ind w:left="360"/>
      </w:pPr>
    </w:p>
    <w:p w14:paraId="1EAB01F8" w14:textId="77777777" w:rsidR="00211DF3" w:rsidRPr="006A588D" w:rsidRDefault="00211DF3" w:rsidP="00211DF3">
      <w:pPr>
        <w:pStyle w:val="ListParagraph"/>
        <w:numPr>
          <w:ilvl w:val="0"/>
          <w:numId w:val="16"/>
        </w:numPr>
        <w:spacing w:after="0" w:line="240" w:lineRule="auto"/>
        <w:rPr>
          <w:iCs/>
        </w:rPr>
      </w:pPr>
      <w:r w:rsidRPr="006A588D">
        <w:rPr>
          <w:i/>
          <w:iCs/>
        </w:rPr>
        <w:t xml:space="preserve">Iron and steel products </w:t>
      </w:r>
      <w:r w:rsidRPr="006A588D">
        <w:rPr>
          <w:iCs/>
        </w:rPr>
        <w:t xml:space="preserve">means the following products made primarily of iron or steel: lined or unlined pipes and fittings, manhole covers and other municipal castings, hydrants, tanks, flanges, </w:t>
      </w:r>
      <w:r w:rsidRPr="006A588D">
        <w:rPr>
          <w:iCs/>
        </w:rPr>
        <w:lastRenderedPageBreak/>
        <w:t>pipe clamps and restraints, valves, structural steel, reinforced precast concrete, and construction materials.</w:t>
      </w:r>
    </w:p>
    <w:p w14:paraId="2177528C" w14:textId="77777777" w:rsidR="00211DF3" w:rsidRPr="006A588D" w:rsidRDefault="00211DF3" w:rsidP="00211DF3">
      <w:pPr>
        <w:rPr>
          <w:i/>
          <w:iCs/>
        </w:rPr>
      </w:pPr>
    </w:p>
    <w:p w14:paraId="5489EA8C" w14:textId="24116B03" w:rsidR="006941ED" w:rsidRPr="00646854" w:rsidRDefault="00211DF3" w:rsidP="00211DF3">
      <w:pPr>
        <w:pStyle w:val="ListParagraph"/>
        <w:numPr>
          <w:ilvl w:val="0"/>
          <w:numId w:val="16"/>
        </w:numPr>
        <w:spacing w:line="252" w:lineRule="auto"/>
      </w:pPr>
      <w:r w:rsidRPr="00646854">
        <w:rPr>
          <w:i/>
          <w:iCs/>
        </w:rPr>
        <w:t xml:space="preserve">Nationally Recognized Statistical Rating Organization (NRSRO) </w:t>
      </w:r>
      <w:r w:rsidRPr="00646854">
        <w:rPr>
          <w:iCs/>
        </w:rPr>
        <w:t>means a credit rating agency identified and registered by the Office of Credit Ratings in the Securities and Exchange Commission.</w:t>
      </w:r>
    </w:p>
    <w:p w14:paraId="7F8BF3D7" w14:textId="77777777" w:rsidR="00211DF3" w:rsidRDefault="00211DF3" w:rsidP="006941ED">
      <w:pPr>
        <w:pStyle w:val="ListParagraph"/>
        <w:spacing w:line="252" w:lineRule="auto"/>
        <w:ind w:left="360"/>
      </w:pPr>
    </w:p>
    <w:p w14:paraId="3716721F" w14:textId="77777777" w:rsidR="00211DF3" w:rsidRDefault="00211DF3" w:rsidP="00211DF3">
      <w:pPr>
        <w:pStyle w:val="ListParagraph"/>
        <w:numPr>
          <w:ilvl w:val="0"/>
          <w:numId w:val="16"/>
        </w:numPr>
        <w:spacing w:line="252" w:lineRule="auto"/>
      </w:pPr>
      <w:r>
        <w:rPr>
          <w:i/>
          <w:iCs/>
        </w:rPr>
        <w:t>Project</w:t>
      </w:r>
      <w:r>
        <w:t xml:space="preserve"> means:</w:t>
      </w:r>
    </w:p>
    <w:p w14:paraId="7324E234" w14:textId="77777777" w:rsidR="00211DF3" w:rsidRDefault="00211DF3" w:rsidP="00211DF3">
      <w:pPr>
        <w:pStyle w:val="ListParagraph"/>
        <w:numPr>
          <w:ilvl w:val="1"/>
          <w:numId w:val="16"/>
        </w:numPr>
        <w:spacing w:line="252" w:lineRule="auto"/>
      </w:pPr>
      <w:r>
        <w:t xml:space="preserve">1 or more activities that are eligible for assistance under section 603(c) of the Federal Water Pollution Control Act (33 U.S.C. 1383(c)), notwithstanding the public ownership requirement under paragraph (1) of that subsection </w:t>
      </w:r>
      <w:r w:rsidRPr="002831DB">
        <w:rPr>
          <w:highlight w:val="lightGray"/>
        </w:rPr>
        <w:t>[link].</w:t>
      </w:r>
    </w:p>
    <w:p w14:paraId="6906E803" w14:textId="77777777" w:rsidR="00211DF3" w:rsidRDefault="00211DF3" w:rsidP="00211DF3">
      <w:pPr>
        <w:pStyle w:val="ListParagraph"/>
        <w:numPr>
          <w:ilvl w:val="1"/>
          <w:numId w:val="16"/>
        </w:numPr>
        <w:spacing w:line="252" w:lineRule="auto"/>
      </w:pPr>
      <w:r>
        <w:t xml:space="preserve">1 or more activities described in section 1452(a)(2) of the Safe Drinking Water Act (42 U.S.C. 300j–12(a)(2)) </w:t>
      </w:r>
      <w:r w:rsidRPr="002831DB">
        <w:rPr>
          <w:highlight w:val="lightGray"/>
        </w:rPr>
        <w:t>[link].</w:t>
      </w:r>
    </w:p>
    <w:p w14:paraId="48FFB67F" w14:textId="77777777" w:rsidR="00211DF3" w:rsidRDefault="00211DF3" w:rsidP="00211DF3">
      <w:pPr>
        <w:pStyle w:val="ListParagraph"/>
        <w:numPr>
          <w:ilvl w:val="1"/>
          <w:numId w:val="16"/>
        </w:numPr>
        <w:spacing w:line="252" w:lineRule="auto"/>
      </w:pPr>
      <w:r>
        <w:t>A project for enhanced energy efficiency in the operation of a public water system or a publicly owned treatment works.</w:t>
      </w:r>
    </w:p>
    <w:p w14:paraId="15090633" w14:textId="77777777" w:rsidR="00211DF3" w:rsidRDefault="00211DF3" w:rsidP="00211DF3">
      <w:pPr>
        <w:pStyle w:val="ListParagraph"/>
        <w:numPr>
          <w:ilvl w:val="1"/>
          <w:numId w:val="16"/>
        </w:numPr>
        <w:spacing w:line="252" w:lineRule="auto"/>
      </w:pPr>
      <w:r>
        <w:t>A project for repair, rehabilitation, or replacement of a treatment works, community water system, or aging water distribution or waste collection facility (including a facility that serves a population or community of an Indian reservation).</w:t>
      </w:r>
    </w:p>
    <w:p w14:paraId="163F80C3" w14:textId="77777777" w:rsidR="00211DF3" w:rsidRDefault="00211DF3" w:rsidP="00211DF3">
      <w:pPr>
        <w:pStyle w:val="ListParagraph"/>
        <w:numPr>
          <w:ilvl w:val="1"/>
          <w:numId w:val="16"/>
        </w:numPr>
        <w:spacing w:line="252" w:lineRule="auto"/>
      </w:pPr>
      <w:r>
        <w:t>A brackish or sea water desalination project, a managed aquifer recharge project, or a water recycling project.</w:t>
      </w:r>
    </w:p>
    <w:p w14:paraId="1D3B6F17" w14:textId="77777777" w:rsidR="00211DF3" w:rsidRDefault="00211DF3" w:rsidP="00211DF3">
      <w:pPr>
        <w:pStyle w:val="ListParagraph"/>
        <w:numPr>
          <w:ilvl w:val="1"/>
          <w:numId w:val="16"/>
        </w:numPr>
        <w:spacing w:line="252" w:lineRule="auto"/>
      </w:pPr>
      <w:r>
        <w:t>Acquisition of real property or an interest in real property—</w:t>
      </w:r>
    </w:p>
    <w:p w14:paraId="0C218C51" w14:textId="77777777" w:rsidR="00211DF3" w:rsidRDefault="00211DF3" w:rsidP="00211DF3">
      <w:pPr>
        <w:pStyle w:val="ListParagraph"/>
        <w:numPr>
          <w:ilvl w:val="2"/>
          <w:numId w:val="16"/>
        </w:numPr>
        <w:spacing w:line="252" w:lineRule="auto"/>
      </w:pPr>
      <w:r>
        <w:t>If the acquisition is integral to a project described in paragraphs (1) through (5); or</w:t>
      </w:r>
    </w:p>
    <w:p w14:paraId="7E10B36C" w14:textId="77777777" w:rsidR="00211DF3" w:rsidRDefault="00211DF3" w:rsidP="00211DF3">
      <w:pPr>
        <w:pStyle w:val="ListParagraph"/>
        <w:numPr>
          <w:ilvl w:val="2"/>
          <w:numId w:val="16"/>
        </w:numPr>
        <w:spacing w:line="252" w:lineRule="auto"/>
      </w:pPr>
      <w:r>
        <w:t>Pursuant to an existing plan that, in the judgment of the Administrator or the Secretary, as applicable, would mitigate the environmental impacts of water resources infrastructure projects otherwise eligible for assistance under this section.</w:t>
      </w:r>
    </w:p>
    <w:p w14:paraId="61C038AF" w14:textId="77777777" w:rsidR="00211DF3" w:rsidRDefault="00211DF3" w:rsidP="00211DF3">
      <w:pPr>
        <w:pStyle w:val="ListParagraph"/>
        <w:numPr>
          <w:ilvl w:val="1"/>
          <w:numId w:val="16"/>
        </w:numPr>
        <w:spacing w:line="252" w:lineRule="auto"/>
      </w:pPr>
      <w:r>
        <w:t>A combination of projects, each of which is eligible under paragraph (1) or (2), for which a State infrastructure financing authority submits to the Administrator a single application.</w:t>
      </w:r>
    </w:p>
    <w:p w14:paraId="264B748E" w14:textId="6D7D64BE" w:rsidR="00211DF3" w:rsidRDefault="00211DF3" w:rsidP="00211DF3">
      <w:pPr>
        <w:pStyle w:val="ListParagraph"/>
        <w:numPr>
          <w:ilvl w:val="1"/>
          <w:numId w:val="16"/>
        </w:numPr>
        <w:spacing w:line="252" w:lineRule="auto"/>
      </w:pPr>
      <w:r>
        <w:t>A combination of projects secured by a common security pledge, each of which is eligible under paragraph (1), (2), (3), (4), (5), or (6), for which an eligible entity, or a combination of eligible entities, submits a single application.</w:t>
      </w:r>
    </w:p>
    <w:p w14:paraId="7E8EC2BB" w14:textId="77777777" w:rsidR="004D64BA" w:rsidRDefault="004D64BA" w:rsidP="00697E6F">
      <w:pPr>
        <w:pStyle w:val="ListParagraph"/>
        <w:spacing w:line="252" w:lineRule="auto"/>
        <w:ind w:left="1080"/>
      </w:pPr>
    </w:p>
    <w:p w14:paraId="057B8C8D" w14:textId="77777777" w:rsidR="004D64BA" w:rsidRDefault="004D64BA" w:rsidP="004D64BA">
      <w:pPr>
        <w:pStyle w:val="ListParagraph"/>
        <w:numPr>
          <w:ilvl w:val="0"/>
          <w:numId w:val="16"/>
        </w:numPr>
        <w:spacing w:line="252" w:lineRule="auto"/>
      </w:pPr>
      <w:r>
        <w:rPr>
          <w:i/>
          <w:iCs/>
        </w:rPr>
        <w:t>Prospective borrowe</w:t>
      </w:r>
      <w:r>
        <w:t>r means an entity that is contemplating or is in the process of undertaking the WIFIA application process, or an entity that has undertaken these activities on behalf of another entity. The following entities are eligible to receive credit assistance: a corporation, a partnership, a joint venture, a trust, a Federal, State, or local government, a tribal government or consortium of tribal governments, and a State infrastructure financing authority. Prospective borrowers become applicants when they are invited to apply for WIFIA credit assistance.</w:t>
      </w:r>
    </w:p>
    <w:p w14:paraId="37C34367" w14:textId="77777777" w:rsidR="00211DF3" w:rsidRDefault="00211DF3" w:rsidP="00211DF3">
      <w:pPr>
        <w:pStyle w:val="ListParagraph"/>
        <w:spacing w:line="252" w:lineRule="auto"/>
        <w:ind w:left="1080"/>
      </w:pPr>
    </w:p>
    <w:p w14:paraId="58FD9BC3" w14:textId="77777777" w:rsidR="00211DF3" w:rsidRPr="00413067" w:rsidRDefault="00211DF3" w:rsidP="00211DF3">
      <w:pPr>
        <w:pStyle w:val="ListParagraph"/>
        <w:numPr>
          <w:ilvl w:val="0"/>
          <w:numId w:val="16"/>
        </w:numPr>
        <w:spacing w:line="252" w:lineRule="auto"/>
      </w:pPr>
      <w:r>
        <w:rPr>
          <w:i/>
          <w:iCs/>
        </w:rPr>
        <w:t xml:space="preserve">Public entity </w:t>
      </w:r>
      <w:r w:rsidRPr="00413067">
        <w:rPr>
          <w:iCs/>
        </w:rPr>
        <w:t>means</w:t>
      </w:r>
      <w:r>
        <w:rPr>
          <w:iCs/>
        </w:rPr>
        <w:t>:</w:t>
      </w:r>
    </w:p>
    <w:p w14:paraId="144D5D69" w14:textId="77777777" w:rsidR="00211DF3" w:rsidRDefault="00211DF3" w:rsidP="00211DF3">
      <w:pPr>
        <w:pStyle w:val="ListParagraph"/>
        <w:numPr>
          <w:ilvl w:val="1"/>
          <w:numId w:val="16"/>
        </w:numPr>
        <w:spacing w:line="252" w:lineRule="auto"/>
      </w:pPr>
      <w:r>
        <w:t xml:space="preserve">a </w:t>
      </w:r>
      <w:r w:rsidRPr="00146E46">
        <w:t xml:space="preserve">Federal, </w:t>
      </w:r>
      <w:r>
        <w:t>State, or l</w:t>
      </w:r>
      <w:r w:rsidRPr="00146E46">
        <w:t xml:space="preserve">ocal </w:t>
      </w:r>
      <w:r>
        <w:t>G</w:t>
      </w:r>
      <w:r w:rsidRPr="00146E46">
        <w:t xml:space="preserve">overnmental </w:t>
      </w:r>
      <w:r>
        <w:t>e</w:t>
      </w:r>
      <w:r w:rsidRPr="00146E46">
        <w:t xml:space="preserve">ntity, </w:t>
      </w:r>
      <w:r>
        <w:t>a</w:t>
      </w:r>
      <w:r w:rsidRPr="00146E46">
        <w:t xml:space="preserve">gency, or </w:t>
      </w:r>
      <w:r>
        <w:t>i</w:t>
      </w:r>
      <w:r w:rsidRPr="00146E46">
        <w:t>nstrumentality</w:t>
      </w:r>
      <w:r>
        <w:t>; or</w:t>
      </w:r>
    </w:p>
    <w:p w14:paraId="77054940" w14:textId="77777777" w:rsidR="00211DF3" w:rsidRDefault="00211DF3" w:rsidP="00211DF3">
      <w:pPr>
        <w:pStyle w:val="ListParagraph"/>
        <w:numPr>
          <w:ilvl w:val="1"/>
          <w:numId w:val="16"/>
        </w:numPr>
        <w:spacing w:line="252" w:lineRule="auto"/>
      </w:pPr>
      <w:r>
        <w:t xml:space="preserve">a </w:t>
      </w:r>
      <w:r w:rsidRPr="00146E46">
        <w:t xml:space="preserve">Tribal </w:t>
      </w:r>
      <w:r>
        <w:t>G</w:t>
      </w:r>
      <w:r w:rsidRPr="00146E46">
        <w:t xml:space="preserve">overnment or </w:t>
      </w:r>
      <w:r>
        <w:t>c</w:t>
      </w:r>
      <w:r w:rsidRPr="00146E46">
        <w:t xml:space="preserve">onsortium of </w:t>
      </w:r>
      <w:r>
        <w:t>T</w:t>
      </w:r>
      <w:r w:rsidRPr="00146E46">
        <w:t xml:space="preserve">ribal </w:t>
      </w:r>
      <w:r>
        <w:t>Governments.</w:t>
      </w:r>
    </w:p>
    <w:p w14:paraId="20D820BA" w14:textId="77777777" w:rsidR="00211DF3" w:rsidRDefault="00211DF3" w:rsidP="00211DF3">
      <w:pPr>
        <w:pStyle w:val="ListParagraph"/>
        <w:spacing w:line="252" w:lineRule="auto"/>
        <w:ind w:left="1080"/>
      </w:pPr>
    </w:p>
    <w:p w14:paraId="1E6C3871" w14:textId="293C86B6" w:rsidR="00211DF3" w:rsidRDefault="00211DF3" w:rsidP="00211DF3">
      <w:pPr>
        <w:pStyle w:val="ListParagraph"/>
        <w:numPr>
          <w:ilvl w:val="0"/>
          <w:numId w:val="16"/>
        </w:numPr>
        <w:spacing w:line="252" w:lineRule="auto"/>
      </w:pPr>
      <w:r>
        <w:rPr>
          <w:i/>
          <w:iCs/>
        </w:rPr>
        <w:t xml:space="preserve">Publicly sponsored </w:t>
      </w:r>
      <w:r>
        <w:t xml:space="preserve">means the </w:t>
      </w:r>
      <w:r w:rsidR="004D64BA">
        <w:t xml:space="preserve">prospective borrower </w:t>
      </w:r>
      <w:r>
        <w:t xml:space="preserve">can demonstrate, to the satisfaction of the Administrator that the interested party has consulted with the affected State, local or Tribal </w:t>
      </w:r>
      <w:r>
        <w:lastRenderedPageBreak/>
        <w:t>Government in which the project is located, or is otherwise affected by the project, and that such government supports the proposed project.</w:t>
      </w:r>
      <w:r w:rsidR="006941ED">
        <w:t xml:space="preserve"> Support can be shown by a certified letter signed by the approving municipal department or similar agency, mayor or other similar designated authority, local ordinance, or any other means by which local government approval can be evidenced.</w:t>
      </w:r>
    </w:p>
    <w:p w14:paraId="38BE1BB8" w14:textId="77777777" w:rsidR="00211DF3" w:rsidRDefault="00211DF3" w:rsidP="00211DF3">
      <w:pPr>
        <w:pStyle w:val="ListParagraph"/>
        <w:spacing w:line="252" w:lineRule="auto"/>
        <w:ind w:left="360"/>
      </w:pPr>
    </w:p>
    <w:p w14:paraId="703A456C" w14:textId="756D158F" w:rsidR="00211DF3" w:rsidRDefault="00211DF3" w:rsidP="00211DF3">
      <w:pPr>
        <w:pStyle w:val="ListParagraph"/>
        <w:numPr>
          <w:ilvl w:val="0"/>
          <w:numId w:val="16"/>
        </w:numPr>
        <w:spacing w:line="252" w:lineRule="auto"/>
      </w:pPr>
      <w:r w:rsidRPr="00ED0DE6">
        <w:rPr>
          <w:i/>
        </w:rPr>
        <w:t>Small Community</w:t>
      </w:r>
      <w:r>
        <w:t xml:space="preserve"> means </w:t>
      </w:r>
      <w:r w:rsidRPr="00146E46">
        <w:t xml:space="preserve">a community </w:t>
      </w:r>
      <w:r w:rsidR="004D64BA">
        <w:t xml:space="preserve">with a population </w:t>
      </w:r>
      <w:r w:rsidRPr="00146E46">
        <w:t>of no more than 25,00</w:t>
      </w:r>
      <w:r>
        <w:t>0 individuals.</w:t>
      </w:r>
    </w:p>
    <w:p w14:paraId="06862970" w14:textId="77777777" w:rsidR="00211DF3" w:rsidRDefault="00211DF3" w:rsidP="00211DF3">
      <w:pPr>
        <w:pStyle w:val="ListParagraph"/>
        <w:spacing w:line="252" w:lineRule="auto"/>
        <w:ind w:left="360"/>
      </w:pPr>
    </w:p>
    <w:p w14:paraId="63F0620F" w14:textId="77777777" w:rsidR="00211DF3" w:rsidRDefault="00211DF3" w:rsidP="00211DF3">
      <w:pPr>
        <w:pStyle w:val="ListParagraph"/>
        <w:numPr>
          <w:ilvl w:val="0"/>
          <w:numId w:val="16"/>
        </w:numPr>
        <w:spacing w:line="252" w:lineRule="auto"/>
      </w:pPr>
      <w:r>
        <w:rPr>
          <w:i/>
          <w:iCs/>
        </w:rPr>
        <w:t>State</w:t>
      </w:r>
      <w:r>
        <w:t xml:space="preserve"> means any one of the fifty states, the District of Columbia, Puerto Rico, or any other territory or possession of the United States.</w:t>
      </w:r>
    </w:p>
    <w:p w14:paraId="17EED861" w14:textId="77777777" w:rsidR="00211DF3" w:rsidRDefault="00211DF3" w:rsidP="00211DF3">
      <w:pPr>
        <w:pStyle w:val="ListParagraph"/>
        <w:spacing w:line="252" w:lineRule="auto"/>
        <w:ind w:left="360"/>
      </w:pPr>
    </w:p>
    <w:p w14:paraId="40EFCF8A" w14:textId="77777777" w:rsidR="00211DF3" w:rsidRDefault="00211DF3" w:rsidP="00211DF3">
      <w:pPr>
        <w:pStyle w:val="ListParagraph"/>
        <w:numPr>
          <w:ilvl w:val="0"/>
          <w:numId w:val="16"/>
        </w:numPr>
        <w:spacing w:line="252" w:lineRule="auto"/>
      </w:pPr>
      <w:r>
        <w:rPr>
          <w:i/>
          <w:iCs/>
        </w:rPr>
        <w:t>State infrastructure financing authority</w:t>
      </w:r>
      <w:r>
        <w:t xml:space="preserve"> means the State entity established or designated by the Governor of a State to receive a capitalization grant provided by, or otherwise carry out the requirements of, title VI of the Federal Water Pollution Control Act (33 U.S.C. 1381 et. seq.) or section 1452 of the Safe Drinking Water Act (42 U.S.C. 300j–12).</w:t>
      </w:r>
    </w:p>
    <w:p w14:paraId="4AF9B3DA" w14:textId="77777777" w:rsidR="00211DF3" w:rsidRDefault="00211DF3" w:rsidP="00211DF3">
      <w:pPr>
        <w:pStyle w:val="ListParagraph"/>
      </w:pPr>
    </w:p>
    <w:p w14:paraId="6875A06A" w14:textId="77777777" w:rsidR="00211DF3" w:rsidRDefault="00211DF3" w:rsidP="00211DF3">
      <w:pPr>
        <w:pStyle w:val="ListParagraph"/>
        <w:numPr>
          <w:ilvl w:val="0"/>
          <w:numId w:val="16"/>
        </w:numPr>
        <w:spacing w:line="252" w:lineRule="auto"/>
      </w:pPr>
      <w:r w:rsidRPr="00646854">
        <w:rPr>
          <w:i/>
        </w:rPr>
        <w:t>Term sheet</w:t>
      </w:r>
      <w:r>
        <w:t xml:space="preserve"> means a contractual agreement between the EPA and the project sponsor (and the lender, if applicable) that sets forth the key business terms and conditions of a Federal credit instrument. Execution of this document represents a legal obligation of budget authority.</w:t>
      </w:r>
    </w:p>
    <w:p w14:paraId="0397E3C5" w14:textId="77777777" w:rsidR="00211DF3" w:rsidRDefault="00211DF3" w:rsidP="00211DF3">
      <w:pPr>
        <w:pStyle w:val="ListParagraph"/>
      </w:pPr>
    </w:p>
    <w:p w14:paraId="7509A733" w14:textId="77777777" w:rsidR="00211DF3" w:rsidRDefault="00211DF3" w:rsidP="00211DF3">
      <w:pPr>
        <w:pStyle w:val="ListParagraph"/>
        <w:numPr>
          <w:ilvl w:val="0"/>
          <w:numId w:val="16"/>
        </w:numPr>
        <w:spacing w:line="252" w:lineRule="auto"/>
      </w:pPr>
      <w:r w:rsidRPr="00646854">
        <w:rPr>
          <w:i/>
        </w:rPr>
        <w:t>Treatment works</w:t>
      </w:r>
      <w:r>
        <w:t xml:space="preserve"> has the meaning given the term in section 212 of the Federal Water Pollution Control Act (33 U.S.C. 1292).</w:t>
      </w:r>
    </w:p>
    <w:p w14:paraId="0E6036EF" w14:textId="77777777" w:rsidR="00211DF3" w:rsidRDefault="00211DF3" w:rsidP="00211DF3">
      <w:pPr>
        <w:pStyle w:val="ListParagraph"/>
        <w:spacing w:line="252" w:lineRule="auto"/>
        <w:ind w:left="360"/>
      </w:pPr>
    </w:p>
    <w:p w14:paraId="4A053FAB" w14:textId="77777777" w:rsidR="006941ED" w:rsidRPr="006A588D" w:rsidRDefault="00211DF3" w:rsidP="006941ED">
      <w:pPr>
        <w:pStyle w:val="ListParagraph"/>
        <w:numPr>
          <w:ilvl w:val="0"/>
          <w:numId w:val="16"/>
        </w:numPr>
        <w:spacing w:line="252" w:lineRule="auto"/>
      </w:pPr>
      <w:r w:rsidRPr="006941ED">
        <w:rPr>
          <w:i/>
          <w:iCs/>
        </w:rPr>
        <w:t>WIFIA</w:t>
      </w:r>
      <w:r>
        <w:t xml:space="preserve"> means the Water Infrastructure Finance and Innovation Act of 2014, Pub. L. 113-121, </w:t>
      </w:r>
      <w:r w:rsidR="006941ED">
        <w:t xml:space="preserve">128 Stat, 1332, codified at 33 U.S.C. </w:t>
      </w:r>
      <w:r w:rsidR="006941ED" w:rsidRPr="008A6532">
        <w:t xml:space="preserve">§§ </w:t>
      </w:r>
      <w:r w:rsidR="006941ED">
        <w:t>3901-3914.</w:t>
      </w:r>
    </w:p>
    <w:p w14:paraId="48CA4BE3" w14:textId="77777777" w:rsidR="00211DF3" w:rsidRPr="006941ED" w:rsidRDefault="00211DF3" w:rsidP="00697E6F">
      <w:pPr>
        <w:rPr>
          <w:rFonts w:asciiTheme="majorHAnsi" w:eastAsiaTheme="majorEastAsia" w:hAnsiTheme="majorHAnsi" w:cstheme="majorBidi"/>
          <w:color w:val="2E74B5" w:themeColor="accent1" w:themeShade="BF"/>
          <w:sz w:val="32"/>
          <w:szCs w:val="32"/>
        </w:rPr>
      </w:pPr>
      <w:r>
        <w:br w:type="page"/>
      </w:r>
    </w:p>
    <w:bookmarkEnd w:id="1"/>
    <w:p w14:paraId="13CE2F24" w14:textId="77777777" w:rsidR="00AC5242" w:rsidRDefault="00AC5242" w:rsidP="00AC5242">
      <w:pPr>
        <w:pStyle w:val="Heading1"/>
      </w:pPr>
      <w:r>
        <w:lastRenderedPageBreak/>
        <w:t>Application Checklist</w:t>
      </w:r>
      <w:bookmarkEnd w:id="2"/>
    </w:p>
    <w:p w14:paraId="67F32C3A" w14:textId="77777777" w:rsidR="00AC5242" w:rsidRPr="00AC5242" w:rsidRDefault="00AC5242" w:rsidP="00AC5242">
      <w:r>
        <w:t xml:space="preserve">WIFIA </w:t>
      </w:r>
      <w:r w:rsidR="00640D1E">
        <w:t>a</w:t>
      </w:r>
      <w:r>
        <w:t>pplications must include the following</w:t>
      </w:r>
    </w:p>
    <w:tbl>
      <w:tblPr>
        <w:tblW w:w="5000" w:type="pct"/>
        <w:tblLayout w:type="fixed"/>
        <w:tblLook w:val="04A0" w:firstRow="1" w:lastRow="0" w:firstColumn="1" w:lastColumn="0" w:noHBand="0" w:noVBand="1"/>
      </w:tblPr>
      <w:tblGrid>
        <w:gridCol w:w="5664"/>
        <w:gridCol w:w="1906"/>
        <w:gridCol w:w="1780"/>
      </w:tblGrid>
      <w:tr w:rsidR="00AC5242" w:rsidRPr="00AC5242" w14:paraId="18CE51B1" w14:textId="77777777" w:rsidTr="006B21CD">
        <w:trPr>
          <w:trHeight w:val="225"/>
        </w:trPr>
        <w:tc>
          <w:tcPr>
            <w:tcW w:w="3029" w:type="pct"/>
            <w:tcBorders>
              <w:top w:val="single" w:sz="4" w:space="0" w:color="auto"/>
              <w:left w:val="single" w:sz="4" w:space="0" w:color="auto"/>
              <w:bottom w:val="single" w:sz="4" w:space="0" w:color="auto"/>
              <w:right w:val="nil"/>
            </w:tcBorders>
            <w:shd w:val="clear" w:color="auto" w:fill="auto"/>
            <w:noWrap/>
            <w:vAlign w:val="bottom"/>
            <w:hideMark/>
          </w:tcPr>
          <w:p w14:paraId="76F49717" w14:textId="77777777" w:rsidR="00AC5242" w:rsidRPr="006B21CD" w:rsidRDefault="00AC5242" w:rsidP="002132A4">
            <w:pPr>
              <w:spacing w:after="0" w:line="240" w:lineRule="auto"/>
              <w:jc w:val="center"/>
              <w:rPr>
                <w:rFonts w:ascii="Calibri" w:eastAsia="Times New Roman" w:hAnsi="Calibri" w:cs="Times New Roman"/>
                <w:b/>
                <w:bCs/>
                <w:color w:val="000000"/>
                <w:sz w:val="18"/>
                <w:szCs w:val="18"/>
              </w:rPr>
            </w:pPr>
            <w:r w:rsidRPr="006B21CD">
              <w:rPr>
                <w:rFonts w:ascii="Calibri" w:eastAsia="Times New Roman" w:hAnsi="Calibri" w:cs="Times New Roman"/>
                <w:b/>
                <w:bCs/>
                <w:color w:val="000000"/>
                <w:sz w:val="18"/>
                <w:szCs w:val="18"/>
              </w:rPr>
              <w:t>Item</w:t>
            </w:r>
          </w:p>
        </w:tc>
        <w:tc>
          <w:tcPr>
            <w:tcW w:w="10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554E62" w14:textId="77777777" w:rsidR="00AC5242" w:rsidRPr="006B21CD" w:rsidRDefault="00AC5242" w:rsidP="002132A4">
            <w:pPr>
              <w:spacing w:after="0" w:line="240" w:lineRule="auto"/>
              <w:jc w:val="center"/>
              <w:rPr>
                <w:rFonts w:ascii="Calibri" w:eastAsia="Times New Roman" w:hAnsi="Calibri" w:cs="Times New Roman"/>
                <w:b/>
                <w:bCs/>
                <w:color w:val="000000"/>
                <w:sz w:val="18"/>
                <w:szCs w:val="18"/>
              </w:rPr>
            </w:pPr>
            <w:r w:rsidRPr="006B21CD">
              <w:rPr>
                <w:rFonts w:ascii="Calibri" w:eastAsia="Times New Roman" w:hAnsi="Calibri" w:cs="Times New Roman"/>
                <w:b/>
                <w:bCs/>
                <w:color w:val="000000"/>
                <w:sz w:val="18"/>
                <w:szCs w:val="18"/>
              </w:rPr>
              <w:t>Page Limit</w:t>
            </w:r>
            <w:r w:rsidR="00996D6E" w:rsidRPr="006B21CD">
              <w:rPr>
                <w:rFonts w:ascii="Calibri" w:eastAsia="Times New Roman" w:hAnsi="Calibri" w:cs="Times New Roman"/>
                <w:b/>
                <w:bCs/>
                <w:color w:val="000000"/>
                <w:sz w:val="18"/>
                <w:szCs w:val="18"/>
              </w:rPr>
              <w:t xml:space="preserve"> (excluding Exhibits)</w:t>
            </w:r>
          </w:p>
        </w:tc>
        <w:tc>
          <w:tcPr>
            <w:tcW w:w="952" w:type="pct"/>
            <w:tcBorders>
              <w:top w:val="single" w:sz="4" w:space="0" w:color="auto"/>
              <w:left w:val="nil"/>
              <w:bottom w:val="single" w:sz="4" w:space="0" w:color="auto"/>
              <w:right w:val="single" w:sz="4" w:space="0" w:color="auto"/>
            </w:tcBorders>
            <w:shd w:val="clear" w:color="auto" w:fill="auto"/>
            <w:noWrap/>
            <w:vAlign w:val="bottom"/>
            <w:hideMark/>
          </w:tcPr>
          <w:p w14:paraId="03ACD75A" w14:textId="77777777" w:rsidR="00AC5242" w:rsidRPr="006B21CD" w:rsidRDefault="00AC5242" w:rsidP="002132A4">
            <w:pPr>
              <w:spacing w:after="0" w:line="240" w:lineRule="auto"/>
              <w:jc w:val="center"/>
              <w:rPr>
                <w:rFonts w:ascii="Calibri" w:eastAsia="Times New Roman" w:hAnsi="Calibri" w:cs="Times New Roman"/>
                <w:b/>
                <w:bCs/>
                <w:color w:val="000000"/>
                <w:sz w:val="18"/>
                <w:szCs w:val="18"/>
              </w:rPr>
            </w:pPr>
            <w:r w:rsidRPr="006B21CD">
              <w:rPr>
                <w:rFonts w:ascii="Calibri" w:eastAsia="Times New Roman" w:hAnsi="Calibri" w:cs="Times New Roman"/>
                <w:b/>
                <w:bCs/>
                <w:color w:val="000000"/>
                <w:sz w:val="18"/>
                <w:szCs w:val="18"/>
              </w:rPr>
              <w:t>Copies (Plus Original)</w:t>
            </w:r>
          </w:p>
        </w:tc>
      </w:tr>
      <w:tr w:rsidR="00AC5242" w:rsidRPr="00AC5242" w14:paraId="3D2792B9" w14:textId="77777777" w:rsidTr="006B21CD">
        <w:trPr>
          <w:trHeight w:val="225"/>
        </w:trPr>
        <w:tc>
          <w:tcPr>
            <w:tcW w:w="3029" w:type="pct"/>
            <w:tcBorders>
              <w:top w:val="nil"/>
              <w:left w:val="single" w:sz="4" w:space="0" w:color="auto"/>
              <w:bottom w:val="single" w:sz="4" w:space="0" w:color="auto"/>
              <w:right w:val="single" w:sz="4" w:space="0" w:color="auto"/>
            </w:tcBorders>
            <w:shd w:val="clear" w:color="auto" w:fill="auto"/>
            <w:noWrap/>
            <w:vAlign w:val="bottom"/>
            <w:hideMark/>
          </w:tcPr>
          <w:p w14:paraId="3E20BD68" w14:textId="77777777" w:rsidR="00AC5242" w:rsidRPr="006B21CD" w:rsidRDefault="00AC5242" w:rsidP="002132A4">
            <w:pPr>
              <w:spacing w:after="0" w:line="240" w:lineRule="auto"/>
              <w:rPr>
                <w:rFonts w:ascii="Calibri" w:eastAsia="Times New Roman" w:hAnsi="Calibri" w:cs="Times New Roman"/>
                <w:b/>
                <w:bCs/>
                <w:color w:val="000000"/>
                <w:sz w:val="18"/>
                <w:szCs w:val="18"/>
              </w:rPr>
            </w:pPr>
            <w:r w:rsidRPr="006B21CD">
              <w:rPr>
                <w:rFonts w:ascii="Calibri" w:eastAsia="Times New Roman" w:hAnsi="Calibri" w:cs="Times New Roman"/>
                <w:b/>
                <w:bCs/>
                <w:color w:val="000000"/>
                <w:sz w:val="18"/>
                <w:szCs w:val="18"/>
              </w:rPr>
              <w:t>Application Form</w:t>
            </w:r>
          </w:p>
        </w:tc>
        <w:tc>
          <w:tcPr>
            <w:tcW w:w="1019" w:type="pct"/>
            <w:tcBorders>
              <w:top w:val="nil"/>
              <w:left w:val="nil"/>
              <w:bottom w:val="single" w:sz="4" w:space="0" w:color="auto"/>
              <w:right w:val="single" w:sz="4" w:space="0" w:color="auto"/>
            </w:tcBorders>
            <w:shd w:val="clear" w:color="auto" w:fill="auto"/>
            <w:noWrap/>
            <w:vAlign w:val="bottom"/>
            <w:hideMark/>
          </w:tcPr>
          <w:p w14:paraId="090F0AE9" w14:textId="77777777" w:rsidR="00AC5242" w:rsidRPr="006B21CD" w:rsidRDefault="00183DF9" w:rsidP="002132A4">
            <w:pPr>
              <w:spacing w:after="0" w:line="240" w:lineRule="auto"/>
              <w:jc w:val="right"/>
              <w:rPr>
                <w:rFonts w:ascii="Calibri" w:eastAsia="Times New Roman" w:hAnsi="Calibri" w:cs="Times New Roman"/>
                <w:color w:val="000000"/>
                <w:sz w:val="18"/>
                <w:szCs w:val="18"/>
              </w:rPr>
            </w:pPr>
            <w:r w:rsidRPr="006B21CD">
              <w:rPr>
                <w:rFonts w:ascii="Calibri" w:eastAsia="Times New Roman" w:hAnsi="Calibri" w:cs="Times New Roman"/>
                <w:color w:val="000000"/>
                <w:sz w:val="18"/>
                <w:szCs w:val="18"/>
              </w:rPr>
              <w:t>1</w:t>
            </w:r>
          </w:p>
        </w:tc>
        <w:tc>
          <w:tcPr>
            <w:tcW w:w="952" w:type="pct"/>
            <w:tcBorders>
              <w:top w:val="nil"/>
              <w:left w:val="nil"/>
              <w:bottom w:val="single" w:sz="4" w:space="0" w:color="auto"/>
              <w:right w:val="single" w:sz="4" w:space="0" w:color="auto"/>
            </w:tcBorders>
            <w:shd w:val="clear" w:color="auto" w:fill="auto"/>
            <w:noWrap/>
            <w:vAlign w:val="bottom"/>
            <w:hideMark/>
          </w:tcPr>
          <w:p w14:paraId="2122551A" w14:textId="77777777" w:rsidR="00AC5242" w:rsidRPr="006B21CD" w:rsidRDefault="0099283C" w:rsidP="002132A4">
            <w:pPr>
              <w:spacing w:after="0" w:line="240" w:lineRule="auto"/>
              <w:jc w:val="right"/>
              <w:rPr>
                <w:rFonts w:ascii="Calibri" w:eastAsia="Times New Roman" w:hAnsi="Calibri" w:cs="Times New Roman"/>
                <w:color w:val="000000"/>
                <w:sz w:val="18"/>
                <w:szCs w:val="18"/>
              </w:rPr>
            </w:pPr>
            <w:r w:rsidRPr="006B21CD">
              <w:rPr>
                <w:rFonts w:ascii="Calibri" w:eastAsia="Times New Roman" w:hAnsi="Calibri" w:cs="Times New Roman"/>
                <w:color w:val="000000"/>
                <w:sz w:val="18"/>
                <w:szCs w:val="18"/>
              </w:rPr>
              <w:t>4</w:t>
            </w:r>
          </w:p>
        </w:tc>
      </w:tr>
      <w:tr w:rsidR="00183DF9" w:rsidRPr="00AC5242" w14:paraId="55134382" w14:textId="77777777" w:rsidTr="006B21CD">
        <w:trPr>
          <w:trHeight w:val="225"/>
        </w:trPr>
        <w:tc>
          <w:tcPr>
            <w:tcW w:w="3029" w:type="pct"/>
            <w:tcBorders>
              <w:top w:val="nil"/>
              <w:left w:val="single" w:sz="4" w:space="0" w:color="auto"/>
              <w:bottom w:val="single" w:sz="4" w:space="0" w:color="auto"/>
              <w:right w:val="single" w:sz="4" w:space="0" w:color="auto"/>
            </w:tcBorders>
            <w:shd w:val="clear" w:color="auto" w:fill="auto"/>
            <w:noWrap/>
            <w:vAlign w:val="bottom"/>
          </w:tcPr>
          <w:p w14:paraId="3234999A" w14:textId="77777777" w:rsidR="00183DF9" w:rsidRPr="006B21CD" w:rsidRDefault="00183DF9" w:rsidP="002132A4">
            <w:pPr>
              <w:spacing w:after="0" w:line="240" w:lineRule="auto"/>
              <w:rPr>
                <w:rFonts w:ascii="Calibri" w:eastAsia="Times New Roman" w:hAnsi="Calibri" w:cs="Times New Roman"/>
                <w:b/>
                <w:bCs/>
                <w:color w:val="000000"/>
                <w:sz w:val="18"/>
                <w:szCs w:val="18"/>
              </w:rPr>
            </w:pPr>
            <w:r w:rsidRPr="006B21CD">
              <w:rPr>
                <w:rFonts w:ascii="Calibri" w:eastAsia="Times New Roman" w:hAnsi="Calibri" w:cs="Times New Roman"/>
                <w:b/>
                <w:bCs/>
                <w:color w:val="000000"/>
                <w:sz w:val="18"/>
                <w:szCs w:val="18"/>
              </w:rPr>
              <w:t>Certifications</w:t>
            </w:r>
          </w:p>
        </w:tc>
        <w:tc>
          <w:tcPr>
            <w:tcW w:w="1019" w:type="pct"/>
            <w:tcBorders>
              <w:top w:val="nil"/>
              <w:left w:val="nil"/>
              <w:bottom w:val="single" w:sz="4" w:space="0" w:color="auto"/>
              <w:right w:val="single" w:sz="4" w:space="0" w:color="auto"/>
            </w:tcBorders>
            <w:shd w:val="clear" w:color="auto" w:fill="auto"/>
            <w:noWrap/>
            <w:vAlign w:val="bottom"/>
          </w:tcPr>
          <w:p w14:paraId="26F56CFB" w14:textId="77777777" w:rsidR="00183DF9" w:rsidRPr="006B21CD" w:rsidRDefault="00183DF9" w:rsidP="002132A4">
            <w:pPr>
              <w:spacing w:after="0" w:line="240" w:lineRule="auto"/>
              <w:jc w:val="right"/>
              <w:rPr>
                <w:rFonts w:ascii="Calibri" w:eastAsia="Times New Roman" w:hAnsi="Calibri" w:cs="Times New Roman"/>
                <w:color w:val="000000"/>
                <w:sz w:val="18"/>
                <w:szCs w:val="18"/>
              </w:rPr>
            </w:pPr>
            <w:r w:rsidRPr="006B21CD">
              <w:rPr>
                <w:rFonts w:ascii="Calibri" w:eastAsia="Times New Roman" w:hAnsi="Calibri" w:cs="Times New Roman"/>
                <w:color w:val="000000"/>
                <w:sz w:val="18"/>
                <w:szCs w:val="18"/>
              </w:rPr>
              <w:t>2</w:t>
            </w:r>
          </w:p>
        </w:tc>
        <w:tc>
          <w:tcPr>
            <w:tcW w:w="952" w:type="pct"/>
            <w:tcBorders>
              <w:top w:val="nil"/>
              <w:left w:val="nil"/>
              <w:bottom w:val="single" w:sz="4" w:space="0" w:color="auto"/>
              <w:right w:val="single" w:sz="4" w:space="0" w:color="auto"/>
            </w:tcBorders>
            <w:shd w:val="clear" w:color="auto" w:fill="auto"/>
            <w:noWrap/>
            <w:vAlign w:val="bottom"/>
          </w:tcPr>
          <w:p w14:paraId="3062B054" w14:textId="77777777" w:rsidR="00183DF9" w:rsidRPr="006B21CD" w:rsidRDefault="00183DF9" w:rsidP="002132A4">
            <w:pPr>
              <w:spacing w:after="0" w:line="240" w:lineRule="auto"/>
              <w:jc w:val="right"/>
              <w:rPr>
                <w:rFonts w:ascii="Calibri" w:eastAsia="Times New Roman" w:hAnsi="Calibri" w:cs="Times New Roman"/>
                <w:color w:val="000000"/>
                <w:sz w:val="18"/>
                <w:szCs w:val="18"/>
              </w:rPr>
            </w:pPr>
            <w:r w:rsidRPr="006B21CD">
              <w:rPr>
                <w:rFonts w:ascii="Calibri" w:eastAsia="Times New Roman" w:hAnsi="Calibri" w:cs="Times New Roman"/>
                <w:color w:val="000000"/>
                <w:sz w:val="18"/>
                <w:szCs w:val="18"/>
              </w:rPr>
              <w:t>4</w:t>
            </w:r>
          </w:p>
        </w:tc>
      </w:tr>
      <w:tr w:rsidR="00AC5242" w:rsidRPr="00AC5242" w14:paraId="29E6B0EE" w14:textId="77777777" w:rsidTr="006B21CD">
        <w:trPr>
          <w:trHeight w:val="225"/>
        </w:trPr>
        <w:tc>
          <w:tcPr>
            <w:tcW w:w="3029" w:type="pct"/>
            <w:tcBorders>
              <w:top w:val="nil"/>
              <w:left w:val="single" w:sz="4" w:space="0" w:color="auto"/>
              <w:bottom w:val="nil"/>
              <w:right w:val="nil"/>
            </w:tcBorders>
            <w:shd w:val="clear" w:color="auto" w:fill="auto"/>
            <w:noWrap/>
            <w:vAlign w:val="bottom"/>
            <w:hideMark/>
          </w:tcPr>
          <w:p w14:paraId="5F11A685" w14:textId="77777777" w:rsidR="00AC5242" w:rsidRPr="006B21CD" w:rsidRDefault="00AC5242" w:rsidP="002132A4">
            <w:pPr>
              <w:spacing w:after="0" w:line="240" w:lineRule="auto"/>
              <w:rPr>
                <w:rFonts w:ascii="Calibri" w:eastAsia="Times New Roman" w:hAnsi="Calibri" w:cs="Times New Roman"/>
                <w:b/>
                <w:bCs/>
                <w:color w:val="000000"/>
                <w:sz w:val="18"/>
                <w:szCs w:val="18"/>
              </w:rPr>
            </w:pPr>
            <w:r w:rsidRPr="006B21CD">
              <w:rPr>
                <w:rFonts w:ascii="Calibri" w:eastAsia="Times New Roman" w:hAnsi="Calibri" w:cs="Times New Roman"/>
                <w:b/>
                <w:bCs/>
                <w:color w:val="000000"/>
                <w:sz w:val="18"/>
                <w:szCs w:val="18"/>
              </w:rPr>
              <w:t>Section A:  Applicant Information</w:t>
            </w:r>
          </w:p>
        </w:tc>
        <w:tc>
          <w:tcPr>
            <w:tcW w:w="1019" w:type="pct"/>
            <w:tcBorders>
              <w:top w:val="nil"/>
              <w:left w:val="single" w:sz="4" w:space="0" w:color="auto"/>
              <w:bottom w:val="nil"/>
              <w:right w:val="single" w:sz="4" w:space="0" w:color="auto"/>
            </w:tcBorders>
            <w:shd w:val="clear" w:color="auto" w:fill="auto"/>
            <w:noWrap/>
            <w:vAlign w:val="bottom"/>
            <w:hideMark/>
          </w:tcPr>
          <w:p w14:paraId="432E236B" w14:textId="77777777" w:rsidR="00AC5242" w:rsidRPr="006B21CD" w:rsidRDefault="00AC5242" w:rsidP="002132A4">
            <w:pPr>
              <w:spacing w:after="0" w:line="240" w:lineRule="auto"/>
              <w:jc w:val="right"/>
              <w:rPr>
                <w:rFonts w:ascii="Calibri" w:eastAsia="Times New Roman" w:hAnsi="Calibri" w:cs="Times New Roman"/>
                <w:color w:val="000000"/>
                <w:sz w:val="18"/>
                <w:szCs w:val="18"/>
              </w:rPr>
            </w:pPr>
            <w:r w:rsidRPr="006B21CD">
              <w:rPr>
                <w:rFonts w:ascii="Calibri" w:eastAsia="Times New Roman" w:hAnsi="Calibri" w:cs="Times New Roman"/>
                <w:color w:val="000000"/>
                <w:sz w:val="18"/>
                <w:szCs w:val="18"/>
              </w:rPr>
              <w:t>10</w:t>
            </w:r>
          </w:p>
        </w:tc>
        <w:tc>
          <w:tcPr>
            <w:tcW w:w="952" w:type="pct"/>
            <w:tcBorders>
              <w:top w:val="nil"/>
              <w:left w:val="nil"/>
              <w:bottom w:val="nil"/>
              <w:right w:val="single" w:sz="4" w:space="0" w:color="auto"/>
            </w:tcBorders>
            <w:shd w:val="clear" w:color="auto" w:fill="auto"/>
            <w:noWrap/>
            <w:vAlign w:val="bottom"/>
            <w:hideMark/>
          </w:tcPr>
          <w:p w14:paraId="5C119750" w14:textId="77777777" w:rsidR="00AC5242" w:rsidRPr="006B21CD" w:rsidRDefault="0099283C" w:rsidP="002132A4">
            <w:pPr>
              <w:spacing w:after="0" w:line="240" w:lineRule="auto"/>
              <w:jc w:val="right"/>
              <w:rPr>
                <w:rFonts w:ascii="Calibri" w:eastAsia="Times New Roman" w:hAnsi="Calibri" w:cs="Times New Roman"/>
                <w:color w:val="000000"/>
                <w:sz w:val="18"/>
                <w:szCs w:val="18"/>
              </w:rPr>
            </w:pPr>
            <w:r w:rsidRPr="006B21CD">
              <w:rPr>
                <w:rFonts w:ascii="Calibri" w:eastAsia="Times New Roman" w:hAnsi="Calibri" w:cs="Times New Roman"/>
                <w:color w:val="000000"/>
                <w:sz w:val="18"/>
                <w:szCs w:val="18"/>
              </w:rPr>
              <w:t>4</w:t>
            </w:r>
          </w:p>
        </w:tc>
      </w:tr>
      <w:tr w:rsidR="00AC5242" w:rsidRPr="00AC5242" w14:paraId="29748D7E" w14:textId="77777777" w:rsidTr="006B21CD">
        <w:trPr>
          <w:trHeight w:val="225"/>
        </w:trPr>
        <w:tc>
          <w:tcPr>
            <w:tcW w:w="3029" w:type="pct"/>
            <w:tcBorders>
              <w:top w:val="nil"/>
              <w:left w:val="single" w:sz="4" w:space="0" w:color="auto"/>
              <w:bottom w:val="nil"/>
              <w:right w:val="nil"/>
            </w:tcBorders>
            <w:shd w:val="clear" w:color="auto" w:fill="auto"/>
            <w:noWrap/>
            <w:vAlign w:val="bottom"/>
            <w:hideMark/>
          </w:tcPr>
          <w:p w14:paraId="121E5E46" w14:textId="77777777" w:rsidR="00AC5242" w:rsidRPr="006B21CD" w:rsidRDefault="00AC5242" w:rsidP="0063687F">
            <w:pPr>
              <w:pStyle w:val="ListParagraph"/>
              <w:numPr>
                <w:ilvl w:val="0"/>
                <w:numId w:val="19"/>
              </w:numPr>
              <w:spacing w:after="0" w:line="240" w:lineRule="auto"/>
              <w:rPr>
                <w:rFonts w:ascii="Calibri" w:eastAsia="Times New Roman" w:hAnsi="Calibri" w:cs="Times New Roman"/>
                <w:color w:val="000000"/>
                <w:sz w:val="18"/>
                <w:szCs w:val="18"/>
              </w:rPr>
            </w:pPr>
            <w:r w:rsidRPr="006B21CD">
              <w:rPr>
                <w:rFonts w:ascii="Calibri" w:eastAsia="Times New Roman" w:hAnsi="Calibri" w:cs="Times New Roman"/>
                <w:color w:val="000000"/>
                <w:sz w:val="18"/>
                <w:szCs w:val="18"/>
              </w:rPr>
              <w:t>Background</w:t>
            </w:r>
          </w:p>
        </w:tc>
        <w:tc>
          <w:tcPr>
            <w:tcW w:w="1019" w:type="pct"/>
            <w:tcBorders>
              <w:top w:val="nil"/>
              <w:left w:val="single" w:sz="4" w:space="0" w:color="auto"/>
              <w:bottom w:val="nil"/>
              <w:right w:val="single" w:sz="4" w:space="0" w:color="auto"/>
            </w:tcBorders>
            <w:shd w:val="clear" w:color="auto" w:fill="auto"/>
            <w:noWrap/>
            <w:vAlign w:val="bottom"/>
            <w:hideMark/>
          </w:tcPr>
          <w:p w14:paraId="321365AB" w14:textId="77777777" w:rsidR="00AC5242" w:rsidRPr="006B21CD" w:rsidRDefault="00AC5242" w:rsidP="002132A4">
            <w:pPr>
              <w:spacing w:after="0" w:line="240" w:lineRule="auto"/>
              <w:rPr>
                <w:rFonts w:ascii="Calibri" w:eastAsia="Times New Roman" w:hAnsi="Calibri" w:cs="Times New Roman"/>
                <w:color w:val="000000"/>
                <w:sz w:val="18"/>
                <w:szCs w:val="18"/>
              </w:rPr>
            </w:pPr>
            <w:r w:rsidRPr="006B21CD">
              <w:rPr>
                <w:rFonts w:ascii="Calibri" w:eastAsia="Times New Roman" w:hAnsi="Calibri" w:cs="Times New Roman"/>
                <w:color w:val="000000"/>
                <w:sz w:val="18"/>
                <w:szCs w:val="18"/>
              </w:rPr>
              <w:t> </w:t>
            </w:r>
          </w:p>
        </w:tc>
        <w:tc>
          <w:tcPr>
            <w:tcW w:w="952" w:type="pct"/>
            <w:tcBorders>
              <w:top w:val="nil"/>
              <w:left w:val="nil"/>
              <w:bottom w:val="nil"/>
              <w:right w:val="single" w:sz="4" w:space="0" w:color="auto"/>
            </w:tcBorders>
            <w:shd w:val="clear" w:color="auto" w:fill="auto"/>
            <w:noWrap/>
            <w:vAlign w:val="bottom"/>
            <w:hideMark/>
          </w:tcPr>
          <w:p w14:paraId="2D301A7A" w14:textId="77777777" w:rsidR="00AC5242" w:rsidRPr="006B21CD" w:rsidRDefault="00AC5242" w:rsidP="002132A4">
            <w:pPr>
              <w:spacing w:after="0" w:line="240" w:lineRule="auto"/>
              <w:rPr>
                <w:rFonts w:ascii="Calibri" w:eastAsia="Times New Roman" w:hAnsi="Calibri" w:cs="Times New Roman"/>
                <w:color w:val="000000"/>
                <w:sz w:val="18"/>
                <w:szCs w:val="18"/>
              </w:rPr>
            </w:pPr>
            <w:r w:rsidRPr="006B21CD">
              <w:rPr>
                <w:rFonts w:ascii="Calibri" w:eastAsia="Times New Roman" w:hAnsi="Calibri" w:cs="Times New Roman"/>
                <w:color w:val="000000"/>
                <w:sz w:val="18"/>
                <w:szCs w:val="18"/>
              </w:rPr>
              <w:t> </w:t>
            </w:r>
          </w:p>
        </w:tc>
      </w:tr>
      <w:tr w:rsidR="00AC5242" w:rsidRPr="00AC5242" w14:paraId="03D2E369" w14:textId="77777777" w:rsidTr="006B21CD">
        <w:trPr>
          <w:trHeight w:val="225"/>
        </w:trPr>
        <w:tc>
          <w:tcPr>
            <w:tcW w:w="3029" w:type="pct"/>
            <w:tcBorders>
              <w:top w:val="nil"/>
              <w:left w:val="single" w:sz="4" w:space="0" w:color="auto"/>
              <w:bottom w:val="nil"/>
              <w:right w:val="nil"/>
            </w:tcBorders>
            <w:shd w:val="clear" w:color="auto" w:fill="auto"/>
            <w:noWrap/>
            <w:vAlign w:val="bottom"/>
            <w:hideMark/>
          </w:tcPr>
          <w:p w14:paraId="7764E613" w14:textId="77777777" w:rsidR="00AC5242" w:rsidRPr="006B21CD" w:rsidRDefault="00AC5242" w:rsidP="0063687F">
            <w:pPr>
              <w:pStyle w:val="ListParagraph"/>
              <w:numPr>
                <w:ilvl w:val="0"/>
                <w:numId w:val="19"/>
              </w:numPr>
              <w:spacing w:after="0" w:line="240" w:lineRule="auto"/>
              <w:rPr>
                <w:rFonts w:ascii="Calibri" w:eastAsia="Times New Roman" w:hAnsi="Calibri" w:cs="Times New Roman"/>
                <w:color w:val="000000"/>
                <w:sz w:val="18"/>
                <w:szCs w:val="18"/>
              </w:rPr>
            </w:pPr>
            <w:r w:rsidRPr="006B21CD">
              <w:rPr>
                <w:rFonts w:ascii="Calibri" w:eastAsia="Times New Roman" w:hAnsi="Calibri" w:cs="Times New Roman"/>
                <w:color w:val="000000"/>
                <w:sz w:val="18"/>
                <w:szCs w:val="18"/>
              </w:rPr>
              <w:t>Organizational Structure</w:t>
            </w:r>
          </w:p>
        </w:tc>
        <w:tc>
          <w:tcPr>
            <w:tcW w:w="1019" w:type="pct"/>
            <w:tcBorders>
              <w:top w:val="nil"/>
              <w:left w:val="single" w:sz="4" w:space="0" w:color="auto"/>
              <w:bottom w:val="nil"/>
              <w:right w:val="single" w:sz="4" w:space="0" w:color="auto"/>
            </w:tcBorders>
            <w:shd w:val="clear" w:color="auto" w:fill="auto"/>
            <w:noWrap/>
            <w:vAlign w:val="bottom"/>
            <w:hideMark/>
          </w:tcPr>
          <w:p w14:paraId="74DB55CB" w14:textId="77777777" w:rsidR="00AC5242" w:rsidRPr="006B21CD" w:rsidRDefault="00AC5242" w:rsidP="002132A4">
            <w:pPr>
              <w:spacing w:after="0" w:line="240" w:lineRule="auto"/>
              <w:rPr>
                <w:rFonts w:ascii="Calibri" w:eastAsia="Times New Roman" w:hAnsi="Calibri" w:cs="Times New Roman"/>
                <w:color w:val="000000"/>
                <w:sz w:val="18"/>
                <w:szCs w:val="18"/>
              </w:rPr>
            </w:pPr>
            <w:r w:rsidRPr="006B21CD">
              <w:rPr>
                <w:rFonts w:ascii="Calibri" w:eastAsia="Times New Roman" w:hAnsi="Calibri" w:cs="Times New Roman"/>
                <w:color w:val="000000"/>
                <w:sz w:val="18"/>
                <w:szCs w:val="18"/>
              </w:rPr>
              <w:t> </w:t>
            </w:r>
          </w:p>
        </w:tc>
        <w:tc>
          <w:tcPr>
            <w:tcW w:w="952" w:type="pct"/>
            <w:tcBorders>
              <w:top w:val="nil"/>
              <w:left w:val="nil"/>
              <w:bottom w:val="nil"/>
              <w:right w:val="single" w:sz="4" w:space="0" w:color="auto"/>
            </w:tcBorders>
            <w:shd w:val="clear" w:color="auto" w:fill="auto"/>
            <w:noWrap/>
            <w:vAlign w:val="bottom"/>
            <w:hideMark/>
          </w:tcPr>
          <w:p w14:paraId="1D77465B" w14:textId="77777777" w:rsidR="00AC5242" w:rsidRPr="006B21CD" w:rsidRDefault="00AC5242" w:rsidP="002132A4">
            <w:pPr>
              <w:spacing w:after="0" w:line="240" w:lineRule="auto"/>
              <w:rPr>
                <w:rFonts w:ascii="Calibri" w:eastAsia="Times New Roman" w:hAnsi="Calibri" w:cs="Times New Roman"/>
                <w:color w:val="000000"/>
                <w:sz w:val="18"/>
                <w:szCs w:val="18"/>
              </w:rPr>
            </w:pPr>
            <w:r w:rsidRPr="006B21CD">
              <w:rPr>
                <w:rFonts w:ascii="Calibri" w:eastAsia="Times New Roman" w:hAnsi="Calibri" w:cs="Times New Roman"/>
                <w:color w:val="000000"/>
                <w:sz w:val="18"/>
                <w:szCs w:val="18"/>
              </w:rPr>
              <w:t> </w:t>
            </w:r>
          </w:p>
        </w:tc>
      </w:tr>
      <w:tr w:rsidR="00AC5242" w:rsidRPr="00AC5242" w14:paraId="27A9C943" w14:textId="77777777" w:rsidTr="006B21CD">
        <w:trPr>
          <w:trHeight w:val="225"/>
        </w:trPr>
        <w:tc>
          <w:tcPr>
            <w:tcW w:w="3029" w:type="pct"/>
            <w:tcBorders>
              <w:top w:val="nil"/>
              <w:left w:val="single" w:sz="4" w:space="0" w:color="auto"/>
              <w:bottom w:val="single" w:sz="4" w:space="0" w:color="auto"/>
              <w:right w:val="nil"/>
            </w:tcBorders>
            <w:shd w:val="clear" w:color="auto" w:fill="auto"/>
            <w:noWrap/>
            <w:vAlign w:val="bottom"/>
            <w:hideMark/>
          </w:tcPr>
          <w:p w14:paraId="4C6AD829" w14:textId="77777777" w:rsidR="00AC5242" w:rsidRPr="006B21CD" w:rsidRDefault="00AC5242" w:rsidP="0063687F">
            <w:pPr>
              <w:pStyle w:val="ListParagraph"/>
              <w:numPr>
                <w:ilvl w:val="0"/>
                <w:numId w:val="19"/>
              </w:numPr>
              <w:spacing w:after="0" w:line="240" w:lineRule="auto"/>
              <w:rPr>
                <w:rFonts w:ascii="Calibri" w:eastAsia="Times New Roman" w:hAnsi="Calibri" w:cs="Times New Roman"/>
                <w:color w:val="000000"/>
                <w:sz w:val="18"/>
                <w:szCs w:val="18"/>
              </w:rPr>
            </w:pPr>
            <w:r w:rsidRPr="006B21CD">
              <w:rPr>
                <w:rFonts w:ascii="Calibri" w:eastAsia="Times New Roman" w:hAnsi="Calibri" w:cs="Times New Roman"/>
                <w:color w:val="000000"/>
                <w:sz w:val="18"/>
                <w:szCs w:val="18"/>
              </w:rPr>
              <w:t>Litigation and/or Conflicts</w:t>
            </w:r>
          </w:p>
          <w:p w14:paraId="39F36C65" w14:textId="77777777" w:rsidR="001C72EF" w:rsidRPr="006B21CD" w:rsidRDefault="001C72EF" w:rsidP="0063687F">
            <w:pPr>
              <w:pStyle w:val="ListParagraph"/>
              <w:numPr>
                <w:ilvl w:val="0"/>
                <w:numId w:val="19"/>
              </w:numPr>
              <w:spacing w:after="0" w:line="240" w:lineRule="auto"/>
              <w:rPr>
                <w:rFonts w:ascii="Calibri" w:eastAsia="Times New Roman" w:hAnsi="Calibri" w:cs="Times New Roman"/>
                <w:color w:val="000000"/>
                <w:sz w:val="18"/>
                <w:szCs w:val="18"/>
              </w:rPr>
            </w:pPr>
            <w:r w:rsidRPr="006B21CD">
              <w:rPr>
                <w:rFonts w:ascii="Calibri" w:eastAsia="Times New Roman" w:hAnsi="Calibri" w:cs="Times New Roman"/>
                <w:color w:val="000000"/>
                <w:sz w:val="18"/>
                <w:szCs w:val="18"/>
              </w:rPr>
              <w:t>Financial Condition</w:t>
            </w:r>
          </w:p>
          <w:p w14:paraId="4A922DD1" w14:textId="77777777" w:rsidR="00211DF3" w:rsidRPr="006B21CD" w:rsidRDefault="00211DF3" w:rsidP="0063687F">
            <w:pPr>
              <w:pStyle w:val="ListParagraph"/>
              <w:numPr>
                <w:ilvl w:val="0"/>
                <w:numId w:val="19"/>
              </w:numPr>
              <w:spacing w:after="0" w:line="240" w:lineRule="auto"/>
              <w:rPr>
                <w:rFonts w:ascii="Calibri" w:eastAsia="Times New Roman" w:hAnsi="Calibri" w:cs="Times New Roman"/>
                <w:color w:val="000000"/>
                <w:sz w:val="18"/>
                <w:szCs w:val="18"/>
              </w:rPr>
            </w:pPr>
            <w:r w:rsidRPr="006B21CD">
              <w:rPr>
                <w:rFonts w:ascii="Calibri" w:eastAsia="Times New Roman" w:hAnsi="Calibri" w:cs="Times New Roman"/>
                <w:color w:val="000000"/>
                <w:sz w:val="18"/>
                <w:szCs w:val="18"/>
              </w:rPr>
              <w:t>Customer Concentration Analysis</w:t>
            </w:r>
          </w:p>
        </w:tc>
        <w:tc>
          <w:tcPr>
            <w:tcW w:w="1019" w:type="pct"/>
            <w:tcBorders>
              <w:top w:val="nil"/>
              <w:left w:val="single" w:sz="4" w:space="0" w:color="auto"/>
              <w:bottom w:val="single" w:sz="4" w:space="0" w:color="auto"/>
              <w:right w:val="single" w:sz="4" w:space="0" w:color="auto"/>
            </w:tcBorders>
            <w:shd w:val="clear" w:color="auto" w:fill="auto"/>
            <w:noWrap/>
            <w:vAlign w:val="bottom"/>
            <w:hideMark/>
          </w:tcPr>
          <w:p w14:paraId="64F47D92" w14:textId="77777777" w:rsidR="00AC5242" w:rsidRPr="006B21CD" w:rsidRDefault="00AC5242" w:rsidP="002132A4">
            <w:pPr>
              <w:spacing w:after="0" w:line="240" w:lineRule="auto"/>
              <w:rPr>
                <w:rFonts w:ascii="Calibri" w:eastAsia="Times New Roman" w:hAnsi="Calibri" w:cs="Times New Roman"/>
                <w:color w:val="000000"/>
                <w:sz w:val="18"/>
                <w:szCs w:val="18"/>
              </w:rPr>
            </w:pPr>
            <w:r w:rsidRPr="006B21CD">
              <w:rPr>
                <w:rFonts w:ascii="Calibri" w:eastAsia="Times New Roman" w:hAnsi="Calibri" w:cs="Times New Roman"/>
                <w:color w:val="000000"/>
                <w:sz w:val="18"/>
                <w:szCs w:val="18"/>
              </w:rPr>
              <w:t> </w:t>
            </w:r>
          </w:p>
        </w:tc>
        <w:tc>
          <w:tcPr>
            <w:tcW w:w="952" w:type="pct"/>
            <w:tcBorders>
              <w:top w:val="nil"/>
              <w:left w:val="nil"/>
              <w:bottom w:val="single" w:sz="4" w:space="0" w:color="auto"/>
              <w:right w:val="single" w:sz="4" w:space="0" w:color="auto"/>
            </w:tcBorders>
            <w:shd w:val="clear" w:color="auto" w:fill="auto"/>
            <w:noWrap/>
            <w:vAlign w:val="bottom"/>
            <w:hideMark/>
          </w:tcPr>
          <w:p w14:paraId="1282314B" w14:textId="77777777" w:rsidR="00AC5242" w:rsidRPr="006B21CD" w:rsidRDefault="00AC5242" w:rsidP="002132A4">
            <w:pPr>
              <w:spacing w:after="0" w:line="240" w:lineRule="auto"/>
              <w:rPr>
                <w:rFonts w:ascii="Calibri" w:eastAsia="Times New Roman" w:hAnsi="Calibri" w:cs="Times New Roman"/>
                <w:color w:val="000000"/>
                <w:sz w:val="18"/>
                <w:szCs w:val="18"/>
              </w:rPr>
            </w:pPr>
            <w:r w:rsidRPr="006B21CD">
              <w:rPr>
                <w:rFonts w:ascii="Calibri" w:eastAsia="Times New Roman" w:hAnsi="Calibri" w:cs="Times New Roman"/>
                <w:color w:val="000000"/>
                <w:sz w:val="18"/>
                <w:szCs w:val="18"/>
              </w:rPr>
              <w:t> </w:t>
            </w:r>
          </w:p>
        </w:tc>
      </w:tr>
      <w:tr w:rsidR="00AC5242" w:rsidRPr="00AC5242" w14:paraId="359F308F" w14:textId="77777777" w:rsidTr="006B21CD">
        <w:trPr>
          <w:trHeight w:val="225"/>
        </w:trPr>
        <w:tc>
          <w:tcPr>
            <w:tcW w:w="3029" w:type="pct"/>
            <w:tcBorders>
              <w:top w:val="nil"/>
              <w:left w:val="single" w:sz="4" w:space="0" w:color="auto"/>
              <w:bottom w:val="nil"/>
              <w:right w:val="nil"/>
            </w:tcBorders>
            <w:shd w:val="clear" w:color="auto" w:fill="auto"/>
            <w:noWrap/>
            <w:vAlign w:val="bottom"/>
            <w:hideMark/>
          </w:tcPr>
          <w:p w14:paraId="379ADFF7" w14:textId="77777777" w:rsidR="00AC5242" w:rsidRPr="006B21CD" w:rsidRDefault="00AC5242" w:rsidP="002132A4">
            <w:pPr>
              <w:spacing w:after="0" w:line="240" w:lineRule="auto"/>
              <w:rPr>
                <w:rFonts w:ascii="Calibri" w:eastAsia="Times New Roman" w:hAnsi="Calibri" w:cs="Times New Roman"/>
                <w:b/>
                <w:bCs/>
                <w:color w:val="000000"/>
                <w:sz w:val="18"/>
                <w:szCs w:val="18"/>
              </w:rPr>
            </w:pPr>
            <w:r w:rsidRPr="006B21CD">
              <w:rPr>
                <w:rFonts w:ascii="Calibri" w:eastAsia="Times New Roman" w:hAnsi="Calibri" w:cs="Times New Roman"/>
                <w:b/>
                <w:bCs/>
                <w:color w:val="000000"/>
                <w:sz w:val="18"/>
                <w:szCs w:val="18"/>
              </w:rPr>
              <w:t>S</w:t>
            </w:r>
            <w:r w:rsidR="00B8143A" w:rsidRPr="006B21CD">
              <w:rPr>
                <w:rFonts w:ascii="Calibri" w:eastAsia="Times New Roman" w:hAnsi="Calibri" w:cs="Times New Roman"/>
                <w:b/>
                <w:bCs/>
                <w:color w:val="000000"/>
                <w:sz w:val="18"/>
                <w:szCs w:val="18"/>
              </w:rPr>
              <w:t>ection B:  Detailed Project Information</w:t>
            </w:r>
          </w:p>
        </w:tc>
        <w:tc>
          <w:tcPr>
            <w:tcW w:w="1019" w:type="pct"/>
            <w:tcBorders>
              <w:top w:val="nil"/>
              <w:left w:val="single" w:sz="4" w:space="0" w:color="auto"/>
              <w:bottom w:val="nil"/>
              <w:right w:val="single" w:sz="4" w:space="0" w:color="auto"/>
            </w:tcBorders>
            <w:shd w:val="clear" w:color="auto" w:fill="auto"/>
            <w:noWrap/>
            <w:vAlign w:val="bottom"/>
            <w:hideMark/>
          </w:tcPr>
          <w:p w14:paraId="4B8ECB4A" w14:textId="77777777" w:rsidR="00AC5242" w:rsidRPr="006B21CD" w:rsidRDefault="00B8143A" w:rsidP="002132A4">
            <w:pPr>
              <w:spacing w:after="0" w:line="240" w:lineRule="auto"/>
              <w:jc w:val="right"/>
              <w:rPr>
                <w:rFonts w:ascii="Calibri" w:eastAsia="Times New Roman" w:hAnsi="Calibri" w:cs="Times New Roman"/>
                <w:color w:val="000000"/>
                <w:sz w:val="18"/>
                <w:szCs w:val="18"/>
              </w:rPr>
            </w:pPr>
            <w:r w:rsidRPr="006B21CD">
              <w:rPr>
                <w:rFonts w:ascii="Calibri" w:eastAsia="Times New Roman" w:hAnsi="Calibri" w:cs="Times New Roman"/>
                <w:color w:val="000000"/>
                <w:sz w:val="18"/>
                <w:szCs w:val="18"/>
              </w:rPr>
              <w:t>15</w:t>
            </w:r>
          </w:p>
        </w:tc>
        <w:tc>
          <w:tcPr>
            <w:tcW w:w="952" w:type="pct"/>
            <w:tcBorders>
              <w:top w:val="nil"/>
              <w:left w:val="nil"/>
              <w:bottom w:val="nil"/>
              <w:right w:val="single" w:sz="4" w:space="0" w:color="auto"/>
            </w:tcBorders>
            <w:shd w:val="clear" w:color="auto" w:fill="auto"/>
            <w:noWrap/>
            <w:vAlign w:val="bottom"/>
            <w:hideMark/>
          </w:tcPr>
          <w:p w14:paraId="4019B771" w14:textId="77777777" w:rsidR="00AC5242" w:rsidRPr="006B21CD" w:rsidRDefault="0099283C" w:rsidP="002132A4">
            <w:pPr>
              <w:spacing w:after="0" w:line="240" w:lineRule="auto"/>
              <w:jc w:val="right"/>
              <w:rPr>
                <w:rFonts w:ascii="Calibri" w:eastAsia="Times New Roman" w:hAnsi="Calibri" w:cs="Times New Roman"/>
                <w:color w:val="000000"/>
                <w:sz w:val="18"/>
                <w:szCs w:val="18"/>
              </w:rPr>
            </w:pPr>
            <w:r w:rsidRPr="006B21CD">
              <w:rPr>
                <w:rFonts w:ascii="Calibri" w:eastAsia="Times New Roman" w:hAnsi="Calibri" w:cs="Times New Roman"/>
                <w:color w:val="000000"/>
                <w:sz w:val="18"/>
                <w:szCs w:val="18"/>
              </w:rPr>
              <w:t>4</w:t>
            </w:r>
          </w:p>
        </w:tc>
      </w:tr>
      <w:tr w:rsidR="00B8143A" w:rsidRPr="00AC5242" w14:paraId="16A11572" w14:textId="77777777" w:rsidTr="006B21CD">
        <w:trPr>
          <w:trHeight w:val="225"/>
        </w:trPr>
        <w:tc>
          <w:tcPr>
            <w:tcW w:w="3029" w:type="pct"/>
            <w:tcBorders>
              <w:top w:val="nil"/>
              <w:left w:val="single" w:sz="4" w:space="0" w:color="auto"/>
              <w:right w:val="nil"/>
            </w:tcBorders>
            <w:shd w:val="clear" w:color="auto" w:fill="auto"/>
            <w:noWrap/>
            <w:vAlign w:val="bottom"/>
          </w:tcPr>
          <w:p w14:paraId="3716B4DE" w14:textId="77777777" w:rsidR="00B8143A" w:rsidRPr="006B21CD" w:rsidRDefault="00B8143A" w:rsidP="0063687F">
            <w:pPr>
              <w:pStyle w:val="ListParagraph"/>
              <w:numPr>
                <w:ilvl w:val="0"/>
                <w:numId w:val="21"/>
              </w:numPr>
              <w:spacing w:after="0" w:line="240" w:lineRule="auto"/>
              <w:rPr>
                <w:rFonts w:ascii="Calibri" w:eastAsia="Times New Roman" w:hAnsi="Calibri" w:cs="Times New Roman"/>
                <w:color w:val="000000"/>
                <w:sz w:val="18"/>
                <w:szCs w:val="18"/>
              </w:rPr>
            </w:pPr>
            <w:r w:rsidRPr="006B21CD">
              <w:rPr>
                <w:rFonts w:ascii="Calibri" w:eastAsia="Times New Roman" w:hAnsi="Calibri" w:cs="Times New Roman"/>
                <w:color w:val="000000"/>
                <w:sz w:val="18"/>
                <w:szCs w:val="18"/>
              </w:rPr>
              <w:t xml:space="preserve">Project Description </w:t>
            </w:r>
          </w:p>
          <w:p w14:paraId="7D257718" w14:textId="77777777" w:rsidR="00B8143A" w:rsidRPr="006B21CD" w:rsidRDefault="00B8143A" w:rsidP="0063687F">
            <w:pPr>
              <w:pStyle w:val="ListParagraph"/>
              <w:numPr>
                <w:ilvl w:val="0"/>
                <w:numId w:val="21"/>
              </w:numPr>
              <w:spacing w:after="0" w:line="240" w:lineRule="auto"/>
              <w:rPr>
                <w:rFonts w:ascii="Calibri" w:eastAsia="Times New Roman" w:hAnsi="Calibri" w:cs="Times New Roman"/>
                <w:color w:val="000000"/>
                <w:sz w:val="18"/>
                <w:szCs w:val="18"/>
              </w:rPr>
            </w:pPr>
            <w:r w:rsidRPr="006B21CD">
              <w:rPr>
                <w:rFonts w:ascii="Calibri" w:eastAsia="Times New Roman" w:hAnsi="Calibri" w:cs="Times New Roman"/>
                <w:color w:val="000000"/>
                <w:sz w:val="18"/>
                <w:szCs w:val="18"/>
              </w:rPr>
              <w:t xml:space="preserve">Location </w:t>
            </w:r>
          </w:p>
          <w:p w14:paraId="2156DABE" w14:textId="77777777" w:rsidR="00B8143A" w:rsidRPr="006B21CD" w:rsidRDefault="00B8143A" w:rsidP="0063687F">
            <w:pPr>
              <w:pStyle w:val="ListParagraph"/>
              <w:numPr>
                <w:ilvl w:val="0"/>
                <w:numId w:val="21"/>
              </w:numPr>
              <w:spacing w:after="0" w:line="240" w:lineRule="auto"/>
              <w:rPr>
                <w:rFonts w:ascii="Calibri" w:eastAsia="Times New Roman" w:hAnsi="Calibri" w:cs="Times New Roman"/>
                <w:color w:val="000000"/>
                <w:sz w:val="18"/>
                <w:szCs w:val="18"/>
              </w:rPr>
            </w:pPr>
            <w:r w:rsidRPr="006B21CD">
              <w:rPr>
                <w:rFonts w:ascii="Calibri" w:eastAsia="Times New Roman" w:hAnsi="Calibri" w:cs="Times New Roman"/>
                <w:color w:val="000000"/>
                <w:sz w:val="18"/>
                <w:szCs w:val="18"/>
              </w:rPr>
              <w:t>Construction Plans and Specifications</w:t>
            </w:r>
          </w:p>
        </w:tc>
        <w:tc>
          <w:tcPr>
            <w:tcW w:w="1019" w:type="pct"/>
            <w:tcBorders>
              <w:top w:val="nil"/>
              <w:left w:val="single" w:sz="4" w:space="0" w:color="auto"/>
              <w:right w:val="single" w:sz="4" w:space="0" w:color="auto"/>
            </w:tcBorders>
            <w:shd w:val="clear" w:color="auto" w:fill="auto"/>
            <w:noWrap/>
            <w:vAlign w:val="bottom"/>
            <w:hideMark/>
          </w:tcPr>
          <w:p w14:paraId="1C126ACA" w14:textId="77777777" w:rsidR="00B8143A" w:rsidRPr="006B21CD" w:rsidRDefault="00B8143A" w:rsidP="002132A4">
            <w:pPr>
              <w:spacing w:after="0" w:line="240" w:lineRule="auto"/>
              <w:rPr>
                <w:rFonts w:ascii="Calibri" w:eastAsia="Times New Roman" w:hAnsi="Calibri" w:cs="Times New Roman"/>
                <w:color w:val="000000"/>
                <w:sz w:val="18"/>
                <w:szCs w:val="18"/>
              </w:rPr>
            </w:pPr>
            <w:r w:rsidRPr="006B21CD">
              <w:rPr>
                <w:rFonts w:ascii="Calibri" w:eastAsia="Times New Roman" w:hAnsi="Calibri" w:cs="Times New Roman"/>
                <w:color w:val="000000"/>
                <w:sz w:val="18"/>
                <w:szCs w:val="18"/>
              </w:rPr>
              <w:t> </w:t>
            </w:r>
          </w:p>
        </w:tc>
        <w:tc>
          <w:tcPr>
            <w:tcW w:w="952" w:type="pct"/>
            <w:tcBorders>
              <w:top w:val="nil"/>
              <w:left w:val="nil"/>
              <w:right w:val="single" w:sz="4" w:space="0" w:color="auto"/>
            </w:tcBorders>
            <w:shd w:val="clear" w:color="auto" w:fill="auto"/>
            <w:noWrap/>
            <w:vAlign w:val="bottom"/>
            <w:hideMark/>
          </w:tcPr>
          <w:p w14:paraId="099790F7" w14:textId="77777777" w:rsidR="00B8143A" w:rsidRPr="006B21CD" w:rsidRDefault="00B8143A" w:rsidP="002132A4">
            <w:pPr>
              <w:spacing w:after="0" w:line="240" w:lineRule="auto"/>
              <w:rPr>
                <w:rFonts w:ascii="Calibri" w:eastAsia="Times New Roman" w:hAnsi="Calibri" w:cs="Times New Roman"/>
                <w:color w:val="000000"/>
                <w:sz w:val="18"/>
                <w:szCs w:val="18"/>
              </w:rPr>
            </w:pPr>
            <w:r w:rsidRPr="006B21CD">
              <w:rPr>
                <w:rFonts w:ascii="Calibri" w:eastAsia="Times New Roman" w:hAnsi="Calibri" w:cs="Times New Roman"/>
                <w:color w:val="000000"/>
                <w:sz w:val="18"/>
                <w:szCs w:val="18"/>
              </w:rPr>
              <w:t> </w:t>
            </w:r>
          </w:p>
        </w:tc>
      </w:tr>
      <w:tr w:rsidR="00B8143A" w:rsidRPr="00AC5242" w14:paraId="48315C14" w14:textId="77777777" w:rsidTr="006B21CD">
        <w:trPr>
          <w:trHeight w:val="225"/>
        </w:trPr>
        <w:tc>
          <w:tcPr>
            <w:tcW w:w="3029" w:type="pct"/>
            <w:tcBorders>
              <w:left w:val="single" w:sz="4" w:space="0" w:color="auto"/>
              <w:bottom w:val="nil"/>
              <w:right w:val="nil"/>
            </w:tcBorders>
            <w:shd w:val="clear" w:color="auto" w:fill="auto"/>
            <w:noWrap/>
            <w:vAlign w:val="bottom"/>
          </w:tcPr>
          <w:p w14:paraId="3CC0755B" w14:textId="77777777" w:rsidR="00B8143A" w:rsidRPr="006B21CD" w:rsidRDefault="00B8143A" w:rsidP="0063687F">
            <w:pPr>
              <w:pStyle w:val="ListParagraph"/>
              <w:numPr>
                <w:ilvl w:val="0"/>
                <w:numId w:val="21"/>
              </w:numPr>
              <w:spacing w:after="0" w:line="240" w:lineRule="auto"/>
              <w:rPr>
                <w:rFonts w:ascii="Calibri" w:eastAsia="Times New Roman" w:hAnsi="Calibri" w:cs="Times New Roman"/>
                <w:color w:val="000000"/>
                <w:sz w:val="18"/>
                <w:szCs w:val="18"/>
              </w:rPr>
            </w:pPr>
            <w:r w:rsidRPr="006B21CD">
              <w:rPr>
                <w:rFonts w:ascii="Calibri" w:eastAsia="Times New Roman" w:hAnsi="Calibri" w:cs="Times New Roman"/>
                <w:color w:val="000000"/>
                <w:sz w:val="18"/>
                <w:szCs w:val="18"/>
              </w:rPr>
              <w:t>Estimated Project Cost</w:t>
            </w:r>
          </w:p>
        </w:tc>
        <w:tc>
          <w:tcPr>
            <w:tcW w:w="1019" w:type="pct"/>
            <w:tcBorders>
              <w:left w:val="single" w:sz="4" w:space="0" w:color="auto"/>
              <w:bottom w:val="nil"/>
              <w:right w:val="single" w:sz="4" w:space="0" w:color="auto"/>
            </w:tcBorders>
            <w:shd w:val="clear" w:color="auto" w:fill="auto"/>
            <w:noWrap/>
            <w:vAlign w:val="bottom"/>
            <w:hideMark/>
          </w:tcPr>
          <w:p w14:paraId="3E62EDB7" w14:textId="77777777" w:rsidR="00B8143A" w:rsidRPr="006B21CD" w:rsidRDefault="00B8143A" w:rsidP="002132A4">
            <w:pPr>
              <w:spacing w:after="0" w:line="240" w:lineRule="auto"/>
              <w:rPr>
                <w:rFonts w:ascii="Calibri" w:eastAsia="Times New Roman" w:hAnsi="Calibri" w:cs="Times New Roman"/>
                <w:color w:val="000000"/>
                <w:sz w:val="18"/>
                <w:szCs w:val="18"/>
              </w:rPr>
            </w:pPr>
          </w:p>
        </w:tc>
        <w:tc>
          <w:tcPr>
            <w:tcW w:w="952" w:type="pct"/>
            <w:tcBorders>
              <w:left w:val="nil"/>
              <w:bottom w:val="nil"/>
              <w:right w:val="single" w:sz="4" w:space="0" w:color="auto"/>
            </w:tcBorders>
            <w:shd w:val="clear" w:color="auto" w:fill="auto"/>
            <w:noWrap/>
            <w:vAlign w:val="bottom"/>
            <w:hideMark/>
          </w:tcPr>
          <w:p w14:paraId="74464E28" w14:textId="77777777" w:rsidR="00B8143A" w:rsidRPr="006B21CD" w:rsidRDefault="00B8143A" w:rsidP="002132A4">
            <w:pPr>
              <w:spacing w:after="0" w:line="240" w:lineRule="auto"/>
              <w:rPr>
                <w:rFonts w:ascii="Calibri" w:eastAsia="Times New Roman" w:hAnsi="Calibri" w:cs="Times New Roman"/>
                <w:color w:val="000000"/>
                <w:sz w:val="18"/>
                <w:szCs w:val="18"/>
              </w:rPr>
            </w:pPr>
          </w:p>
        </w:tc>
      </w:tr>
      <w:tr w:rsidR="00B8143A" w:rsidRPr="00AC5242" w14:paraId="4C8B53C5" w14:textId="77777777" w:rsidTr="006B21CD">
        <w:trPr>
          <w:trHeight w:val="225"/>
        </w:trPr>
        <w:tc>
          <w:tcPr>
            <w:tcW w:w="3029" w:type="pct"/>
            <w:tcBorders>
              <w:top w:val="nil"/>
              <w:left w:val="single" w:sz="4" w:space="0" w:color="auto"/>
              <w:bottom w:val="nil"/>
              <w:right w:val="nil"/>
            </w:tcBorders>
            <w:shd w:val="clear" w:color="auto" w:fill="auto"/>
            <w:noWrap/>
            <w:vAlign w:val="bottom"/>
          </w:tcPr>
          <w:p w14:paraId="28A6355F" w14:textId="77777777" w:rsidR="00B8143A" w:rsidRPr="006B21CD" w:rsidRDefault="00B8143A" w:rsidP="0063687F">
            <w:pPr>
              <w:pStyle w:val="ListParagraph"/>
              <w:numPr>
                <w:ilvl w:val="0"/>
                <w:numId w:val="21"/>
              </w:numPr>
              <w:spacing w:after="0" w:line="240" w:lineRule="auto"/>
              <w:rPr>
                <w:rFonts w:ascii="Calibri" w:eastAsia="Times New Roman" w:hAnsi="Calibri" w:cs="Times New Roman"/>
                <w:color w:val="000000"/>
                <w:sz w:val="18"/>
                <w:szCs w:val="18"/>
              </w:rPr>
            </w:pPr>
            <w:r w:rsidRPr="006B21CD">
              <w:rPr>
                <w:rFonts w:ascii="Calibri" w:eastAsia="Times New Roman" w:hAnsi="Calibri" w:cs="Times New Roman"/>
                <w:color w:val="000000"/>
                <w:sz w:val="18"/>
                <w:szCs w:val="18"/>
              </w:rPr>
              <w:t>Project Schedule</w:t>
            </w:r>
          </w:p>
          <w:p w14:paraId="0B5A49A4" w14:textId="77777777" w:rsidR="00B8143A" w:rsidRPr="006B21CD" w:rsidRDefault="00B8143A" w:rsidP="0063687F">
            <w:pPr>
              <w:pStyle w:val="ListParagraph"/>
              <w:numPr>
                <w:ilvl w:val="0"/>
                <w:numId w:val="21"/>
              </w:numPr>
              <w:spacing w:after="0" w:line="240" w:lineRule="auto"/>
              <w:rPr>
                <w:rFonts w:ascii="Calibri" w:eastAsia="Times New Roman" w:hAnsi="Calibri" w:cs="Times New Roman"/>
                <w:color w:val="000000"/>
                <w:sz w:val="18"/>
                <w:szCs w:val="18"/>
              </w:rPr>
            </w:pPr>
            <w:r w:rsidRPr="006B21CD">
              <w:rPr>
                <w:rFonts w:ascii="Calibri" w:eastAsia="Times New Roman" w:hAnsi="Calibri" w:cs="Times New Roman"/>
                <w:color w:val="000000"/>
                <w:sz w:val="18"/>
                <w:szCs w:val="18"/>
              </w:rPr>
              <w:t>Alternatives Analysis</w:t>
            </w:r>
          </w:p>
          <w:p w14:paraId="21C7E109" w14:textId="77777777" w:rsidR="00B8143A" w:rsidRPr="006B21CD" w:rsidRDefault="00B8143A" w:rsidP="0063687F">
            <w:pPr>
              <w:pStyle w:val="ListParagraph"/>
              <w:numPr>
                <w:ilvl w:val="0"/>
                <w:numId w:val="21"/>
              </w:numPr>
              <w:spacing w:after="0" w:line="240" w:lineRule="auto"/>
              <w:rPr>
                <w:rFonts w:ascii="Calibri" w:eastAsia="Times New Roman" w:hAnsi="Calibri" w:cs="Times New Roman"/>
                <w:color w:val="000000"/>
                <w:sz w:val="18"/>
                <w:szCs w:val="18"/>
              </w:rPr>
            </w:pPr>
            <w:r w:rsidRPr="006B21CD">
              <w:rPr>
                <w:rFonts w:ascii="Calibri" w:eastAsia="Times New Roman" w:hAnsi="Calibri" w:cs="Times New Roman"/>
                <w:color w:val="000000"/>
                <w:sz w:val="18"/>
                <w:szCs w:val="18"/>
              </w:rPr>
              <w:t>Bond Engineer’s Report</w:t>
            </w:r>
          </w:p>
          <w:p w14:paraId="0C10E28D" w14:textId="48E1F565" w:rsidR="00B8143A" w:rsidRDefault="00B8143A" w:rsidP="0063687F">
            <w:pPr>
              <w:pStyle w:val="ListParagraph"/>
              <w:numPr>
                <w:ilvl w:val="0"/>
                <w:numId w:val="21"/>
              </w:numPr>
              <w:spacing w:after="0" w:line="240" w:lineRule="auto"/>
              <w:rPr>
                <w:rFonts w:ascii="Calibri" w:eastAsia="Times New Roman" w:hAnsi="Calibri" w:cs="Times New Roman"/>
                <w:color w:val="000000"/>
                <w:sz w:val="18"/>
                <w:szCs w:val="18"/>
              </w:rPr>
            </w:pPr>
            <w:r w:rsidRPr="006B21CD">
              <w:rPr>
                <w:rFonts w:ascii="Calibri" w:eastAsia="Times New Roman" w:hAnsi="Calibri" w:cs="Times New Roman"/>
                <w:color w:val="000000"/>
                <w:sz w:val="18"/>
                <w:szCs w:val="18"/>
              </w:rPr>
              <w:t>Environmental Review</w:t>
            </w:r>
          </w:p>
          <w:p w14:paraId="1F8FFDFB" w14:textId="26690634" w:rsidR="004D64BA" w:rsidRPr="006B21CD" w:rsidRDefault="004D64BA" w:rsidP="0063687F">
            <w:pPr>
              <w:pStyle w:val="ListParagraph"/>
              <w:numPr>
                <w:ilvl w:val="0"/>
                <w:numId w:val="21"/>
              </w:num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Floodplain Management Plan</w:t>
            </w:r>
          </w:p>
          <w:p w14:paraId="7ECFEB40" w14:textId="77777777" w:rsidR="00B8143A" w:rsidRPr="006B21CD" w:rsidRDefault="00B8143A" w:rsidP="0063687F">
            <w:pPr>
              <w:pStyle w:val="ListParagraph"/>
              <w:numPr>
                <w:ilvl w:val="0"/>
                <w:numId w:val="21"/>
              </w:numPr>
              <w:spacing w:after="0" w:line="240" w:lineRule="auto"/>
              <w:rPr>
                <w:rFonts w:ascii="Calibri" w:eastAsia="Times New Roman" w:hAnsi="Calibri" w:cs="Times New Roman"/>
                <w:color w:val="000000"/>
                <w:sz w:val="18"/>
                <w:szCs w:val="18"/>
              </w:rPr>
            </w:pPr>
            <w:r w:rsidRPr="006B21CD">
              <w:rPr>
                <w:rFonts w:ascii="Calibri" w:eastAsia="Times New Roman" w:hAnsi="Calibri" w:cs="Times New Roman"/>
                <w:color w:val="000000"/>
                <w:sz w:val="18"/>
                <w:szCs w:val="18"/>
              </w:rPr>
              <w:t>Other Permits and Approval</w:t>
            </w:r>
          </w:p>
        </w:tc>
        <w:tc>
          <w:tcPr>
            <w:tcW w:w="1019" w:type="pct"/>
            <w:tcBorders>
              <w:top w:val="nil"/>
              <w:left w:val="single" w:sz="4" w:space="0" w:color="auto"/>
              <w:bottom w:val="nil"/>
              <w:right w:val="single" w:sz="4" w:space="0" w:color="auto"/>
            </w:tcBorders>
            <w:shd w:val="clear" w:color="auto" w:fill="auto"/>
            <w:noWrap/>
            <w:vAlign w:val="bottom"/>
            <w:hideMark/>
          </w:tcPr>
          <w:p w14:paraId="0980E0A7" w14:textId="77777777" w:rsidR="00B8143A" w:rsidRPr="006B21CD" w:rsidRDefault="00B8143A" w:rsidP="002132A4">
            <w:pPr>
              <w:spacing w:after="0" w:line="240" w:lineRule="auto"/>
              <w:rPr>
                <w:rFonts w:ascii="Calibri" w:eastAsia="Times New Roman" w:hAnsi="Calibri" w:cs="Times New Roman"/>
                <w:color w:val="000000"/>
                <w:sz w:val="18"/>
                <w:szCs w:val="18"/>
              </w:rPr>
            </w:pPr>
            <w:r w:rsidRPr="006B21CD">
              <w:rPr>
                <w:rFonts w:ascii="Calibri" w:eastAsia="Times New Roman" w:hAnsi="Calibri" w:cs="Times New Roman"/>
                <w:color w:val="000000"/>
                <w:sz w:val="18"/>
                <w:szCs w:val="18"/>
              </w:rPr>
              <w:t> </w:t>
            </w:r>
          </w:p>
        </w:tc>
        <w:tc>
          <w:tcPr>
            <w:tcW w:w="952" w:type="pct"/>
            <w:tcBorders>
              <w:top w:val="nil"/>
              <w:left w:val="nil"/>
              <w:bottom w:val="nil"/>
              <w:right w:val="single" w:sz="4" w:space="0" w:color="auto"/>
            </w:tcBorders>
            <w:shd w:val="clear" w:color="auto" w:fill="auto"/>
            <w:noWrap/>
            <w:vAlign w:val="bottom"/>
            <w:hideMark/>
          </w:tcPr>
          <w:p w14:paraId="30371773" w14:textId="77777777" w:rsidR="00B8143A" w:rsidRPr="006B21CD" w:rsidRDefault="00B8143A" w:rsidP="002132A4">
            <w:pPr>
              <w:spacing w:after="0" w:line="240" w:lineRule="auto"/>
              <w:rPr>
                <w:rFonts w:ascii="Calibri" w:eastAsia="Times New Roman" w:hAnsi="Calibri" w:cs="Times New Roman"/>
                <w:color w:val="000000"/>
                <w:sz w:val="18"/>
                <w:szCs w:val="18"/>
              </w:rPr>
            </w:pPr>
            <w:r w:rsidRPr="006B21CD">
              <w:rPr>
                <w:rFonts w:ascii="Calibri" w:eastAsia="Times New Roman" w:hAnsi="Calibri" w:cs="Times New Roman"/>
                <w:color w:val="000000"/>
                <w:sz w:val="18"/>
                <w:szCs w:val="18"/>
              </w:rPr>
              <w:t> </w:t>
            </w:r>
          </w:p>
        </w:tc>
      </w:tr>
      <w:tr w:rsidR="00B8143A" w:rsidRPr="00AC5242" w14:paraId="68C0A04C" w14:textId="77777777" w:rsidTr="006B21CD">
        <w:trPr>
          <w:trHeight w:val="225"/>
        </w:trPr>
        <w:tc>
          <w:tcPr>
            <w:tcW w:w="3029" w:type="pct"/>
            <w:tcBorders>
              <w:top w:val="nil"/>
              <w:left w:val="single" w:sz="4" w:space="0" w:color="auto"/>
              <w:bottom w:val="single" w:sz="4" w:space="0" w:color="auto"/>
              <w:right w:val="nil"/>
            </w:tcBorders>
            <w:shd w:val="clear" w:color="auto" w:fill="auto"/>
            <w:noWrap/>
            <w:vAlign w:val="bottom"/>
          </w:tcPr>
          <w:p w14:paraId="181980DD" w14:textId="77777777" w:rsidR="00B8143A" w:rsidRPr="006B21CD" w:rsidRDefault="00B8143A" w:rsidP="0063687F">
            <w:pPr>
              <w:pStyle w:val="ListParagraph"/>
              <w:numPr>
                <w:ilvl w:val="0"/>
                <w:numId w:val="21"/>
              </w:numPr>
              <w:spacing w:after="0" w:line="240" w:lineRule="auto"/>
              <w:rPr>
                <w:rFonts w:ascii="Calibri" w:eastAsia="Times New Roman" w:hAnsi="Calibri" w:cs="Times New Roman"/>
                <w:color w:val="000000"/>
                <w:sz w:val="18"/>
                <w:szCs w:val="18"/>
              </w:rPr>
            </w:pPr>
            <w:r w:rsidRPr="006B21CD">
              <w:rPr>
                <w:rFonts w:ascii="Calibri" w:eastAsia="Times New Roman" w:hAnsi="Calibri" w:cs="Times New Roman"/>
                <w:color w:val="000000"/>
                <w:sz w:val="18"/>
                <w:szCs w:val="18"/>
              </w:rPr>
              <w:t>Project Management and Compliance Monitoring Plan</w:t>
            </w:r>
          </w:p>
          <w:p w14:paraId="25715F06" w14:textId="77777777" w:rsidR="00B8143A" w:rsidRPr="006B21CD" w:rsidRDefault="00B8143A" w:rsidP="0063687F">
            <w:pPr>
              <w:pStyle w:val="ListParagraph"/>
              <w:numPr>
                <w:ilvl w:val="0"/>
                <w:numId w:val="21"/>
              </w:numPr>
              <w:spacing w:after="0" w:line="240" w:lineRule="auto"/>
              <w:rPr>
                <w:rFonts w:ascii="Calibri" w:eastAsia="Times New Roman" w:hAnsi="Calibri" w:cs="Times New Roman"/>
                <w:color w:val="000000"/>
                <w:sz w:val="18"/>
                <w:szCs w:val="18"/>
              </w:rPr>
            </w:pPr>
            <w:r w:rsidRPr="006B21CD">
              <w:rPr>
                <w:rFonts w:ascii="Calibri" w:eastAsia="Times New Roman" w:hAnsi="Calibri" w:cs="Times New Roman"/>
                <w:color w:val="000000"/>
                <w:sz w:val="18"/>
                <w:szCs w:val="18"/>
              </w:rPr>
              <w:t>Construction Risks and Mitigation Strategies</w:t>
            </w:r>
          </w:p>
        </w:tc>
        <w:tc>
          <w:tcPr>
            <w:tcW w:w="1019" w:type="pct"/>
            <w:tcBorders>
              <w:top w:val="nil"/>
              <w:left w:val="single" w:sz="4" w:space="0" w:color="auto"/>
              <w:bottom w:val="single" w:sz="4" w:space="0" w:color="auto"/>
              <w:right w:val="single" w:sz="4" w:space="0" w:color="auto"/>
            </w:tcBorders>
            <w:shd w:val="clear" w:color="auto" w:fill="auto"/>
            <w:noWrap/>
            <w:vAlign w:val="bottom"/>
            <w:hideMark/>
          </w:tcPr>
          <w:p w14:paraId="095740A0" w14:textId="77777777" w:rsidR="00B8143A" w:rsidRPr="006B21CD" w:rsidRDefault="00B8143A" w:rsidP="002132A4">
            <w:pPr>
              <w:spacing w:after="0" w:line="240" w:lineRule="auto"/>
              <w:rPr>
                <w:rFonts w:ascii="Calibri" w:eastAsia="Times New Roman" w:hAnsi="Calibri" w:cs="Times New Roman"/>
                <w:color w:val="000000"/>
                <w:sz w:val="18"/>
                <w:szCs w:val="18"/>
              </w:rPr>
            </w:pPr>
            <w:r w:rsidRPr="006B21CD">
              <w:rPr>
                <w:rFonts w:ascii="Calibri" w:eastAsia="Times New Roman" w:hAnsi="Calibri" w:cs="Times New Roman"/>
                <w:color w:val="000000"/>
                <w:sz w:val="18"/>
                <w:szCs w:val="18"/>
              </w:rPr>
              <w:t> </w:t>
            </w:r>
          </w:p>
        </w:tc>
        <w:tc>
          <w:tcPr>
            <w:tcW w:w="952" w:type="pct"/>
            <w:tcBorders>
              <w:top w:val="nil"/>
              <w:left w:val="nil"/>
              <w:bottom w:val="single" w:sz="4" w:space="0" w:color="auto"/>
              <w:right w:val="single" w:sz="4" w:space="0" w:color="auto"/>
            </w:tcBorders>
            <w:shd w:val="clear" w:color="auto" w:fill="auto"/>
            <w:noWrap/>
            <w:vAlign w:val="bottom"/>
            <w:hideMark/>
          </w:tcPr>
          <w:p w14:paraId="7356ECA0" w14:textId="77777777" w:rsidR="00B8143A" w:rsidRPr="006B21CD" w:rsidRDefault="00B8143A" w:rsidP="002132A4">
            <w:pPr>
              <w:spacing w:after="0" w:line="240" w:lineRule="auto"/>
              <w:rPr>
                <w:rFonts w:ascii="Calibri" w:eastAsia="Times New Roman" w:hAnsi="Calibri" w:cs="Times New Roman"/>
                <w:color w:val="000000"/>
                <w:sz w:val="18"/>
                <w:szCs w:val="18"/>
              </w:rPr>
            </w:pPr>
            <w:r w:rsidRPr="006B21CD">
              <w:rPr>
                <w:rFonts w:ascii="Calibri" w:eastAsia="Times New Roman" w:hAnsi="Calibri" w:cs="Times New Roman"/>
                <w:color w:val="000000"/>
                <w:sz w:val="18"/>
                <w:szCs w:val="18"/>
              </w:rPr>
              <w:t> </w:t>
            </w:r>
          </w:p>
        </w:tc>
      </w:tr>
      <w:tr w:rsidR="00B8143A" w:rsidRPr="00AC5242" w14:paraId="6A19EEFE" w14:textId="77777777" w:rsidTr="006B21CD">
        <w:trPr>
          <w:trHeight w:val="225"/>
        </w:trPr>
        <w:tc>
          <w:tcPr>
            <w:tcW w:w="3029" w:type="pct"/>
            <w:tcBorders>
              <w:top w:val="nil"/>
              <w:left w:val="single" w:sz="4" w:space="0" w:color="auto"/>
              <w:bottom w:val="nil"/>
              <w:right w:val="nil"/>
            </w:tcBorders>
            <w:shd w:val="clear" w:color="auto" w:fill="auto"/>
            <w:noWrap/>
            <w:vAlign w:val="bottom"/>
          </w:tcPr>
          <w:p w14:paraId="40D26C49" w14:textId="77777777" w:rsidR="00B8143A" w:rsidRPr="006B21CD" w:rsidRDefault="00B8143A" w:rsidP="00B8143A">
            <w:pPr>
              <w:spacing w:after="0" w:line="240" w:lineRule="auto"/>
              <w:rPr>
                <w:rFonts w:ascii="Calibri" w:eastAsia="Times New Roman" w:hAnsi="Calibri" w:cs="Times New Roman"/>
                <w:color w:val="000000"/>
                <w:sz w:val="18"/>
                <w:szCs w:val="18"/>
              </w:rPr>
            </w:pPr>
            <w:r w:rsidRPr="006B21CD">
              <w:rPr>
                <w:rFonts w:ascii="Calibri" w:eastAsia="Times New Roman" w:hAnsi="Calibri" w:cs="Times New Roman"/>
                <w:b/>
                <w:bCs/>
                <w:color w:val="000000"/>
                <w:sz w:val="18"/>
                <w:szCs w:val="18"/>
              </w:rPr>
              <w:t>Section C: Operation and Maintenance Plan</w:t>
            </w:r>
          </w:p>
        </w:tc>
        <w:tc>
          <w:tcPr>
            <w:tcW w:w="1019" w:type="pct"/>
            <w:tcBorders>
              <w:top w:val="nil"/>
              <w:left w:val="single" w:sz="4" w:space="0" w:color="auto"/>
              <w:bottom w:val="nil"/>
              <w:right w:val="single" w:sz="4" w:space="0" w:color="auto"/>
            </w:tcBorders>
            <w:shd w:val="clear" w:color="auto" w:fill="auto"/>
            <w:noWrap/>
            <w:vAlign w:val="bottom"/>
            <w:hideMark/>
          </w:tcPr>
          <w:p w14:paraId="6390FCD7" w14:textId="77777777" w:rsidR="00B8143A" w:rsidRPr="006B21CD" w:rsidRDefault="00B8143A" w:rsidP="00B8143A">
            <w:pPr>
              <w:spacing w:after="0" w:line="240" w:lineRule="auto"/>
              <w:jc w:val="right"/>
              <w:rPr>
                <w:rFonts w:ascii="Calibri" w:eastAsia="Times New Roman" w:hAnsi="Calibri" w:cs="Times New Roman"/>
                <w:color w:val="000000"/>
                <w:sz w:val="18"/>
                <w:szCs w:val="18"/>
              </w:rPr>
            </w:pPr>
            <w:r w:rsidRPr="006B21CD">
              <w:rPr>
                <w:rFonts w:ascii="Calibri" w:eastAsia="Times New Roman" w:hAnsi="Calibri" w:cs="Times New Roman"/>
                <w:color w:val="000000"/>
                <w:sz w:val="18"/>
                <w:szCs w:val="18"/>
              </w:rPr>
              <w:t>8</w:t>
            </w:r>
          </w:p>
        </w:tc>
        <w:tc>
          <w:tcPr>
            <w:tcW w:w="952" w:type="pct"/>
            <w:tcBorders>
              <w:top w:val="nil"/>
              <w:left w:val="nil"/>
              <w:bottom w:val="nil"/>
              <w:right w:val="single" w:sz="4" w:space="0" w:color="auto"/>
            </w:tcBorders>
            <w:shd w:val="clear" w:color="auto" w:fill="auto"/>
            <w:noWrap/>
            <w:vAlign w:val="bottom"/>
            <w:hideMark/>
          </w:tcPr>
          <w:p w14:paraId="4C40B985" w14:textId="77777777" w:rsidR="00B8143A" w:rsidRPr="006B21CD" w:rsidRDefault="00B8143A" w:rsidP="00B8143A">
            <w:pPr>
              <w:spacing w:after="0" w:line="240" w:lineRule="auto"/>
              <w:jc w:val="right"/>
              <w:rPr>
                <w:rFonts w:ascii="Calibri" w:eastAsia="Times New Roman" w:hAnsi="Calibri" w:cs="Times New Roman"/>
                <w:color w:val="000000"/>
                <w:sz w:val="18"/>
                <w:szCs w:val="18"/>
              </w:rPr>
            </w:pPr>
            <w:r w:rsidRPr="006B21CD">
              <w:rPr>
                <w:rFonts w:ascii="Calibri" w:eastAsia="Times New Roman" w:hAnsi="Calibri" w:cs="Times New Roman"/>
                <w:color w:val="000000"/>
                <w:sz w:val="18"/>
                <w:szCs w:val="18"/>
              </w:rPr>
              <w:t>4</w:t>
            </w:r>
          </w:p>
        </w:tc>
      </w:tr>
      <w:tr w:rsidR="00B8143A" w:rsidRPr="00AC5242" w14:paraId="73054DB7" w14:textId="77777777" w:rsidTr="006B21CD">
        <w:trPr>
          <w:trHeight w:val="225"/>
        </w:trPr>
        <w:tc>
          <w:tcPr>
            <w:tcW w:w="3029" w:type="pct"/>
            <w:tcBorders>
              <w:top w:val="nil"/>
              <w:left w:val="single" w:sz="4" w:space="0" w:color="auto"/>
              <w:bottom w:val="nil"/>
              <w:right w:val="nil"/>
            </w:tcBorders>
            <w:shd w:val="clear" w:color="auto" w:fill="auto"/>
            <w:noWrap/>
            <w:vAlign w:val="bottom"/>
            <w:hideMark/>
          </w:tcPr>
          <w:p w14:paraId="7FF271A4" w14:textId="77777777" w:rsidR="001C72EF" w:rsidRPr="006B21CD" w:rsidRDefault="001C72EF" w:rsidP="0063687F">
            <w:pPr>
              <w:pStyle w:val="ListParagraph"/>
              <w:numPr>
                <w:ilvl w:val="0"/>
                <w:numId w:val="22"/>
              </w:numPr>
              <w:spacing w:after="0" w:line="240" w:lineRule="auto"/>
              <w:rPr>
                <w:rFonts w:ascii="Calibri" w:eastAsia="Times New Roman" w:hAnsi="Calibri" w:cs="Times New Roman"/>
                <w:color w:val="000000"/>
                <w:sz w:val="18"/>
                <w:szCs w:val="18"/>
              </w:rPr>
            </w:pPr>
            <w:r w:rsidRPr="006B21CD">
              <w:rPr>
                <w:rFonts w:ascii="Calibri" w:eastAsia="Times New Roman" w:hAnsi="Calibri" w:cs="Times New Roman"/>
                <w:color w:val="000000"/>
                <w:sz w:val="18"/>
                <w:szCs w:val="18"/>
              </w:rPr>
              <w:t>Operation and Maintenance Plant</w:t>
            </w:r>
          </w:p>
          <w:p w14:paraId="12FEABF3" w14:textId="77777777" w:rsidR="00B8143A" w:rsidRPr="006B21CD" w:rsidRDefault="00B8143A" w:rsidP="0063687F">
            <w:pPr>
              <w:pStyle w:val="ListParagraph"/>
              <w:numPr>
                <w:ilvl w:val="0"/>
                <w:numId w:val="22"/>
              </w:numPr>
              <w:spacing w:after="0" w:line="240" w:lineRule="auto"/>
              <w:rPr>
                <w:rFonts w:ascii="Calibri" w:eastAsia="Times New Roman" w:hAnsi="Calibri" w:cs="Times New Roman"/>
                <w:b/>
                <w:bCs/>
                <w:color w:val="000000"/>
                <w:sz w:val="18"/>
                <w:szCs w:val="18"/>
              </w:rPr>
            </w:pPr>
            <w:r w:rsidRPr="006B21CD">
              <w:rPr>
                <w:rFonts w:ascii="Calibri" w:eastAsia="Times New Roman" w:hAnsi="Calibri" w:cs="Times New Roman"/>
                <w:color w:val="000000"/>
                <w:sz w:val="18"/>
                <w:szCs w:val="18"/>
              </w:rPr>
              <w:t>Management Experience</w:t>
            </w:r>
          </w:p>
        </w:tc>
        <w:tc>
          <w:tcPr>
            <w:tcW w:w="1019" w:type="pct"/>
            <w:tcBorders>
              <w:top w:val="nil"/>
              <w:left w:val="single" w:sz="4" w:space="0" w:color="auto"/>
              <w:bottom w:val="nil"/>
              <w:right w:val="single" w:sz="4" w:space="0" w:color="auto"/>
            </w:tcBorders>
            <w:shd w:val="clear" w:color="auto" w:fill="auto"/>
            <w:noWrap/>
            <w:vAlign w:val="bottom"/>
            <w:hideMark/>
          </w:tcPr>
          <w:p w14:paraId="4F17370F" w14:textId="77777777" w:rsidR="00B8143A" w:rsidRPr="006B21CD" w:rsidRDefault="00B8143A" w:rsidP="00B8143A">
            <w:pPr>
              <w:spacing w:after="0" w:line="240" w:lineRule="auto"/>
              <w:jc w:val="right"/>
              <w:rPr>
                <w:rFonts w:ascii="Calibri" w:eastAsia="Times New Roman" w:hAnsi="Calibri" w:cs="Times New Roman"/>
                <w:color w:val="000000"/>
                <w:sz w:val="18"/>
                <w:szCs w:val="18"/>
              </w:rPr>
            </w:pPr>
            <w:r w:rsidRPr="006B21CD">
              <w:rPr>
                <w:rFonts w:ascii="Calibri" w:eastAsia="Times New Roman" w:hAnsi="Calibri" w:cs="Times New Roman"/>
                <w:color w:val="000000"/>
                <w:sz w:val="18"/>
                <w:szCs w:val="18"/>
              </w:rPr>
              <w:t> </w:t>
            </w:r>
          </w:p>
        </w:tc>
        <w:tc>
          <w:tcPr>
            <w:tcW w:w="952" w:type="pct"/>
            <w:tcBorders>
              <w:top w:val="nil"/>
              <w:left w:val="nil"/>
              <w:bottom w:val="nil"/>
              <w:right w:val="single" w:sz="4" w:space="0" w:color="auto"/>
            </w:tcBorders>
            <w:shd w:val="clear" w:color="auto" w:fill="auto"/>
            <w:noWrap/>
            <w:vAlign w:val="bottom"/>
            <w:hideMark/>
          </w:tcPr>
          <w:p w14:paraId="48A8139D" w14:textId="77777777" w:rsidR="00B8143A" w:rsidRPr="006B21CD" w:rsidRDefault="00B8143A" w:rsidP="00B8143A">
            <w:pPr>
              <w:spacing w:after="0" w:line="240" w:lineRule="auto"/>
              <w:jc w:val="right"/>
              <w:rPr>
                <w:rFonts w:ascii="Calibri" w:eastAsia="Times New Roman" w:hAnsi="Calibri" w:cs="Times New Roman"/>
                <w:color w:val="000000"/>
                <w:sz w:val="18"/>
                <w:szCs w:val="18"/>
              </w:rPr>
            </w:pPr>
            <w:r w:rsidRPr="006B21CD">
              <w:rPr>
                <w:rFonts w:ascii="Calibri" w:eastAsia="Times New Roman" w:hAnsi="Calibri" w:cs="Times New Roman"/>
                <w:color w:val="000000"/>
                <w:sz w:val="18"/>
                <w:szCs w:val="18"/>
              </w:rPr>
              <w:t> </w:t>
            </w:r>
          </w:p>
        </w:tc>
      </w:tr>
      <w:tr w:rsidR="00211DF3" w:rsidRPr="00AC5242" w14:paraId="1890BB5B" w14:textId="77777777" w:rsidTr="006B21CD">
        <w:trPr>
          <w:trHeight w:val="225"/>
        </w:trPr>
        <w:tc>
          <w:tcPr>
            <w:tcW w:w="3029" w:type="pct"/>
            <w:tcBorders>
              <w:top w:val="nil"/>
              <w:left w:val="single" w:sz="4" w:space="0" w:color="auto"/>
              <w:bottom w:val="single" w:sz="4" w:space="0" w:color="auto"/>
              <w:right w:val="nil"/>
            </w:tcBorders>
            <w:shd w:val="clear" w:color="auto" w:fill="auto"/>
            <w:noWrap/>
            <w:vAlign w:val="bottom"/>
            <w:hideMark/>
          </w:tcPr>
          <w:p w14:paraId="2D8363F6" w14:textId="77777777" w:rsidR="00211DF3" w:rsidRPr="006B21CD" w:rsidRDefault="00211DF3" w:rsidP="0063687F">
            <w:pPr>
              <w:pStyle w:val="ListParagraph"/>
              <w:numPr>
                <w:ilvl w:val="0"/>
                <w:numId w:val="22"/>
              </w:numPr>
              <w:spacing w:after="0" w:line="240" w:lineRule="auto"/>
              <w:rPr>
                <w:rFonts w:ascii="Calibri" w:eastAsia="Times New Roman" w:hAnsi="Calibri" w:cs="Times New Roman"/>
                <w:color w:val="000000"/>
                <w:sz w:val="18"/>
                <w:szCs w:val="18"/>
              </w:rPr>
            </w:pPr>
            <w:r w:rsidRPr="006B21CD">
              <w:rPr>
                <w:rFonts w:ascii="Calibri" w:eastAsia="Times New Roman" w:hAnsi="Calibri" w:cs="Times New Roman"/>
                <w:color w:val="000000"/>
                <w:sz w:val="18"/>
                <w:szCs w:val="18"/>
              </w:rPr>
              <w:t>Operational Risks and Mitigation Strategies</w:t>
            </w:r>
          </w:p>
        </w:tc>
        <w:tc>
          <w:tcPr>
            <w:tcW w:w="1019" w:type="pct"/>
            <w:tcBorders>
              <w:top w:val="nil"/>
              <w:left w:val="single" w:sz="4" w:space="0" w:color="auto"/>
              <w:bottom w:val="single" w:sz="4" w:space="0" w:color="auto"/>
              <w:right w:val="single" w:sz="4" w:space="0" w:color="auto"/>
            </w:tcBorders>
            <w:shd w:val="clear" w:color="auto" w:fill="auto"/>
            <w:noWrap/>
            <w:vAlign w:val="bottom"/>
            <w:hideMark/>
          </w:tcPr>
          <w:p w14:paraId="249E9F39" w14:textId="77777777" w:rsidR="00211DF3" w:rsidRPr="006B21CD" w:rsidRDefault="00211DF3" w:rsidP="00B8143A">
            <w:pPr>
              <w:spacing w:after="0" w:line="240" w:lineRule="auto"/>
              <w:rPr>
                <w:rFonts w:ascii="Calibri" w:eastAsia="Times New Roman" w:hAnsi="Calibri" w:cs="Times New Roman"/>
                <w:color w:val="000000"/>
                <w:sz w:val="18"/>
                <w:szCs w:val="18"/>
              </w:rPr>
            </w:pPr>
            <w:r w:rsidRPr="006B21CD">
              <w:rPr>
                <w:rFonts w:ascii="Calibri" w:eastAsia="Times New Roman" w:hAnsi="Calibri" w:cs="Times New Roman"/>
                <w:color w:val="000000"/>
                <w:sz w:val="18"/>
                <w:szCs w:val="18"/>
              </w:rPr>
              <w:t> </w:t>
            </w:r>
          </w:p>
        </w:tc>
        <w:tc>
          <w:tcPr>
            <w:tcW w:w="952" w:type="pct"/>
            <w:tcBorders>
              <w:top w:val="nil"/>
              <w:left w:val="nil"/>
              <w:bottom w:val="single" w:sz="4" w:space="0" w:color="auto"/>
              <w:right w:val="single" w:sz="4" w:space="0" w:color="auto"/>
            </w:tcBorders>
            <w:shd w:val="clear" w:color="auto" w:fill="auto"/>
            <w:noWrap/>
            <w:vAlign w:val="bottom"/>
            <w:hideMark/>
          </w:tcPr>
          <w:p w14:paraId="744F12CA" w14:textId="77777777" w:rsidR="00211DF3" w:rsidRPr="006B21CD" w:rsidRDefault="00211DF3" w:rsidP="00B8143A">
            <w:pPr>
              <w:spacing w:after="0" w:line="240" w:lineRule="auto"/>
              <w:rPr>
                <w:rFonts w:ascii="Calibri" w:eastAsia="Times New Roman" w:hAnsi="Calibri" w:cs="Times New Roman"/>
                <w:color w:val="000000"/>
                <w:sz w:val="18"/>
                <w:szCs w:val="18"/>
              </w:rPr>
            </w:pPr>
            <w:r w:rsidRPr="006B21CD">
              <w:rPr>
                <w:rFonts w:ascii="Calibri" w:eastAsia="Times New Roman" w:hAnsi="Calibri" w:cs="Times New Roman"/>
                <w:color w:val="000000"/>
                <w:sz w:val="18"/>
                <w:szCs w:val="18"/>
              </w:rPr>
              <w:t> </w:t>
            </w:r>
          </w:p>
        </w:tc>
      </w:tr>
      <w:tr w:rsidR="00211DF3" w:rsidRPr="00AC5242" w14:paraId="457C4CBC" w14:textId="77777777" w:rsidTr="006B21CD">
        <w:trPr>
          <w:trHeight w:val="225"/>
        </w:trPr>
        <w:tc>
          <w:tcPr>
            <w:tcW w:w="3029" w:type="pct"/>
            <w:tcBorders>
              <w:top w:val="nil"/>
              <w:left w:val="single" w:sz="4" w:space="0" w:color="auto"/>
              <w:bottom w:val="nil"/>
              <w:right w:val="nil"/>
            </w:tcBorders>
            <w:shd w:val="clear" w:color="auto" w:fill="auto"/>
            <w:noWrap/>
            <w:vAlign w:val="bottom"/>
            <w:hideMark/>
          </w:tcPr>
          <w:p w14:paraId="03706229" w14:textId="77777777" w:rsidR="00211DF3" w:rsidRPr="006B21CD" w:rsidRDefault="00211DF3" w:rsidP="0030595A">
            <w:pPr>
              <w:spacing w:after="0" w:line="240" w:lineRule="auto"/>
              <w:rPr>
                <w:rFonts w:ascii="Calibri" w:eastAsia="Times New Roman" w:hAnsi="Calibri" w:cs="Times New Roman"/>
                <w:color w:val="000000"/>
                <w:sz w:val="18"/>
                <w:szCs w:val="18"/>
              </w:rPr>
            </w:pPr>
            <w:r w:rsidRPr="006B21CD">
              <w:rPr>
                <w:rFonts w:ascii="Calibri" w:eastAsia="Times New Roman" w:hAnsi="Calibri" w:cs="Times New Roman"/>
                <w:b/>
                <w:bCs/>
                <w:color w:val="000000"/>
                <w:sz w:val="18"/>
                <w:szCs w:val="18"/>
              </w:rPr>
              <w:t>Section D:  Financing Plan</w:t>
            </w:r>
          </w:p>
        </w:tc>
        <w:tc>
          <w:tcPr>
            <w:tcW w:w="1019" w:type="pct"/>
            <w:tcBorders>
              <w:top w:val="nil"/>
              <w:left w:val="single" w:sz="4" w:space="0" w:color="auto"/>
              <w:bottom w:val="nil"/>
              <w:right w:val="single" w:sz="4" w:space="0" w:color="auto"/>
            </w:tcBorders>
            <w:shd w:val="clear" w:color="auto" w:fill="auto"/>
            <w:noWrap/>
            <w:vAlign w:val="bottom"/>
            <w:hideMark/>
          </w:tcPr>
          <w:p w14:paraId="0972790B" w14:textId="77777777" w:rsidR="00211DF3" w:rsidRPr="006B21CD" w:rsidRDefault="00211DF3" w:rsidP="0030595A">
            <w:pPr>
              <w:spacing w:after="0" w:line="240" w:lineRule="auto"/>
              <w:jc w:val="right"/>
              <w:rPr>
                <w:rFonts w:ascii="Calibri" w:eastAsia="Times New Roman" w:hAnsi="Calibri" w:cs="Times New Roman"/>
                <w:color w:val="000000"/>
                <w:sz w:val="18"/>
                <w:szCs w:val="18"/>
              </w:rPr>
            </w:pPr>
            <w:r w:rsidRPr="006B21CD">
              <w:rPr>
                <w:rFonts w:ascii="Calibri" w:eastAsia="Times New Roman" w:hAnsi="Calibri" w:cs="Times New Roman"/>
                <w:color w:val="000000"/>
                <w:sz w:val="18"/>
                <w:szCs w:val="18"/>
              </w:rPr>
              <w:t>15</w:t>
            </w:r>
          </w:p>
        </w:tc>
        <w:tc>
          <w:tcPr>
            <w:tcW w:w="952" w:type="pct"/>
            <w:tcBorders>
              <w:top w:val="nil"/>
              <w:left w:val="nil"/>
              <w:bottom w:val="nil"/>
              <w:right w:val="single" w:sz="4" w:space="0" w:color="auto"/>
            </w:tcBorders>
            <w:shd w:val="clear" w:color="auto" w:fill="auto"/>
            <w:noWrap/>
            <w:vAlign w:val="bottom"/>
            <w:hideMark/>
          </w:tcPr>
          <w:p w14:paraId="079A4CAD" w14:textId="77777777" w:rsidR="00211DF3" w:rsidRPr="006B21CD" w:rsidRDefault="00211DF3" w:rsidP="0030595A">
            <w:pPr>
              <w:spacing w:after="0" w:line="240" w:lineRule="auto"/>
              <w:jc w:val="right"/>
              <w:rPr>
                <w:rFonts w:ascii="Calibri" w:eastAsia="Times New Roman" w:hAnsi="Calibri" w:cs="Times New Roman"/>
                <w:color w:val="000000"/>
                <w:sz w:val="18"/>
                <w:szCs w:val="18"/>
              </w:rPr>
            </w:pPr>
            <w:r w:rsidRPr="006B21CD">
              <w:rPr>
                <w:rFonts w:ascii="Calibri" w:eastAsia="Times New Roman" w:hAnsi="Calibri" w:cs="Times New Roman"/>
                <w:color w:val="000000"/>
                <w:sz w:val="18"/>
                <w:szCs w:val="18"/>
              </w:rPr>
              <w:t>4</w:t>
            </w:r>
          </w:p>
        </w:tc>
      </w:tr>
      <w:tr w:rsidR="00211DF3" w:rsidRPr="00AC5242" w14:paraId="7091FE5A" w14:textId="77777777" w:rsidTr="006B21CD">
        <w:trPr>
          <w:trHeight w:val="225"/>
        </w:trPr>
        <w:tc>
          <w:tcPr>
            <w:tcW w:w="3029" w:type="pct"/>
            <w:tcBorders>
              <w:top w:val="nil"/>
              <w:left w:val="single" w:sz="4" w:space="0" w:color="auto"/>
              <w:bottom w:val="nil"/>
              <w:right w:val="nil"/>
            </w:tcBorders>
            <w:shd w:val="clear" w:color="auto" w:fill="auto"/>
            <w:noWrap/>
            <w:vAlign w:val="bottom"/>
            <w:hideMark/>
          </w:tcPr>
          <w:p w14:paraId="4C989180" w14:textId="77777777" w:rsidR="001C72EF" w:rsidRPr="006B21CD" w:rsidRDefault="001C72EF" w:rsidP="0030595A">
            <w:pPr>
              <w:pStyle w:val="ListParagraph"/>
              <w:numPr>
                <w:ilvl w:val="0"/>
                <w:numId w:val="20"/>
              </w:numPr>
              <w:spacing w:after="0" w:line="240" w:lineRule="auto"/>
              <w:rPr>
                <w:rFonts w:ascii="Calibri" w:eastAsia="Times New Roman" w:hAnsi="Calibri" w:cs="Times New Roman"/>
                <w:color w:val="000000"/>
                <w:sz w:val="18"/>
                <w:szCs w:val="18"/>
              </w:rPr>
            </w:pPr>
            <w:r w:rsidRPr="006B21CD">
              <w:rPr>
                <w:rFonts w:ascii="Calibri" w:eastAsia="Times New Roman" w:hAnsi="Calibri" w:cs="Times New Roman"/>
                <w:color w:val="000000"/>
                <w:sz w:val="18"/>
                <w:szCs w:val="18"/>
              </w:rPr>
              <w:t>Cash Flow Pro Forma</w:t>
            </w:r>
            <w:r w:rsidR="00211DF3" w:rsidRPr="006B21CD">
              <w:rPr>
                <w:rFonts w:ascii="Calibri" w:eastAsia="Times New Roman" w:hAnsi="Calibri" w:cs="Times New Roman"/>
                <w:color w:val="000000"/>
                <w:sz w:val="18"/>
                <w:szCs w:val="18"/>
              </w:rPr>
              <w:t xml:space="preserve">    </w:t>
            </w:r>
          </w:p>
          <w:p w14:paraId="1412C71A" w14:textId="77777777" w:rsidR="00211DF3" w:rsidRPr="006B21CD" w:rsidRDefault="00211DF3" w:rsidP="0030595A">
            <w:pPr>
              <w:pStyle w:val="ListParagraph"/>
              <w:numPr>
                <w:ilvl w:val="0"/>
                <w:numId w:val="20"/>
              </w:numPr>
              <w:spacing w:after="0" w:line="240" w:lineRule="auto"/>
              <w:rPr>
                <w:rFonts w:ascii="Calibri" w:eastAsia="Times New Roman" w:hAnsi="Calibri" w:cs="Times New Roman"/>
                <w:b/>
                <w:bCs/>
                <w:color w:val="000000"/>
                <w:sz w:val="18"/>
                <w:szCs w:val="18"/>
              </w:rPr>
            </w:pPr>
            <w:r w:rsidRPr="006B21CD">
              <w:rPr>
                <w:rFonts w:ascii="Calibri" w:eastAsia="Times New Roman" w:hAnsi="Calibri" w:cs="Times New Roman"/>
                <w:color w:val="000000"/>
                <w:sz w:val="18"/>
                <w:szCs w:val="18"/>
              </w:rPr>
              <w:t>Source of Funds</w:t>
            </w:r>
          </w:p>
        </w:tc>
        <w:tc>
          <w:tcPr>
            <w:tcW w:w="1019" w:type="pct"/>
            <w:tcBorders>
              <w:top w:val="nil"/>
              <w:left w:val="single" w:sz="4" w:space="0" w:color="auto"/>
              <w:bottom w:val="nil"/>
              <w:right w:val="single" w:sz="4" w:space="0" w:color="auto"/>
            </w:tcBorders>
            <w:shd w:val="clear" w:color="auto" w:fill="auto"/>
            <w:noWrap/>
            <w:vAlign w:val="bottom"/>
            <w:hideMark/>
          </w:tcPr>
          <w:p w14:paraId="2F6CDDA1" w14:textId="77777777" w:rsidR="00211DF3" w:rsidRPr="006B21CD" w:rsidRDefault="00211DF3">
            <w:pPr>
              <w:spacing w:after="0" w:line="240" w:lineRule="auto"/>
              <w:jc w:val="right"/>
              <w:rPr>
                <w:rFonts w:ascii="Calibri" w:eastAsia="Times New Roman" w:hAnsi="Calibri" w:cs="Times New Roman"/>
                <w:color w:val="000000"/>
                <w:sz w:val="18"/>
                <w:szCs w:val="18"/>
              </w:rPr>
            </w:pPr>
            <w:r w:rsidRPr="006B21CD">
              <w:rPr>
                <w:rFonts w:ascii="Calibri" w:eastAsia="Times New Roman" w:hAnsi="Calibri" w:cs="Times New Roman"/>
                <w:color w:val="000000"/>
                <w:sz w:val="18"/>
                <w:szCs w:val="18"/>
              </w:rPr>
              <w:t> </w:t>
            </w:r>
          </w:p>
        </w:tc>
        <w:tc>
          <w:tcPr>
            <w:tcW w:w="952" w:type="pct"/>
            <w:tcBorders>
              <w:top w:val="nil"/>
              <w:left w:val="nil"/>
              <w:bottom w:val="nil"/>
              <w:right w:val="single" w:sz="4" w:space="0" w:color="auto"/>
            </w:tcBorders>
            <w:shd w:val="clear" w:color="auto" w:fill="auto"/>
            <w:noWrap/>
            <w:vAlign w:val="bottom"/>
            <w:hideMark/>
          </w:tcPr>
          <w:p w14:paraId="7E7F3144" w14:textId="77777777" w:rsidR="00211DF3" w:rsidRPr="006B21CD" w:rsidRDefault="00211DF3">
            <w:pPr>
              <w:spacing w:after="0" w:line="240" w:lineRule="auto"/>
              <w:jc w:val="right"/>
              <w:rPr>
                <w:rFonts w:ascii="Calibri" w:eastAsia="Times New Roman" w:hAnsi="Calibri" w:cs="Times New Roman"/>
                <w:color w:val="000000"/>
                <w:sz w:val="18"/>
                <w:szCs w:val="18"/>
              </w:rPr>
            </w:pPr>
            <w:r w:rsidRPr="006B21CD">
              <w:rPr>
                <w:rFonts w:ascii="Calibri" w:eastAsia="Times New Roman" w:hAnsi="Calibri" w:cs="Times New Roman"/>
                <w:color w:val="000000"/>
                <w:sz w:val="18"/>
                <w:szCs w:val="18"/>
              </w:rPr>
              <w:t> </w:t>
            </w:r>
          </w:p>
        </w:tc>
      </w:tr>
      <w:tr w:rsidR="00211DF3" w:rsidRPr="00AC5242" w14:paraId="4F04B769" w14:textId="77777777" w:rsidTr="006B21CD">
        <w:trPr>
          <w:trHeight w:val="225"/>
        </w:trPr>
        <w:tc>
          <w:tcPr>
            <w:tcW w:w="3029" w:type="pct"/>
            <w:tcBorders>
              <w:top w:val="nil"/>
              <w:left w:val="single" w:sz="4" w:space="0" w:color="auto"/>
              <w:bottom w:val="nil"/>
              <w:right w:val="nil"/>
            </w:tcBorders>
            <w:shd w:val="clear" w:color="auto" w:fill="auto"/>
            <w:noWrap/>
            <w:vAlign w:val="bottom"/>
            <w:hideMark/>
          </w:tcPr>
          <w:p w14:paraId="2BD7BE41" w14:textId="77777777" w:rsidR="00211DF3" w:rsidRPr="006B21CD" w:rsidRDefault="00211DF3" w:rsidP="0030595A">
            <w:pPr>
              <w:pStyle w:val="ListParagraph"/>
              <w:numPr>
                <w:ilvl w:val="0"/>
                <w:numId w:val="20"/>
              </w:numPr>
              <w:spacing w:after="0" w:line="240" w:lineRule="auto"/>
              <w:rPr>
                <w:rFonts w:ascii="Calibri" w:eastAsia="Times New Roman" w:hAnsi="Calibri" w:cs="Times New Roman"/>
                <w:color w:val="000000"/>
                <w:sz w:val="18"/>
                <w:szCs w:val="18"/>
              </w:rPr>
            </w:pPr>
            <w:r w:rsidRPr="006B21CD">
              <w:rPr>
                <w:rFonts w:ascii="Calibri" w:eastAsia="Times New Roman" w:hAnsi="Calibri" w:cs="Times New Roman"/>
                <w:color w:val="000000"/>
                <w:sz w:val="18"/>
                <w:szCs w:val="18"/>
              </w:rPr>
              <w:t>Dedicated Sources of Income for Repayments</w:t>
            </w:r>
          </w:p>
        </w:tc>
        <w:tc>
          <w:tcPr>
            <w:tcW w:w="1019" w:type="pct"/>
            <w:tcBorders>
              <w:top w:val="nil"/>
              <w:left w:val="single" w:sz="4" w:space="0" w:color="auto"/>
              <w:bottom w:val="nil"/>
              <w:right w:val="single" w:sz="4" w:space="0" w:color="auto"/>
            </w:tcBorders>
            <w:shd w:val="clear" w:color="auto" w:fill="auto"/>
            <w:noWrap/>
            <w:vAlign w:val="bottom"/>
            <w:hideMark/>
          </w:tcPr>
          <w:p w14:paraId="0EAA8B53" w14:textId="77777777" w:rsidR="00211DF3" w:rsidRPr="006B21CD" w:rsidRDefault="00211DF3" w:rsidP="0030595A">
            <w:pPr>
              <w:spacing w:after="0" w:line="240" w:lineRule="auto"/>
              <w:jc w:val="right"/>
              <w:rPr>
                <w:rFonts w:ascii="Calibri" w:eastAsia="Times New Roman" w:hAnsi="Calibri" w:cs="Times New Roman"/>
                <w:color w:val="000000"/>
                <w:sz w:val="18"/>
                <w:szCs w:val="18"/>
              </w:rPr>
            </w:pPr>
            <w:r w:rsidRPr="006B21CD">
              <w:rPr>
                <w:rFonts w:ascii="Calibri" w:eastAsia="Times New Roman" w:hAnsi="Calibri" w:cs="Times New Roman"/>
                <w:color w:val="000000"/>
                <w:sz w:val="18"/>
                <w:szCs w:val="18"/>
              </w:rPr>
              <w:t> </w:t>
            </w:r>
          </w:p>
        </w:tc>
        <w:tc>
          <w:tcPr>
            <w:tcW w:w="952" w:type="pct"/>
            <w:tcBorders>
              <w:top w:val="nil"/>
              <w:left w:val="nil"/>
              <w:bottom w:val="nil"/>
              <w:right w:val="single" w:sz="4" w:space="0" w:color="auto"/>
            </w:tcBorders>
            <w:shd w:val="clear" w:color="auto" w:fill="auto"/>
            <w:noWrap/>
            <w:vAlign w:val="bottom"/>
            <w:hideMark/>
          </w:tcPr>
          <w:p w14:paraId="3FAF9C1C" w14:textId="77777777" w:rsidR="00211DF3" w:rsidRPr="006B21CD" w:rsidRDefault="00211DF3" w:rsidP="0030595A">
            <w:pPr>
              <w:spacing w:after="0" w:line="240" w:lineRule="auto"/>
              <w:jc w:val="right"/>
              <w:rPr>
                <w:rFonts w:ascii="Calibri" w:eastAsia="Times New Roman" w:hAnsi="Calibri" w:cs="Times New Roman"/>
                <w:color w:val="000000"/>
                <w:sz w:val="18"/>
                <w:szCs w:val="18"/>
              </w:rPr>
            </w:pPr>
            <w:r w:rsidRPr="006B21CD">
              <w:rPr>
                <w:rFonts w:ascii="Calibri" w:eastAsia="Times New Roman" w:hAnsi="Calibri" w:cs="Times New Roman"/>
                <w:color w:val="000000"/>
                <w:sz w:val="18"/>
                <w:szCs w:val="18"/>
              </w:rPr>
              <w:t> </w:t>
            </w:r>
          </w:p>
        </w:tc>
      </w:tr>
      <w:tr w:rsidR="00211DF3" w:rsidRPr="00AC5242" w14:paraId="1126E4D5" w14:textId="77777777" w:rsidTr="006B21CD">
        <w:trPr>
          <w:trHeight w:val="225"/>
        </w:trPr>
        <w:tc>
          <w:tcPr>
            <w:tcW w:w="3029" w:type="pct"/>
            <w:tcBorders>
              <w:top w:val="nil"/>
              <w:left w:val="single" w:sz="4" w:space="0" w:color="auto"/>
              <w:bottom w:val="nil"/>
              <w:right w:val="nil"/>
            </w:tcBorders>
            <w:shd w:val="clear" w:color="auto" w:fill="auto"/>
            <w:noWrap/>
            <w:vAlign w:val="bottom"/>
            <w:hideMark/>
          </w:tcPr>
          <w:p w14:paraId="02FD1DCD" w14:textId="77777777" w:rsidR="001C72EF" w:rsidRPr="006B21CD" w:rsidRDefault="00211DF3" w:rsidP="0030595A">
            <w:pPr>
              <w:pStyle w:val="ListParagraph"/>
              <w:numPr>
                <w:ilvl w:val="0"/>
                <w:numId w:val="20"/>
              </w:numPr>
              <w:spacing w:after="0" w:line="240" w:lineRule="auto"/>
              <w:rPr>
                <w:rFonts w:ascii="Calibri" w:eastAsia="Times New Roman" w:hAnsi="Calibri" w:cs="Times New Roman"/>
                <w:color w:val="000000"/>
                <w:sz w:val="18"/>
                <w:szCs w:val="18"/>
              </w:rPr>
            </w:pPr>
            <w:r w:rsidRPr="006B21CD">
              <w:rPr>
                <w:rFonts w:ascii="Calibri" w:eastAsia="Times New Roman" w:hAnsi="Calibri" w:cs="Times New Roman"/>
                <w:color w:val="000000"/>
                <w:sz w:val="18"/>
                <w:szCs w:val="18"/>
              </w:rPr>
              <w:t>Available Sources of Security</w:t>
            </w:r>
          </w:p>
          <w:p w14:paraId="436CEF1B" w14:textId="77777777" w:rsidR="00211DF3" w:rsidRPr="006B21CD" w:rsidRDefault="001C72EF" w:rsidP="0030595A">
            <w:pPr>
              <w:pStyle w:val="ListParagraph"/>
              <w:numPr>
                <w:ilvl w:val="0"/>
                <w:numId w:val="20"/>
              </w:numPr>
              <w:spacing w:after="0" w:line="240" w:lineRule="auto"/>
              <w:rPr>
                <w:rFonts w:ascii="Calibri" w:eastAsia="Times New Roman" w:hAnsi="Calibri" w:cs="Times New Roman"/>
                <w:color w:val="000000"/>
                <w:sz w:val="18"/>
                <w:szCs w:val="18"/>
              </w:rPr>
            </w:pPr>
            <w:r w:rsidRPr="006B21CD">
              <w:rPr>
                <w:rFonts w:ascii="Calibri" w:eastAsia="Times New Roman" w:hAnsi="Calibri" w:cs="Times New Roman"/>
                <w:color w:val="000000"/>
                <w:sz w:val="18"/>
                <w:szCs w:val="18"/>
              </w:rPr>
              <w:t>Preliminary Rating Letter</w:t>
            </w:r>
          </w:p>
        </w:tc>
        <w:tc>
          <w:tcPr>
            <w:tcW w:w="1019" w:type="pct"/>
            <w:tcBorders>
              <w:top w:val="nil"/>
              <w:left w:val="single" w:sz="4" w:space="0" w:color="auto"/>
              <w:bottom w:val="nil"/>
              <w:right w:val="single" w:sz="4" w:space="0" w:color="auto"/>
            </w:tcBorders>
            <w:shd w:val="clear" w:color="auto" w:fill="auto"/>
            <w:noWrap/>
            <w:vAlign w:val="bottom"/>
            <w:hideMark/>
          </w:tcPr>
          <w:p w14:paraId="451DAA0A" w14:textId="77777777" w:rsidR="00211DF3" w:rsidRPr="006B21CD" w:rsidRDefault="00211DF3" w:rsidP="0030595A">
            <w:pPr>
              <w:spacing w:after="0" w:line="240" w:lineRule="auto"/>
              <w:jc w:val="right"/>
              <w:rPr>
                <w:rFonts w:ascii="Calibri" w:eastAsia="Times New Roman" w:hAnsi="Calibri" w:cs="Times New Roman"/>
                <w:color w:val="000000"/>
                <w:sz w:val="18"/>
                <w:szCs w:val="18"/>
              </w:rPr>
            </w:pPr>
            <w:r w:rsidRPr="006B21CD">
              <w:rPr>
                <w:rFonts w:ascii="Calibri" w:eastAsia="Times New Roman" w:hAnsi="Calibri" w:cs="Times New Roman"/>
                <w:color w:val="000000"/>
                <w:sz w:val="18"/>
                <w:szCs w:val="18"/>
              </w:rPr>
              <w:t> </w:t>
            </w:r>
          </w:p>
        </w:tc>
        <w:tc>
          <w:tcPr>
            <w:tcW w:w="952" w:type="pct"/>
            <w:tcBorders>
              <w:top w:val="nil"/>
              <w:left w:val="nil"/>
              <w:bottom w:val="nil"/>
              <w:right w:val="single" w:sz="4" w:space="0" w:color="auto"/>
            </w:tcBorders>
            <w:shd w:val="clear" w:color="auto" w:fill="auto"/>
            <w:noWrap/>
            <w:vAlign w:val="bottom"/>
            <w:hideMark/>
          </w:tcPr>
          <w:p w14:paraId="1E111A33" w14:textId="77777777" w:rsidR="00211DF3" w:rsidRPr="006B21CD" w:rsidRDefault="00211DF3" w:rsidP="0030595A">
            <w:pPr>
              <w:spacing w:after="0" w:line="240" w:lineRule="auto"/>
              <w:jc w:val="right"/>
              <w:rPr>
                <w:rFonts w:ascii="Calibri" w:eastAsia="Times New Roman" w:hAnsi="Calibri" w:cs="Times New Roman"/>
                <w:color w:val="000000"/>
                <w:sz w:val="18"/>
                <w:szCs w:val="18"/>
              </w:rPr>
            </w:pPr>
            <w:r w:rsidRPr="006B21CD">
              <w:rPr>
                <w:rFonts w:ascii="Calibri" w:eastAsia="Times New Roman" w:hAnsi="Calibri" w:cs="Times New Roman"/>
                <w:color w:val="000000"/>
                <w:sz w:val="18"/>
                <w:szCs w:val="18"/>
              </w:rPr>
              <w:t> </w:t>
            </w:r>
          </w:p>
        </w:tc>
      </w:tr>
      <w:tr w:rsidR="00211DF3" w:rsidRPr="00AC5242" w14:paraId="59D2CE9D" w14:textId="77777777" w:rsidTr="006B21CD">
        <w:trPr>
          <w:trHeight w:val="225"/>
        </w:trPr>
        <w:tc>
          <w:tcPr>
            <w:tcW w:w="3029" w:type="pct"/>
            <w:tcBorders>
              <w:top w:val="nil"/>
              <w:left w:val="single" w:sz="4" w:space="0" w:color="auto"/>
              <w:bottom w:val="nil"/>
              <w:right w:val="nil"/>
            </w:tcBorders>
            <w:shd w:val="clear" w:color="auto" w:fill="auto"/>
            <w:noWrap/>
            <w:vAlign w:val="bottom"/>
            <w:hideMark/>
          </w:tcPr>
          <w:p w14:paraId="1C256BBD" w14:textId="77777777" w:rsidR="00211DF3" w:rsidRPr="006B21CD" w:rsidRDefault="00211DF3" w:rsidP="0030595A">
            <w:pPr>
              <w:pStyle w:val="ListParagraph"/>
              <w:numPr>
                <w:ilvl w:val="0"/>
                <w:numId w:val="20"/>
              </w:numPr>
              <w:spacing w:after="0" w:line="240" w:lineRule="auto"/>
              <w:rPr>
                <w:rFonts w:ascii="Calibri" w:eastAsia="Times New Roman" w:hAnsi="Calibri" w:cs="Times New Roman"/>
                <w:color w:val="000000"/>
                <w:sz w:val="18"/>
                <w:szCs w:val="18"/>
              </w:rPr>
            </w:pPr>
            <w:r w:rsidRPr="006B21CD">
              <w:rPr>
                <w:rFonts w:ascii="Calibri" w:eastAsia="Times New Roman" w:hAnsi="Calibri" w:cs="Times New Roman"/>
                <w:color w:val="000000"/>
                <w:sz w:val="18"/>
                <w:szCs w:val="18"/>
              </w:rPr>
              <w:t>Proposed Terms for WIFIA Assistance</w:t>
            </w:r>
          </w:p>
        </w:tc>
        <w:tc>
          <w:tcPr>
            <w:tcW w:w="1019" w:type="pct"/>
            <w:tcBorders>
              <w:top w:val="nil"/>
              <w:left w:val="single" w:sz="4" w:space="0" w:color="auto"/>
              <w:bottom w:val="nil"/>
              <w:right w:val="single" w:sz="4" w:space="0" w:color="auto"/>
            </w:tcBorders>
            <w:shd w:val="clear" w:color="auto" w:fill="auto"/>
            <w:noWrap/>
            <w:vAlign w:val="bottom"/>
            <w:hideMark/>
          </w:tcPr>
          <w:p w14:paraId="62A2F984" w14:textId="77777777" w:rsidR="00211DF3" w:rsidRPr="006B21CD" w:rsidRDefault="00211DF3" w:rsidP="0030595A">
            <w:pPr>
              <w:spacing w:after="0" w:line="240" w:lineRule="auto"/>
              <w:jc w:val="right"/>
              <w:rPr>
                <w:rFonts w:ascii="Calibri" w:eastAsia="Times New Roman" w:hAnsi="Calibri" w:cs="Times New Roman"/>
                <w:color w:val="000000"/>
                <w:sz w:val="18"/>
                <w:szCs w:val="18"/>
              </w:rPr>
            </w:pPr>
            <w:r w:rsidRPr="006B21CD">
              <w:rPr>
                <w:rFonts w:ascii="Calibri" w:eastAsia="Times New Roman" w:hAnsi="Calibri" w:cs="Times New Roman"/>
                <w:color w:val="000000"/>
                <w:sz w:val="18"/>
                <w:szCs w:val="18"/>
              </w:rPr>
              <w:t> </w:t>
            </w:r>
          </w:p>
        </w:tc>
        <w:tc>
          <w:tcPr>
            <w:tcW w:w="952" w:type="pct"/>
            <w:tcBorders>
              <w:top w:val="nil"/>
              <w:left w:val="nil"/>
              <w:bottom w:val="nil"/>
              <w:right w:val="single" w:sz="4" w:space="0" w:color="auto"/>
            </w:tcBorders>
            <w:shd w:val="clear" w:color="auto" w:fill="auto"/>
            <w:noWrap/>
            <w:vAlign w:val="bottom"/>
            <w:hideMark/>
          </w:tcPr>
          <w:p w14:paraId="214B1E36" w14:textId="77777777" w:rsidR="00211DF3" w:rsidRPr="006B21CD" w:rsidRDefault="00211DF3" w:rsidP="0030595A">
            <w:pPr>
              <w:spacing w:after="0" w:line="240" w:lineRule="auto"/>
              <w:jc w:val="right"/>
              <w:rPr>
                <w:rFonts w:ascii="Calibri" w:eastAsia="Times New Roman" w:hAnsi="Calibri" w:cs="Times New Roman"/>
                <w:color w:val="000000"/>
                <w:sz w:val="18"/>
                <w:szCs w:val="18"/>
              </w:rPr>
            </w:pPr>
            <w:r w:rsidRPr="006B21CD">
              <w:rPr>
                <w:rFonts w:ascii="Calibri" w:eastAsia="Times New Roman" w:hAnsi="Calibri" w:cs="Times New Roman"/>
                <w:color w:val="000000"/>
                <w:sz w:val="18"/>
                <w:szCs w:val="18"/>
              </w:rPr>
              <w:t> </w:t>
            </w:r>
          </w:p>
        </w:tc>
      </w:tr>
      <w:tr w:rsidR="00211DF3" w:rsidRPr="00AC5242" w14:paraId="5D2302AD" w14:textId="77777777" w:rsidTr="006B21CD">
        <w:trPr>
          <w:trHeight w:val="225"/>
        </w:trPr>
        <w:tc>
          <w:tcPr>
            <w:tcW w:w="3029" w:type="pct"/>
            <w:tcBorders>
              <w:top w:val="nil"/>
              <w:left w:val="single" w:sz="4" w:space="0" w:color="auto"/>
              <w:right w:val="nil"/>
            </w:tcBorders>
            <w:shd w:val="clear" w:color="auto" w:fill="auto"/>
            <w:noWrap/>
            <w:vAlign w:val="bottom"/>
            <w:hideMark/>
          </w:tcPr>
          <w:p w14:paraId="074D4471" w14:textId="18CBF4AC" w:rsidR="00211DF3" w:rsidRPr="006B21CD" w:rsidRDefault="00211DF3" w:rsidP="0030595A">
            <w:pPr>
              <w:pStyle w:val="ListParagraph"/>
              <w:numPr>
                <w:ilvl w:val="0"/>
                <w:numId w:val="20"/>
              </w:numPr>
              <w:spacing w:after="0" w:line="240" w:lineRule="auto"/>
              <w:rPr>
                <w:rFonts w:ascii="Calibri" w:eastAsia="Times New Roman" w:hAnsi="Calibri" w:cs="Times New Roman"/>
                <w:color w:val="000000"/>
                <w:sz w:val="18"/>
                <w:szCs w:val="18"/>
              </w:rPr>
            </w:pPr>
            <w:r w:rsidRPr="006B21CD">
              <w:rPr>
                <w:rFonts w:ascii="Calibri" w:eastAsia="Times New Roman" w:hAnsi="Calibri" w:cs="Times New Roman"/>
                <w:color w:val="000000"/>
                <w:sz w:val="18"/>
                <w:szCs w:val="18"/>
              </w:rPr>
              <w:t>Financing Restrictions</w:t>
            </w:r>
          </w:p>
        </w:tc>
        <w:tc>
          <w:tcPr>
            <w:tcW w:w="1019" w:type="pct"/>
            <w:tcBorders>
              <w:top w:val="nil"/>
              <w:left w:val="single" w:sz="4" w:space="0" w:color="auto"/>
              <w:right w:val="single" w:sz="4" w:space="0" w:color="auto"/>
            </w:tcBorders>
            <w:shd w:val="clear" w:color="auto" w:fill="auto"/>
            <w:noWrap/>
            <w:vAlign w:val="bottom"/>
            <w:hideMark/>
          </w:tcPr>
          <w:p w14:paraId="3A4749A4" w14:textId="77777777" w:rsidR="00211DF3" w:rsidRPr="006B21CD" w:rsidRDefault="00211DF3" w:rsidP="0030595A">
            <w:pPr>
              <w:spacing w:after="0" w:line="240" w:lineRule="auto"/>
              <w:jc w:val="right"/>
              <w:rPr>
                <w:rFonts w:ascii="Calibri" w:eastAsia="Times New Roman" w:hAnsi="Calibri" w:cs="Times New Roman"/>
                <w:color w:val="000000"/>
                <w:sz w:val="18"/>
                <w:szCs w:val="18"/>
              </w:rPr>
            </w:pPr>
            <w:r w:rsidRPr="006B21CD">
              <w:rPr>
                <w:rFonts w:ascii="Calibri" w:eastAsia="Times New Roman" w:hAnsi="Calibri" w:cs="Times New Roman"/>
                <w:color w:val="000000"/>
                <w:sz w:val="18"/>
                <w:szCs w:val="18"/>
              </w:rPr>
              <w:t> </w:t>
            </w:r>
          </w:p>
        </w:tc>
        <w:tc>
          <w:tcPr>
            <w:tcW w:w="952" w:type="pct"/>
            <w:tcBorders>
              <w:top w:val="nil"/>
              <w:left w:val="nil"/>
              <w:right w:val="single" w:sz="4" w:space="0" w:color="auto"/>
            </w:tcBorders>
            <w:shd w:val="clear" w:color="auto" w:fill="auto"/>
            <w:noWrap/>
            <w:vAlign w:val="bottom"/>
            <w:hideMark/>
          </w:tcPr>
          <w:p w14:paraId="5BE0E0F5" w14:textId="77777777" w:rsidR="00211DF3" w:rsidRPr="006B21CD" w:rsidRDefault="00211DF3" w:rsidP="0030595A">
            <w:pPr>
              <w:spacing w:after="0" w:line="240" w:lineRule="auto"/>
              <w:jc w:val="right"/>
              <w:rPr>
                <w:rFonts w:ascii="Calibri" w:eastAsia="Times New Roman" w:hAnsi="Calibri" w:cs="Times New Roman"/>
                <w:color w:val="000000"/>
                <w:sz w:val="18"/>
                <w:szCs w:val="18"/>
              </w:rPr>
            </w:pPr>
            <w:r w:rsidRPr="006B21CD">
              <w:rPr>
                <w:rFonts w:ascii="Calibri" w:eastAsia="Times New Roman" w:hAnsi="Calibri" w:cs="Times New Roman"/>
                <w:color w:val="000000"/>
                <w:sz w:val="18"/>
                <w:szCs w:val="18"/>
              </w:rPr>
              <w:t> </w:t>
            </w:r>
          </w:p>
        </w:tc>
      </w:tr>
      <w:tr w:rsidR="00211DF3" w:rsidRPr="00AC5242" w14:paraId="294A10DD" w14:textId="77777777" w:rsidTr="006B21CD">
        <w:trPr>
          <w:trHeight w:val="225"/>
        </w:trPr>
        <w:tc>
          <w:tcPr>
            <w:tcW w:w="3029" w:type="pct"/>
            <w:tcBorders>
              <w:top w:val="nil"/>
              <w:left w:val="single" w:sz="4" w:space="0" w:color="auto"/>
              <w:bottom w:val="single" w:sz="4" w:space="0" w:color="auto"/>
              <w:right w:val="nil"/>
            </w:tcBorders>
            <w:shd w:val="clear" w:color="auto" w:fill="auto"/>
            <w:noWrap/>
            <w:vAlign w:val="bottom"/>
            <w:hideMark/>
          </w:tcPr>
          <w:p w14:paraId="232A815D" w14:textId="7B9A47D8" w:rsidR="00211DF3" w:rsidRPr="006B21CD" w:rsidRDefault="00211DF3" w:rsidP="0030595A">
            <w:pPr>
              <w:pStyle w:val="ListParagraph"/>
              <w:numPr>
                <w:ilvl w:val="0"/>
                <w:numId w:val="20"/>
              </w:numPr>
              <w:spacing w:after="0" w:line="240" w:lineRule="auto"/>
              <w:rPr>
                <w:rFonts w:ascii="Calibri" w:eastAsia="Times New Roman" w:hAnsi="Calibri" w:cs="Times New Roman"/>
                <w:color w:val="000000"/>
                <w:sz w:val="18"/>
                <w:szCs w:val="18"/>
              </w:rPr>
            </w:pPr>
            <w:r w:rsidRPr="006B21CD">
              <w:rPr>
                <w:rFonts w:ascii="Calibri" w:eastAsia="Times New Roman" w:hAnsi="Calibri" w:cs="Times New Roman"/>
                <w:color w:val="000000"/>
                <w:sz w:val="18"/>
                <w:szCs w:val="18"/>
              </w:rPr>
              <w:t>Rate</w:t>
            </w:r>
          </w:p>
        </w:tc>
        <w:tc>
          <w:tcPr>
            <w:tcW w:w="1019" w:type="pct"/>
            <w:tcBorders>
              <w:top w:val="nil"/>
              <w:left w:val="single" w:sz="4" w:space="0" w:color="auto"/>
              <w:bottom w:val="single" w:sz="4" w:space="0" w:color="auto"/>
              <w:right w:val="single" w:sz="4" w:space="0" w:color="auto"/>
            </w:tcBorders>
            <w:shd w:val="clear" w:color="auto" w:fill="auto"/>
            <w:noWrap/>
            <w:vAlign w:val="bottom"/>
            <w:hideMark/>
          </w:tcPr>
          <w:p w14:paraId="30B19072" w14:textId="77777777" w:rsidR="00211DF3" w:rsidRPr="006B21CD" w:rsidRDefault="00211DF3" w:rsidP="0030595A">
            <w:pPr>
              <w:spacing w:after="0" w:line="240" w:lineRule="auto"/>
              <w:jc w:val="right"/>
              <w:rPr>
                <w:rFonts w:ascii="Calibri" w:eastAsia="Times New Roman" w:hAnsi="Calibri" w:cs="Times New Roman"/>
                <w:color w:val="000000"/>
                <w:sz w:val="18"/>
                <w:szCs w:val="18"/>
              </w:rPr>
            </w:pPr>
          </w:p>
        </w:tc>
        <w:tc>
          <w:tcPr>
            <w:tcW w:w="952" w:type="pct"/>
            <w:tcBorders>
              <w:top w:val="nil"/>
              <w:left w:val="nil"/>
              <w:bottom w:val="single" w:sz="4" w:space="0" w:color="auto"/>
              <w:right w:val="single" w:sz="4" w:space="0" w:color="auto"/>
            </w:tcBorders>
            <w:shd w:val="clear" w:color="auto" w:fill="auto"/>
            <w:noWrap/>
            <w:vAlign w:val="bottom"/>
            <w:hideMark/>
          </w:tcPr>
          <w:p w14:paraId="26FF4014" w14:textId="77777777" w:rsidR="00211DF3" w:rsidRPr="006B21CD" w:rsidRDefault="00211DF3" w:rsidP="0030595A">
            <w:pPr>
              <w:spacing w:after="0" w:line="240" w:lineRule="auto"/>
              <w:jc w:val="right"/>
              <w:rPr>
                <w:rFonts w:ascii="Calibri" w:eastAsia="Times New Roman" w:hAnsi="Calibri" w:cs="Times New Roman"/>
                <w:color w:val="000000"/>
                <w:sz w:val="18"/>
                <w:szCs w:val="18"/>
              </w:rPr>
            </w:pPr>
          </w:p>
        </w:tc>
      </w:tr>
      <w:tr w:rsidR="00211DF3" w:rsidRPr="00AC5242" w14:paraId="05B02028" w14:textId="77777777" w:rsidTr="006B21CD">
        <w:trPr>
          <w:trHeight w:val="225"/>
        </w:trPr>
        <w:tc>
          <w:tcPr>
            <w:tcW w:w="3029" w:type="pct"/>
            <w:tcBorders>
              <w:top w:val="nil"/>
              <w:left w:val="single" w:sz="4" w:space="0" w:color="auto"/>
              <w:bottom w:val="single" w:sz="4" w:space="0" w:color="auto"/>
              <w:right w:val="nil"/>
            </w:tcBorders>
            <w:shd w:val="clear" w:color="auto" w:fill="auto"/>
            <w:noWrap/>
            <w:vAlign w:val="bottom"/>
          </w:tcPr>
          <w:p w14:paraId="1975C0B5" w14:textId="77777777" w:rsidR="00211DF3" w:rsidRPr="006B21CD" w:rsidRDefault="00211DF3" w:rsidP="00B8143A">
            <w:pPr>
              <w:spacing w:after="0" w:line="240" w:lineRule="auto"/>
              <w:ind w:firstLineChars="100" w:firstLine="181"/>
              <w:rPr>
                <w:rFonts w:ascii="Calibri" w:eastAsia="Times New Roman" w:hAnsi="Calibri" w:cs="Times New Roman"/>
                <w:color w:val="000000"/>
                <w:sz w:val="18"/>
                <w:szCs w:val="18"/>
              </w:rPr>
            </w:pPr>
            <w:r w:rsidRPr="006B21CD">
              <w:rPr>
                <w:rFonts w:ascii="Calibri" w:eastAsia="Times New Roman" w:hAnsi="Calibri" w:cs="Times New Roman"/>
                <w:b/>
                <w:bCs/>
                <w:color w:val="000000"/>
                <w:sz w:val="18"/>
                <w:szCs w:val="18"/>
              </w:rPr>
              <w:t xml:space="preserve">Exhibit I: </w:t>
            </w:r>
            <w:r w:rsidRPr="006B21CD">
              <w:rPr>
                <w:rFonts w:ascii="Calibri" w:eastAsia="Times New Roman" w:hAnsi="Calibri" w:cs="Times New Roman"/>
                <w:color w:val="000000"/>
                <w:sz w:val="18"/>
                <w:szCs w:val="18"/>
              </w:rPr>
              <w:t xml:space="preserve"> Applicant Background</w:t>
            </w:r>
          </w:p>
        </w:tc>
        <w:tc>
          <w:tcPr>
            <w:tcW w:w="1019" w:type="pct"/>
            <w:tcBorders>
              <w:top w:val="nil"/>
              <w:left w:val="single" w:sz="4" w:space="0" w:color="auto"/>
              <w:bottom w:val="single" w:sz="4" w:space="0" w:color="auto"/>
              <w:right w:val="single" w:sz="4" w:space="0" w:color="auto"/>
            </w:tcBorders>
            <w:shd w:val="clear" w:color="000000" w:fill="BFBFBF"/>
            <w:noWrap/>
            <w:vAlign w:val="bottom"/>
          </w:tcPr>
          <w:p w14:paraId="556EB219" w14:textId="77777777" w:rsidR="00211DF3" w:rsidRPr="006B21CD" w:rsidRDefault="00211DF3" w:rsidP="0030595A">
            <w:pPr>
              <w:spacing w:after="0" w:line="240" w:lineRule="auto"/>
              <w:jc w:val="right"/>
              <w:rPr>
                <w:rFonts w:ascii="Calibri" w:eastAsia="Times New Roman" w:hAnsi="Calibri" w:cs="Times New Roman"/>
                <w:color w:val="000000"/>
                <w:sz w:val="18"/>
                <w:szCs w:val="18"/>
              </w:rPr>
            </w:pPr>
            <w:r w:rsidRPr="006B21CD">
              <w:rPr>
                <w:rFonts w:ascii="Calibri" w:eastAsia="Times New Roman" w:hAnsi="Calibri" w:cs="Times New Roman"/>
                <w:color w:val="000000"/>
                <w:sz w:val="18"/>
                <w:szCs w:val="18"/>
              </w:rPr>
              <w:t> </w:t>
            </w:r>
          </w:p>
        </w:tc>
        <w:tc>
          <w:tcPr>
            <w:tcW w:w="952" w:type="pct"/>
            <w:tcBorders>
              <w:top w:val="nil"/>
              <w:left w:val="nil"/>
              <w:bottom w:val="single" w:sz="4" w:space="0" w:color="auto"/>
              <w:right w:val="single" w:sz="4" w:space="0" w:color="auto"/>
            </w:tcBorders>
            <w:shd w:val="clear" w:color="auto" w:fill="auto"/>
            <w:noWrap/>
            <w:vAlign w:val="bottom"/>
          </w:tcPr>
          <w:p w14:paraId="12B35AD4" w14:textId="77777777" w:rsidR="00211DF3" w:rsidRPr="006B21CD" w:rsidRDefault="00211DF3" w:rsidP="0030595A">
            <w:pPr>
              <w:spacing w:after="0" w:line="240" w:lineRule="auto"/>
              <w:jc w:val="right"/>
              <w:rPr>
                <w:rFonts w:ascii="Calibri" w:eastAsia="Times New Roman" w:hAnsi="Calibri" w:cs="Times New Roman"/>
                <w:color w:val="000000"/>
                <w:sz w:val="18"/>
                <w:szCs w:val="18"/>
              </w:rPr>
            </w:pPr>
            <w:r w:rsidRPr="006B21CD">
              <w:rPr>
                <w:rFonts w:ascii="Calibri" w:eastAsia="Times New Roman" w:hAnsi="Calibri" w:cs="Times New Roman"/>
                <w:color w:val="000000"/>
                <w:sz w:val="18"/>
                <w:szCs w:val="18"/>
              </w:rPr>
              <w:t>1</w:t>
            </w:r>
          </w:p>
        </w:tc>
      </w:tr>
      <w:tr w:rsidR="00211DF3" w:rsidRPr="00AC5242" w14:paraId="724B98A4" w14:textId="77777777" w:rsidTr="006B21CD">
        <w:trPr>
          <w:trHeight w:val="225"/>
        </w:trPr>
        <w:tc>
          <w:tcPr>
            <w:tcW w:w="3029" w:type="pct"/>
            <w:tcBorders>
              <w:top w:val="nil"/>
              <w:left w:val="single" w:sz="4" w:space="0" w:color="auto"/>
              <w:bottom w:val="single" w:sz="4" w:space="0" w:color="auto"/>
              <w:right w:val="nil"/>
            </w:tcBorders>
            <w:shd w:val="clear" w:color="auto" w:fill="auto"/>
            <w:noWrap/>
            <w:vAlign w:val="bottom"/>
            <w:hideMark/>
          </w:tcPr>
          <w:p w14:paraId="50CE474B" w14:textId="77777777" w:rsidR="00211DF3" w:rsidRPr="006B21CD" w:rsidRDefault="00211DF3" w:rsidP="003518AE">
            <w:pPr>
              <w:spacing w:after="0" w:line="240" w:lineRule="auto"/>
              <w:ind w:left="157"/>
              <w:rPr>
                <w:rFonts w:ascii="Calibri" w:eastAsia="Times New Roman" w:hAnsi="Calibri" w:cs="Times New Roman"/>
                <w:b/>
                <w:bCs/>
                <w:color w:val="000000"/>
                <w:sz w:val="18"/>
                <w:szCs w:val="18"/>
              </w:rPr>
            </w:pPr>
            <w:r w:rsidRPr="006B21CD">
              <w:rPr>
                <w:rFonts w:ascii="Calibri" w:eastAsia="Times New Roman" w:hAnsi="Calibri" w:cs="Times New Roman"/>
                <w:b/>
                <w:bCs/>
                <w:color w:val="000000"/>
                <w:sz w:val="18"/>
                <w:szCs w:val="18"/>
              </w:rPr>
              <w:t xml:space="preserve">Exhibit II: </w:t>
            </w:r>
            <w:r w:rsidRPr="006B21CD">
              <w:rPr>
                <w:rFonts w:ascii="Calibri" w:eastAsia="Times New Roman" w:hAnsi="Calibri" w:cs="Times New Roman"/>
                <w:color w:val="000000"/>
                <w:sz w:val="18"/>
                <w:szCs w:val="18"/>
              </w:rPr>
              <w:t xml:space="preserve"> Organizational Chart</w:t>
            </w:r>
          </w:p>
        </w:tc>
        <w:tc>
          <w:tcPr>
            <w:tcW w:w="1019" w:type="pct"/>
            <w:tcBorders>
              <w:top w:val="nil"/>
              <w:left w:val="single" w:sz="4" w:space="0" w:color="auto"/>
              <w:bottom w:val="single" w:sz="4" w:space="0" w:color="auto"/>
              <w:right w:val="single" w:sz="4" w:space="0" w:color="auto"/>
            </w:tcBorders>
            <w:shd w:val="clear" w:color="000000" w:fill="BFBFBF"/>
            <w:noWrap/>
            <w:vAlign w:val="bottom"/>
            <w:hideMark/>
          </w:tcPr>
          <w:p w14:paraId="1491DAE5" w14:textId="77777777" w:rsidR="00211DF3" w:rsidRPr="006B21CD" w:rsidRDefault="00211DF3" w:rsidP="00B8143A">
            <w:pPr>
              <w:spacing w:after="0" w:line="240" w:lineRule="auto"/>
              <w:jc w:val="right"/>
              <w:rPr>
                <w:rFonts w:ascii="Calibri" w:eastAsia="Times New Roman" w:hAnsi="Calibri" w:cs="Times New Roman"/>
                <w:color w:val="000000"/>
                <w:sz w:val="18"/>
                <w:szCs w:val="18"/>
              </w:rPr>
            </w:pPr>
            <w:r w:rsidRPr="006B21CD">
              <w:rPr>
                <w:rFonts w:ascii="Calibri" w:eastAsia="Times New Roman" w:hAnsi="Calibri" w:cs="Times New Roman"/>
                <w:color w:val="000000"/>
                <w:sz w:val="18"/>
                <w:szCs w:val="18"/>
              </w:rPr>
              <w:t> </w:t>
            </w:r>
          </w:p>
        </w:tc>
        <w:tc>
          <w:tcPr>
            <w:tcW w:w="952" w:type="pct"/>
            <w:tcBorders>
              <w:top w:val="nil"/>
              <w:left w:val="nil"/>
              <w:bottom w:val="single" w:sz="4" w:space="0" w:color="auto"/>
              <w:right w:val="single" w:sz="4" w:space="0" w:color="auto"/>
            </w:tcBorders>
            <w:shd w:val="clear" w:color="auto" w:fill="auto"/>
            <w:noWrap/>
            <w:vAlign w:val="bottom"/>
            <w:hideMark/>
          </w:tcPr>
          <w:p w14:paraId="3A874414" w14:textId="77777777" w:rsidR="00211DF3" w:rsidRPr="006B21CD" w:rsidRDefault="00211DF3" w:rsidP="00B8143A">
            <w:pPr>
              <w:spacing w:after="0" w:line="240" w:lineRule="auto"/>
              <w:jc w:val="right"/>
              <w:rPr>
                <w:rFonts w:ascii="Calibri" w:eastAsia="Times New Roman" w:hAnsi="Calibri" w:cs="Times New Roman"/>
                <w:color w:val="000000"/>
                <w:sz w:val="18"/>
                <w:szCs w:val="18"/>
              </w:rPr>
            </w:pPr>
            <w:r w:rsidRPr="006B21CD">
              <w:rPr>
                <w:rFonts w:ascii="Calibri" w:eastAsia="Times New Roman" w:hAnsi="Calibri" w:cs="Times New Roman"/>
                <w:color w:val="000000"/>
                <w:sz w:val="18"/>
                <w:szCs w:val="18"/>
              </w:rPr>
              <w:t>1</w:t>
            </w:r>
          </w:p>
        </w:tc>
      </w:tr>
      <w:tr w:rsidR="00211DF3" w:rsidRPr="00AC5242" w14:paraId="0B69EDB8" w14:textId="77777777" w:rsidTr="006B21CD">
        <w:trPr>
          <w:trHeight w:val="225"/>
        </w:trPr>
        <w:tc>
          <w:tcPr>
            <w:tcW w:w="3029" w:type="pct"/>
            <w:tcBorders>
              <w:top w:val="nil"/>
              <w:left w:val="single" w:sz="4" w:space="0" w:color="auto"/>
              <w:bottom w:val="single" w:sz="4" w:space="0" w:color="auto"/>
              <w:right w:val="nil"/>
            </w:tcBorders>
            <w:shd w:val="clear" w:color="auto" w:fill="auto"/>
            <w:noWrap/>
            <w:vAlign w:val="bottom"/>
            <w:hideMark/>
          </w:tcPr>
          <w:p w14:paraId="592BC290" w14:textId="77777777" w:rsidR="00211DF3" w:rsidRPr="006B21CD" w:rsidRDefault="00211DF3" w:rsidP="00B8143A">
            <w:pPr>
              <w:spacing w:after="0" w:line="240" w:lineRule="auto"/>
              <w:ind w:firstLineChars="100" w:firstLine="181"/>
              <w:rPr>
                <w:rFonts w:ascii="Calibri" w:eastAsia="Times New Roman" w:hAnsi="Calibri" w:cs="Times New Roman"/>
                <w:color w:val="000000"/>
                <w:sz w:val="18"/>
                <w:szCs w:val="18"/>
              </w:rPr>
            </w:pPr>
            <w:r w:rsidRPr="006B21CD">
              <w:rPr>
                <w:rFonts w:ascii="Calibri" w:eastAsia="Times New Roman" w:hAnsi="Calibri" w:cs="Times New Roman"/>
                <w:b/>
                <w:bCs/>
                <w:color w:val="000000"/>
                <w:sz w:val="18"/>
                <w:szCs w:val="18"/>
              </w:rPr>
              <w:t xml:space="preserve">Exhibit III: </w:t>
            </w:r>
            <w:r w:rsidRPr="006B21CD">
              <w:rPr>
                <w:rFonts w:ascii="Calibri" w:eastAsia="Times New Roman" w:hAnsi="Calibri" w:cs="Times New Roman"/>
                <w:color w:val="000000"/>
                <w:sz w:val="18"/>
                <w:szCs w:val="18"/>
              </w:rPr>
              <w:t xml:space="preserve"> Financial Statements</w:t>
            </w:r>
          </w:p>
        </w:tc>
        <w:tc>
          <w:tcPr>
            <w:tcW w:w="1019" w:type="pct"/>
            <w:tcBorders>
              <w:top w:val="nil"/>
              <w:left w:val="single" w:sz="4" w:space="0" w:color="auto"/>
              <w:bottom w:val="single" w:sz="4" w:space="0" w:color="auto"/>
              <w:right w:val="single" w:sz="4" w:space="0" w:color="auto"/>
            </w:tcBorders>
            <w:shd w:val="clear" w:color="000000" w:fill="BFBFBF"/>
            <w:noWrap/>
            <w:vAlign w:val="bottom"/>
            <w:hideMark/>
          </w:tcPr>
          <w:p w14:paraId="7ED3F93B" w14:textId="77777777" w:rsidR="00211DF3" w:rsidRPr="006B21CD" w:rsidRDefault="00211DF3" w:rsidP="00B8143A">
            <w:pPr>
              <w:spacing w:after="0" w:line="240" w:lineRule="auto"/>
              <w:rPr>
                <w:rFonts w:ascii="Calibri" w:eastAsia="Times New Roman" w:hAnsi="Calibri" w:cs="Times New Roman"/>
                <w:color w:val="000000"/>
                <w:sz w:val="18"/>
                <w:szCs w:val="18"/>
              </w:rPr>
            </w:pPr>
            <w:r w:rsidRPr="006B21CD">
              <w:rPr>
                <w:rFonts w:ascii="Calibri" w:eastAsia="Times New Roman" w:hAnsi="Calibri" w:cs="Times New Roman"/>
                <w:color w:val="000000"/>
                <w:sz w:val="18"/>
                <w:szCs w:val="18"/>
              </w:rPr>
              <w:t> </w:t>
            </w:r>
          </w:p>
        </w:tc>
        <w:tc>
          <w:tcPr>
            <w:tcW w:w="952" w:type="pct"/>
            <w:tcBorders>
              <w:top w:val="nil"/>
              <w:left w:val="nil"/>
              <w:bottom w:val="single" w:sz="4" w:space="0" w:color="auto"/>
              <w:right w:val="single" w:sz="4" w:space="0" w:color="auto"/>
            </w:tcBorders>
            <w:shd w:val="clear" w:color="auto" w:fill="auto"/>
            <w:noWrap/>
            <w:vAlign w:val="bottom"/>
            <w:hideMark/>
          </w:tcPr>
          <w:p w14:paraId="250D545B" w14:textId="77777777" w:rsidR="00211DF3" w:rsidRPr="006B21CD" w:rsidRDefault="00211DF3" w:rsidP="008947F1">
            <w:pPr>
              <w:spacing w:after="0" w:line="240" w:lineRule="auto"/>
              <w:jc w:val="right"/>
              <w:rPr>
                <w:rFonts w:ascii="Calibri" w:eastAsia="Times New Roman" w:hAnsi="Calibri" w:cs="Times New Roman"/>
                <w:color w:val="000000"/>
                <w:sz w:val="18"/>
                <w:szCs w:val="18"/>
              </w:rPr>
            </w:pPr>
            <w:r w:rsidRPr="006B21CD">
              <w:rPr>
                <w:rFonts w:ascii="Calibri" w:eastAsia="Times New Roman" w:hAnsi="Calibri" w:cs="Times New Roman"/>
                <w:color w:val="000000"/>
                <w:sz w:val="18"/>
                <w:szCs w:val="18"/>
              </w:rPr>
              <w:t>1</w:t>
            </w:r>
          </w:p>
        </w:tc>
      </w:tr>
      <w:tr w:rsidR="00211DF3" w:rsidRPr="00AC5242" w14:paraId="172715F5" w14:textId="77777777" w:rsidTr="006B21CD">
        <w:trPr>
          <w:trHeight w:val="225"/>
        </w:trPr>
        <w:tc>
          <w:tcPr>
            <w:tcW w:w="3029" w:type="pct"/>
            <w:tcBorders>
              <w:top w:val="nil"/>
              <w:left w:val="single" w:sz="4" w:space="0" w:color="auto"/>
              <w:bottom w:val="single" w:sz="4" w:space="0" w:color="auto"/>
              <w:right w:val="nil"/>
            </w:tcBorders>
            <w:shd w:val="clear" w:color="auto" w:fill="auto"/>
            <w:noWrap/>
            <w:vAlign w:val="bottom"/>
            <w:hideMark/>
          </w:tcPr>
          <w:p w14:paraId="79D16A55" w14:textId="77777777" w:rsidR="00211DF3" w:rsidRPr="006B21CD" w:rsidRDefault="00211DF3" w:rsidP="00B8143A">
            <w:pPr>
              <w:spacing w:after="0" w:line="240" w:lineRule="auto"/>
              <w:ind w:firstLineChars="100" w:firstLine="181"/>
              <w:rPr>
                <w:rFonts w:ascii="Calibri" w:eastAsia="Times New Roman" w:hAnsi="Calibri" w:cs="Times New Roman"/>
                <w:color w:val="000000"/>
                <w:sz w:val="18"/>
                <w:szCs w:val="18"/>
              </w:rPr>
            </w:pPr>
            <w:r w:rsidRPr="006B21CD">
              <w:rPr>
                <w:rFonts w:ascii="Calibri" w:eastAsia="Times New Roman" w:hAnsi="Calibri" w:cs="Times New Roman"/>
                <w:b/>
                <w:bCs/>
                <w:color w:val="000000"/>
                <w:sz w:val="18"/>
                <w:szCs w:val="18"/>
              </w:rPr>
              <w:t>Exhibit IV:</w:t>
            </w:r>
            <w:r w:rsidRPr="006B21CD">
              <w:rPr>
                <w:rFonts w:ascii="Calibri" w:eastAsia="Times New Roman" w:hAnsi="Calibri" w:cs="Times New Roman"/>
                <w:color w:val="000000"/>
                <w:sz w:val="18"/>
                <w:szCs w:val="18"/>
              </w:rPr>
              <w:t xml:space="preserve">  Project Map</w:t>
            </w:r>
          </w:p>
        </w:tc>
        <w:tc>
          <w:tcPr>
            <w:tcW w:w="1019" w:type="pct"/>
            <w:tcBorders>
              <w:top w:val="nil"/>
              <w:left w:val="single" w:sz="4" w:space="0" w:color="auto"/>
              <w:bottom w:val="single" w:sz="4" w:space="0" w:color="auto"/>
              <w:right w:val="single" w:sz="4" w:space="0" w:color="auto"/>
            </w:tcBorders>
            <w:shd w:val="clear" w:color="000000" w:fill="BFBFBF"/>
            <w:noWrap/>
            <w:vAlign w:val="bottom"/>
            <w:hideMark/>
          </w:tcPr>
          <w:p w14:paraId="71E92B73" w14:textId="77777777" w:rsidR="00211DF3" w:rsidRPr="006B21CD" w:rsidRDefault="00211DF3" w:rsidP="00B8143A">
            <w:pPr>
              <w:spacing w:after="0" w:line="240" w:lineRule="auto"/>
              <w:rPr>
                <w:rFonts w:ascii="Calibri" w:eastAsia="Times New Roman" w:hAnsi="Calibri" w:cs="Times New Roman"/>
                <w:color w:val="000000"/>
                <w:sz w:val="18"/>
                <w:szCs w:val="18"/>
              </w:rPr>
            </w:pPr>
            <w:r w:rsidRPr="006B21CD">
              <w:rPr>
                <w:rFonts w:ascii="Calibri" w:eastAsia="Times New Roman" w:hAnsi="Calibri" w:cs="Times New Roman"/>
                <w:color w:val="000000"/>
                <w:sz w:val="18"/>
                <w:szCs w:val="18"/>
              </w:rPr>
              <w:t> </w:t>
            </w:r>
          </w:p>
        </w:tc>
        <w:tc>
          <w:tcPr>
            <w:tcW w:w="952" w:type="pct"/>
            <w:tcBorders>
              <w:top w:val="nil"/>
              <w:left w:val="nil"/>
              <w:bottom w:val="single" w:sz="4" w:space="0" w:color="auto"/>
              <w:right w:val="single" w:sz="4" w:space="0" w:color="auto"/>
            </w:tcBorders>
            <w:shd w:val="clear" w:color="auto" w:fill="auto"/>
            <w:noWrap/>
            <w:vAlign w:val="bottom"/>
            <w:hideMark/>
          </w:tcPr>
          <w:p w14:paraId="1934BC43" w14:textId="77777777" w:rsidR="00211DF3" w:rsidRPr="006B21CD" w:rsidRDefault="00211DF3" w:rsidP="008947F1">
            <w:pPr>
              <w:spacing w:after="0" w:line="240" w:lineRule="auto"/>
              <w:jc w:val="right"/>
              <w:rPr>
                <w:rFonts w:ascii="Calibri" w:eastAsia="Times New Roman" w:hAnsi="Calibri" w:cs="Times New Roman"/>
                <w:color w:val="000000"/>
                <w:sz w:val="18"/>
                <w:szCs w:val="18"/>
              </w:rPr>
            </w:pPr>
            <w:r w:rsidRPr="006B21CD">
              <w:rPr>
                <w:rFonts w:ascii="Calibri" w:eastAsia="Times New Roman" w:hAnsi="Calibri" w:cs="Times New Roman"/>
                <w:color w:val="000000"/>
                <w:sz w:val="18"/>
                <w:szCs w:val="18"/>
              </w:rPr>
              <w:t>1</w:t>
            </w:r>
          </w:p>
        </w:tc>
      </w:tr>
      <w:tr w:rsidR="00211DF3" w:rsidRPr="00AC5242" w14:paraId="288EB31B" w14:textId="77777777" w:rsidTr="006B21CD">
        <w:trPr>
          <w:trHeight w:val="225"/>
        </w:trPr>
        <w:tc>
          <w:tcPr>
            <w:tcW w:w="3029" w:type="pct"/>
            <w:tcBorders>
              <w:top w:val="nil"/>
              <w:left w:val="single" w:sz="4" w:space="0" w:color="auto"/>
              <w:bottom w:val="single" w:sz="4" w:space="0" w:color="auto"/>
              <w:right w:val="nil"/>
            </w:tcBorders>
            <w:shd w:val="clear" w:color="auto" w:fill="auto"/>
            <w:noWrap/>
            <w:vAlign w:val="bottom"/>
            <w:hideMark/>
          </w:tcPr>
          <w:p w14:paraId="518213A5" w14:textId="77777777" w:rsidR="00211DF3" w:rsidRPr="006B21CD" w:rsidRDefault="00211DF3" w:rsidP="00B8143A">
            <w:pPr>
              <w:spacing w:after="0" w:line="240" w:lineRule="auto"/>
              <w:ind w:firstLineChars="100" w:firstLine="181"/>
              <w:rPr>
                <w:rFonts w:ascii="Calibri" w:eastAsia="Times New Roman" w:hAnsi="Calibri" w:cs="Times New Roman"/>
                <w:color w:val="000000"/>
                <w:sz w:val="18"/>
                <w:szCs w:val="18"/>
              </w:rPr>
            </w:pPr>
            <w:r w:rsidRPr="006B21CD">
              <w:rPr>
                <w:rFonts w:ascii="Calibri" w:eastAsia="Times New Roman" w:hAnsi="Calibri" w:cs="Times New Roman"/>
                <w:b/>
                <w:bCs/>
                <w:color w:val="000000"/>
                <w:sz w:val="18"/>
                <w:szCs w:val="18"/>
              </w:rPr>
              <w:t>Exhibit V:</w:t>
            </w:r>
            <w:r w:rsidRPr="006B21CD">
              <w:rPr>
                <w:rFonts w:ascii="Calibri" w:eastAsia="Times New Roman" w:hAnsi="Calibri" w:cs="Times New Roman"/>
                <w:color w:val="000000"/>
                <w:sz w:val="18"/>
                <w:szCs w:val="18"/>
              </w:rPr>
              <w:t xml:space="preserve">  Construction Plans and Specifications</w:t>
            </w:r>
          </w:p>
        </w:tc>
        <w:tc>
          <w:tcPr>
            <w:tcW w:w="1019" w:type="pct"/>
            <w:tcBorders>
              <w:top w:val="nil"/>
              <w:left w:val="single" w:sz="4" w:space="0" w:color="auto"/>
              <w:bottom w:val="single" w:sz="4" w:space="0" w:color="auto"/>
              <w:right w:val="single" w:sz="4" w:space="0" w:color="auto"/>
            </w:tcBorders>
            <w:shd w:val="clear" w:color="000000" w:fill="BFBFBF"/>
            <w:noWrap/>
            <w:vAlign w:val="bottom"/>
            <w:hideMark/>
          </w:tcPr>
          <w:p w14:paraId="06389143" w14:textId="77777777" w:rsidR="00211DF3" w:rsidRPr="006B21CD" w:rsidRDefault="00211DF3" w:rsidP="00B8143A">
            <w:pPr>
              <w:spacing w:after="0" w:line="240" w:lineRule="auto"/>
              <w:rPr>
                <w:rFonts w:ascii="Calibri" w:eastAsia="Times New Roman" w:hAnsi="Calibri" w:cs="Times New Roman"/>
                <w:color w:val="000000"/>
                <w:sz w:val="18"/>
                <w:szCs w:val="18"/>
              </w:rPr>
            </w:pPr>
            <w:r w:rsidRPr="006B21CD">
              <w:rPr>
                <w:rFonts w:ascii="Calibri" w:eastAsia="Times New Roman" w:hAnsi="Calibri" w:cs="Times New Roman"/>
                <w:color w:val="000000"/>
                <w:sz w:val="18"/>
                <w:szCs w:val="18"/>
              </w:rPr>
              <w:t> </w:t>
            </w:r>
          </w:p>
        </w:tc>
        <w:tc>
          <w:tcPr>
            <w:tcW w:w="952" w:type="pct"/>
            <w:tcBorders>
              <w:top w:val="nil"/>
              <w:left w:val="nil"/>
              <w:bottom w:val="single" w:sz="4" w:space="0" w:color="auto"/>
              <w:right w:val="single" w:sz="4" w:space="0" w:color="auto"/>
            </w:tcBorders>
            <w:shd w:val="clear" w:color="auto" w:fill="auto"/>
            <w:noWrap/>
            <w:vAlign w:val="bottom"/>
            <w:hideMark/>
          </w:tcPr>
          <w:p w14:paraId="43297588" w14:textId="77777777" w:rsidR="00211DF3" w:rsidRPr="006B21CD" w:rsidRDefault="00211DF3" w:rsidP="008947F1">
            <w:pPr>
              <w:spacing w:after="0" w:line="240" w:lineRule="auto"/>
              <w:jc w:val="right"/>
              <w:rPr>
                <w:rFonts w:ascii="Calibri" w:eastAsia="Times New Roman" w:hAnsi="Calibri" w:cs="Times New Roman"/>
                <w:color w:val="000000"/>
                <w:sz w:val="18"/>
                <w:szCs w:val="18"/>
              </w:rPr>
            </w:pPr>
            <w:r w:rsidRPr="006B21CD">
              <w:rPr>
                <w:rFonts w:ascii="Calibri" w:eastAsia="Times New Roman" w:hAnsi="Calibri" w:cs="Times New Roman"/>
                <w:color w:val="000000"/>
                <w:sz w:val="18"/>
                <w:szCs w:val="18"/>
              </w:rPr>
              <w:t>1</w:t>
            </w:r>
          </w:p>
        </w:tc>
      </w:tr>
      <w:tr w:rsidR="00211DF3" w:rsidRPr="00AC5242" w14:paraId="1152B41E" w14:textId="77777777" w:rsidTr="006B21CD">
        <w:trPr>
          <w:trHeight w:val="225"/>
        </w:trPr>
        <w:tc>
          <w:tcPr>
            <w:tcW w:w="3029" w:type="pct"/>
            <w:tcBorders>
              <w:top w:val="nil"/>
              <w:left w:val="single" w:sz="4" w:space="0" w:color="auto"/>
              <w:bottom w:val="single" w:sz="4" w:space="0" w:color="auto"/>
              <w:right w:val="nil"/>
            </w:tcBorders>
            <w:shd w:val="clear" w:color="auto" w:fill="auto"/>
            <w:noWrap/>
            <w:vAlign w:val="bottom"/>
            <w:hideMark/>
          </w:tcPr>
          <w:p w14:paraId="0579DE57" w14:textId="77777777" w:rsidR="00211DF3" w:rsidRPr="006B21CD" w:rsidRDefault="00211DF3" w:rsidP="00B8143A">
            <w:pPr>
              <w:spacing w:after="0" w:line="240" w:lineRule="auto"/>
              <w:ind w:firstLineChars="100" w:firstLine="181"/>
              <w:rPr>
                <w:rFonts w:ascii="Calibri" w:eastAsia="Times New Roman" w:hAnsi="Calibri" w:cs="Times New Roman"/>
                <w:color w:val="000000"/>
                <w:sz w:val="18"/>
                <w:szCs w:val="18"/>
              </w:rPr>
            </w:pPr>
            <w:r w:rsidRPr="006B21CD">
              <w:rPr>
                <w:rFonts w:ascii="Calibri" w:eastAsia="Times New Roman" w:hAnsi="Calibri" w:cs="Times New Roman"/>
                <w:b/>
                <w:bCs/>
                <w:color w:val="000000"/>
                <w:sz w:val="18"/>
                <w:szCs w:val="18"/>
              </w:rPr>
              <w:t>Exhibit VI:</w:t>
            </w:r>
            <w:r w:rsidRPr="006B21CD">
              <w:rPr>
                <w:rFonts w:ascii="Calibri" w:eastAsia="Times New Roman" w:hAnsi="Calibri" w:cs="Times New Roman"/>
                <w:color w:val="000000"/>
                <w:sz w:val="18"/>
                <w:szCs w:val="18"/>
              </w:rPr>
              <w:t xml:space="preserve">  Alternatives Analysis</w:t>
            </w:r>
          </w:p>
        </w:tc>
        <w:tc>
          <w:tcPr>
            <w:tcW w:w="1019" w:type="pct"/>
            <w:tcBorders>
              <w:top w:val="nil"/>
              <w:left w:val="single" w:sz="4" w:space="0" w:color="auto"/>
              <w:bottom w:val="single" w:sz="4" w:space="0" w:color="auto"/>
              <w:right w:val="single" w:sz="4" w:space="0" w:color="auto"/>
            </w:tcBorders>
            <w:shd w:val="clear" w:color="000000" w:fill="BFBFBF"/>
            <w:noWrap/>
            <w:vAlign w:val="bottom"/>
            <w:hideMark/>
          </w:tcPr>
          <w:p w14:paraId="2F5366AE" w14:textId="77777777" w:rsidR="00211DF3" w:rsidRPr="006B21CD" w:rsidRDefault="00211DF3" w:rsidP="00B8143A">
            <w:pPr>
              <w:spacing w:after="0" w:line="240" w:lineRule="auto"/>
              <w:rPr>
                <w:rFonts w:ascii="Calibri" w:eastAsia="Times New Roman" w:hAnsi="Calibri" w:cs="Times New Roman"/>
                <w:color w:val="000000"/>
                <w:sz w:val="18"/>
                <w:szCs w:val="18"/>
              </w:rPr>
            </w:pPr>
            <w:r w:rsidRPr="006B21CD">
              <w:rPr>
                <w:rFonts w:ascii="Calibri" w:eastAsia="Times New Roman" w:hAnsi="Calibri" w:cs="Times New Roman"/>
                <w:color w:val="000000"/>
                <w:sz w:val="18"/>
                <w:szCs w:val="18"/>
              </w:rPr>
              <w:t> </w:t>
            </w:r>
          </w:p>
        </w:tc>
        <w:tc>
          <w:tcPr>
            <w:tcW w:w="952" w:type="pct"/>
            <w:tcBorders>
              <w:top w:val="nil"/>
              <w:left w:val="nil"/>
              <w:bottom w:val="single" w:sz="4" w:space="0" w:color="auto"/>
              <w:right w:val="single" w:sz="4" w:space="0" w:color="auto"/>
            </w:tcBorders>
            <w:shd w:val="clear" w:color="auto" w:fill="auto"/>
            <w:noWrap/>
            <w:vAlign w:val="bottom"/>
            <w:hideMark/>
          </w:tcPr>
          <w:p w14:paraId="2D96E818" w14:textId="77777777" w:rsidR="00211DF3" w:rsidRPr="006B21CD" w:rsidRDefault="00211DF3" w:rsidP="008947F1">
            <w:pPr>
              <w:spacing w:after="0" w:line="240" w:lineRule="auto"/>
              <w:jc w:val="right"/>
              <w:rPr>
                <w:rFonts w:ascii="Calibri" w:eastAsia="Times New Roman" w:hAnsi="Calibri" w:cs="Times New Roman"/>
                <w:color w:val="000000"/>
                <w:sz w:val="18"/>
                <w:szCs w:val="18"/>
              </w:rPr>
            </w:pPr>
            <w:r w:rsidRPr="006B21CD">
              <w:rPr>
                <w:rFonts w:ascii="Calibri" w:eastAsia="Times New Roman" w:hAnsi="Calibri" w:cs="Times New Roman"/>
                <w:color w:val="000000"/>
                <w:sz w:val="18"/>
                <w:szCs w:val="18"/>
              </w:rPr>
              <w:t>1</w:t>
            </w:r>
          </w:p>
        </w:tc>
      </w:tr>
      <w:tr w:rsidR="00211DF3" w:rsidRPr="00AC5242" w14:paraId="5545CCDC" w14:textId="77777777" w:rsidTr="006B21CD">
        <w:trPr>
          <w:trHeight w:val="225"/>
        </w:trPr>
        <w:tc>
          <w:tcPr>
            <w:tcW w:w="3029" w:type="pct"/>
            <w:tcBorders>
              <w:top w:val="nil"/>
              <w:left w:val="single" w:sz="4" w:space="0" w:color="auto"/>
              <w:bottom w:val="single" w:sz="4" w:space="0" w:color="auto"/>
              <w:right w:val="nil"/>
            </w:tcBorders>
            <w:shd w:val="clear" w:color="auto" w:fill="auto"/>
            <w:noWrap/>
            <w:vAlign w:val="bottom"/>
            <w:hideMark/>
          </w:tcPr>
          <w:p w14:paraId="2CD49CBF" w14:textId="77777777" w:rsidR="00211DF3" w:rsidRPr="006B21CD" w:rsidRDefault="00211DF3" w:rsidP="00D148DF">
            <w:pPr>
              <w:spacing w:after="0" w:line="240" w:lineRule="auto"/>
              <w:ind w:firstLineChars="100" w:firstLine="181"/>
              <w:rPr>
                <w:rFonts w:ascii="Calibri" w:eastAsia="Times New Roman" w:hAnsi="Calibri" w:cs="Times New Roman"/>
                <w:color w:val="000000"/>
                <w:sz w:val="18"/>
                <w:szCs w:val="18"/>
              </w:rPr>
            </w:pPr>
            <w:r w:rsidRPr="006B21CD">
              <w:rPr>
                <w:rFonts w:ascii="Calibri" w:eastAsia="Times New Roman" w:hAnsi="Calibri" w:cs="Times New Roman"/>
                <w:b/>
                <w:bCs/>
                <w:color w:val="000000"/>
                <w:sz w:val="18"/>
                <w:szCs w:val="18"/>
              </w:rPr>
              <w:t xml:space="preserve">Exhibit VII: </w:t>
            </w:r>
            <w:r w:rsidRPr="006B21CD">
              <w:rPr>
                <w:rFonts w:ascii="Calibri" w:eastAsia="Times New Roman" w:hAnsi="Calibri" w:cs="Times New Roman"/>
                <w:color w:val="000000"/>
                <w:sz w:val="18"/>
                <w:szCs w:val="18"/>
              </w:rPr>
              <w:t xml:space="preserve"> System Engineer’s Report</w:t>
            </w:r>
          </w:p>
        </w:tc>
        <w:tc>
          <w:tcPr>
            <w:tcW w:w="1019" w:type="pct"/>
            <w:tcBorders>
              <w:top w:val="nil"/>
              <w:left w:val="single" w:sz="4" w:space="0" w:color="auto"/>
              <w:bottom w:val="single" w:sz="4" w:space="0" w:color="auto"/>
              <w:right w:val="single" w:sz="4" w:space="0" w:color="auto"/>
            </w:tcBorders>
            <w:shd w:val="clear" w:color="000000" w:fill="BFBFBF"/>
            <w:noWrap/>
            <w:vAlign w:val="bottom"/>
            <w:hideMark/>
          </w:tcPr>
          <w:p w14:paraId="738E078D" w14:textId="77777777" w:rsidR="00211DF3" w:rsidRPr="006B21CD" w:rsidRDefault="00211DF3" w:rsidP="00B8143A">
            <w:pPr>
              <w:spacing w:after="0" w:line="240" w:lineRule="auto"/>
              <w:rPr>
                <w:rFonts w:ascii="Calibri" w:eastAsia="Times New Roman" w:hAnsi="Calibri" w:cs="Times New Roman"/>
                <w:color w:val="000000"/>
                <w:sz w:val="18"/>
                <w:szCs w:val="18"/>
              </w:rPr>
            </w:pPr>
            <w:r w:rsidRPr="006B21CD">
              <w:rPr>
                <w:rFonts w:ascii="Calibri" w:eastAsia="Times New Roman" w:hAnsi="Calibri" w:cs="Times New Roman"/>
                <w:color w:val="000000"/>
                <w:sz w:val="18"/>
                <w:szCs w:val="18"/>
              </w:rPr>
              <w:t> </w:t>
            </w:r>
          </w:p>
        </w:tc>
        <w:tc>
          <w:tcPr>
            <w:tcW w:w="952" w:type="pct"/>
            <w:tcBorders>
              <w:top w:val="nil"/>
              <w:left w:val="nil"/>
              <w:bottom w:val="single" w:sz="4" w:space="0" w:color="auto"/>
              <w:right w:val="single" w:sz="4" w:space="0" w:color="auto"/>
            </w:tcBorders>
            <w:shd w:val="clear" w:color="auto" w:fill="auto"/>
            <w:noWrap/>
            <w:vAlign w:val="bottom"/>
            <w:hideMark/>
          </w:tcPr>
          <w:p w14:paraId="2AC4A6F5" w14:textId="77777777" w:rsidR="00211DF3" w:rsidRPr="006B21CD" w:rsidRDefault="00211DF3" w:rsidP="008947F1">
            <w:pPr>
              <w:spacing w:after="0" w:line="240" w:lineRule="auto"/>
              <w:jc w:val="right"/>
              <w:rPr>
                <w:rFonts w:ascii="Calibri" w:eastAsia="Times New Roman" w:hAnsi="Calibri" w:cs="Times New Roman"/>
                <w:color w:val="000000"/>
                <w:sz w:val="18"/>
                <w:szCs w:val="18"/>
              </w:rPr>
            </w:pPr>
            <w:r w:rsidRPr="006B21CD">
              <w:rPr>
                <w:rFonts w:ascii="Calibri" w:eastAsia="Times New Roman" w:hAnsi="Calibri" w:cs="Times New Roman"/>
                <w:color w:val="000000"/>
                <w:sz w:val="18"/>
                <w:szCs w:val="18"/>
              </w:rPr>
              <w:t>1</w:t>
            </w:r>
          </w:p>
        </w:tc>
      </w:tr>
      <w:tr w:rsidR="00211DF3" w:rsidRPr="00AC5242" w14:paraId="2B411C6E" w14:textId="77777777" w:rsidTr="006B21CD">
        <w:trPr>
          <w:trHeight w:val="225"/>
        </w:trPr>
        <w:tc>
          <w:tcPr>
            <w:tcW w:w="3029" w:type="pct"/>
            <w:tcBorders>
              <w:top w:val="nil"/>
              <w:left w:val="single" w:sz="4" w:space="0" w:color="auto"/>
              <w:bottom w:val="single" w:sz="4" w:space="0" w:color="auto"/>
              <w:right w:val="nil"/>
            </w:tcBorders>
            <w:shd w:val="clear" w:color="auto" w:fill="auto"/>
            <w:noWrap/>
            <w:vAlign w:val="bottom"/>
            <w:hideMark/>
          </w:tcPr>
          <w:p w14:paraId="71D0F52D" w14:textId="77777777" w:rsidR="00211DF3" w:rsidRPr="006B21CD" w:rsidRDefault="00211DF3" w:rsidP="0058236C">
            <w:pPr>
              <w:spacing w:after="0" w:line="240" w:lineRule="auto"/>
              <w:ind w:firstLineChars="100" w:firstLine="181"/>
              <w:rPr>
                <w:rFonts w:ascii="Calibri" w:eastAsia="Times New Roman" w:hAnsi="Calibri" w:cs="Times New Roman"/>
                <w:color w:val="000000"/>
                <w:sz w:val="18"/>
                <w:szCs w:val="18"/>
              </w:rPr>
            </w:pPr>
            <w:r w:rsidRPr="006B21CD">
              <w:rPr>
                <w:rFonts w:ascii="Calibri" w:eastAsia="Times New Roman" w:hAnsi="Calibri" w:cs="Times New Roman"/>
                <w:b/>
                <w:bCs/>
                <w:color w:val="000000"/>
                <w:sz w:val="18"/>
                <w:szCs w:val="18"/>
              </w:rPr>
              <w:t xml:space="preserve">Exhibit VIII: </w:t>
            </w:r>
            <w:r w:rsidRPr="006B21CD">
              <w:rPr>
                <w:rFonts w:ascii="Calibri" w:eastAsia="Times New Roman" w:hAnsi="Calibri" w:cs="Times New Roman"/>
                <w:bCs/>
                <w:color w:val="000000"/>
                <w:sz w:val="18"/>
                <w:szCs w:val="18"/>
              </w:rPr>
              <w:t>Operations and Maintenance Plan</w:t>
            </w:r>
          </w:p>
        </w:tc>
        <w:tc>
          <w:tcPr>
            <w:tcW w:w="1019" w:type="pct"/>
            <w:tcBorders>
              <w:top w:val="nil"/>
              <w:left w:val="single" w:sz="4" w:space="0" w:color="auto"/>
              <w:bottom w:val="single" w:sz="4" w:space="0" w:color="auto"/>
              <w:right w:val="single" w:sz="4" w:space="0" w:color="auto"/>
            </w:tcBorders>
            <w:shd w:val="clear" w:color="000000" w:fill="BFBFBF"/>
            <w:noWrap/>
            <w:vAlign w:val="bottom"/>
            <w:hideMark/>
          </w:tcPr>
          <w:p w14:paraId="785AB6B5" w14:textId="77777777" w:rsidR="00211DF3" w:rsidRPr="006B21CD" w:rsidRDefault="00211DF3" w:rsidP="00B8143A">
            <w:pPr>
              <w:spacing w:after="0" w:line="240" w:lineRule="auto"/>
              <w:rPr>
                <w:rFonts w:ascii="Calibri" w:eastAsia="Times New Roman" w:hAnsi="Calibri" w:cs="Times New Roman"/>
                <w:color w:val="000000"/>
                <w:sz w:val="18"/>
                <w:szCs w:val="18"/>
              </w:rPr>
            </w:pPr>
          </w:p>
        </w:tc>
        <w:tc>
          <w:tcPr>
            <w:tcW w:w="952" w:type="pct"/>
            <w:tcBorders>
              <w:top w:val="nil"/>
              <w:left w:val="nil"/>
              <w:bottom w:val="single" w:sz="4" w:space="0" w:color="auto"/>
              <w:right w:val="single" w:sz="4" w:space="0" w:color="auto"/>
            </w:tcBorders>
            <w:shd w:val="clear" w:color="auto" w:fill="auto"/>
            <w:noWrap/>
            <w:vAlign w:val="bottom"/>
            <w:hideMark/>
          </w:tcPr>
          <w:p w14:paraId="4B20253B" w14:textId="77777777" w:rsidR="00211DF3" w:rsidRPr="006B21CD" w:rsidRDefault="00211DF3" w:rsidP="00B8143A">
            <w:pPr>
              <w:spacing w:after="0" w:line="240" w:lineRule="auto"/>
              <w:jc w:val="right"/>
              <w:rPr>
                <w:rFonts w:ascii="Calibri" w:eastAsia="Times New Roman" w:hAnsi="Calibri" w:cs="Times New Roman"/>
                <w:color w:val="000000"/>
                <w:sz w:val="18"/>
                <w:szCs w:val="18"/>
              </w:rPr>
            </w:pPr>
            <w:r w:rsidRPr="006B21CD">
              <w:rPr>
                <w:rFonts w:ascii="Calibri" w:eastAsia="Times New Roman" w:hAnsi="Calibri" w:cs="Times New Roman"/>
                <w:color w:val="000000"/>
                <w:sz w:val="18"/>
                <w:szCs w:val="18"/>
              </w:rPr>
              <w:t>1</w:t>
            </w:r>
          </w:p>
        </w:tc>
      </w:tr>
      <w:tr w:rsidR="00211DF3" w:rsidRPr="00AC5242" w14:paraId="1C0CB4F0" w14:textId="77777777" w:rsidTr="006B21CD">
        <w:trPr>
          <w:trHeight w:val="225"/>
        </w:trPr>
        <w:tc>
          <w:tcPr>
            <w:tcW w:w="3029" w:type="pct"/>
            <w:tcBorders>
              <w:top w:val="nil"/>
              <w:left w:val="single" w:sz="4" w:space="0" w:color="auto"/>
              <w:bottom w:val="single" w:sz="4" w:space="0" w:color="auto"/>
              <w:right w:val="nil"/>
            </w:tcBorders>
            <w:shd w:val="clear" w:color="auto" w:fill="auto"/>
            <w:noWrap/>
            <w:vAlign w:val="bottom"/>
          </w:tcPr>
          <w:p w14:paraId="7BEC7330" w14:textId="77777777" w:rsidR="00211DF3" w:rsidRPr="006B21CD" w:rsidRDefault="00211DF3" w:rsidP="00B8143A">
            <w:pPr>
              <w:spacing w:after="0" w:line="240" w:lineRule="auto"/>
              <w:ind w:firstLineChars="100" w:firstLine="181"/>
              <w:rPr>
                <w:rFonts w:ascii="Calibri" w:eastAsia="Times New Roman" w:hAnsi="Calibri" w:cs="Times New Roman"/>
                <w:b/>
                <w:bCs/>
                <w:color w:val="000000"/>
                <w:sz w:val="18"/>
                <w:szCs w:val="18"/>
              </w:rPr>
            </w:pPr>
            <w:r w:rsidRPr="006B21CD">
              <w:rPr>
                <w:rFonts w:ascii="Calibri" w:eastAsia="Times New Roman" w:hAnsi="Calibri" w:cs="Times New Roman"/>
                <w:b/>
                <w:bCs/>
                <w:color w:val="000000"/>
                <w:sz w:val="18"/>
                <w:szCs w:val="18"/>
              </w:rPr>
              <w:t xml:space="preserve">Exhibit IX: </w:t>
            </w:r>
            <w:r w:rsidRPr="006B21CD">
              <w:rPr>
                <w:rFonts w:ascii="Calibri" w:eastAsia="Times New Roman" w:hAnsi="Calibri" w:cs="Times New Roman"/>
                <w:color w:val="000000"/>
                <w:sz w:val="18"/>
                <w:szCs w:val="18"/>
              </w:rPr>
              <w:t xml:space="preserve"> Cash Flow Pro Forma</w:t>
            </w:r>
          </w:p>
        </w:tc>
        <w:tc>
          <w:tcPr>
            <w:tcW w:w="1019" w:type="pct"/>
            <w:tcBorders>
              <w:top w:val="nil"/>
              <w:left w:val="single" w:sz="4" w:space="0" w:color="auto"/>
              <w:bottom w:val="single" w:sz="4" w:space="0" w:color="auto"/>
              <w:right w:val="single" w:sz="4" w:space="0" w:color="auto"/>
            </w:tcBorders>
            <w:shd w:val="clear" w:color="000000" w:fill="BFBFBF"/>
            <w:noWrap/>
            <w:vAlign w:val="bottom"/>
          </w:tcPr>
          <w:p w14:paraId="390BE05D" w14:textId="77777777" w:rsidR="00211DF3" w:rsidRPr="006B21CD" w:rsidRDefault="00211DF3" w:rsidP="00B8143A">
            <w:pPr>
              <w:spacing w:after="0" w:line="240" w:lineRule="auto"/>
              <w:rPr>
                <w:rFonts w:ascii="Calibri" w:eastAsia="Times New Roman" w:hAnsi="Calibri" w:cs="Times New Roman"/>
                <w:color w:val="000000"/>
                <w:sz w:val="18"/>
                <w:szCs w:val="18"/>
              </w:rPr>
            </w:pPr>
            <w:r w:rsidRPr="006B21CD">
              <w:rPr>
                <w:rFonts w:ascii="Calibri" w:eastAsia="Times New Roman" w:hAnsi="Calibri" w:cs="Times New Roman"/>
                <w:color w:val="000000"/>
                <w:sz w:val="18"/>
                <w:szCs w:val="18"/>
              </w:rPr>
              <w:t> </w:t>
            </w:r>
          </w:p>
        </w:tc>
        <w:tc>
          <w:tcPr>
            <w:tcW w:w="952" w:type="pct"/>
            <w:tcBorders>
              <w:top w:val="nil"/>
              <w:left w:val="nil"/>
              <w:bottom w:val="single" w:sz="4" w:space="0" w:color="auto"/>
              <w:right w:val="single" w:sz="4" w:space="0" w:color="auto"/>
            </w:tcBorders>
            <w:shd w:val="clear" w:color="auto" w:fill="auto"/>
            <w:noWrap/>
            <w:vAlign w:val="bottom"/>
          </w:tcPr>
          <w:p w14:paraId="17AB273B" w14:textId="77777777" w:rsidR="00211DF3" w:rsidRPr="006B21CD" w:rsidRDefault="00211DF3" w:rsidP="00B8143A">
            <w:pPr>
              <w:spacing w:after="0" w:line="240" w:lineRule="auto"/>
              <w:jc w:val="right"/>
              <w:rPr>
                <w:rFonts w:ascii="Calibri" w:eastAsia="Times New Roman" w:hAnsi="Calibri" w:cs="Times New Roman"/>
                <w:color w:val="000000"/>
                <w:sz w:val="18"/>
                <w:szCs w:val="18"/>
              </w:rPr>
            </w:pPr>
            <w:r w:rsidRPr="006B21CD">
              <w:rPr>
                <w:rFonts w:ascii="Calibri" w:eastAsia="Times New Roman" w:hAnsi="Calibri" w:cs="Times New Roman"/>
                <w:color w:val="000000"/>
                <w:sz w:val="18"/>
                <w:szCs w:val="18"/>
              </w:rPr>
              <w:t>1</w:t>
            </w:r>
          </w:p>
        </w:tc>
      </w:tr>
      <w:tr w:rsidR="00211DF3" w:rsidRPr="00AC5242" w14:paraId="575AA11F" w14:textId="77777777" w:rsidTr="006B21CD">
        <w:trPr>
          <w:trHeight w:val="225"/>
        </w:trPr>
        <w:tc>
          <w:tcPr>
            <w:tcW w:w="3029" w:type="pct"/>
            <w:tcBorders>
              <w:top w:val="nil"/>
              <w:left w:val="single" w:sz="4" w:space="0" w:color="auto"/>
              <w:bottom w:val="single" w:sz="4" w:space="0" w:color="auto"/>
              <w:right w:val="nil"/>
            </w:tcBorders>
            <w:shd w:val="clear" w:color="auto" w:fill="auto"/>
            <w:noWrap/>
            <w:vAlign w:val="bottom"/>
            <w:hideMark/>
          </w:tcPr>
          <w:p w14:paraId="2E861F00" w14:textId="77777777" w:rsidR="00211DF3" w:rsidRPr="006B21CD" w:rsidRDefault="00211DF3" w:rsidP="00B8143A">
            <w:pPr>
              <w:spacing w:after="0" w:line="240" w:lineRule="auto"/>
              <w:ind w:firstLineChars="100" w:firstLine="181"/>
              <w:rPr>
                <w:rFonts w:ascii="Calibri" w:eastAsia="Times New Roman" w:hAnsi="Calibri" w:cs="Times New Roman"/>
                <w:color w:val="000000"/>
                <w:sz w:val="18"/>
                <w:szCs w:val="18"/>
              </w:rPr>
            </w:pPr>
            <w:r w:rsidRPr="006B21CD">
              <w:rPr>
                <w:rFonts w:ascii="Calibri" w:eastAsia="Times New Roman" w:hAnsi="Calibri" w:cs="Times New Roman"/>
                <w:b/>
                <w:bCs/>
                <w:color w:val="000000"/>
                <w:sz w:val="18"/>
                <w:szCs w:val="18"/>
              </w:rPr>
              <w:t>Exhibit X:</w:t>
            </w:r>
            <w:r w:rsidRPr="006B21CD">
              <w:rPr>
                <w:rFonts w:ascii="Calibri" w:eastAsia="Times New Roman" w:hAnsi="Calibri" w:cs="Times New Roman"/>
                <w:color w:val="000000"/>
                <w:sz w:val="18"/>
                <w:szCs w:val="18"/>
              </w:rPr>
              <w:t xml:space="preserve">  Source of Funds</w:t>
            </w:r>
          </w:p>
        </w:tc>
        <w:tc>
          <w:tcPr>
            <w:tcW w:w="1019" w:type="pct"/>
            <w:tcBorders>
              <w:top w:val="nil"/>
              <w:left w:val="single" w:sz="4" w:space="0" w:color="auto"/>
              <w:bottom w:val="single" w:sz="4" w:space="0" w:color="auto"/>
              <w:right w:val="single" w:sz="4" w:space="0" w:color="auto"/>
            </w:tcBorders>
            <w:shd w:val="clear" w:color="000000" w:fill="BFBFBF"/>
            <w:noWrap/>
            <w:vAlign w:val="bottom"/>
            <w:hideMark/>
          </w:tcPr>
          <w:p w14:paraId="6A60053C" w14:textId="77777777" w:rsidR="00211DF3" w:rsidRPr="006B21CD" w:rsidRDefault="00211DF3" w:rsidP="00B8143A">
            <w:pPr>
              <w:spacing w:after="0" w:line="240" w:lineRule="auto"/>
              <w:rPr>
                <w:rFonts w:ascii="Calibri" w:eastAsia="Times New Roman" w:hAnsi="Calibri" w:cs="Times New Roman"/>
                <w:color w:val="000000"/>
                <w:sz w:val="18"/>
                <w:szCs w:val="18"/>
              </w:rPr>
            </w:pPr>
            <w:r w:rsidRPr="006B21CD">
              <w:rPr>
                <w:rFonts w:ascii="Calibri" w:eastAsia="Times New Roman" w:hAnsi="Calibri" w:cs="Times New Roman"/>
                <w:color w:val="000000"/>
                <w:sz w:val="18"/>
                <w:szCs w:val="18"/>
              </w:rPr>
              <w:t> </w:t>
            </w:r>
          </w:p>
        </w:tc>
        <w:tc>
          <w:tcPr>
            <w:tcW w:w="952" w:type="pct"/>
            <w:tcBorders>
              <w:top w:val="nil"/>
              <w:left w:val="nil"/>
              <w:bottom w:val="single" w:sz="4" w:space="0" w:color="auto"/>
              <w:right w:val="single" w:sz="4" w:space="0" w:color="auto"/>
            </w:tcBorders>
            <w:shd w:val="clear" w:color="auto" w:fill="auto"/>
            <w:noWrap/>
            <w:vAlign w:val="bottom"/>
            <w:hideMark/>
          </w:tcPr>
          <w:p w14:paraId="00B5BE85" w14:textId="77777777" w:rsidR="00211DF3" w:rsidRPr="006B21CD" w:rsidRDefault="00211DF3" w:rsidP="00B8143A">
            <w:pPr>
              <w:spacing w:after="0" w:line="240" w:lineRule="auto"/>
              <w:jc w:val="right"/>
              <w:rPr>
                <w:rFonts w:ascii="Calibri" w:eastAsia="Times New Roman" w:hAnsi="Calibri" w:cs="Times New Roman"/>
                <w:color w:val="000000"/>
                <w:sz w:val="18"/>
                <w:szCs w:val="18"/>
              </w:rPr>
            </w:pPr>
            <w:r w:rsidRPr="006B21CD">
              <w:rPr>
                <w:rFonts w:ascii="Calibri" w:eastAsia="Times New Roman" w:hAnsi="Calibri" w:cs="Times New Roman"/>
                <w:color w:val="000000"/>
                <w:sz w:val="18"/>
                <w:szCs w:val="18"/>
              </w:rPr>
              <w:t>1</w:t>
            </w:r>
          </w:p>
        </w:tc>
      </w:tr>
      <w:tr w:rsidR="00211DF3" w:rsidRPr="00AC5242" w14:paraId="6BE461DB" w14:textId="77777777" w:rsidTr="006B21CD">
        <w:trPr>
          <w:trHeight w:val="225"/>
        </w:trPr>
        <w:tc>
          <w:tcPr>
            <w:tcW w:w="3029" w:type="pct"/>
            <w:tcBorders>
              <w:top w:val="nil"/>
              <w:left w:val="single" w:sz="4" w:space="0" w:color="auto"/>
              <w:bottom w:val="single" w:sz="4" w:space="0" w:color="auto"/>
              <w:right w:val="nil"/>
            </w:tcBorders>
            <w:shd w:val="clear" w:color="auto" w:fill="auto"/>
            <w:noWrap/>
            <w:vAlign w:val="bottom"/>
            <w:hideMark/>
          </w:tcPr>
          <w:p w14:paraId="4AE413EE" w14:textId="77777777" w:rsidR="00211DF3" w:rsidRPr="006B21CD" w:rsidRDefault="00211DF3" w:rsidP="00B8143A">
            <w:pPr>
              <w:spacing w:after="0" w:line="240" w:lineRule="auto"/>
              <w:ind w:firstLineChars="100" w:firstLine="181"/>
              <w:rPr>
                <w:rFonts w:ascii="Calibri" w:eastAsia="Times New Roman" w:hAnsi="Calibri" w:cs="Times New Roman"/>
                <w:color w:val="000000"/>
                <w:sz w:val="18"/>
                <w:szCs w:val="18"/>
              </w:rPr>
            </w:pPr>
            <w:r w:rsidRPr="006B21CD">
              <w:rPr>
                <w:rFonts w:ascii="Calibri" w:eastAsia="Times New Roman" w:hAnsi="Calibri" w:cs="Times New Roman"/>
                <w:b/>
                <w:bCs/>
                <w:color w:val="000000"/>
                <w:sz w:val="18"/>
                <w:szCs w:val="18"/>
              </w:rPr>
              <w:t>Exhibit XI:</w:t>
            </w:r>
            <w:r w:rsidRPr="006B21CD">
              <w:rPr>
                <w:rFonts w:ascii="Calibri" w:eastAsia="Times New Roman" w:hAnsi="Calibri" w:cs="Times New Roman"/>
                <w:color w:val="000000"/>
                <w:sz w:val="18"/>
                <w:szCs w:val="18"/>
              </w:rPr>
              <w:t xml:space="preserve">  Projected Revenues</w:t>
            </w:r>
          </w:p>
        </w:tc>
        <w:tc>
          <w:tcPr>
            <w:tcW w:w="1019" w:type="pct"/>
            <w:tcBorders>
              <w:top w:val="nil"/>
              <w:left w:val="single" w:sz="4" w:space="0" w:color="auto"/>
              <w:bottom w:val="single" w:sz="4" w:space="0" w:color="auto"/>
              <w:right w:val="single" w:sz="4" w:space="0" w:color="auto"/>
            </w:tcBorders>
            <w:shd w:val="clear" w:color="000000" w:fill="BFBFBF"/>
            <w:noWrap/>
            <w:vAlign w:val="bottom"/>
            <w:hideMark/>
          </w:tcPr>
          <w:p w14:paraId="2ADD6575" w14:textId="77777777" w:rsidR="00211DF3" w:rsidRPr="006B21CD" w:rsidRDefault="00211DF3" w:rsidP="00B8143A">
            <w:pPr>
              <w:spacing w:after="0" w:line="240" w:lineRule="auto"/>
              <w:rPr>
                <w:rFonts w:ascii="Calibri" w:eastAsia="Times New Roman" w:hAnsi="Calibri" w:cs="Times New Roman"/>
                <w:color w:val="000000"/>
                <w:sz w:val="18"/>
                <w:szCs w:val="18"/>
              </w:rPr>
            </w:pPr>
            <w:r w:rsidRPr="006B21CD">
              <w:rPr>
                <w:rFonts w:ascii="Calibri" w:eastAsia="Times New Roman" w:hAnsi="Calibri" w:cs="Times New Roman"/>
                <w:color w:val="000000"/>
                <w:sz w:val="18"/>
                <w:szCs w:val="18"/>
              </w:rPr>
              <w:t> </w:t>
            </w:r>
          </w:p>
        </w:tc>
        <w:tc>
          <w:tcPr>
            <w:tcW w:w="952" w:type="pct"/>
            <w:tcBorders>
              <w:top w:val="nil"/>
              <w:left w:val="nil"/>
              <w:bottom w:val="single" w:sz="4" w:space="0" w:color="auto"/>
              <w:right w:val="single" w:sz="4" w:space="0" w:color="auto"/>
            </w:tcBorders>
            <w:shd w:val="clear" w:color="auto" w:fill="auto"/>
            <w:noWrap/>
            <w:vAlign w:val="bottom"/>
            <w:hideMark/>
          </w:tcPr>
          <w:p w14:paraId="0A8A04BC" w14:textId="77777777" w:rsidR="00211DF3" w:rsidRPr="006B21CD" w:rsidRDefault="00211DF3" w:rsidP="00B8143A">
            <w:pPr>
              <w:spacing w:after="0" w:line="240" w:lineRule="auto"/>
              <w:jc w:val="right"/>
              <w:rPr>
                <w:rFonts w:ascii="Calibri" w:eastAsia="Times New Roman" w:hAnsi="Calibri" w:cs="Times New Roman"/>
                <w:color w:val="000000"/>
                <w:sz w:val="18"/>
                <w:szCs w:val="18"/>
              </w:rPr>
            </w:pPr>
            <w:r w:rsidRPr="006B21CD">
              <w:rPr>
                <w:rFonts w:ascii="Calibri" w:eastAsia="Times New Roman" w:hAnsi="Calibri" w:cs="Times New Roman"/>
                <w:color w:val="000000"/>
                <w:sz w:val="18"/>
                <w:szCs w:val="18"/>
              </w:rPr>
              <w:t>1</w:t>
            </w:r>
          </w:p>
        </w:tc>
      </w:tr>
      <w:tr w:rsidR="00211DF3" w:rsidRPr="00AC5242" w14:paraId="39DC5AA6" w14:textId="77777777" w:rsidTr="006B21CD">
        <w:trPr>
          <w:trHeight w:val="225"/>
        </w:trPr>
        <w:tc>
          <w:tcPr>
            <w:tcW w:w="3029" w:type="pct"/>
            <w:tcBorders>
              <w:top w:val="nil"/>
              <w:left w:val="single" w:sz="4" w:space="0" w:color="auto"/>
              <w:bottom w:val="single" w:sz="4" w:space="0" w:color="auto"/>
              <w:right w:val="nil"/>
            </w:tcBorders>
            <w:shd w:val="clear" w:color="auto" w:fill="auto"/>
            <w:noWrap/>
            <w:vAlign w:val="bottom"/>
            <w:hideMark/>
          </w:tcPr>
          <w:p w14:paraId="338B0C4A" w14:textId="77777777" w:rsidR="00211DF3" w:rsidRPr="006B21CD" w:rsidRDefault="00211DF3" w:rsidP="00B8143A">
            <w:pPr>
              <w:spacing w:after="0" w:line="240" w:lineRule="auto"/>
              <w:ind w:firstLineChars="100" w:firstLine="181"/>
              <w:rPr>
                <w:rFonts w:ascii="Calibri" w:eastAsia="Times New Roman" w:hAnsi="Calibri" w:cs="Times New Roman"/>
                <w:color w:val="000000"/>
                <w:sz w:val="18"/>
                <w:szCs w:val="18"/>
              </w:rPr>
            </w:pPr>
            <w:r w:rsidRPr="006B21CD">
              <w:rPr>
                <w:rFonts w:ascii="Calibri" w:eastAsia="Times New Roman" w:hAnsi="Calibri" w:cs="Times New Roman"/>
                <w:b/>
                <w:bCs/>
                <w:color w:val="000000"/>
                <w:sz w:val="18"/>
                <w:szCs w:val="18"/>
              </w:rPr>
              <w:t>Exhibit XII:</w:t>
            </w:r>
            <w:r w:rsidRPr="006B21CD">
              <w:rPr>
                <w:rFonts w:ascii="Calibri" w:eastAsia="Times New Roman" w:hAnsi="Calibri" w:cs="Times New Roman"/>
                <w:color w:val="000000"/>
                <w:sz w:val="18"/>
                <w:szCs w:val="18"/>
              </w:rPr>
              <w:t xml:space="preserve">  Preliminary Rating Letter</w:t>
            </w:r>
          </w:p>
        </w:tc>
        <w:tc>
          <w:tcPr>
            <w:tcW w:w="1019" w:type="pct"/>
            <w:tcBorders>
              <w:top w:val="nil"/>
              <w:left w:val="single" w:sz="4" w:space="0" w:color="auto"/>
              <w:bottom w:val="single" w:sz="4" w:space="0" w:color="auto"/>
              <w:right w:val="single" w:sz="4" w:space="0" w:color="auto"/>
            </w:tcBorders>
            <w:shd w:val="clear" w:color="000000" w:fill="BFBFBF"/>
            <w:noWrap/>
            <w:vAlign w:val="bottom"/>
            <w:hideMark/>
          </w:tcPr>
          <w:p w14:paraId="786344ED" w14:textId="77777777" w:rsidR="00211DF3" w:rsidRPr="006B21CD" w:rsidRDefault="00211DF3" w:rsidP="00B8143A">
            <w:pPr>
              <w:spacing w:after="0" w:line="240" w:lineRule="auto"/>
              <w:rPr>
                <w:rFonts w:ascii="Calibri" w:eastAsia="Times New Roman" w:hAnsi="Calibri" w:cs="Times New Roman"/>
                <w:color w:val="000000"/>
                <w:sz w:val="18"/>
                <w:szCs w:val="18"/>
              </w:rPr>
            </w:pPr>
            <w:r w:rsidRPr="006B21CD">
              <w:rPr>
                <w:rFonts w:ascii="Calibri" w:eastAsia="Times New Roman" w:hAnsi="Calibri" w:cs="Times New Roman"/>
                <w:color w:val="000000"/>
                <w:sz w:val="18"/>
                <w:szCs w:val="18"/>
              </w:rPr>
              <w:t> </w:t>
            </w:r>
          </w:p>
        </w:tc>
        <w:tc>
          <w:tcPr>
            <w:tcW w:w="952" w:type="pct"/>
            <w:tcBorders>
              <w:top w:val="nil"/>
              <w:left w:val="nil"/>
              <w:bottom w:val="single" w:sz="4" w:space="0" w:color="auto"/>
              <w:right w:val="single" w:sz="4" w:space="0" w:color="auto"/>
            </w:tcBorders>
            <w:shd w:val="clear" w:color="auto" w:fill="auto"/>
            <w:noWrap/>
            <w:vAlign w:val="bottom"/>
            <w:hideMark/>
          </w:tcPr>
          <w:p w14:paraId="13583455" w14:textId="77777777" w:rsidR="00211DF3" w:rsidRPr="006B21CD" w:rsidRDefault="00211DF3" w:rsidP="00B8143A">
            <w:pPr>
              <w:spacing w:after="0" w:line="240" w:lineRule="auto"/>
              <w:jc w:val="right"/>
              <w:rPr>
                <w:rFonts w:ascii="Calibri" w:eastAsia="Times New Roman" w:hAnsi="Calibri" w:cs="Times New Roman"/>
                <w:color w:val="000000"/>
                <w:sz w:val="18"/>
                <w:szCs w:val="18"/>
              </w:rPr>
            </w:pPr>
            <w:r w:rsidRPr="006B21CD">
              <w:rPr>
                <w:rFonts w:ascii="Calibri" w:eastAsia="Times New Roman" w:hAnsi="Calibri" w:cs="Times New Roman"/>
                <w:color w:val="000000"/>
                <w:sz w:val="18"/>
                <w:szCs w:val="18"/>
              </w:rPr>
              <w:t>1</w:t>
            </w:r>
          </w:p>
        </w:tc>
      </w:tr>
      <w:tr w:rsidR="00211DF3" w:rsidRPr="00AC5242" w14:paraId="70CC74FC" w14:textId="77777777" w:rsidTr="006B21CD">
        <w:trPr>
          <w:trHeight w:val="225"/>
        </w:trPr>
        <w:tc>
          <w:tcPr>
            <w:tcW w:w="3029" w:type="pct"/>
            <w:tcBorders>
              <w:top w:val="nil"/>
              <w:left w:val="single" w:sz="4" w:space="0" w:color="auto"/>
              <w:bottom w:val="single" w:sz="4" w:space="0" w:color="auto"/>
              <w:right w:val="nil"/>
            </w:tcBorders>
            <w:shd w:val="clear" w:color="auto" w:fill="auto"/>
            <w:noWrap/>
            <w:vAlign w:val="bottom"/>
            <w:hideMark/>
          </w:tcPr>
          <w:p w14:paraId="558E6DDE" w14:textId="77777777" w:rsidR="00211DF3" w:rsidRPr="006B21CD" w:rsidRDefault="00211DF3" w:rsidP="00B8143A">
            <w:pPr>
              <w:spacing w:after="0" w:line="240" w:lineRule="auto"/>
              <w:ind w:firstLineChars="100" w:firstLine="181"/>
              <w:rPr>
                <w:rFonts w:ascii="Calibri" w:eastAsia="Times New Roman" w:hAnsi="Calibri" w:cs="Times New Roman"/>
                <w:color w:val="000000"/>
                <w:sz w:val="18"/>
                <w:szCs w:val="18"/>
              </w:rPr>
            </w:pPr>
            <w:r w:rsidRPr="006B21CD">
              <w:rPr>
                <w:rFonts w:ascii="Calibri" w:eastAsia="Times New Roman" w:hAnsi="Calibri" w:cs="Times New Roman"/>
                <w:b/>
                <w:bCs/>
                <w:color w:val="000000"/>
                <w:sz w:val="18"/>
                <w:szCs w:val="18"/>
              </w:rPr>
              <w:t>Exhibit XIII:</w:t>
            </w:r>
            <w:r w:rsidRPr="006B21CD">
              <w:rPr>
                <w:rFonts w:ascii="Calibri" w:eastAsia="Times New Roman" w:hAnsi="Calibri" w:cs="Times New Roman"/>
                <w:color w:val="000000"/>
                <w:sz w:val="18"/>
                <w:szCs w:val="18"/>
              </w:rPr>
              <w:t xml:space="preserve">  Proposed Terms and Conditions for WIFIA Assistance</w:t>
            </w:r>
          </w:p>
        </w:tc>
        <w:tc>
          <w:tcPr>
            <w:tcW w:w="1019" w:type="pct"/>
            <w:tcBorders>
              <w:top w:val="nil"/>
              <w:left w:val="single" w:sz="4" w:space="0" w:color="auto"/>
              <w:bottom w:val="single" w:sz="4" w:space="0" w:color="auto"/>
              <w:right w:val="single" w:sz="4" w:space="0" w:color="auto"/>
            </w:tcBorders>
            <w:shd w:val="clear" w:color="000000" w:fill="BFBFBF"/>
            <w:noWrap/>
            <w:vAlign w:val="bottom"/>
            <w:hideMark/>
          </w:tcPr>
          <w:p w14:paraId="5419B623" w14:textId="77777777" w:rsidR="00211DF3" w:rsidRPr="006B21CD" w:rsidRDefault="00211DF3" w:rsidP="00B8143A">
            <w:pPr>
              <w:spacing w:after="0" w:line="240" w:lineRule="auto"/>
              <w:rPr>
                <w:rFonts w:ascii="Calibri" w:eastAsia="Times New Roman" w:hAnsi="Calibri" w:cs="Times New Roman"/>
                <w:color w:val="000000"/>
                <w:sz w:val="18"/>
                <w:szCs w:val="18"/>
              </w:rPr>
            </w:pPr>
            <w:r w:rsidRPr="006B21CD">
              <w:rPr>
                <w:rFonts w:ascii="Calibri" w:eastAsia="Times New Roman" w:hAnsi="Calibri" w:cs="Times New Roman"/>
                <w:color w:val="000000"/>
                <w:sz w:val="18"/>
                <w:szCs w:val="18"/>
              </w:rPr>
              <w:t> </w:t>
            </w:r>
          </w:p>
        </w:tc>
        <w:tc>
          <w:tcPr>
            <w:tcW w:w="952" w:type="pct"/>
            <w:tcBorders>
              <w:top w:val="nil"/>
              <w:left w:val="nil"/>
              <w:bottom w:val="single" w:sz="4" w:space="0" w:color="auto"/>
              <w:right w:val="single" w:sz="4" w:space="0" w:color="auto"/>
            </w:tcBorders>
            <w:shd w:val="clear" w:color="auto" w:fill="auto"/>
            <w:noWrap/>
            <w:vAlign w:val="bottom"/>
            <w:hideMark/>
          </w:tcPr>
          <w:p w14:paraId="796D4A68" w14:textId="77777777" w:rsidR="00211DF3" w:rsidRPr="006B21CD" w:rsidRDefault="00211DF3" w:rsidP="00B8143A">
            <w:pPr>
              <w:spacing w:after="0" w:line="240" w:lineRule="auto"/>
              <w:jc w:val="right"/>
              <w:rPr>
                <w:rFonts w:ascii="Calibri" w:eastAsia="Times New Roman" w:hAnsi="Calibri" w:cs="Times New Roman"/>
                <w:color w:val="000000"/>
                <w:sz w:val="18"/>
                <w:szCs w:val="18"/>
              </w:rPr>
            </w:pPr>
            <w:r w:rsidRPr="006B21CD">
              <w:rPr>
                <w:rFonts w:ascii="Calibri" w:eastAsia="Times New Roman" w:hAnsi="Calibri" w:cs="Times New Roman"/>
                <w:color w:val="000000"/>
                <w:sz w:val="18"/>
                <w:szCs w:val="18"/>
              </w:rPr>
              <w:t>1</w:t>
            </w:r>
          </w:p>
        </w:tc>
      </w:tr>
      <w:tr w:rsidR="00211DF3" w:rsidRPr="00AC5242" w14:paraId="017C9AA4" w14:textId="77777777" w:rsidTr="006B21CD">
        <w:trPr>
          <w:trHeight w:val="225"/>
        </w:trPr>
        <w:tc>
          <w:tcPr>
            <w:tcW w:w="3029" w:type="pct"/>
            <w:tcBorders>
              <w:top w:val="nil"/>
              <w:left w:val="single" w:sz="4" w:space="0" w:color="auto"/>
              <w:bottom w:val="single" w:sz="4" w:space="0" w:color="auto"/>
              <w:right w:val="nil"/>
            </w:tcBorders>
            <w:shd w:val="clear" w:color="auto" w:fill="auto"/>
            <w:noWrap/>
            <w:vAlign w:val="bottom"/>
            <w:hideMark/>
          </w:tcPr>
          <w:p w14:paraId="6EB0D577" w14:textId="77777777" w:rsidR="00211DF3" w:rsidRPr="006B21CD" w:rsidRDefault="00211DF3" w:rsidP="00B8143A">
            <w:pPr>
              <w:spacing w:after="0" w:line="240" w:lineRule="auto"/>
              <w:ind w:firstLineChars="100" w:firstLine="181"/>
              <w:rPr>
                <w:rFonts w:ascii="Calibri" w:eastAsia="Times New Roman" w:hAnsi="Calibri" w:cs="Times New Roman"/>
                <w:color w:val="000000"/>
                <w:sz w:val="18"/>
                <w:szCs w:val="18"/>
              </w:rPr>
            </w:pPr>
            <w:r w:rsidRPr="006B21CD">
              <w:rPr>
                <w:rFonts w:ascii="Calibri" w:eastAsia="Times New Roman" w:hAnsi="Calibri" w:cs="Times New Roman"/>
                <w:b/>
                <w:bCs/>
                <w:color w:val="000000"/>
                <w:sz w:val="18"/>
                <w:szCs w:val="18"/>
              </w:rPr>
              <w:t>Exhibit XII:</w:t>
            </w:r>
            <w:r w:rsidRPr="006B21CD">
              <w:rPr>
                <w:rFonts w:ascii="Calibri" w:eastAsia="Times New Roman" w:hAnsi="Calibri" w:cs="Times New Roman"/>
                <w:color w:val="000000"/>
                <w:sz w:val="18"/>
                <w:szCs w:val="18"/>
              </w:rPr>
              <w:t xml:space="preserve">  Rate Studies and Rate Schedules</w:t>
            </w:r>
          </w:p>
        </w:tc>
        <w:tc>
          <w:tcPr>
            <w:tcW w:w="1019" w:type="pct"/>
            <w:tcBorders>
              <w:top w:val="nil"/>
              <w:left w:val="single" w:sz="4" w:space="0" w:color="auto"/>
              <w:bottom w:val="single" w:sz="4" w:space="0" w:color="auto"/>
              <w:right w:val="single" w:sz="4" w:space="0" w:color="auto"/>
            </w:tcBorders>
            <w:shd w:val="clear" w:color="000000" w:fill="BFBFBF"/>
            <w:noWrap/>
            <w:vAlign w:val="bottom"/>
            <w:hideMark/>
          </w:tcPr>
          <w:p w14:paraId="10FA220E" w14:textId="77777777" w:rsidR="00211DF3" w:rsidRPr="006B21CD" w:rsidRDefault="00211DF3" w:rsidP="00B8143A">
            <w:pPr>
              <w:spacing w:after="0" w:line="240" w:lineRule="auto"/>
              <w:rPr>
                <w:rFonts w:ascii="Calibri" w:eastAsia="Times New Roman" w:hAnsi="Calibri" w:cs="Times New Roman"/>
                <w:color w:val="000000"/>
                <w:sz w:val="18"/>
                <w:szCs w:val="18"/>
              </w:rPr>
            </w:pPr>
          </w:p>
        </w:tc>
        <w:tc>
          <w:tcPr>
            <w:tcW w:w="952" w:type="pct"/>
            <w:tcBorders>
              <w:top w:val="nil"/>
              <w:left w:val="nil"/>
              <w:bottom w:val="single" w:sz="4" w:space="0" w:color="auto"/>
              <w:right w:val="single" w:sz="4" w:space="0" w:color="auto"/>
            </w:tcBorders>
            <w:shd w:val="clear" w:color="auto" w:fill="auto"/>
            <w:noWrap/>
            <w:vAlign w:val="bottom"/>
            <w:hideMark/>
          </w:tcPr>
          <w:p w14:paraId="66F9353F" w14:textId="77777777" w:rsidR="00211DF3" w:rsidRPr="006B21CD" w:rsidRDefault="00211DF3" w:rsidP="00B8143A">
            <w:pPr>
              <w:spacing w:after="0" w:line="240" w:lineRule="auto"/>
              <w:jc w:val="right"/>
              <w:rPr>
                <w:rFonts w:ascii="Calibri" w:eastAsia="Times New Roman" w:hAnsi="Calibri" w:cs="Times New Roman"/>
                <w:color w:val="000000"/>
                <w:sz w:val="18"/>
                <w:szCs w:val="18"/>
              </w:rPr>
            </w:pPr>
            <w:r w:rsidRPr="006B21CD">
              <w:rPr>
                <w:rFonts w:ascii="Calibri" w:eastAsia="Times New Roman" w:hAnsi="Calibri" w:cs="Times New Roman"/>
                <w:color w:val="000000"/>
                <w:sz w:val="18"/>
                <w:szCs w:val="18"/>
              </w:rPr>
              <w:t>1</w:t>
            </w:r>
          </w:p>
        </w:tc>
      </w:tr>
      <w:tr w:rsidR="00211DF3" w:rsidRPr="00AC5242" w14:paraId="603ADE20" w14:textId="77777777" w:rsidTr="006B21CD">
        <w:trPr>
          <w:trHeight w:val="225"/>
        </w:trPr>
        <w:tc>
          <w:tcPr>
            <w:tcW w:w="3029" w:type="pct"/>
            <w:tcBorders>
              <w:top w:val="nil"/>
              <w:left w:val="single" w:sz="4" w:space="0" w:color="auto"/>
              <w:bottom w:val="single" w:sz="4" w:space="0" w:color="auto"/>
              <w:right w:val="nil"/>
            </w:tcBorders>
            <w:shd w:val="clear" w:color="auto" w:fill="auto"/>
            <w:noWrap/>
            <w:vAlign w:val="bottom"/>
          </w:tcPr>
          <w:p w14:paraId="24453682" w14:textId="77777777" w:rsidR="00211DF3" w:rsidRPr="006B21CD" w:rsidRDefault="00211DF3" w:rsidP="00996D6E">
            <w:pPr>
              <w:spacing w:after="0" w:line="240" w:lineRule="auto"/>
              <w:ind w:firstLineChars="100" w:firstLine="181"/>
              <w:rPr>
                <w:rFonts w:ascii="Calibri" w:eastAsia="Times New Roman" w:hAnsi="Calibri" w:cs="Times New Roman"/>
                <w:b/>
                <w:bCs/>
                <w:color w:val="000000"/>
                <w:sz w:val="18"/>
                <w:szCs w:val="18"/>
              </w:rPr>
            </w:pPr>
            <w:r w:rsidRPr="006B21CD">
              <w:rPr>
                <w:rFonts w:ascii="Calibri" w:eastAsia="Times New Roman" w:hAnsi="Calibri" w:cs="Times New Roman"/>
                <w:b/>
                <w:bCs/>
                <w:color w:val="000000"/>
                <w:sz w:val="18"/>
                <w:szCs w:val="18"/>
              </w:rPr>
              <w:t xml:space="preserve">Other: </w:t>
            </w:r>
            <w:r w:rsidRPr="006B21CD">
              <w:rPr>
                <w:rFonts w:ascii="Calibri" w:eastAsia="Times New Roman" w:hAnsi="Calibri" w:cs="Times New Roman"/>
                <w:color w:val="000000"/>
                <w:sz w:val="18"/>
                <w:szCs w:val="18"/>
              </w:rPr>
              <w:t xml:space="preserve"> Non-refundable Application Fee</w:t>
            </w:r>
          </w:p>
        </w:tc>
        <w:tc>
          <w:tcPr>
            <w:tcW w:w="1019" w:type="pct"/>
            <w:tcBorders>
              <w:top w:val="nil"/>
              <w:left w:val="single" w:sz="4" w:space="0" w:color="auto"/>
              <w:bottom w:val="single" w:sz="4" w:space="0" w:color="auto"/>
              <w:right w:val="single" w:sz="4" w:space="0" w:color="auto"/>
            </w:tcBorders>
            <w:shd w:val="clear" w:color="000000" w:fill="BFBFBF"/>
            <w:noWrap/>
            <w:vAlign w:val="bottom"/>
          </w:tcPr>
          <w:p w14:paraId="0E48E429" w14:textId="77777777" w:rsidR="00211DF3" w:rsidRPr="006B21CD" w:rsidRDefault="00211DF3" w:rsidP="00996D6E">
            <w:pPr>
              <w:spacing w:after="0" w:line="240" w:lineRule="auto"/>
              <w:rPr>
                <w:rFonts w:ascii="Calibri" w:eastAsia="Times New Roman" w:hAnsi="Calibri" w:cs="Times New Roman"/>
                <w:color w:val="000000"/>
                <w:sz w:val="18"/>
                <w:szCs w:val="18"/>
              </w:rPr>
            </w:pPr>
            <w:r w:rsidRPr="006B21CD">
              <w:rPr>
                <w:rFonts w:ascii="Calibri" w:eastAsia="Times New Roman" w:hAnsi="Calibri" w:cs="Times New Roman"/>
                <w:color w:val="000000"/>
                <w:sz w:val="18"/>
                <w:szCs w:val="18"/>
              </w:rPr>
              <w:t> </w:t>
            </w:r>
          </w:p>
        </w:tc>
        <w:tc>
          <w:tcPr>
            <w:tcW w:w="952" w:type="pct"/>
            <w:tcBorders>
              <w:top w:val="nil"/>
              <w:left w:val="nil"/>
              <w:bottom w:val="single" w:sz="4" w:space="0" w:color="auto"/>
              <w:right w:val="single" w:sz="4" w:space="0" w:color="auto"/>
            </w:tcBorders>
            <w:shd w:val="clear" w:color="auto" w:fill="8496B0" w:themeFill="text2" w:themeFillTint="99"/>
            <w:noWrap/>
            <w:vAlign w:val="bottom"/>
          </w:tcPr>
          <w:p w14:paraId="1D65AA16" w14:textId="77777777" w:rsidR="00211DF3" w:rsidRPr="006B21CD" w:rsidRDefault="00211DF3" w:rsidP="00996D6E">
            <w:pPr>
              <w:spacing w:after="0" w:line="240" w:lineRule="auto"/>
              <w:jc w:val="right"/>
              <w:rPr>
                <w:rFonts w:ascii="Calibri" w:eastAsia="Times New Roman" w:hAnsi="Calibri" w:cs="Times New Roman"/>
                <w:color w:val="000000"/>
                <w:sz w:val="18"/>
                <w:szCs w:val="18"/>
              </w:rPr>
            </w:pPr>
          </w:p>
        </w:tc>
      </w:tr>
    </w:tbl>
    <w:p w14:paraId="4D6868CC" w14:textId="77777777" w:rsidR="00AC5242" w:rsidRPr="006B21CD" w:rsidRDefault="00551CE4">
      <w:r>
        <w:lastRenderedPageBreak/>
        <w:t xml:space="preserve"> </w:t>
      </w:r>
    </w:p>
    <w:p w14:paraId="3989434F" w14:textId="77777777" w:rsidR="003F4216" w:rsidRDefault="003F4216" w:rsidP="003F4216">
      <w:pPr>
        <w:pStyle w:val="Heading1"/>
      </w:pPr>
      <w:bookmarkStart w:id="3" w:name="_Toc445802124"/>
      <w:r>
        <w:t>Application Form</w:t>
      </w:r>
      <w:bookmarkEnd w:id="3"/>
    </w:p>
    <w:p w14:paraId="61E80870" w14:textId="77777777" w:rsidR="00183DF9" w:rsidRPr="00183DF9" w:rsidRDefault="00183DF9" w:rsidP="00183DF9"/>
    <w:p w14:paraId="1D988941" w14:textId="77777777" w:rsidR="00874788" w:rsidRPr="000655BB" w:rsidRDefault="00425FF8" w:rsidP="00874788">
      <w:pPr>
        <w:pStyle w:val="ListParagraph"/>
        <w:numPr>
          <w:ilvl w:val="0"/>
          <w:numId w:val="1"/>
        </w:numPr>
        <w:spacing w:after="0" w:line="360" w:lineRule="auto"/>
      </w:pPr>
      <w:bookmarkStart w:id="4" w:name="_Toc445802126"/>
      <w:r>
        <w:t xml:space="preserve">Applicant’s </w:t>
      </w:r>
      <w:r w:rsidR="00874788" w:rsidRPr="000655BB">
        <w:t xml:space="preserve">Legal name: </w:t>
      </w:r>
      <w:r w:rsidR="001F1A07">
        <w:t>__________________________________________________________</w:t>
      </w:r>
    </w:p>
    <w:p w14:paraId="7FD650E9" w14:textId="77777777" w:rsidR="00200832" w:rsidRDefault="00200832" w:rsidP="00874788">
      <w:pPr>
        <w:pStyle w:val="ListParagraph"/>
        <w:numPr>
          <w:ilvl w:val="0"/>
          <w:numId w:val="1"/>
        </w:numPr>
        <w:spacing w:after="0" w:line="360" w:lineRule="auto"/>
      </w:pPr>
      <w:r>
        <w:t xml:space="preserve">Project Name: </w:t>
      </w:r>
      <w:r w:rsidR="001F1A07">
        <w:t>__________________________________________________________________</w:t>
      </w:r>
    </w:p>
    <w:p w14:paraId="5BEAF3BA" w14:textId="77777777" w:rsidR="00874788" w:rsidRPr="000655BB" w:rsidRDefault="00874788" w:rsidP="00874788">
      <w:pPr>
        <w:pStyle w:val="ListParagraph"/>
        <w:numPr>
          <w:ilvl w:val="0"/>
          <w:numId w:val="1"/>
        </w:numPr>
        <w:spacing w:after="0" w:line="360" w:lineRule="auto"/>
      </w:pPr>
      <w:r w:rsidRPr="000655BB">
        <w:t xml:space="preserve">Other names under which the applicant does business: </w:t>
      </w:r>
      <w:r w:rsidR="001F1A07">
        <w:t>_________________________________</w:t>
      </w:r>
    </w:p>
    <w:p w14:paraId="5F9514CA" w14:textId="77777777" w:rsidR="00874788" w:rsidRPr="000655BB" w:rsidRDefault="00874788" w:rsidP="00874788">
      <w:pPr>
        <w:pStyle w:val="ListParagraph"/>
        <w:numPr>
          <w:ilvl w:val="0"/>
          <w:numId w:val="1"/>
        </w:numPr>
        <w:spacing w:after="0" w:line="360" w:lineRule="auto"/>
      </w:pPr>
      <w:r w:rsidRPr="000655BB">
        <w:t xml:space="preserve">Employer/taxpayer identification number (EIN/TIN): </w:t>
      </w:r>
      <w:r w:rsidR="001F1A07">
        <w:t>___________________________________</w:t>
      </w:r>
    </w:p>
    <w:p w14:paraId="754B6AA3" w14:textId="77777777" w:rsidR="00874788" w:rsidRPr="000655BB" w:rsidRDefault="008E2C45" w:rsidP="0029198E">
      <w:pPr>
        <w:pStyle w:val="ListParagraph"/>
        <w:numPr>
          <w:ilvl w:val="0"/>
          <w:numId w:val="1"/>
        </w:numPr>
        <w:spacing w:after="0" w:line="360" w:lineRule="auto"/>
      </w:pPr>
      <w:r>
        <w:t>Dun and Bradstreet Data Universal Number System (DUNS) number</w:t>
      </w:r>
      <w:r w:rsidRPr="000655BB">
        <w:t xml:space="preserve">: </w:t>
      </w:r>
      <w:r w:rsidR="001F1A07">
        <w:t>______________________</w:t>
      </w:r>
    </w:p>
    <w:p w14:paraId="6946E693" w14:textId="77777777" w:rsidR="00874788" w:rsidRPr="000655BB" w:rsidRDefault="00874788" w:rsidP="00874788">
      <w:pPr>
        <w:pStyle w:val="ListParagraph"/>
        <w:numPr>
          <w:ilvl w:val="0"/>
          <w:numId w:val="1"/>
        </w:numPr>
        <w:spacing w:after="0" w:line="360" w:lineRule="auto"/>
      </w:pPr>
      <w:r w:rsidRPr="000655BB">
        <w:t>Department and division name:</w:t>
      </w:r>
      <w:r w:rsidR="001F1A07">
        <w:t xml:space="preserve"> ____________________________________________________</w:t>
      </w:r>
    </w:p>
    <w:p w14:paraId="60087CE0" w14:textId="77777777" w:rsidR="00874788" w:rsidRDefault="00874788" w:rsidP="00874788">
      <w:pPr>
        <w:pStyle w:val="ListParagraph"/>
        <w:numPr>
          <w:ilvl w:val="0"/>
          <w:numId w:val="1"/>
        </w:numPr>
        <w:spacing w:after="0" w:line="360" w:lineRule="auto"/>
      </w:pPr>
      <w:r w:rsidRPr="000655BB">
        <w:t xml:space="preserve">Business street address, city, state, zip: </w:t>
      </w:r>
      <w:r w:rsidR="001F1A07">
        <w:t>______________________________________________</w:t>
      </w:r>
    </w:p>
    <w:p w14:paraId="40AB97A9" w14:textId="77777777" w:rsidR="00874788" w:rsidRPr="000655BB" w:rsidRDefault="001F1A07" w:rsidP="00874788">
      <w:pPr>
        <w:pStyle w:val="ListParagraph"/>
        <w:spacing w:line="360" w:lineRule="auto"/>
      </w:pPr>
      <w:r>
        <w:t>______________________________________________________________________________</w:t>
      </w:r>
    </w:p>
    <w:p w14:paraId="11E5F2A8" w14:textId="77777777" w:rsidR="00874788" w:rsidRDefault="00874788" w:rsidP="00874788">
      <w:pPr>
        <w:pStyle w:val="ListParagraph"/>
        <w:numPr>
          <w:ilvl w:val="0"/>
          <w:numId w:val="1"/>
        </w:numPr>
        <w:spacing w:after="0" w:line="360" w:lineRule="auto"/>
      </w:pPr>
      <w:r w:rsidRPr="000655BB">
        <w:t xml:space="preserve">Mailing street address (if different from above): </w:t>
      </w:r>
      <w:r w:rsidR="001F1A07">
        <w:t>_______________________________________</w:t>
      </w:r>
    </w:p>
    <w:p w14:paraId="3D9ADCB7" w14:textId="77777777" w:rsidR="00874788" w:rsidRPr="000655BB" w:rsidRDefault="001F1A07" w:rsidP="00874788">
      <w:pPr>
        <w:pStyle w:val="ListParagraph"/>
        <w:spacing w:line="360" w:lineRule="auto"/>
      </w:pPr>
      <w:r>
        <w:t>______________________________________________________________________________</w:t>
      </w:r>
    </w:p>
    <w:p w14:paraId="79122F78" w14:textId="77777777" w:rsidR="00874788" w:rsidRPr="000655BB" w:rsidRDefault="00874788" w:rsidP="00874788">
      <w:pPr>
        <w:pStyle w:val="ListParagraph"/>
        <w:numPr>
          <w:ilvl w:val="0"/>
          <w:numId w:val="1"/>
        </w:numPr>
        <w:spacing w:after="0" w:line="360" w:lineRule="auto"/>
      </w:pPr>
      <w:r w:rsidRPr="000655BB">
        <w:t>Applicant website:</w:t>
      </w:r>
      <w:r w:rsidR="001F1A07">
        <w:t xml:space="preserve"> _______________________________________________________________</w:t>
      </w:r>
    </w:p>
    <w:p w14:paraId="49B40A60" w14:textId="77777777" w:rsidR="00200832" w:rsidRDefault="00200832" w:rsidP="00C0659D">
      <w:pPr>
        <w:pStyle w:val="Heading2"/>
        <w:rPr>
          <w:rFonts w:asciiTheme="minorHAnsi" w:hAnsiTheme="minorHAnsi"/>
          <w:sz w:val="22"/>
          <w:szCs w:val="22"/>
        </w:rPr>
      </w:pPr>
      <w:bookmarkStart w:id="5" w:name="_Toc445802127"/>
      <w:bookmarkEnd w:id="4"/>
    </w:p>
    <w:p w14:paraId="1AFEE16A" w14:textId="77777777" w:rsidR="00183DF9" w:rsidRDefault="00183DF9">
      <w:pPr>
        <w:rPr>
          <w:rFonts w:eastAsiaTheme="majorEastAsia" w:cstheme="majorBidi"/>
          <w:color w:val="2E74B5" w:themeColor="accent1" w:themeShade="BF"/>
        </w:rPr>
      </w:pPr>
      <w:r>
        <w:br w:type="page"/>
      </w:r>
    </w:p>
    <w:p w14:paraId="3F1A5F7F" w14:textId="77777777" w:rsidR="00C0659D" w:rsidRDefault="00C0659D" w:rsidP="00183DF9">
      <w:pPr>
        <w:pStyle w:val="Heading1"/>
      </w:pPr>
      <w:r w:rsidRPr="00CC4A34">
        <w:lastRenderedPageBreak/>
        <w:t>Certifications</w:t>
      </w:r>
      <w:bookmarkEnd w:id="5"/>
      <w:r w:rsidRPr="00CC4A34">
        <w:t xml:space="preserve"> </w:t>
      </w:r>
    </w:p>
    <w:p w14:paraId="71CE699E" w14:textId="77777777" w:rsidR="00183DF9" w:rsidRPr="00183DF9" w:rsidRDefault="00183DF9" w:rsidP="00183DF9"/>
    <w:p w14:paraId="16B6D47A" w14:textId="77777777" w:rsidR="004057A0" w:rsidRPr="00CC4A34" w:rsidRDefault="00C0659D" w:rsidP="004057A0">
      <w:pPr>
        <w:pStyle w:val="ListParagraph"/>
        <w:numPr>
          <w:ilvl w:val="0"/>
          <w:numId w:val="6"/>
        </w:numPr>
        <w:suppressAutoHyphens/>
        <w:spacing w:after="240" w:line="240" w:lineRule="auto"/>
      </w:pPr>
      <w:r w:rsidRPr="004057A0">
        <w:rPr>
          <w:i/>
        </w:rPr>
        <w:t>National Environmental Policy Act:</w:t>
      </w:r>
      <w:r w:rsidRPr="00CC4A34">
        <w:t xml:space="preserve">  The </w:t>
      </w:r>
      <w:r w:rsidR="00552766">
        <w:t xml:space="preserve">applicant </w:t>
      </w:r>
      <w:r w:rsidR="004057A0">
        <w:t xml:space="preserve">acknowledges that </w:t>
      </w:r>
      <w:r w:rsidR="004057A0" w:rsidRPr="00551CE4">
        <w:t>any project receiving credit assistance under this program</w:t>
      </w:r>
      <w:r w:rsidR="004057A0">
        <w:t xml:space="preserve"> must</w:t>
      </w:r>
      <w:r w:rsidR="004057A0" w:rsidRPr="00CC4A34">
        <w:t xml:space="preserve"> compl</w:t>
      </w:r>
      <w:r w:rsidR="004057A0">
        <w:t>y</w:t>
      </w:r>
      <w:r w:rsidR="004057A0" w:rsidRPr="00CC4A34">
        <w:t xml:space="preserve"> with</w:t>
      </w:r>
      <w:r w:rsidR="004057A0">
        <w:t xml:space="preserve"> </w:t>
      </w:r>
      <w:r w:rsidR="004057A0" w:rsidRPr="00CC4A34">
        <w:t>all provisions of the National Environmental Policy Act of 1969 (42 U.S.C. 4321 et seq.)</w:t>
      </w:r>
    </w:p>
    <w:p w14:paraId="7F020C61" w14:textId="77777777" w:rsidR="00552766" w:rsidRPr="00551CE4" w:rsidRDefault="00552766" w:rsidP="005240FA">
      <w:pPr>
        <w:pStyle w:val="ListParagraph"/>
        <w:numPr>
          <w:ilvl w:val="0"/>
          <w:numId w:val="6"/>
        </w:numPr>
        <w:suppressAutoHyphens/>
        <w:spacing w:after="240" w:line="240" w:lineRule="auto"/>
      </w:pPr>
      <w:r w:rsidRPr="004057A0">
        <w:rPr>
          <w:i/>
        </w:rPr>
        <w:t xml:space="preserve">American Iron and Steel:  </w:t>
      </w:r>
      <w:r w:rsidRPr="00551CE4">
        <w:t>The applicant acknowledges that any project receiving credit assistance under this program for the construction, alteration, maintenance, or repair of a project may only use iron and steel products produced in the United States and must comply with all applicable guidance.</w:t>
      </w:r>
    </w:p>
    <w:p w14:paraId="0CA1F10F" w14:textId="77777777" w:rsidR="00552766" w:rsidRPr="00551CE4" w:rsidRDefault="006955C3" w:rsidP="006955C3">
      <w:pPr>
        <w:pStyle w:val="ListParagraph"/>
        <w:numPr>
          <w:ilvl w:val="0"/>
          <w:numId w:val="6"/>
        </w:numPr>
        <w:suppressAutoHyphens/>
        <w:spacing w:after="240" w:line="240" w:lineRule="auto"/>
      </w:pPr>
      <w:r w:rsidRPr="00551CE4">
        <w:rPr>
          <w:i/>
        </w:rPr>
        <w:t>Prevailing Wages</w:t>
      </w:r>
      <w:r>
        <w:t>:  The applicant acknowledges that a</w:t>
      </w:r>
      <w:r w:rsidRPr="006955C3">
        <w:t xml:space="preserve">ll laborers and mechanics employed by contractors or subcontractors on projects receiving credit assistance under this </w:t>
      </w:r>
      <w:r>
        <w:t>program</w:t>
      </w:r>
      <w:r w:rsidRPr="006955C3">
        <w:t xml:space="preserve"> shall be paid wages at rates not less than those prevailing for the same type of work on similar construction in the immediate locality, as determined by the Secretary of Labor</w:t>
      </w:r>
      <w:r>
        <w:t>, in accordance with sections 3141-3144, 3146, and 3147 of Title 40 (Davis-Bacon wage rules).</w:t>
      </w:r>
    </w:p>
    <w:p w14:paraId="3BA97DD4" w14:textId="324BD53F" w:rsidR="00C0659D" w:rsidRPr="00CC4A34" w:rsidRDefault="00C0659D" w:rsidP="000C59D1">
      <w:pPr>
        <w:pStyle w:val="ListParagraph"/>
        <w:numPr>
          <w:ilvl w:val="0"/>
          <w:numId w:val="6"/>
        </w:numPr>
        <w:suppressAutoHyphens/>
        <w:spacing w:after="240" w:line="240" w:lineRule="auto"/>
      </w:pPr>
      <w:r w:rsidRPr="00CC4A34">
        <w:rPr>
          <w:i/>
        </w:rPr>
        <w:t>Credit Ratings:</w:t>
      </w:r>
      <w:r w:rsidRPr="00CC4A34">
        <w:t xml:space="preserve">  This applicant has received </w:t>
      </w:r>
      <w:r w:rsidR="00C16400">
        <w:t xml:space="preserve">a </w:t>
      </w:r>
      <w:r w:rsidRPr="00CC4A34">
        <w:t xml:space="preserve">preliminary rating opinion letter(s) on the </w:t>
      </w:r>
      <w:r w:rsidR="00413497">
        <w:t xml:space="preserve">project’s </w:t>
      </w:r>
      <w:r w:rsidRPr="00CC4A34">
        <w:t xml:space="preserve">senior debt instrument, from one or more </w:t>
      </w:r>
      <w:r w:rsidR="004C7128">
        <w:t>rating agencies</w:t>
      </w:r>
      <w:r w:rsidRPr="00CC4A34">
        <w:t>. These letters or rat</w:t>
      </w:r>
      <w:r w:rsidR="00996D6E">
        <w:t>ings are attached as Exhibit XII</w:t>
      </w:r>
      <w:r w:rsidR="00893173" w:rsidRPr="00CC4A34">
        <w:t>.</w:t>
      </w:r>
    </w:p>
    <w:p w14:paraId="704CFC63" w14:textId="77777777" w:rsidR="00C0659D" w:rsidRPr="00CC4A34" w:rsidRDefault="00C0659D" w:rsidP="000C59D1">
      <w:pPr>
        <w:pStyle w:val="ListParagraph"/>
        <w:numPr>
          <w:ilvl w:val="0"/>
          <w:numId w:val="6"/>
        </w:numPr>
        <w:suppressAutoHyphens/>
        <w:spacing w:before="240" w:after="240" w:line="240" w:lineRule="auto"/>
      </w:pPr>
      <w:r w:rsidRPr="00CC4A34">
        <w:rPr>
          <w:i/>
        </w:rPr>
        <w:t>Credit Processing Fees:</w:t>
      </w:r>
      <w:r w:rsidRPr="00CC4A34">
        <w:t xml:space="preserve">  The undersigned certifies that it will reimburse </w:t>
      </w:r>
      <w:r w:rsidR="008F55D5">
        <w:t>EPA</w:t>
      </w:r>
      <w:r w:rsidRPr="00CC4A34">
        <w:t xml:space="preserve"> for its costs incurred in negotiating the credit agreement, irrespective of whether the credit agreement is executed.</w:t>
      </w:r>
    </w:p>
    <w:p w14:paraId="547B6204" w14:textId="77777777" w:rsidR="00183DF9" w:rsidRPr="00CC4A34" w:rsidRDefault="00183DF9" w:rsidP="00183DF9">
      <w:pPr>
        <w:pStyle w:val="ListParagraph"/>
        <w:numPr>
          <w:ilvl w:val="0"/>
          <w:numId w:val="6"/>
        </w:numPr>
        <w:suppressAutoHyphens/>
        <w:spacing w:after="240" w:line="240" w:lineRule="auto"/>
      </w:pPr>
      <w:r w:rsidRPr="00CC4A34">
        <w:rPr>
          <w:i/>
        </w:rPr>
        <w:t>Lobbying:</w:t>
      </w:r>
      <w:r w:rsidRPr="00CC4A34">
        <w:t xml:space="preserve">  Section 1352 of Title 31, United States Code provides that none of the funds appropriated by any Act of Congress may be expended by a recipient of a contract, grant, loan, or cooperative agreement to pay any person for influencing or attempting to influence an officer or employee of any Federal agency, a Member of Congress, or an employee of a Member of Congress in connection with the award or making of a Federal contract, grant, loan, or cooperative agreement or the modification thereof. The EPA interprets this provision to include the use of appropriated funds to influence or attempt to influence the selection for assistance under the WIFIA program.</w:t>
      </w:r>
    </w:p>
    <w:p w14:paraId="1C6C1DA1" w14:textId="77777777" w:rsidR="00183DF9" w:rsidRPr="00CC4A34" w:rsidRDefault="00183DF9" w:rsidP="00183DF9">
      <w:pPr>
        <w:pStyle w:val="ListParagraph"/>
        <w:suppressAutoHyphens/>
        <w:spacing w:after="240" w:line="240" w:lineRule="auto"/>
      </w:pPr>
      <w:r w:rsidRPr="00CC4A34">
        <w:t>WIFIA applicants must file a declaration: (a) with the submission of a</w:t>
      </w:r>
      <w:r>
        <w:t>n a</w:t>
      </w:r>
      <w:r w:rsidRPr="00CC4A34">
        <w:t xml:space="preserve">pplication for WIFIA </w:t>
      </w:r>
      <w:r>
        <w:t xml:space="preserve">credit </w:t>
      </w:r>
      <w:r w:rsidRPr="00CC4A34">
        <w:t xml:space="preserve">assistance; (b) upon receipt </w:t>
      </w:r>
      <w:r>
        <w:t xml:space="preserve">of </w:t>
      </w:r>
      <w:r w:rsidRPr="00CC4A34">
        <w:t xml:space="preserve">WIFIA </w:t>
      </w:r>
      <w:r>
        <w:t xml:space="preserve">credit </w:t>
      </w:r>
      <w:r w:rsidRPr="00CC4A34">
        <w:t xml:space="preserve">assistance (unless the information contained in the declaration accompanying the WIFIA </w:t>
      </w:r>
      <w:r>
        <w:t>application</w:t>
      </w:r>
      <w:r w:rsidRPr="00CC4A34">
        <w:t xml:space="preserve"> has not materially changed); and (c) at the end of each calendar quarter in which there occurs any event that materially affects the accuracy of the information contained in any declaration previously filed in connection with the WIFIA </w:t>
      </w:r>
      <w:r>
        <w:t xml:space="preserve">credit </w:t>
      </w:r>
      <w:r w:rsidRPr="00CC4A34">
        <w:t>assistance.</w:t>
      </w:r>
    </w:p>
    <w:p w14:paraId="7AB96BB9" w14:textId="77777777" w:rsidR="00183DF9" w:rsidRPr="00CC4A34" w:rsidRDefault="00183DF9" w:rsidP="00183DF9">
      <w:pPr>
        <w:pStyle w:val="ListParagraph"/>
        <w:suppressAutoHyphens/>
        <w:spacing w:after="240" w:line="240" w:lineRule="auto"/>
      </w:pPr>
      <w:r w:rsidRPr="00E835BC">
        <w:t>The undersigned certifies, to the best of his or her knowledge and belief, that:</w:t>
      </w:r>
    </w:p>
    <w:p w14:paraId="366687ED" w14:textId="77777777" w:rsidR="00183DF9" w:rsidRPr="00CC4A34" w:rsidRDefault="00183DF9" w:rsidP="00183DF9">
      <w:pPr>
        <w:pStyle w:val="ListParagraph"/>
        <w:numPr>
          <w:ilvl w:val="0"/>
          <w:numId w:val="12"/>
        </w:numPr>
        <w:suppressAutoHyphens/>
        <w:spacing w:after="240" w:line="240" w:lineRule="auto"/>
      </w:pPr>
      <w:r w:rsidRPr="00E835BC">
        <w:t>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16796259" w14:textId="77777777" w:rsidR="00183DF9" w:rsidRPr="00CC4A34" w:rsidRDefault="00183DF9" w:rsidP="00183DF9">
      <w:pPr>
        <w:pStyle w:val="ListParagraph"/>
        <w:numPr>
          <w:ilvl w:val="0"/>
          <w:numId w:val="12"/>
        </w:numPr>
        <w:suppressAutoHyphens/>
        <w:spacing w:after="240" w:line="240" w:lineRule="auto"/>
      </w:pPr>
      <w:r w:rsidRPr="00E835BC">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w:t>
      </w:r>
      <w:r w:rsidRPr="00E835BC">
        <w:lastRenderedPageBreak/>
        <w:t>the undersigned shall complete and submit Standard Form-LLL, “Disclosure Form to Report Lobbying,” in a</w:t>
      </w:r>
      <w:r>
        <w:t>ccordance with its instructions</w:t>
      </w:r>
      <w:r w:rsidRPr="00CC4A34">
        <w:t>.</w:t>
      </w:r>
    </w:p>
    <w:p w14:paraId="49BE9C3D" w14:textId="77777777" w:rsidR="00183DF9" w:rsidRDefault="00183DF9" w:rsidP="00183DF9">
      <w:pPr>
        <w:pStyle w:val="ListParagraph"/>
        <w:numPr>
          <w:ilvl w:val="0"/>
          <w:numId w:val="12"/>
        </w:numPr>
        <w:suppressAutoHyphens/>
        <w:spacing w:after="240" w:line="240" w:lineRule="auto"/>
      </w:pPr>
      <w:r w:rsidRPr="00E835BC">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r w:rsidRPr="00CC4A34">
        <w:t>.</w:t>
      </w:r>
    </w:p>
    <w:p w14:paraId="307CBAEF" w14:textId="77777777" w:rsidR="00183DF9" w:rsidRPr="00CC4A34" w:rsidRDefault="00183DF9" w:rsidP="00183DF9">
      <w:pPr>
        <w:pStyle w:val="ListParagraph"/>
        <w:suppressAutoHyphens/>
        <w:spacing w:after="240" w:line="240" w:lineRule="auto"/>
        <w:ind w:left="1080"/>
      </w:pPr>
      <w:r w:rsidRPr="000D4DF1">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14:paraId="3C1C3672" w14:textId="77777777" w:rsidR="00C0659D" w:rsidRPr="00CC4A34" w:rsidRDefault="00C0659D" w:rsidP="0049699D">
      <w:pPr>
        <w:pStyle w:val="ListParagraph"/>
        <w:numPr>
          <w:ilvl w:val="0"/>
          <w:numId w:val="6"/>
        </w:numPr>
      </w:pPr>
      <w:r w:rsidRPr="00CC4A34">
        <w:rPr>
          <w:i/>
        </w:rPr>
        <w:t>Debarment:</w:t>
      </w:r>
      <w:r w:rsidRPr="00CC4A34">
        <w:t xml:space="preserve"> </w:t>
      </w:r>
      <w:r w:rsidR="0049699D" w:rsidRPr="00CC4A34">
        <w:t xml:space="preserve"> The undersigned further certifies that it is not currently, nor has it been in the preceding three years: 1) debarred, suspended</w:t>
      </w:r>
      <w:r w:rsidR="00F913BA">
        <w:t>,</w:t>
      </w:r>
      <w:r w:rsidR="0049699D" w:rsidRPr="00CC4A34">
        <w:t xml:space="preserve"> or declared ineligible from participating in any Federal program; 2) formally proposed for debarment, with a final determination still pending; 3) voluntarily excluded from participation in a Federal transaction; or 4) indicted, convicted, or had a civil judgment rendered against it for any of the offenses listed in the Regulations Governing Debarment and Suspension (Governmentwide Nonprocurement Debarment and Suspension Regulations:</w:t>
      </w:r>
      <w:r w:rsidR="006E6979">
        <w:t xml:space="preserve"> 2 C.F.R. Part 180 and Part 1532</w:t>
      </w:r>
      <w:r w:rsidR="0049699D" w:rsidRPr="00CC4A34">
        <w:t>.</w:t>
      </w:r>
    </w:p>
    <w:p w14:paraId="2161822A" w14:textId="77777777" w:rsidR="00C0659D" w:rsidRDefault="00C0659D" w:rsidP="002856BC">
      <w:pPr>
        <w:pStyle w:val="ListParagraph"/>
        <w:numPr>
          <w:ilvl w:val="0"/>
          <w:numId w:val="6"/>
        </w:numPr>
        <w:suppressAutoHyphens/>
        <w:spacing w:after="240" w:line="240" w:lineRule="auto"/>
      </w:pPr>
      <w:r w:rsidRPr="00CC4A34">
        <w:rPr>
          <w:i/>
        </w:rPr>
        <w:t>Default/Delinquency:</w:t>
      </w:r>
      <w:r w:rsidR="0049699D" w:rsidRPr="00CC4A34">
        <w:t xml:space="preserve">  The undersigned further certifies that neither it nor any of its subsidiaries or affiliates are</w:t>
      </w:r>
      <w:r w:rsidR="002856BC" w:rsidRPr="00CC4A34">
        <w:t xml:space="preserve"> </w:t>
      </w:r>
      <w:r w:rsidR="0049699D" w:rsidRPr="00CC4A34">
        <w:t>currently in default or delinquent on any debt or loans provided or guaranteed by the Federal Government.</w:t>
      </w:r>
    </w:p>
    <w:p w14:paraId="34CB5B6D" w14:textId="77777777" w:rsidR="006955C3" w:rsidRPr="00CC4A34" w:rsidRDefault="006955C3" w:rsidP="002856BC">
      <w:pPr>
        <w:pStyle w:val="ListParagraph"/>
        <w:numPr>
          <w:ilvl w:val="0"/>
          <w:numId w:val="6"/>
        </w:numPr>
        <w:suppressAutoHyphens/>
        <w:spacing w:after="240" w:line="240" w:lineRule="auto"/>
      </w:pPr>
      <w:r>
        <w:rPr>
          <w:i/>
        </w:rPr>
        <w:t>Other Federal Requirements</w:t>
      </w:r>
      <w:r w:rsidRPr="00551CE4">
        <w:t>:</w:t>
      </w:r>
      <w:r>
        <w:t xml:space="preserve">  The applicant acknowledges that it must comply with all other federal statutes and regulations, as applicable</w:t>
      </w:r>
      <w:r w:rsidR="000E2F9E">
        <w:t xml:space="preserve">.  A non-exhaustive list of federal cross-cutting statutes and regulations can be found at: www.epa.gov/wifia. </w:t>
      </w:r>
    </w:p>
    <w:p w14:paraId="787F3A16" w14:textId="77777777" w:rsidR="00C0659D" w:rsidRPr="00CC4A34" w:rsidRDefault="00EA2BD8" w:rsidP="002856BC">
      <w:pPr>
        <w:pStyle w:val="ListParagraph"/>
        <w:numPr>
          <w:ilvl w:val="0"/>
          <w:numId w:val="6"/>
        </w:numPr>
        <w:suppressAutoHyphens/>
        <w:spacing w:after="240" w:line="240" w:lineRule="auto"/>
      </w:pPr>
      <w:r w:rsidRPr="00CC4A34">
        <w:rPr>
          <w:i/>
          <w:noProof/>
        </w:rPr>
        <mc:AlternateContent>
          <mc:Choice Requires="wps">
            <w:drawing>
              <wp:anchor distT="45720" distB="45720" distL="114300" distR="114300" simplePos="0" relativeHeight="251673600" behindDoc="0" locked="0" layoutInCell="1" allowOverlap="1" wp14:anchorId="755AE1C4" wp14:editId="3A941045">
                <wp:simplePos x="0" y="0"/>
                <wp:positionH relativeFrom="column">
                  <wp:posOffset>0</wp:posOffset>
                </wp:positionH>
                <wp:positionV relativeFrom="paragraph">
                  <wp:posOffset>948690</wp:posOffset>
                </wp:positionV>
                <wp:extent cx="5711825" cy="1295400"/>
                <wp:effectExtent l="0" t="0" r="22225" b="1905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1825" cy="1295400"/>
                        </a:xfrm>
                        <a:prstGeom prst="rect">
                          <a:avLst/>
                        </a:prstGeom>
                        <a:solidFill>
                          <a:srgbClr val="FFFFFF"/>
                        </a:solidFill>
                        <a:ln w="9525">
                          <a:solidFill>
                            <a:srgbClr val="000000"/>
                          </a:solidFill>
                          <a:miter lim="800000"/>
                          <a:headEnd/>
                          <a:tailEnd/>
                        </a:ln>
                      </wps:spPr>
                      <wps:txbx>
                        <w:txbxContent>
                          <w:p w14:paraId="41DEE047" w14:textId="77777777" w:rsidR="00EA2BD8" w:rsidRPr="00146E46" w:rsidRDefault="00EA2BD8" w:rsidP="00EA2BD8">
                            <w:pPr>
                              <w:pStyle w:val="NoSpacing"/>
                            </w:pPr>
                            <w:r w:rsidRPr="00146E46">
                              <w:t>Name:</w:t>
                            </w:r>
                            <w:r>
                              <w:t xml:space="preserve"> </w:t>
                            </w:r>
                          </w:p>
                          <w:p w14:paraId="1E4EE4E7" w14:textId="77777777" w:rsidR="00EA2BD8" w:rsidRDefault="00EA2BD8" w:rsidP="00EA2BD8">
                            <w:pPr>
                              <w:pStyle w:val="NoSpacing"/>
                            </w:pPr>
                            <w:r w:rsidRPr="00146E46">
                              <w:t xml:space="preserve">Title:  </w:t>
                            </w:r>
                          </w:p>
                          <w:p w14:paraId="53B034FA" w14:textId="77777777" w:rsidR="000F6977" w:rsidRPr="00146E46" w:rsidRDefault="000F6977" w:rsidP="00EA2BD8">
                            <w:pPr>
                              <w:pStyle w:val="NoSpacing"/>
                            </w:pPr>
                            <w:r>
                              <w:t>Organization:</w:t>
                            </w:r>
                          </w:p>
                          <w:p w14:paraId="29ED4A77" w14:textId="77777777" w:rsidR="00EA2BD8" w:rsidRPr="00146E46" w:rsidRDefault="00EA2BD8" w:rsidP="00EA2BD8">
                            <w:pPr>
                              <w:pStyle w:val="NoSpacing"/>
                            </w:pPr>
                            <w:r>
                              <w:t xml:space="preserve">Street Address: </w:t>
                            </w:r>
                          </w:p>
                          <w:p w14:paraId="0F4E8370" w14:textId="77777777" w:rsidR="00EA2BD8" w:rsidRPr="00146E46" w:rsidRDefault="00EA2BD8" w:rsidP="00EA2BD8">
                            <w:pPr>
                              <w:pStyle w:val="NoSpacing"/>
                            </w:pPr>
                            <w:r>
                              <w:t xml:space="preserve">City/State/Zip: </w:t>
                            </w:r>
                          </w:p>
                          <w:p w14:paraId="521508BF" w14:textId="77777777" w:rsidR="00EA2BD8" w:rsidRPr="00146E46" w:rsidRDefault="00EA2BD8" w:rsidP="00EA2BD8">
                            <w:pPr>
                              <w:pStyle w:val="NoSpacing"/>
                            </w:pPr>
                            <w:r>
                              <w:t xml:space="preserve">Phone: </w:t>
                            </w:r>
                          </w:p>
                          <w:p w14:paraId="0BFD75E9" w14:textId="77777777" w:rsidR="00EA2BD8" w:rsidRPr="00146E46" w:rsidRDefault="00EA2BD8" w:rsidP="00EA2BD8">
                            <w:pPr>
                              <w:pStyle w:val="NoSpacing"/>
                            </w:pPr>
                            <w:r>
                              <w:t xml:space="preserve">E-mail: </w:t>
                            </w:r>
                          </w:p>
                          <w:p w14:paraId="15A11C0D" w14:textId="77777777" w:rsidR="00EA2BD8" w:rsidRDefault="00EA2BD8" w:rsidP="00EA2B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5AE1C4" id="_x0000_t202" coordsize="21600,21600" o:spt="202" path="m,l,21600r21600,l21600,xe">
                <v:stroke joinstyle="miter"/>
                <v:path gradientshapeok="t" o:connecttype="rect"/>
              </v:shapetype>
              <v:shape id="Text Box 10" o:spid="_x0000_s1026" type="#_x0000_t202" style="position:absolute;left:0;text-align:left;margin-left:0;margin-top:74.7pt;width:449.75pt;height:102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T4QIQIAAEcEAAAOAAAAZHJzL2Uyb0RvYy54bWysU1Fv0zAQfkfiP1h+p0mqlq1R02l0FCGN&#10;gbTxA66O01jYvmC7Tcqv5+x0pRqIB4QfLJ/v/Pm77+6WN4PR7CCdV2grXkxyzqQVWCu7q/jXp82b&#10;a858AFuDRisrfpSe36xev1r2XSmn2KKupWMEYn3ZdxVvQ+jKLPOilQb8BDtpydmgMxDIdLusdtAT&#10;utHZNM/fZj26unMopPd0ezc6+SrhN40U4XPTeBmYrjhxC2l3ad/GPVstodw56FolTjTgH1gYUJY+&#10;PUPdQQC2d+o3KKOEQ49NmAg0GTaNEjLlQNkU+YtsHlvoZMqFxPHdWSb//2DFw+GLY6qm2pE8FgzV&#10;6EkOgb3DgdEV6dN3vqSwx44Cw0D3FJty9d09im+eWVy3YHfy1jnsWwk18Sviy+zi6YjjI8i2/4Q1&#10;/QP7gAloaJyJ4pEcjNCJyPFcm8hF0OX8qiiup3POBPmK6WI+yxO7DMrn553z4YNEw+Kh4o6Kn+Dh&#10;cO9DpAPlc0j8zaNW9UZpnQy32661YwegRtmklTJ4EaYt6yu+mBORv0Pkaf0JwqhAHa+Vqfj1OQjK&#10;qNt7W6d+DKD0eCbK2p6EjNqNKoZhO5wKs8X6SJI6HDubJpEOLbofnPXU1RX33/fgJGf6o6WyLIrZ&#10;LI5BMmbzqykZ7tKzvfSAFQRV8cDZeFyHNDoxdYu3VL5GJWFjnUcmJ67UrUnv02TFcbi0U9Sv+V/9&#10;BAAA//8DAFBLAwQUAAYACAAAACEApxR0Sd8AAAAIAQAADwAAAGRycy9kb3ducmV2LnhtbEyPwU7D&#10;MBBE70j8g7VIXBB1IGlJQpwKIYHoDQqCqxtvk4h4HWw3DX/PcoLj7Kxm3lTr2Q5iQh96RwquFgkI&#10;pMaZnloFb68PlzmIEDUZPThCBd8YYF2fnlS6NO5ILzhtYys4hEKpFXQxjqWUoenQ6rBwIxJ7e+et&#10;jix9K43XRw63g7xOkpW0uidu6PSI9x02n9uDVZBnT9NH2KTP781qPxTx4mZ6/PJKnZ/Nd7cgIs7x&#10;7xl+8RkdambauQOZIAYFPCTyNSsyEGznRbEEsVOQLtMMZF3J/wPqHwAAAP//AwBQSwECLQAUAAYA&#10;CAAAACEAtoM4kv4AAADhAQAAEwAAAAAAAAAAAAAAAAAAAAAAW0NvbnRlbnRfVHlwZXNdLnhtbFBL&#10;AQItABQABgAIAAAAIQA4/SH/1gAAAJQBAAALAAAAAAAAAAAAAAAAAC8BAABfcmVscy8ucmVsc1BL&#10;AQItABQABgAIAAAAIQBRFT4QIQIAAEcEAAAOAAAAAAAAAAAAAAAAAC4CAABkcnMvZTJvRG9jLnht&#10;bFBLAQItABQABgAIAAAAIQCnFHRJ3wAAAAgBAAAPAAAAAAAAAAAAAAAAAHsEAABkcnMvZG93bnJl&#10;di54bWxQSwUGAAAAAAQABADzAAAAhwUAAAAA&#10;">
                <v:textbox>
                  <w:txbxContent>
                    <w:p w14:paraId="41DEE047" w14:textId="77777777" w:rsidR="00EA2BD8" w:rsidRPr="00146E46" w:rsidRDefault="00EA2BD8" w:rsidP="00EA2BD8">
                      <w:pPr>
                        <w:pStyle w:val="NoSpacing"/>
                      </w:pPr>
                      <w:r w:rsidRPr="00146E46">
                        <w:t>Name:</w:t>
                      </w:r>
                      <w:r>
                        <w:t xml:space="preserve"> </w:t>
                      </w:r>
                    </w:p>
                    <w:p w14:paraId="1E4EE4E7" w14:textId="77777777" w:rsidR="00EA2BD8" w:rsidRDefault="00EA2BD8" w:rsidP="00EA2BD8">
                      <w:pPr>
                        <w:pStyle w:val="NoSpacing"/>
                      </w:pPr>
                      <w:r w:rsidRPr="00146E46">
                        <w:t xml:space="preserve">Title:  </w:t>
                      </w:r>
                    </w:p>
                    <w:p w14:paraId="53B034FA" w14:textId="77777777" w:rsidR="000F6977" w:rsidRPr="00146E46" w:rsidRDefault="000F6977" w:rsidP="00EA2BD8">
                      <w:pPr>
                        <w:pStyle w:val="NoSpacing"/>
                      </w:pPr>
                      <w:r>
                        <w:t>Organization:</w:t>
                      </w:r>
                    </w:p>
                    <w:p w14:paraId="29ED4A77" w14:textId="77777777" w:rsidR="00EA2BD8" w:rsidRPr="00146E46" w:rsidRDefault="00EA2BD8" w:rsidP="00EA2BD8">
                      <w:pPr>
                        <w:pStyle w:val="NoSpacing"/>
                      </w:pPr>
                      <w:r>
                        <w:t xml:space="preserve">Street Address: </w:t>
                      </w:r>
                    </w:p>
                    <w:p w14:paraId="0F4E8370" w14:textId="77777777" w:rsidR="00EA2BD8" w:rsidRPr="00146E46" w:rsidRDefault="00EA2BD8" w:rsidP="00EA2BD8">
                      <w:pPr>
                        <w:pStyle w:val="NoSpacing"/>
                      </w:pPr>
                      <w:r>
                        <w:t xml:space="preserve">City/State/Zip: </w:t>
                      </w:r>
                    </w:p>
                    <w:p w14:paraId="521508BF" w14:textId="77777777" w:rsidR="00EA2BD8" w:rsidRPr="00146E46" w:rsidRDefault="00EA2BD8" w:rsidP="00EA2BD8">
                      <w:pPr>
                        <w:pStyle w:val="NoSpacing"/>
                      </w:pPr>
                      <w:r>
                        <w:t xml:space="preserve">Phone: </w:t>
                      </w:r>
                    </w:p>
                    <w:p w14:paraId="0BFD75E9" w14:textId="77777777" w:rsidR="00EA2BD8" w:rsidRPr="00146E46" w:rsidRDefault="00EA2BD8" w:rsidP="00EA2BD8">
                      <w:pPr>
                        <w:pStyle w:val="NoSpacing"/>
                      </w:pPr>
                      <w:r>
                        <w:t xml:space="preserve">E-mail: </w:t>
                      </w:r>
                    </w:p>
                    <w:p w14:paraId="15A11C0D" w14:textId="77777777" w:rsidR="00EA2BD8" w:rsidRDefault="00EA2BD8" w:rsidP="00EA2BD8"/>
                  </w:txbxContent>
                </v:textbox>
                <w10:wrap type="square"/>
              </v:shape>
            </w:pict>
          </mc:Fallback>
        </mc:AlternateContent>
      </w:r>
      <w:r w:rsidR="002856BC" w:rsidRPr="00CC4A34">
        <w:rPr>
          <w:i/>
        </w:rPr>
        <w:t>Signature:</w:t>
      </w:r>
      <w:r w:rsidR="002856BC" w:rsidRPr="00CC4A34">
        <w:t xml:space="preserve">  By submitting this application, the undersigned certifies that the facts stated and the certifications and representations made in this application are true, to the best of the applicant’s knowledge and belief after due inquiry, and that the applicant has not omitted any material facts. The undersigned is an authorized representative of the applicant.</w:t>
      </w:r>
    </w:p>
    <w:p w14:paraId="43E467DC" w14:textId="77777777" w:rsidR="002856BC" w:rsidRPr="00CC4A34" w:rsidRDefault="00EA2BD8">
      <w:r w:rsidRPr="00CC4A34">
        <w:t xml:space="preserve">Signature:  </w:t>
      </w:r>
      <w:r w:rsidR="001F1A07">
        <w:t>_________________________________________________________________________</w:t>
      </w:r>
    </w:p>
    <w:p w14:paraId="2C714528" w14:textId="77777777" w:rsidR="002856BC" w:rsidRPr="00CC4A34" w:rsidRDefault="002856BC">
      <w:r w:rsidRPr="00CC4A34">
        <w:t>Date</w:t>
      </w:r>
      <w:r w:rsidR="00EA2BD8" w:rsidRPr="00CC4A34">
        <w:t xml:space="preserve"> </w:t>
      </w:r>
      <w:r w:rsidR="00835B5B" w:rsidRPr="00CC4A34">
        <w:t>S</w:t>
      </w:r>
      <w:r w:rsidR="00EA2BD8" w:rsidRPr="00CC4A34">
        <w:t>igned</w:t>
      </w:r>
      <w:r w:rsidRPr="00CC4A34">
        <w:t>:</w:t>
      </w:r>
      <w:r w:rsidR="001F1A07">
        <w:t xml:space="preserve"> ________________________________________________________________________</w:t>
      </w:r>
    </w:p>
    <w:p w14:paraId="1076C808" w14:textId="77777777" w:rsidR="00C0659D" w:rsidRPr="00CC4A34" w:rsidRDefault="00C0659D">
      <w:r w:rsidRPr="00CC4A34">
        <w:br w:type="page"/>
      </w:r>
    </w:p>
    <w:p w14:paraId="37E48CBC" w14:textId="77777777" w:rsidR="003F4216" w:rsidRDefault="003F4216" w:rsidP="003F4216">
      <w:pPr>
        <w:pStyle w:val="Heading1"/>
      </w:pPr>
      <w:bookmarkStart w:id="6" w:name="_Toc445802128"/>
      <w:r>
        <w:lastRenderedPageBreak/>
        <w:t xml:space="preserve">Supporting </w:t>
      </w:r>
      <w:r w:rsidR="005704BB">
        <w:t>Narrative</w:t>
      </w:r>
      <w:bookmarkEnd w:id="6"/>
    </w:p>
    <w:p w14:paraId="55F7DA1E" w14:textId="77777777" w:rsidR="00C0659D" w:rsidRDefault="00C0659D" w:rsidP="00C0659D">
      <w:pPr>
        <w:pStyle w:val="Heading2"/>
        <w:rPr>
          <w:rFonts w:asciiTheme="minorHAnsi" w:hAnsiTheme="minorHAnsi"/>
          <w:sz w:val="22"/>
          <w:szCs w:val="22"/>
        </w:rPr>
      </w:pPr>
      <w:bookmarkStart w:id="7" w:name="_Toc445802129"/>
      <w:r w:rsidRPr="00667270">
        <w:rPr>
          <w:rFonts w:asciiTheme="minorHAnsi" w:hAnsiTheme="minorHAnsi"/>
          <w:sz w:val="22"/>
          <w:szCs w:val="22"/>
        </w:rPr>
        <w:t>Section A: Applicant Information</w:t>
      </w:r>
      <w:bookmarkEnd w:id="7"/>
      <w:r w:rsidRPr="00667270">
        <w:rPr>
          <w:rFonts w:asciiTheme="minorHAnsi" w:hAnsiTheme="minorHAnsi"/>
          <w:sz w:val="22"/>
          <w:szCs w:val="22"/>
        </w:rPr>
        <w:t xml:space="preserve"> </w:t>
      </w:r>
      <w:r w:rsidR="00200832">
        <w:rPr>
          <w:rFonts w:asciiTheme="minorHAnsi" w:hAnsiTheme="minorHAnsi"/>
          <w:sz w:val="22"/>
          <w:szCs w:val="22"/>
        </w:rPr>
        <w:t>(10 page limit</w:t>
      </w:r>
      <w:r w:rsidR="00996D6E">
        <w:rPr>
          <w:rFonts w:asciiTheme="minorHAnsi" w:hAnsiTheme="minorHAnsi"/>
          <w:sz w:val="22"/>
          <w:szCs w:val="22"/>
        </w:rPr>
        <w:t>, excluding Exhibits</w:t>
      </w:r>
      <w:r w:rsidR="00200832">
        <w:rPr>
          <w:rFonts w:asciiTheme="minorHAnsi" w:hAnsiTheme="minorHAnsi"/>
          <w:sz w:val="22"/>
          <w:szCs w:val="22"/>
        </w:rPr>
        <w:t>)</w:t>
      </w:r>
    </w:p>
    <w:p w14:paraId="2077983A" w14:textId="77777777" w:rsidR="00C0659D" w:rsidRPr="00F75249" w:rsidRDefault="00C0659D" w:rsidP="003F4216">
      <w:pPr>
        <w:pStyle w:val="ListParagraph"/>
        <w:numPr>
          <w:ilvl w:val="0"/>
          <w:numId w:val="9"/>
        </w:numPr>
        <w:suppressAutoHyphens/>
        <w:spacing w:after="240" w:line="240" w:lineRule="auto"/>
        <w:rPr>
          <w:b/>
        </w:rPr>
      </w:pPr>
      <w:r w:rsidRPr="00F75249">
        <w:rPr>
          <w:b/>
        </w:rPr>
        <w:t>Background</w:t>
      </w:r>
      <w:r>
        <w:rPr>
          <w:b/>
        </w:rPr>
        <w:t>:</w:t>
      </w:r>
    </w:p>
    <w:p w14:paraId="2717AF0E" w14:textId="77777777" w:rsidR="00C0659D" w:rsidRPr="00667270" w:rsidRDefault="00C0659D" w:rsidP="003F4216">
      <w:pPr>
        <w:pStyle w:val="ListParagraph"/>
        <w:numPr>
          <w:ilvl w:val="1"/>
          <w:numId w:val="7"/>
        </w:numPr>
        <w:suppressAutoHyphens/>
        <w:spacing w:after="240" w:line="240" w:lineRule="auto"/>
      </w:pPr>
      <w:r w:rsidRPr="00667270">
        <w:t xml:space="preserve">Describe the applicant’s history, ownership, and legal structure (e.g., state governmental agency, local governmental agency, corporation, or partnership). Include a copy of the statutory authority under which the entity was created as part of Exhibit </w:t>
      </w:r>
      <w:r>
        <w:t>I</w:t>
      </w:r>
      <w:r w:rsidRPr="00667270">
        <w:t>, if applicable.</w:t>
      </w:r>
    </w:p>
    <w:p w14:paraId="52A37896" w14:textId="77777777" w:rsidR="00C0659D" w:rsidRPr="00667270" w:rsidRDefault="00C0659D" w:rsidP="003F4216">
      <w:pPr>
        <w:pStyle w:val="ListParagraph"/>
        <w:numPr>
          <w:ilvl w:val="1"/>
          <w:numId w:val="7"/>
        </w:numPr>
        <w:suppressAutoHyphens/>
        <w:spacing w:after="240" w:line="240" w:lineRule="auto"/>
      </w:pPr>
      <w:r w:rsidRPr="00667270">
        <w:t xml:space="preserve">Describe the legal authority of the applicant to carry out proposed project activities described in the application packet, including levying taxes, issuing debt, charging fees, and/or receiving dedicated funding from another entity. Provide documentation as part of Exhibit </w:t>
      </w:r>
      <w:r>
        <w:t>I</w:t>
      </w:r>
      <w:r w:rsidRPr="00667270">
        <w:t>.</w:t>
      </w:r>
    </w:p>
    <w:p w14:paraId="6455FDCA" w14:textId="77777777" w:rsidR="00C0659D" w:rsidRDefault="00C0659D" w:rsidP="003F4216">
      <w:pPr>
        <w:pStyle w:val="ListParagraph"/>
        <w:numPr>
          <w:ilvl w:val="1"/>
          <w:numId w:val="7"/>
        </w:numPr>
        <w:suppressAutoHyphens/>
        <w:spacing w:after="240" w:line="240" w:lineRule="auto"/>
      </w:pPr>
      <w:r w:rsidRPr="00667270">
        <w:t>Identify w</w:t>
      </w:r>
      <w:r w:rsidR="007F2E1D">
        <w:t>hat</w:t>
      </w:r>
      <w:r w:rsidRPr="00667270">
        <w:t xml:space="preserve"> governmental entities (other than the applicant)</w:t>
      </w:r>
      <w:r w:rsidR="007F2E1D">
        <w:t xml:space="preserve"> </w:t>
      </w:r>
      <w:r w:rsidRPr="00667270">
        <w:t>approve</w:t>
      </w:r>
      <w:r w:rsidR="007F2E1D">
        <w:t>d</w:t>
      </w:r>
      <w:r w:rsidRPr="00667270">
        <w:t xml:space="preserve"> the submission of th</w:t>
      </w:r>
      <w:r w:rsidR="007F2E1D">
        <w:t>is</w:t>
      </w:r>
      <w:r w:rsidRPr="00667270">
        <w:t xml:space="preserve"> application packet</w:t>
      </w:r>
      <w:r w:rsidR="007F2E1D">
        <w:t xml:space="preserve"> and must approve</w:t>
      </w:r>
      <w:r w:rsidRPr="00667270">
        <w:t xml:space="preserve"> the funding of activities or the carrying out of activities in the application (other than permits). Provide documentation </w:t>
      </w:r>
      <w:r w:rsidR="007F2E1D">
        <w:t xml:space="preserve">explaining the approval process </w:t>
      </w:r>
      <w:r w:rsidRPr="00667270">
        <w:t xml:space="preserve">as part of Exhibit </w:t>
      </w:r>
      <w:r>
        <w:t>I</w:t>
      </w:r>
      <w:r w:rsidRPr="00667270">
        <w:t>.</w:t>
      </w:r>
    </w:p>
    <w:p w14:paraId="51F60C6B" w14:textId="77777777" w:rsidR="00C0659D" w:rsidRPr="00F75249" w:rsidRDefault="00835B5B" w:rsidP="003F4216">
      <w:pPr>
        <w:pStyle w:val="ListParagraph"/>
        <w:numPr>
          <w:ilvl w:val="0"/>
          <w:numId w:val="9"/>
        </w:numPr>
        <w:suppressAutoHyphens/>
        <w:spacing w:after="240" w:line="240" w:lineRule="auto"/>
        <w:rPr>
          <w:b/>
        </w:rPr>
      </w:pPr>
      <w:r>
        <w:rPr>
          <w:b/>
        </w:rPr>
        <w:t>Organizational S</w:t>
      </w:r>
      <w:r w:rsidR="00C0659D" w:rsidRPr="00F75249">
        <w:rPr>
          <w:b/>
        </w:rPr>
        <w:t>tructure</w:t>
      </w:r>
      <w:r w:rsidR="00C0659D">
        <w:rPr>
          <w:b/>
        </w:rPr>
        <w:t>:</w:t>
      </w:r>
    </w:p>
    <w:p w14:paraId="67473D22" w14:textId="77777777" w:rsidR="00C0659D" w:rsidRPr="00667270" w:rsidRDefault="00C0659D" w:rsidP="003F4216">
      <w:pPr>
        <w:pStyle w:val="ListParagraph"/>
        <w:numPr>
          <w:ilvl w:val="0"/>
          <w:numId w:val="10"/>
        </w:numPr>
        <w:suppressAutoHyphens/>
        <w:spacing w:after="240" w:line="240" w:lineRule="auto"/>
      </w:pPr>
      <w:r w:rsidRPr="00667270">
        <w:t>Describe the applicant’s organizational structure and the applicant’s relationship to any subsidiaries or affiliates. Include the legal names of key principals and staff (e.g., project manager and chief financial officer) and any recent or proposed changes to the organizational structure.</w:t>
      </w:r>
      <w:r>
        <w:t xml:space="preserve"> </w:t>
      </w:r>
    </w:p>
    <w:p w14:paraId="33014082" w14:textId="77777777" w:rsidR="00C0659D" w:rsidRPr="00667270" w:rsidRDefault="00C0659D" w:rsidP="003F4216">
      <w:pPr>
        <w:pStyle w:val="ListParagraph"/>
        <w:numPr>
          <w:ilvl w:val="0"/>
          <w:numId w:val="10"/>
        </w:numPr>
        <w:suppressAutoHyphens/>
        <w:spacing w:after="240" w:line="240" w:lineRule="auto"/>
      </w:pPr>
      <w:r w:rsidRPr="00667270">
        <w:t xml:space="preserve">Provide an organizational chart as Exhibit </w:t>
      </w:r>
      <w:r>
        <w:t>II</w:t>
      </w:r>
      <w:r w:rsidRPr="00667270">
        <w:t>, to include the major parties involved in planning, owning, financing, constructing, operating, and/or maintaining the project</w:t>
      </w:r>
      <w:r w:rsidR="0038767F">
        <w:t>(s)</w:t>
      </w:r>
      <w:r w:rsidRPr="00667270">
        <w:t>. Include the major service contractors that have been, or will be, retained for the project (e.g., architects, developers, engineers, attorneys, financial advisors and underwriters, en</w:t>
      </w:r>
      <w:r w:rsidR="00200832">
        <w:t xml:space="preserve">vironmental consultants). </w:t>
      </w:r>
      <w:r w:rsidR="008F55D5">
        <w:t>EPA</w:t>
      </w:r>
      <w:r w:rsidRPr="00667270">
        <w:t xml:space="preserve"> may request additional documentation from major parties other than the applicant as part of the project evaluation and </w:t>
      </w:r>
      <w:r w:rsidR="0038767F">
        <w:t>approval</w:t>
      </w:r>
      <w:r w:rsidRPr="00667270">
        <w:t xml:space="preserve"> process.</w:t>
      </w:r>
    </w:p>
    <w:p w14:paraId="52147811" w14:textId="77777777" w:rsidR="00C0659D" w:rsidRPr="00667270" w:rsidRDefault="00C0659D" w:rsidP="003F4216">
      <w:pPr>
        <w:pStyle w:val="ListParagraph"/>
        <w:numPr>
          <w:ilvl w:val="0"/>
          <w:numId w:val="9"/>
        </w:numPr>
      </w:pPr>
      <w:r w:rsidRPr="00AC2786">
        <w:rPr>
          <w:b/>
        </w:rPr>
        <w:t>Litigation and/or Conflicts</w:t>
      </w:r>
      <w:r w:rsidRPr="00667270">
        <w:t>: Disclose any current, threatened, or pending litigation involving the applicant related to permitting, public involvement, environmental irregularities, construction defects, securities fraud, conflict of intere</w:t>
      </w:r>
      <w:r w:rsidR="00E96DC0">
        <w:t>st, failure to perform under a S</w:t>
      </w:r>
      <w:r w:rsidRPr="00667270">
        <w:t>tate or Federal contract, or other charges which may reflect on the applicant’s financial position or ability to complete the project</w:t>
      </w:r>
      <w:r w:rsidR="0038767F">
        <w:t>(s)</w:t>
      </w:r>
      <w:r w:rsidRPr="00667270">
        <w:t>.</w:t>
      </w:r>
    </w:p>
    <w:p w14:paraId="52481089" w14:textId="77777777" w:rsidR="00980D65" w:rsidRPr="00C0659D" w:rsidRDefault="00980D65" w:rsidP="0030595A">
      <w:pPr>
        <w:pStyle w:val="ListParagraph"/>
        <w:numPr>
          <w:ilvl w:val="0"/>
          <w:numId w:val="9"/>
        </w:numPr>
        <w:suppressAutoHyphens/>
        <w:spacing w:after="240" w:line="240" w:lineRule="auto"/>
      </w:pPr>
      <w:r w:rsidRPr="00F75249">
        <w:rPr>
          <w:b/>
        </w:rPr>
        <w:t>Customer Concentration Analysis:</w:t>
      </w:r>
      <w:r w:rsidRPr="00F75249">
        <w:t xml:space="preserve">  List the historical, if available, or projected breakdown of customers</w:t>
      </w:r>
      <w:r>
        <w:t xml:space="preserve"> by class and revenue. L</w:t>
      </w:r>
      <w:r w:rsidRPr="00F75249">
        <w:t xml:space="preserve">ist the top ten customers by percentage of revenues. </w:t>
      </w:r>
    </w:p>
    <w:p w14:paraId="31AF2E9D" w14:textId="77777777" w:rsidR="00C0659D" w:rsidRPr="00667270" w:rsidRDefault="00C0659D" w:rsidP="00C0659D">
      <w:pPr>
        <w:pStyle w:val="Heading2"/>
        <w:rPr>
          <w:rFonts w:asciiTheme="minorHAnsi" w:hAnsiTheme="minorHAnsi"/>
          <w:sz w:val="22"/>
          <w:szCs w:val="22"/>
        </w:rPr>
      </w:pPr>
      <w:bookmarkStart w:id="8" w:name="_Toc445802130"/>
      <w:r w:rsidRPr="00667270">
        <w:rPr>
          <w:rFonts w:asciiTheme="minorHAnsi" w:hAnsiTheme="minorHAnsi"/>
          <w:sz w:val="22"/>
          <w:szCs w:val="22"/>
        </w:rPr>
        <w:t xml:space="preserve">Section B: </w:t>
      </w:r>
      <w:bookmarkEnd w:id="8"/>
      <w:r w:rsidR="00200832">
        <w:rPr>
          <w:rFonts w:asciiTheme="minorHAnsi" w:hAnsiTheme="minorHAnsi"/>
          <w:sz w:val="22"/>
          <w:szCs w:val="22"/>
        </w:rPr>
        <w:t>Detailed Project Information</w:t>
      </w:r>
      <w:r w:rsidRPr="00667270">
        <w:rPr>
          <w:rFonts w:asciiTheme="minorHAnsi" w:hAnsiTheme="minorHAnsi"/>
          <w:sz w:val="22"/>
          <w:szCs w:val="22"/>
        </w:rPr>
        <w:t xml:space="preserve"> </w:t>
      </w:r>
      <w:r w:rsidR="00200832">
        <w:rPr>
          <w:rFonts w:asciiTheme="minorHAnsi" w:hAnsiTheme="minorHAnsi"/>
          <w:sz w:val="22"/>
          <w:szCs w:val="22"/>
        </w:rPr>
        <w:t>(15 page limit</w:t>
      </w:r>
      <w:r w:rsidR="00996D6E">
        <w:rPr>
          <w:rFonts w:asciiTheme="minorHAnsi" w:hAnsiTheme="minorHAnsi"/>
          <w:sz w:val="22"/>
          <w:szCs w:val="22"/>
        </w:rPr>
        <w:t>, excluding Exhibits</w:t>
      </w:r>
      <w:r w:rsidR="00200832">
        <w:rPr>
          <w:rFonts w:asciiTheme="minorHAnsi" w:hAnsiTheme="minorHAnsi"/>
          <w:sz w:val="22"/>
          <w:szCs w:val="22"/>
        </w:rPr>
        <w:t>)</w:t>
      </w:r>
    </w:p>
    <w:p w14:paraId="289C0485" w14:textId="77777777" w:rsidR="00200832" w:rsidRDefault="00200832" w:rsidP="00200832">
      <w:pPr>
        <w:pStyle w:val="ListParagraph"/>
        <w:numPr>
          <w:ilvl w:val="0"/>
          <w:numId w:val="8"/>
        </w:numPr>
      </w:pPr>
      <w:r w:rsidRPr="00667270">
        <w:rPr>
          <w:b/>
        </w:rPr>
        <w:t>Project Description</w:t>
      </w:r>
      <w:r>
        <w:rPr>
          <w:b/>
        </w:rPr>
        <w:t>:</w:t>
      </w:r>
      <w:r w:rsidRPr="00667270">
        <w:t xml:space="preserve"> Describe the need for the project</w:t>
      </w:r>
      <w:r>
        <w:t>(s)</w:t>
      </w:r>
      <w:r w:rsidRPr="00667270">
        <w:t xml:space="preserve">, its basic design features, and what it will accomplish. Include an assessment of the current condition of all </w:t>
      </w:r>
      <w:r>
        <w:t>water</w:t>
      </w:r>
      <w:r w:rsidRPr="00667270">
        <w:t xml:space="preserve"> facilities relating to the project. If the project</w:t>
      </w:r>
      <w:r>
        <w:t>(s)</w:t>
      </w:r>
      <w:r w:rsidRPr="00667270">
        <w:t xml:space="preserve">’s current scope differs from what is described in </w:t>
      </w:r>
      <w:r>
        <w:t>the letter of interest</w:t>
      </w:r>
      <w:r w:rsidRPr="00667270">
        <w:t>, please explain.</w:t>
      </w:r>
      <w:r>
        <w:t xml:space="preserve">  </w:t>
      </w:r>
    </w:p>
    <w:p w14:paraId="046620BC" w14:textId="77777777" w:rsidR="00200832" w:rsidRDefault="00200832" w:rsidP="00200832">
      <w:pPr>
        <w:pStyle w:val="ListParagraph"/>
        <w:numPr>
          <w:ilvl w:val="0"/>
          <w:numId w:val="8"/>
        </w:numPr>
        <w:spacing w:line="240" w:lineRule="auto"/>
      </w:pPr>
      <w:r w:rsidRPr="00667270">
        <w:rPr>
          <w:b/>
        </w:rPr>
        <w:t>Location</w:t>
      </w:r>
      <w:r>
        <w:t xml:space="preserve">: </w:t>
      </w:r>
      <w:r w:rsidRPr="00667270">
        <w:t>Describe the location of the project</w:t>
      </w:r>
      <w:r>
        <w:t>(s)</w:t>
      </w:r>
      <w:r w:rsidR="001C72EF">
        <w:t xml:space="preserve"> </w:t>
      </w:r>
      <w:r>
        <w:t>and a</w:t>
      </w:r>
      <w:r w:rsidRPr="00667270">
        <w:t>ttach a map as Exhibit I</w:t>
      </w:r>
      <w:r>
        <w:t>V</w:t>
      </w:r>
      <w:r w:rsidRPr="00667270">
        <w:t>. Include the name(s) of the counties that the project</w:t>
      </w:r>
      <w:r>
        <w:t>(s)</w:t>
      </w:r>
      <w:r w:rsidRPr="00667270">
        <w:t xml:space="preserve"> will serve.</w:t>
      </w:r>
    </w:p>
    <w:p w14:paraId="5D028B89" w14:textId="77777777" w:rsidR="00200832" w:rsidRPr="00667270" w:rsidRDefault="00200832" w:rsidP="00200832">
      <w:pPr>
        <w:pStyle w:val="ListParagraph"/>
        <w:numPr>
          <w:ilvl w:val="0"/>
          <w:numId w:val="8"/>
        </w:numPr>
      </w:pPr>
      <w:r>
        <w:rPr>
          <w:b/>
        </w:rPr>
        <w:t>Construction Plans and Specifications:</w:t>
      </w:r>
      <w:r>
        <w:t xml:space="preserve"> Attach the construction plans and specifications (with P.E. stamp</w:t>
      </w:r>
      <w:r w:rsidR="00D204F1">
        <w:t>, if available</w:t>
      </w:r>
      <w:r>
        <w:t>) for the project(s), including, but not limited to</w:t>
      </w:r>
      <w:r w:rsidRPr="00C50B6D">
        <w:t>, construction drawings, specifications, construction contract forms, bidding instructions, etc.,</w:t>
      </w:r>
      <w:r w:rsidRPr="00C50B6D">
        <w:rPr>
          <w:sz w:val="23"/>
          <w:szCs w:val="23"/>
        </w:rPr>
        <w:t xml:space="preserve"> </w:t>
      </w:r>
      <w:r w:rsidRPr="00C50B6D">
        <w:t>a</w:t>
      </w:r>
      <w:r>
        <w:t>s Exhibit V.</w:t>
      </w:r>
      <w:r w:rsidR="00CD4700">
        <w:t xml:space="preserve"> For </w:t>
      </w:r>
      <w:r w:rsidR="003E6F52">
        <w:t>alternative project delivery methods (i.e., design-build, construction manager at-risk, design-bid-</w:t>
      </w:r>
      <w:r w:rsidR="003E6F52">
        <w:lastRenderedPageBreak/>
        <w:t>build)</w:t>
      </w:r>
      <w:r w:rsidR="00CD4700">
        <w:t xml:space="preserve">, include contractor selection </w:t>
      </w:r>
      <w:r w:rsidR="001F56F3">
        <w:t>materials such as Request for Qualifications and Request for Proposals.</w:t>
      </w:r>
      <w:r w:rsidR="003E6F52">
        <w:t xml:space="preserve"> Draft materials are acceptable for the initial application. However,</w:t>
      </w:r>
      <w:r w:rsidR="00F11CB6">
        <w:t xml:space="preserve"> it is expected that final materials will be available for review and approval</w:t>
      </w:r>
      <w:r w:rsidR="003E6F52">
        <w:t xml:space="preserve"> prior to </w:t>
      </w:r>
      <w:r w:rsidR="00F11CB6">
        <w:t>the</w:t>
      </w:r>
      <w:r w:rsidR="003E6F52">
        <w:t xml:space="preserve"> obligation</w:t>
      </w:r>
      <w:r w:rsidR="00F11CB6">
        <w:t xml:space="preserve"> event for the loan.</w:t>
      </w:r>
    </w:p>
    <w:p w14:paraId="45AFEC4C" w14:textId="77777777" w:rsidR="00200832" w:rsidRPr="00284408" w:rsidRDefault="00200832" w:rsidP="00200832">
      <w:pPr>
        <w:pStyle w:val="ListParagraph"/>
        <w:numPr>
          <w:ilvl w:val="0"/>
          <w:numId w:val="8"/>
        </w:numPr>
        <w:rPr>
          <w:b/>
        </w:rPr>
      </w:pPr>
      <w:r w:rsidRPr="00284408">
        <w:rPr>
          <w:b/>
        </w:rPr>
        <w:t xml:space="preserve">Estimated </w:t>
      </w:r>
      <w:r>
        <w:rPr>
          <w:b/>
        </w:rPr>
        <w:t>Project C</w:t>
      </w:r>
      <w:r w:rsidRPr="00284408">
        <w:rPr>
          <w:b/>
        </w:rPr>
        <w:t xml:space="preserve">ost: </w:t>
      </w:r>
    </w:p>
    <w:p w14:paraId="0908FE2C" w14:textId="77777777" w:rsidR="00200832" w:rsidRPr="00667270" w:rsidRDefault="00200832" w:rsidP="00200832">
      <w:pPr>
        <w:pStyle w:val="ListParagraph"/>
        <w:numPr>
          <w:ilvl w:val="1"/>
          <w:numId w:val="8"/>
        </w:numPr>
      </w:pPr>
      <w:r w:rsidRPr="00667270">
        <w:t>Provide a detailed cost estimate for the project</w:t>
      </w:r>
      <w:r>
        <w:t>(s)</w:t>
      </w:r>
      <w:r w:rsidRPr="00667270">
        <w:t>.</w:t>
      </w:r>
      <w:r>
        <w:t xml:space="preserve"> Distinguish between total and eligible project costs. D</w:t>
      </w:r>
      <w:r w:rsidRPr="00667270">
        <w:t xml:space="preserve">escribe any costs or activities that may not be </w:t>
      </w:r>
      <w:r>
        <w:t>WIFIA</w:t>
      </w:r>
      <w:r w:rsidRPr="00667270">
        <w:t xml:space="preserve">-eligible. </w:t>
      </w:r>
    </w:p>
    <w:p w14:paraId="390B9A4D" w14:textId="77777777" w:rsidR="00200832" w:rsidRDefault="00200832" w:rsidP="00200832">
      <w:pPr>
        <w:pStyle w:val="ListParagraph"/>
        <w:numPr>
          <w:ilvl w:val="1"/>
          <w:numId w:val="8"/>
        </w:numPr>
      </w:pPr>
      <w:r w:rsidRPr="00667270">
        <w:t xml:space="preserve">For eligible </w:t>
      </w:r>
      <w:r>
        <w:t xml:space="preserve">project </w:t>
      </w:r>
      <w:r w:rsidRPr="00667270">
        <w:t xml:space="preserve">costs, provide an activity breakdown, as applicable, for: </w:t>
      </w:r>
      <w:r w:rsidRPr="00F75249">
        <w:t>development-phase activities; construction, reconstruction, rehabilitation, and replacement activities; the acquisition of real property or an interest in real property, environmental mitigation, construction contingencies, and acquisition of equipment; and capitalized interest</w:t>
      </w:r>
      <w:r w:rsidR="004232C1">
        <w:t>, reasonably required reserve funds, capital issuance expenses, and other carrying costs during construction</w:t>
      </w:r>
      <w:r w:rsidRPr="00F75249">
        <w:t>.</w:t>
      </w:r>
      <w:r w:rsidRPr="00667270">
        <w:t xml:space="preserve"> Include other cost categories as necessary.</w:t>
      </w:r>
    </w:p>
    <w:p w14:paraId="0D2B5E48" w14:textId="77777777" w:rsidR="00200832" w:rsidRPr="00667270" w:rsidRDefault="00200832" w:rsidP="00200832">
      <w:pPr>
        <w:pStyle w:val="ListParagraph"/>
        <w:numPr>
          <w:ilvl w:val="0"/>
          <w:numId w:val="8"/>
        </w:numPr>
        <w:spacing w:after="0" w:line="240" w:lineRule="auto"/>
      </w:pPr>
      <w:r w:rsidRPr="00667270">
        <w:rPr>
          <w:b/>
        </w:rPr>
        <w:t>Project Schedule</w:t>
      </w:r>
      <w:r>
        <w:rPr>
          <w:b/>
        </w:rPr>
        <w:t>(s):</w:t>
      </w:r>
      <w:r w:rsidRPr="00667270">
        <w:t xml:space="preserve"> Provide a timeline</w:t>
      </w:r>
      <w:r>
        <w:t>(s)</w:t>
      </w:r>
      <w:r w:rsidRPr="00667270">
        <w:t xml:space="preserve"> that illustrates the estimated start and completion dates for each major phase or milestone of project development, construction</w:t>
      </w:r>
      <w:r>
        <w:t>,</w:t>
      </w:r>
      <w:r w:rsidRPr="00667270">
        <w:t xml:space="preserve"> and/or acquisition. Indicate the applicant’s current status on this timeline.</w:t>
      </w:r>
    </w:p>
    <w:p w14:paraId="53CCAF9F" w14:textId="77777777" w:rsidR="00200832" w:rsidRPr="00516242" w:rsidRDefault="00200832" w:rsidP="00200832">
      <w:pPr>
        <w:pStyle w:val="ListParagraph"/>
        <w:numPr>
          <w:ilvl w:val="0"/>
          <w:numId w:val="8"/>
        </w:numPr>
        <w:spacing w:after="0" w:line="240" w:lineRule="auto"/>
      </w:pPr>
      <w:r>
        <w:rPr>
          <w:b/>
        </w:rPr>
        <w:t xml:space="preserve">Alternatives Analysis: </w:t>
      </w:r>
    </w:p>
    <w:p w14:paraId="6E7A3AD4" w14:textId="77777777" w:rsidR="00200832" w:rsidRDefault="00200832" w:rsidP="00200832">
      <w:pPr>
        <w:pStyle w:val="ListParagraph"/>
        <w:numPr>
          <w:ilvl w:val="1"/>
          <w:numId w:val="8"/>
        </w:numPr>
        <w:spacing w:after="0" w:line="240" w:lineRule="auto"/>
      </w:pPr>
      <w:r>
        <w:t>If an alternatives analysis or business case analyses was not provided in the letter of interest, provide documentation of such</w:t>
      </w:r>
      <w:r w:rsidR="00D204F1">
        <w:t xml:space="preserve"> </w:t>
      </w:r>
      <w:r>
        <w:t xml:space="preserve">analysis. </w:t>
      </w:r>
    </w:p>
    <w:p w14:paraId="622FCF93" w14:textId="77777777" w:rsidR="00200832" w:rsidRDefault="00200832" w:rsidP="00200832">
      <w:pPr>
        <w:pStyle w:val="ListParagraph"/>
        <w:numPr>
          <w:ilvl w:val="1"/>
          <w:numId w:val="8"/>
        </w:numPr>
        <w:spacing w:after="0" w:line="240" w:lineRule="auto"/>
      </w:pPr>
      <w:r>
        <w:t xml:space="preserve">Describe in detail the alternatives available, including the discussion of a “no action” alternative. The number and types of alternatives depend upon the scope and complexity of the project. </w:t>
      </w:r>
    </w:p>
    <w:p w14:paraId="5F3B1E48" w14:textId="77777777" w:rsidR="00200832" w:rsidRDefault="00200832" w:rsidP="00200832">
      <w:pPr>
        <w:pStyle w:val="ListParagraph"/>
        <w:numPr>
          <w:ilvl w:val="1"/>
          <w:numId w:val="8"/>
        </w:numPr>
        <w:spacing w:after="0" w:line="240" w:lineRule="auto"/>
      </w:pPr>
      <w:r>
        <w:t>Use a minimum planning period of five (5) years, and a maximum planning period not to exceed the useful life of the project.</w:t>
      </w:r>
    </w:p>
    <w:p w14:paraId="7A058EDD" w14:textId="77777777" w:rsidR="00200832" w:rsidRDefault="00200832" w:rsidP="00200832">
      <w:pPr>
        <w:pStyle w:val="ListParagraph"/>
        <w:numPr>
          <w:ilvl w:val="1"/>
          <w:numId w:val="8"/>
        </w:numPr>
        <w:spacing w:after="0" w:line="240" w:lineRule="auto"/>
      </w:pPr>
      <w:r w:rsidRPr="00327341">
        <w:t>Describe the rationale</w:t>
      </w:r>
      <w:r>
        <w:t xml:space="preserve"> (</w:t>
      </w:r>
      <w:r w:rsidRPr="00DF4122">
        <w:t>i.e., lowest capital cost, greater ease of operation, most reliable, fewest environmental impacts, etc.</w:t>
      </w:r>
      <w:r>
        <w:t xml:space="preserve">) </w:t>
      </w:r>
      <w:r w:rsidR="00303CF6">
        <w:t>for the selected alternative. T</w:t>
      </w:r>
      <w:r w:rsidRPr="00327341">
        <w:t xml:space="preserve">his </w:t>
      </w:r>
      <w:r>
        <w:t>rationale</w:t>
      </w:r>
      <w:r w:rsidRPr="00327341">
        <w:t xml:space="preserve"> should include the technical, manageria</w:t>
      </w:r>
      <w:r>
        <w:t>l</w:t>
      </w:r>
      <w:r w:rsidRPr="00327341">
        <w:t xml:space="preserve">, financial, </w:t>
      </w:r>
      <w:r>
        <w:t xml:space="preserve">environmental, </w:t>
      </w:r>
      <w:r w:rsidRPr="00327341">
        <w:t>operational</w:t>
      </w:r>
      <w:r w:rsidR="00303CF6">
        <w:t>,</w:t>
      </w:r>
      <w:r w:rsidRPr="00327341">
        <w:t xml:space="preserve"> and local decision making </w:t>
      </w:r>
      <w:r w:rsidR="00303CF6">
        <w:t>approaches.</w:t>
      </w:r>
    </w:p>
    <w:p w14:paraId="4246A4E7" w14:textId="77777777" w:rsidR="00200832" w:rsidRDefault="00200832" w:rsidP="00200832">
      <w:pPr>
        <w:pStyle w:val="ListParagraph"/>
        <w:numPr>
          <w:ilvl w:val="1"/>
          <w:numId w:val="8"/>
        </w:numPr>
        <w:spacing w:after="0" w:line="240" w:lineRule="auto"/>
      </w:pPr>
      <w:r w:rsidRPr="00CD2AA0">
        <w:t>Provide any referenced documents as</w:t>
      </w:r>
      <w:r>
        <w:t xml:space="preserve"> Exhibit VI</w:t>
      </w:r>
      <w:r w:rsidRPr="00CD2AA0">
        <w:t>.</w:t>
      </w:r>
    </w:p>
    <w:p w14:paraId="2B310C0F" w14:textId="77777777" w:rsidR="00200832" w:rsidRPr="002D7AAF" w:rsidRDefault="0058236C" w:rsidP="00200832">
      <w:pPr>
        <w:pStyle w:val="ListParagraph"/>
        <w:numPr>
          <w:ilvl w:val="0"/>
          <w:numId w:val="8"/>
        </w:numPr>
        <w:spacing w:after="0" w:line="240" w:lineRule="auto"/>
        <w:rPr>
          <w:b/>
        </w:rPr>
      </w:pPr>
      <w:r>
        <w:rPr>
          <w:b/>
        </w:rPr>
        <w:t>System</w:t>
      </w:r>
      <w:r w:rsidR="009F296B">
        <w:rPr>
          <w:b/>
        </w:rPr>
        <w:t xml:space="preserve"> </w:t>
      </w:r>
      <w:r w:rsidR="00200832" w:rsidRPr="002D7AAF">
        <w:rPr>
          <w:b/>
        </w:rPr>
        <w:t>Engineer’s Report</w:t>
      </w:r>
      <w:r>
        <w:rPr>
          <w:b/>
        </w:rPr>
        <w:t>(s)</w:t>
      </w:r>
      <w:r w:rsidR="00200832" w:rsidRPr="002D7AAF">
        <w:rPr>
          <w:b/>
        </w:rPr>
        <w:t xml:space="preserve">:  </w:t>
      </w:r>
      <w:r w:rsidR="009F296B" w:rsidRPr="0030595A">
        <w:t>If available</w:t>
      </w:r>
      <w:r>
        <w:t>, and developed within the past five years</w:t>
      </w:r>
      <w:r w:rsidR="009F296B" w:rsidRPr="0030595A">
        <w:t>,</w:t>
      </w:r>
      <w:r w:rsidR="009F296B">
        <w:rPr>
          <w:b/>
        </w:rPr>
        <w:t xml:space="preserve"> </w:t>
      </w:r>
      <w:r w:rsidR="0030595A">
        <w:t xml:space="preserve">provide </w:t>
      </w:r>
      <w:r w:rsidR="0030595A" w:rsidRPr="00691323">
        <w:t>the</w:t>
      </w:r>
      <w:r>
        <w:t xml:space="preserve"> </w:t>
      </w:r>
      <w:r w:rsidR="00200832">
        <w:t>i</w:t>
      </w:r>
      <w:r w:rsidR="00200832" w:rsidRPr="00691323">
        <w:t>ndependent</w:t>
      </w:r>
      <w:r>
        <w:t xml:space="preserve"> engineer’s report(s), bond </w:t>
      </w:r>
      <w:r w:rsidR="00200832">
        <w:t>e</w:t>
      </w:r>
      <w:r w:rsidR="00200832" w:rsidRPr="00691323">
        <w:t xml:space="preserve">ngineer’s </w:t>
      </w:r>
      <w:r w:rsidR="00200832">
        <w:t>r</w:t>
      </w:r>
      <w:r w:rsidR="00200832" w:rsidRPr="00691323">
        <w:t>eport</w:t>
      </w:r>
      <w:r w:rsidR="00200832">
        <w:t>(s)</w:t>
      </w:r>
      <w:r w:rsidR="0084458A">
        <w:t xml:space="preserve">, </w:t>
      </w:r>
      <w:r>
        <w:t>system master plan(s)</w:t>
      </w:r>
      <w:r w:rsidR="0084458A">
        <w:t>, or any other like document(s)</w:t>
      </w:r>
      <w:r>
        <w:t>.  S</w:t>
      </w:r>
      <w:r w:rsidR="00200832" w:rsidRPr="00691323">
        <w:t>ummarize the primary conclusions of the report</w:t>
      </w:r>
      <w:r w:rsidR="00200832">
        <w:t>(s)</w:t>
      </w:r>
      <w:r>
        <w:t xml:space="preserve"> and indicate how the proposed project(s) fits into the long term planning of the system</w:t>
      </w:r>
      <w:r w:rsidR="00200832" w:rsidRPr="00691323">
        <w:t xml:space="preserve">. Include </w:t>
      </w:r>
      <w:r w:rsidR="0030595A">
        <w:t>any</w:t>
      </w:r>
      <w:r w:rsidR="0030595A" w:rsidRPr="00691323">
        <w:t xml:space="preserve"> applicable</w:t>
      </w:r>
      <w:r>
        <w:t xml:space="preserve"> report(s) </w:t>
      </w:r>
      <w:r w:rsidR="00200832" w:rsidRPr="00691323">
        <w:t>as Exhibit VI</w:t>
      </w:r>
      <w:r w:rsidR="00200832">
        <w:t>I</w:t>
      </w:r>
      <w:r w:rsidR="00200832" w:rsidRPr="00691323">
        <w:t>.</w:t>
      </w:r>
      <w:r w:rsidR="00200832" w:rsidRPr="002D7AAF">
        <w:rPr>
          <w:b/>
        </w:rPr>
        <w:t xml:space="preserve"> </w:t>
      </w:r>
    </w:p>
    <w:p w14:paraId="13A862A2" w14:textId="77777777" w:rsidR="00200832" w:rsidRPr="00667270" w:rsidRDefault="00200832" w:rsidP="00200832">
      <w:pPr>
        <w:pStyle w:val="ListParagraph"/>
        <w:numPr>
          <w:ilvl w:val="0"/>
          <w:numId w:val="8"/>
        </w:numPr>
        <w:suppressAutoHyphens/>
        <w:spacing w:after="240" w:line="240" w:lineRule="auto"/>
      </w:pPr>
      <w:r w:rsidRPr="00B54994">
        <w:rPr>
          <w:b/>
        </w:rPr>
        <w:t xml:space="preserve">Environmental </w:t>
      </w:r>
      <w:r>
        <w:rPr>
          <w:b/>
        </w:rPr>
        <w:t>Review</w:t>
      </w:r>
      <w:r w:rsidRPr="00B54994">
        <w:rPr>
          <w:b/>
        </w:rPr>
        <w:t>:</w:t>
      </w:r>
      <w:r w:rsidRPr="00667270">
        <w:t xml:space="preserve"> Summarize the status of the project</w:t>
      </w:r>
      <w:r>
        <w:t>(s)</w:t>
      </w:r>
      <w:r w:rsidRPr="00667270">
        <w:t>’s environmental review. Specifically, discuss whether the project</w:t>
      </w:r>
      <w:r>
        <w:t>(s)</w:t>
      </w:r>
      <w:r w:rsidRPr="00667270">
        <w:t xml:space="preserve"> has received a Categorical Exclusion, Finding of No Significant Impact, or Record of Decision, or at a minimum, whether a draft Environmental Impact Statement has been circulated</w:t>
      </w:r>
      <w:r>
        <w:t xml:space="preserve"> in accordance with the </w:t>
      </w:r>
      <w:r w:rsidRPr="00B162D4">
        <w:t>National Environmental Policy Act.</w:t>
      </w:r>
      <w:r w:rsidRPr="00667270">
        <w:t xml:space="preserve"> </w:t>
      </w:r>
      <w:r>
        <w:t>A copy of the report(s) will be required prior to execution of the credit agreement with EPA.</w:t>
      </w:r>
    </w:p>
    <w:p w14:paraId="26D74EDB" w14:textId="54E12987" w:rsidR="0066402C" w:rsidRDefault="0066402C" w:rsidP="00511E24">
      <w:pPr>
        <w:pStyle w:val="ListParagraph"/>
        <w:numPr>
          <w:ilvl w:val="0"/>
          <w:numId w:val="8"/>
        </w:numPr>
        <w:spacing w:after="0" w:line="240" w:lineRule="auto"/>
      </w:pPr>
      <w:r w:rsidRPr="006941ED">
        <w:rPr>
          <w:b/>
          <w:bCs/>
        </w:rPr>
        <w:t xml:space="preserve">Floodplain Management Plan: </w:t>
      </w:r>
      <w:r w:rsidRPr="006941ED">
        <w:t>If the proposed project will be located in or will affect a floodplain as defined in Executive Orders 11988</w:t>
      </w:r>
      <w:r w:rsidR="00511E24" w:rsidRPr="006941ED">
        <w:t xml:space="preserve"> [LINK] </w:t>
      </w:r>
      <w:r w:rsidRPr="006941ED">
        <w:t>as amended, provide a floodplain management plan that will describe how the project will meet or exceed applicable State, local, Tribal, and Territorial standards for flood risk and floodplain management, as well as Executive Orders 11988</w:t>
      </w:r>
      <w:r w:rsidR="00511E24" w:rsidRPr="006941ED">
        <w:t xml:space="preserve"> [LINK] </w:t>
      </w:r>
      <w:r w:rsidRPr="006941ED">
        <w:t>and 13690</w:t>
      </w:r>
      <w:r w:rsidR="00511E24" w:rsidRPr="006941ED">
        <w:t xml:space="preserve"> [LINK]</w:t>
      </w:r>
      <w:r w:rsidRPr="006941ED">
        <w:t>; the Federal Flood Risk Management Standard (FFRMS)</w:t>
      </w:r>
      <w:r w:rsidR="00511E24" w:rsidRPr="006941ED">
        <w:t xml:space="preserve"> [LINK]</w:t>
      </w:r>
      <w:r w:rsidRPr="006941ED">
        <w:t>; and the Guidelines for Implementing Executive Order 11988</w:t>
      </w:r>
      <w:r w:rsidR="00511E24" w:rsidRPr="006941ED">
        <w:t xml:space="preserve"> [LINK]</w:t>
      </w:r>
      <w:r w:rsidRPr="006941ED">
        <w:t xml:space="preserve">, Floodplain </w:t>
      </w:r>
      <w:r>
        <w:lastRenderedPageBreak/>
        <w:t>Management, and Executive Order 13690, Establishing a Federal Flood Risk Management Standard and a Process for Further Soliciting and Considering Stakeholder Input.</w:t>
      </w:r>
    </w:p>
    <w:p w14:paraId="3DDCA9C2" w14:textId="0FBEF6A9" w:rsidR="00200832" w:rsidRPr="00667270" w:rsidRDefault="0066402C" w:rsidP="00200832">
      <w:pPr>
        <w:pStyle w:val="ListParagraph"/>
        <w:numPr>
          <w:ilvl w:val="0"/>
          <w:numId w:val="8"/>
        </w:numPr>
        <w:spacing w:after="0" w:line="240" w:lineRule="auto"/>
      </w:pPr>
      <w:r w:rsidDel="0066402C">
        <w:rPr>
          <w:b/>
        </w:rPr>
        <w:t xml:space="preserve"> </w:t>
      </w:r>
      <w:r w:rsidR="00200832">
        <w:rPr>
          <w:b/>
        </w:rPr>
        <w:t xml:space="preserve">Other </w:t>
      </w:r>
      <w:r w:rsidR="00200832" w:rsidRPr="008F1351">
        <w:rPr>
          <w:b/>
        </w:rPr>
        <w:t>Permits and Approval:</w:t>
      </w:r>
      <w:r w:rsidR="00200832" w:rsidRPr="00667270">
        <w:t xml:space="preserve"> List all </w:t>
      </w:r>
      <w:r w:rsidR="00200832">
        <w:t xml:space="preserve">other </w:t>
      </w:r>
      <w:r w:rsidR="00200832" w:rsidRPr="00667270">
        <w:t>major permits and approvals necessary for construction of the project</w:t>
      </w:r>
      <w:r w:rsidR="00200832">
        <w:t>(s)</w:t>
      </w:r>
      <w:r w:rsidR="00200832" w:rsidRPr="00667270">
        <w:t xml:space="preserve"> and the date, or projected date, of the applicant’s receipt of such permits and approvals. The list should include permits and approvals required under local, regional, </w:t>
      </w:r>
      <w:r w:rsidR="00200832">
        <w:t>S</w:t>
      </w:r>
      <w:r w:rsidR="00200832" w:rsidRPr="00667270">
        <w:t>tate, and F</w:t>
      </w:r>
      <w:r w:rsidR="00200832">
        <w:t xml:space="preserve">ederal laws and regulations. In </w:t>
      </w:r>
      <w:r w:rsidR="00200832" w:rsidRPr="00667270">
        <w:t>particular, indicate</w:t>
      </w:r>
      <w:r w:rsidR="00200832">
        <w:t xml:space="preserve"> when outstanding approvals by S</w:t>
      </w:r>
      <w:r w:rsidR="00200832" w:rsidRPr="00667270">
        <w:t xml:space="preserve">tate or local government entities are expected. Copies of major permits and approvals will be required upon execution of a credit agreement with </w:t>
      </w:r>
      <w:r w:rsidR="00200832">
        <w:t>EPA</w:t>
      </w:r>
      <w:r w:rsidR="00200832" w:rsidRPr="00667270">
        <w:t>.</w:t>
      </w:r>
    </w:p>
    <w:p w14:paraId="55694733" w14:textId="77777777" w:rsidR="00D55823" w:rsidRPr="00516242" w:rsidRDefault="00200832" w:rsidP="00200832">
      <w:pPr>
        <w:pStyle w:val="ListParagraph"/>
        <w:numPr>
          <w:ilvl w:val="0"/>
          <w:numId w:val="8"/>
        </w:numPr>
        <w:spacing w:after="0" w:line="240" w:lineRule="auto"/>
        <w:rPr>
          <w:b/>
        </w:rPr>
      </w:pPr>
      <w:r w:rsidRPr="00F75249">
        <w:rPr>
          <w:b/>
        </w:rPr>
        <w:t xml:space="preserve">Project Management and Compliance Monitoring Plan:  </w:t>
      </w:r>
      <w:r w:rsidRPr="00F75249">
        <w:t xml:space="preserve">Provide a comprehensive project management and monitoring plan that will </w:t>
      </w:r>
      <w:r>
        <w:t>demonstrate</w:t>
      </w:r>
      <w:r w:rsidRPr="00F75249">
        <w:t xml:space="preserve"> the applicant’s ability to deliver the project</w:t>
      </w:r>
      <w:r>
        <w:t>(s)</w:t>
      </w:r>
      <w:r w:rsidRPr="00F75249">
        <w:t xml:space="preserve"> as planned, fulfill all project commitments, and ensure compliance with all terms of the credit agreement, including all applicable regulations and provision of law. The plan should provide: (a) information on the roles and responsibilities of all entities with decision making authority for the project</w:t>
      </w:r>
      <w:r>
        <w:t>(s)</w:t>
      </w:r>
      <w:r w:rsidRPr="00F75249">
        <w:t>; (b) status reporting processes that document not only the status but changes and potential risks; and (c) coordination processes that provide for advance notification of potential issues to all appropriate agencies and timely resolution.</w:t>
      </w:r>
    </w:p>
    <w:p w14:paraId="42DD538F" w14:textId="77777777" w:rsidR="00292BCE" w:rsidRPr="0030595A" w:rsidRDefault="00200832">
      <w:pPr>
        <w:pStyle w:val="ListParagraph"/>
        <w:numPr>
          <w:ilvl w:val="0"/>
          <w:numId w:val="8"/>
        </w:numPr>
        <w:spacing w:after="0" w:line="240" w:lineRule="auto"/>
      </w:pPr>
      <w:r w:rsidRPr="00D55823">
        <w:rPr>
          <w:b/>
        </w:rPr>
        <w:t xml:space="preserve">Risks and Mitigation Strategies:  </w:t>
      </w:r>
      <w:r w:rsidRPr="00F75249">
        <w:t xml:space="preserve">Identify risks to the project </w:t>
      </w:r>
      <w:r w:rsidR="0084458A">
        <w:t>completion and sufficiency of revenues.</w:t>
      </w:r>
      <w:r w:rsidR="0084458A" w:rsidRPr="00F75249">
        <w:t xml:space="preserve"> </w:t>
      </w:r>
      <w:r w:rsidRPr="00F75249">
        <w:t xml:space="preserve">Sample risks might include construction schedules, cost escalation, approvals, and litigation. Identify </w:t>
      </w:r>
      <w:r w:rsidR="0084458A">
        <w:t>any</w:t>
      </w:r>
      <w:r w:rsidR="0084458A" w:rsidRPr="00F75249">
        <w:t xml:space="preserve"> </w:t>
      </w:r>
      <w:r w:rsidRPr="00F75249">
        <w:t>mitigation strategies and proposed cost-containment approaches</w:t>
      </w:r>
      <w:r w:rsidR="0084458A">
        <w:t xml:space="preserve"> (</w:t>
      </w:r>
      <w:r w:rsidR="0084458A" w:rsidRPr="00D55823">
        <w:rPr>
          <w:i/>
        </w:rPr>
        <w:t>e.g.,</w:t>
      </w:r>
      <w:r w:rsidR="0084458A">
        <w:t xml:space="preserve"> design-build, value engineering, guaranteed maximum price and/or completion date, warranties, or other incentive/disincentive clauses).</w:t>
      </w:r>
    </w:p>
    <w:p w14:paraId="3FDB5B3B" w14:textId="77777777" w:rsidR="003B3D52" w:rsidRDefault="003B3D52" w:rsidP="006B21CD">
      <w:pPr>
        <w:pStyle w:val="ListParagraph"/>
        <w:spacing w:after="0" w:line="240" w:lineRule="auto"/>
      </w:pPr>
    </w:p>
    <w:p w14:paraId="5D47CECF" w14:textId="77777777" w:rsidR="003E2AE9" w:rsidRPr="00667270" w:rsidRDefault="00B8143A" w:rsidP="003E2AE9">
      <w:pPr>
        <w:pStyle w:val="Heading2"/>
        <w:rPr>
          <w:rFonts w:asciiTheme="minorHAnsi" w:hAnsiTheme="minorHAnsi"/>
          <w:sz w:val="22"/>
          <w:szCs w:val="22"/>
        </w:rPr>
      </w:pPr>
      <w:bookmarkStart w:id="9" w:name="_Toc445802132"/>
      <w:r>
        <w:rPr>
          <w:rFonts w:asciiTheme="minorHAnsi" w:hAnsiTheme="minorHAnsi"/>
          <w:sz w:val="22"/>
          <w:szCs w:val="22"/>
        </w:rPr>
        <w:t>Section C:</w:t>
      </w:r>
      <w:r w:rsidR="003E2AE9" w:rsidRPr="00667270">
        <w:rPr>
          <w:rFonts w:asciiTheme="minorHAnsi" w:hAnsiTheme="minorHAnsi"/>
          <w:sz w:val="22"/>
          <w:szCs w:val="22"/>
        </w:rPr>
        <w:t xml:space="preserve"> </w:t>
      </w:r>
      <w:bookmarkEnd w:id="9"/>
      <w:r w:rsidR="00303CF6">
        <w:rPr>
          <w:rFonts w:asciiTheme="minorHAnsi" w:hAnsiTheme="minorHAnsi"/>
          <w:sz w:val="22"/>
          <w:szCs w:val="22"/>
        </w:rPr>
        <w:t xml:space="preserve">Operations and Maintenance </w:t>
      </w:r>
      <w:r w:rsidR="00303CF6" w:rsidRPr="00667270">
        <w:rPr>
          <w:rFonts w:asciiTheme="minorHAnsi" w:hAnsiTheme="minorHAnsi"/>
          <w:sz w:val="22"/>
          <w:szCs w:val="22"/>
        </w:rPr>
        <w:t>Plan</w:t>
      </w:r>
      <w:r w:rsidR="00996D6E">
        <w:rPr>
          <w:rFonts w:asciiTheme="minorHAnsi" w:hAnsiTheme="minorHAnsi"/>
          <w:sz w:val="22"/>
          <w:szCs w:val="22"/>
        </w:rPr>
        <w:t xml:space="preserve"> (8 page limit, excluding Exhibits)</w:t>
      </w:r>
    </w:p>
    <w:p w14:paraId="26D5B604" w14:textId="645C80FB" w:rsidR="00227F8F" w:rsidRPr="00667270" w:rsidRDefault="00302DCE" w:rsidP="0030595A">
      <w:pPr>
        <w:pStyle w:val="ListParagraph"/>
        <w:numPr>
          <w:ilvl w:val="0"/>
          <w:numId w:val="15"/>
        </w:numPr>
      </w:pPr>
      <w:r>
        <w:rPr>
          <w:b/>
        </w:rPr>
        <w:t>Operation</w:t>
      </w:r>
      <w:r w:rsidR="006357F0" w:rsidRPr="00B54994">
        <w:rPr>
          <w:b/>
        </w:rPr>
        <w:t xml:space="preserve"> and Maintenance Plan:</w:t>
      </w:r>
      <w:r w:rsidR="006357F0" w:rsidRPr="00667270">
        <w:t xml:space="preserve"> </w:t>
      </w:r>
      <w:r w:rsidR="00B45468">
        <w:t>Attach</w:t>
      </w:r>
      <w:r w:rsidR="006357F0" w:rsidRPr="00667270">
        <w:t xml:space="preserve"> the </w:t>
      </w:r>
      <w:r w:rsidR="0055491B">
        <w:t xml:space="preserve">operation and maintenance </w:t>
      </w:r>
      <w:r w:rsidR="006357F0" w:rsidRPr="00667270">
        <w:t>plan for the project</w:t>
      </w:r>
      <w:r w:rsidR="003B3888">
        <w:t>(s)</w:t>
      </w:r>
      <w:r w:rsidR="00B45468">
        <w:t xml:space="preserve"> as Exhibit </w:t>
      </w:r>
      <w:r w:rsidR="00691323">
        <w:t>VII</w:t>
      </w:r>
      <w:r w:rsidR="00996D6E">
        <w:t>I</w:t>
      </w:r>
      <w:r w:rsidR="006357F0" w:rsidRPr="00667270">
        <w:t>.</w:t>
      </w:r>
      <w:r w:rsidR="009A6C69">
        <w:t xml:space="preserve"> </w:t>
      </w:r>
      <w:r w:rsidR="0055491B">
        <w:t>This plan should describe any contractual arrangements that the applicant plans to execute for the operation and maintenance of the project(s), cost estimates for operating and maintaining the project(s), key performance indicators, insurance policies that may be used to cover the project(s), and reserves that will be set aside for the maintenance of the project(s).</w:t>
      </w:r>
      <w:r w:rsidR="00227F8F">
        <w:t xml:space="preserve"> Draft materials are acceptable for the initial application. However, it is expected that final materials will be available for review and approval prior to the obligation event for the loan.</w:t>
      </w:r>
    </w:p>
    <w:p w14:paraId="6FB4709F" w14:textId="77777777" w:rsidR="00227F8F" w:rsidRPr="00F75249" w:rsidRDefault="009A1C74" w:rsidP="0030595A">
      <w:pPr>
        <w:pStyle w:val="ListParagraph"/>
        <w:numPr>
          <w:ilvl w:val="0"/>
          <w:numId w:val="15"/>
        </w:numPr>
      </w:pPr>
      <w:r w:rsidRPr="0030595A">
        <w:rPr>
          <w:b/>
        </w:rPr>
        <w:t>Management Experience</w:t>
      </w:r>
      <w:r w:rsidR="00704EAE" w:rsidRPr="0030595A">
        <w:rPr>
          <w:b/>
        </w:rPr>
        <w:t>:</w:t>
      </w:r>
      <w:r w:rsidR="00704EAE" w:rsidRPr="00F75249">
        <w:t xml:space="preserve">  </w:t>
      </w:r>
      <w:r w:rsidR="00100A74" w:rsidRPr="00F75249">
        <w:t>Describe each contractor with whom the project</w:t>
      </w:r>
      <w:r w:rsidR="003B3888">
        <w:t>(s)</w:t>
      </w:r>
      <w:r w:rsidR="00100A74" w:rsidRPr="00F75249">
        <w:t xml:space="preserve"> has a contractual arrangement for the operation and maintenance of the project</w:t>
      </w:r>
      <w:r w:rsidR="003B3888">
        <w:t>(s)</w:t>
      </w:r>
      <w:r w:rsidRPr="00F75249">
        <w:t>, or the management team that will be overseeing the operation and maintenance of the project</w:t>
      </w:r>
      <w:r w:rsidR="003B3888">
        <w:t>(s)</w:t>
      </w:r>
      <w:r w:rsidR="00100A74" w:rsidRPr="00F75249">
        <w:t xml:space="preserve">. This description should </w:t>
      </w:r>
      <w:r w:rsidRPr="00F75249">
        <w:t xml:space="preserve">list the members of the management team, and </w:t>
      </w:r>
      <w:r w:rsidR="00C005B3" w:rsidRPr="00F75249">
        <w:t>similar projects that each member of the management team has worked on.</w:t>
      </w:r>
    </w:p>
    <w:p w14:paraId="7851744D" w14:textId="77777777" w:rsidR="00B45468" w:rsidRPr="00DA6D58" w:rsidRDefault="003B2E10" w:rsidP="0030595A">
      <w:pPr>
        <w:pStyle w:val="ListParagraph"/>
        <w:numPr>
          <w:ilvl w:val="0"/>
          <w:numId w:val="15"/>
        </w:numPr>
      </w:pPr>
      <w:r w:rsidRPr="0030595A">
        <w:rPr>
          <w:b/>
        </w:rPr>
        <w:t>Operational Risks and Mitigation Strategies</w:t>
      </w:r>
      <w:r w:rsidR="00B45468" w:rsidRPr="0030595A">
        <w:rPr>
          <w:b/>
        </w:rPr>
        <w:t>:</w:t>
      </w:r>
      <w:r w:rsidR="00B45468" w:rsidRPr="00F75249">
        <w:t xml:space="preserve">  Identify operational risks facing the project</w:t>
      </w:r>
      <w:r w:rsidR="003B3888">
        <w:t>(s)</w:t>
      </w:r>
      <w:r w:rsidR="00B45468" w:rsidRPr="00F75249">
        <w:t>, such as insufficient subscription, insufficiency of supply, deterioratio</w:t>
      </w:r>
      <w:r w:rsidR="0055491B">
        <w:t>n of distribution and conveyance</w:t>
      </w:r>
      <w:r w:rsidR="00B45468" w:rsidRPr="00F75249">
        <w:t xml:space="preserve"> systems, and litigation risks. Identify all mitigation strategies.</w:t>
      </w:r>
    </w:p>
    <w:p w14:paraId="67E7A794" w14:textId="77777777" w:rsidR="003E2AE9" w:rsidRPr="00667270" w:rsidRDefault="003E2AE9" w:rsidP="003E2AE9">
      <w:pPr>
        <w:pStyle w:val="Heading2"/>
        <w:rPr>
          <w:rFonts w:asciiTheme="minorHAnsi" w:hAnsiTheme="minorHAnsi"/>
          <w:sz w:val="22"/>
          <w:szCs w:val="22"/>
        </w:rPr>
      </w:pPr>
      <w:bookmarkStart w:id="10" w:name="_Toc445802133"/>
      <w:r w:rsidRPr="00667270">
        <w:rPr>
          <w:rFonts w:asciiTheme="minorHAnsi" w:hAnsiTheme="minorHAnsi"/>
          <w:sz w:val="22"/>
          <w:szCs w:val="22"/>
        </w:rPr>
        <w:t xml:space="preserve">Section </w:t>
      </w:r>
      <w:r w:rsidR="001C72EF">
        <w:rPr>
          <w:rFonts w:asciiTheme="minorHAnsi" w:hAnsiTheme="minorHAnsi"/>
          <w:sz w:val="22"/>
          <w:szCs w:val="22"/>
        </w:rPr>
        <w:t>D</w:t>
      </w:r>
      <w:r w:rsidRPr="00667270">
        <w:rPr>
          <w:rFonts w:asciiTheme="minorHAnsi" w:hAnsiTheme="minorHAnsi"/>
          <w:sz w:val="22"/>
          <w:szCs w:val="22"/>
        </w:rPr>
        <w:t xml:space="preserve">: </w:t>
      </w:r>
      <w:r w:rsidR="004948F2" w:rsidRPr="00667270">
        <w:rPr>
          <w:rFonts w:asciiTheme="minorHAnsi" w:hAnsiTheme="minorHAnsi"/>
          <w:sz w:val="22"/>
          <w:szCs w:val="22"/>
        </w:rPr>
        <w:t>Financing Plan</w:t>
      </w:r>
      <w:bookmarkEnd w:id="10"/>
      <w:r w:rsidR="00996D6E">
        <w:rPr>
          <w:rFonts w:asciiTheme="minorHAnsi" w:hAnsiTheme="minorHAnsi"/>
          <w:sz w:val="22"/>
          <w:szCs w:val="22"/>
        </w:rPr>
        <w:t xml:space="preserve"> (15 page limit, excluding Exhibits)</w:t>
      </w:r>
    </w:p>
    <w:p w14:paraId="3D14D17A" w14:textId="77777777" w:rsidR="00F4536B" w:rsidRPr="00667270" w:rsidRDefault="00F4536B" w:rsidP="003F4216">
      <w:pPr>
        <w:pStyle w:val="ListParagraph"/>
        <w:numPr>
          <w:ilvl w:val="0"/>
          <w:numId w:val="5"/>
        </w:numPr>
        <w:suppressAutoHyphens/>
        <w:spacing w:after="240" w:line="240" w:lineRule="auto"/>
      </w:pPr>
      <w:r w:rsidRPr="006C3526">
        <w:rPr>
          <w:b/>
        </w:rPr>
        <w:t>Cash Flow Pro Forma</w:t>
      </w:r>
      <w:r>
        <w:t xml:space="preserve">: </w:t>
      </w:r>
      <w:r w:rsidRPr="00667270">
        <w:t xml:space="preserve">Attach the </w:t>
      </w:r>
      <w:r w:rsidR="009B1D03">
        <w:t xml:space="preserve">cash flow </w:t>
      </w:r>
      <w:r w:rsidRPr="00667270">
        <w:t>pro for</w:t>
      </w:r>
      <w:r w:rsidR="00691323">
        <w:t>ma</w:t>
      </w:r>
      <w:r w:rsidR="003B3888">
        <w:t>(s)</w:t>
      </w:r>
      <w:r w:rsidR="00691323">
        <w:t xml:space="preserve"> for the project</w:t>
      </w:r>
      <w:r w:rsidR="003B3888">
        <w:t>(s)</w:t>
      </w:r>
      <w:r w:rsidR="00691323">
        <w:t xml:space="preserve"> as Exhibit </w:t>
      </w:r>
      <w:r w:rsidR="00996D6E">
        <w:t>IX</w:t>
      </w:r>
      <w:r w:rsidRPr="00667270">
        <w:t>. The pro forma</w:t>
      </w:r>
      <w:r w:rsidR="003B3888">
        <w:t>(s)</w:t>
      </w:r>
      <w:r w:rsidRPr="00667270">
        <w:t xml:space="preserve"> should include both a statement of sources and uses and a projection of monthly or quarterly cash flows during the construction period and annual cash flows thereafter. All amounts should be expressed on a cash (year-of-expenditure) basis and should include a </w:t>
      </w:r>
      <w:r w:rsidRPr="00667270">
        <w:lastRenderedPageBreak/>
        <w:t>narrative describing assumptions used to arrive at such estimates.  The pro forma</w:t>
      </w:r>
      <w:r w:rsidR="003B3888">
        <w:t>(s)</w:t>
      </w:r>
      <w:r w:rsidRPr="00667270">
        <w:t xml:space="preserve"> should include:</w:t>
      </w:r>
    </w:p>
    <w:p w14:paraId="62B500B2" w14:textId="77777777" w:rsidR="00F4536B" w:rsidRPr="00667270" w:rsidRDefault="00F4536B" w:rsidP="003F4216">
      <w:pPr>
        <w:pStyle w:val="ListParagraph"/>
        <w:numPr>
          <w:ilvl w:val="1"/>
          <w:numId w:val="5"/>
        </w:numPr>
        <w:suppressAutoHyphens/>
        <w:spacing w:after="240" w:line="240" w:lineRule="auto"/>
      </w:pPr>
      <w:r w:rsidRPr="00667270">
        <w:t xml:space="preserve">Projected cash flows through such time as all project debt is repaid, including separate line items for each category of revenue (such as </w:t>
      </w:r>
      <w:r w:rsidR="00FF2E42">
        <w:t>taxes and user fees</w:t>
      </w:r>
      <w:r w:rsidRPr="00667270">
        <w:t xml:space="preserve">) and expenditure (at a minimum, construction expenditures, operations and maintenance, contributions to reserves and capital replacement funds, debt service, repayments of the </w:t>
      </w:r>
      <w:r>
        <w:t>WIFIA</w:t>
      </w:r>
      <w:r w:rsidRPr="00667270">
        <w:t xml:space="preserve"> </w:t>
      </w:r>
      <w:r w:rsidR="00B1705D">
        <w:t>credit assistance</w:t>
      </w:r>
      <w:r w:rsidRPr="00667270">
        <w:t>, and repayment of other borrowed funds, if any);</w:t>
      </w:r>
    </w:p>
    <w:p w14:paraId="54E8A286" w14:textId="77777777" w:rsidR="00F4536B" w:rsidRPr="00667270" w:rsidRDefault="00F4536B" w:rsidP="003F4216">
      <w:pPr>
        <w:pStyle w:val="ListParagraph"/>
        <w:numPr>
          <w:ilvl w:val="1"/>
          <w:numId w:val="5"/>
        </w:numPr>
        <w:suppressAutoHyphens/>
        <w:spacing w:after="240" w:line="240" w:lineRule="auto"/>
      </w:pPr>
      <w:r w:rsidRPr="00667270">
        <w:t>Estimated debt service coverage, separated into Federal, non-Federal (addressing, as applicable, senior and junior lien debt), and illustrating projected combined coverage, as applicable;</w:t>
      </w:r>
    </w:p>
    <w:p w14:paraId="7BAFE42A" w14:textId="77777777" w:rsidR="00F4536B" w:rsidRPr="00667270" w:rsidRDefault="00F4536B" w:rsidP="003F4216">
      <w:pPr>
        <w:pStyle w:val="ListParagraph"/>
        <w:numPr>
          <w:ilvl w:val="1"/>
          <w:numId w:val="5"/>
        </w:numPr>
        <w:suppressAutoHyphens/>
        <w:spacing w:after="240" w:line="240" w:lineRule="auto"/>
      </w:pPr>
      <w:r w:rsidRPr="00667270">
        <w:t>Amortization schedule for all project debt, separated into Federal, non-Federal (addressing, as applicable, senior- and junior-lien debt), and combined components; and</w:t>
      </w:r>
    </w:p>
    <w:p w14:paraId="25D11845" w14:textId="77777777" w:rsidR="00F4536B" w:rsidRDefault="00F4536B" w:rsidP="003F4216">
      <w:pPr>
        <w:pStyle w:val="ListParagraph"/>
        <w:numPr>
          <w:ilvl w:val="1"/>
          <w:numId w:val="5"/>
        </w:numPr>
        <w:suppressAutoHyphens/>
        <w:spacing w:after="240" w:line="240" w:lineRule="auto"/>
      </w:pPr>
      <w:r w:rsidRPr="00667270">
        <w:t xml:space="preserve">Anticipated repayment schedule illustrating the disbursement and repayment of the requested </w:t>
      </w:r>
      <w:r>
        <w:t xml:space="preserve">WIFIA </w:t>
      </w:r>
      <w:r w:rsidR="00B1705D">
        <w:t>credit assistance</w:t>
      </w:r>
      <w:r w:rsidRPr="00667270">
        <w:t>.</w:t>
      </w:r>
    </w:p>
    <w:p w14:paraId="619CD007" w14:textId="77777777" w:rsidR="00C247F8" w:rsidRPr="00667270" w:rsidRDefault="003B2E10" w:rsidP="003F4216">
      <w:pPr>
        <w:pStyle w:val="ListParagraph"/>
        <w:numPr>
          <w:ilvl w:val="0"/>
          <w:numId w:val="5"/>
        </w:numPr>
      </w:pPr>
      <w:r w:rsidRPr="00284408">
        <w:rPr>
          <w:b/>
        </w:rPr>
        <w:t>Sources of Funds</w:t>
      </w:r>
      <w:r w:rsidR="00284408">
        <w:rPr>
          <w:b/>
        </w:rPr>
        <w:t xml:space="preserve">: </w:t>
      </w:r>
    </w:p>
    <w:p w14:paraId="57E588E3" w14:textId="77777777" w:rsidR="00C247F8" w:rsidRPr="00667270" w:rsidRDefault="00354874" w:rsidP="003F4216">
      <w:pPr>
        <w:pStyle w:val="ListParagraph"/>
        <w:numPr>
          <w:ilvl w:val="1"/>
          <w:numId w:val="5"/>
        </w:numPr>
      </w:pPr>
      <w:r>
        <w:t>List the source of funds for the total project</w:t>
      </w:r>
      <w:r w:rsidR="003B3888">
        <w:t>(s)</w:t>
      </w:r>
      <w:r>
        <w:t xml:space="preserve">. </w:t>
      </w:r>
      <w:r w:rsidR="00C247F8" w:rsidRPr="00667270">
        <w:t>Sources should include separate line items, as a</w:t>
      </w:r>
      <w:r w:rsidR="00E96DC0">
        <w:t>pplicable, for Federal grants, S</w:t>
      </w:r>
      <w:r w:rsidR="00C247F8" w:rsidRPr="00667270">
        <w:t xml:space="preserve">tate grants, local grants, private investment (equity or debt); any other contributions, market value of right-of-way dedications, bond proceeds (general obligation, revenue, and others), other borrowing (specify), investment income, revenues, and Federal credit assistance proceeds. For each line item, describe the status of the source (e.g., requested, committed, and received).  Provide supporting documentation to evidence the status of these funds in Exhibit </w:t>
      </w:r>
      <w:r w:rsidR="00691323">
        <w:t>X</w:t>
      </w:r>
      <w:r w:rsidR="00C247F8" w:rsidRPr="00667270">
        <w:t>.</w:t>
      </w:r>
    </w:p>
    <w:p w14:paraId="1BC15F55" w14:textId="77777777" w:rsidR="00C247F8" w:rsidRDefault="00354874" w:rsidP="003F4216">
      <w:pPr>
        <w:pStyle w:val="ListParagraph"/>
        <w:numPr>
          <w:ilvl w:val="1"/>
          <w:numId w:val="5"/>
        </w:numPr>
      </w:pPr>
      <w:r>
        <w:t>List all the uses of funds for the total project</w:t>
      </w:r>
      <w:r w:rsidR="003B3888">
        <w:t>(s)</w:t>
      </w:r>
      <w:r>
        <w:t xml:space="preserve">. </w:t>
      </w:r>
      <w:r w:rsidR="00C247F8" w:rsidRPr="00667270">
        <w:t xml:space="preserve">Uses should include separate line items, as applicable, for </w:t>
      </w:r>
      <w:r w:rsidR="00835B5B" w:rsidRPr="00F75249">
        <w:t>development-phase activities; construction, reconstruction, rehabilitation, and replacement activities; the acquisition of real property or an interest in real property, environmental mitigation, construction contingencies, and acquisition of equipment; and capitalized interest.</w:t>
      </w:r>
      <w:r w:rsidR="00835B5B" w:rsidRPr="00667270">
        <w:t xml:space="preserve"> Include other </w:t>
      </w:r>
      <w:r w:rsidR="00052183">
        <w:t>uses</w:t>
      </w:r>
      <w:r w:rsidR="00835B5B" w:rsidRPr="00667270">
        <w:t xml:space="preserve"> categories as necessary.</w:t>
      </w:r>
    </w:p>
    <w:p w14:paraId="647304D0" w14:textId="77777777" w:rsidR="00354874" w:rsidRPr="00667270" w:rsidRDefault="00354874" w:rsidP="00F75249">
      <w:pPr>
        <w:ind w:left="360"/>
      </w:pPr>
      <w:r>
        <w:t>Note:  Total sources and uses</w:t>
      </w:r>
      <w:r w:rsidR="00B8143A">
        <w:t xml:space="preserve"> should be equal to one another</w:t>
      </w:r>
      <w:r>
        <w:t xml:space="preserve"> and equal the estimated total project costs. All estimates should be expressed in year-of-expenditure dollars.</w:t>
      </w:r>
    </w:p>
    <w:p w14:paraId="2B8C7D99" w14:textId="77777777" w:rsidR="003B2E10" w:rsidRPr="00F75249" w:rsidRDefault="00AF7168" w:rsidP="003F4216">
      <w:pPr>
        <w:pStyle w:val="ListParagraph"/>
        <w:numPr>
          <w:ilvl w:val="0"/>
          <w:numId w:val="5"/>
        </w:numPr>
        <w:suppressAutoHyphens/>
        <w:spacing w:after="240" w:line="240" w:lineRule="auto"/>
        <w:rPr>
          <w:b/>
        </w:rPr>
      </w:pPr>
      <w:r w:rsidRPr="00F75249">
        <w:rPr>
          <w:b/>
        </w:rPr>
        <w:t>Dedicated</w:t>
      </w:r>
      <w:r w:rsidR="003B2E10" w:rsidRPr="00F75249">
        <w:rPr>
          <w:b/>
        </w:rPr>
        <w:t xml:space="preserve"> </w:t>
      </w:r>
      <w:r w:rsidRPr="00F75249">
        <w:rPr>
          <w:b/>
        </w:rPr>
        <w:t xml:space="preserve">Sources of Income for Repayment:  </w:t>
      </w:r>
    </w:p>
    <w:p w14:paraId="47BB2ED9" w14:textId="77777777" w:rsidR="00EA01FB" w:rsidRPr="00F75249" w:rsidRDefault="00EA01FB" w:rsidP="003F4216">
      <w:pPr>
        <w:pStyle w:val="ListParagraph"/>
        <w:numPr>
          <w:ilvl w:val="1"/>
          <w:numId w:val="5"/>
        </w:numPr>
        <w:suppressAutoHyphens/>
        <w:spacing w:after="240" w:line="240" w:lineRule="auto"/>
      </w:pPr>
      <w:r w:rsidRPr="00F75249">
        <w:t>Describe all revenue sources to be used to repay project financing. Specify the nature of the revenue source (dedicated or not dedicated), the expected rate(s), the base to which such rates will be applied (e.g. average monthly consumption), projected revenues from each source, and projected increases or decreases in such revenues over time. Include rate covenants that may affect these revenue sources.</w:t>
      </w:r>
    </w:p>
    <w:p w14:paraId="7301139F" w14:textId="77777777" w:rsidR="00EA01FB" w:rsidRPr="00F75249" w:rsidRDefault="00EA01FB" w:rsidP="003F4216">
      <w:pPr>
        <w:pStyle w:val="ListParagraph"/>
        <w:numPr>
          <w:ilvl w:val="1"/>
          <w:numId w:val="5"/>
        </w:numPr>
        <w:suppressAutoHyphens/>
        <w:spacing w:after="240" w:line="240" w:lineRule="auto"/>
      </w:pPr>
      <w:r w:rsidRPr="00F75249">
        <w:t>Elaborate on existing or anticipated pledges/claims on revenues and provide a brief summary of all claims on the flow of funds</w:t>
      </w:r>
    </w:p>
    <w:p w14:paraId="0B5A9DF8" w14:textId="4392381D" w:rsidR="00EA01FB" w:rsidRDefault="00EA01FB" w:rsidP="003F4216">
      <w:pPr>
        <w:pStyle w:val="ListParagraph"/>
        <w:numPr>
          <w:ilvl w:val="1"/>
          <w:numId w:val="5"/>
        </w:numPr>
        <w:suppressAutoHyphens/>
        <w:spacing w:after="240" w:line="240" w:lineRule="auto"/>
      </w:pPr>
      <w:r w:rsidRPr="00F75249">
        <w:t>Attach documentation as Exhibit X</w:t>
      </w:r>
      <w:r w:rsidR="00691323">
        <w:t>I</w:t>
      </w:r>
      <w:r w:rsidRPr="00F75249">
        <w:t xml:space="preserve"> to provide the basis for projected revenues and their respective anticipated rates of change. If independent revenue projections have not yet been obtained, state when such independent projections will be completed and identify the consultant engaged to perform the analysis.</w:t>
      </w:r>
    </w:p>
    <w:p w14:paraId="5B7F86A0" w14:textId="01F632DF" w:rsidR="00C72024" w:rsidRPr="00F75249" w:rsidRDefault="00C72024" w:rsidP="006941ED">
      <w:pPr>
        <w:pStyle w:val="ListParagraph"/>
        <w:numPr>
          <w:ilvl w:val="0"/>
          <w:numId w:val="5"/>
        </w:numPr>
        <w:suppressAutoHyphens/>
        <w:spacing w:after="240" w:line="240" w:lineRule="auto"/>
      </w:pPr>
      <w:r>
        <w:rPr>
          <w:b/>
        </w:rPr>
        <w:t>Financial Condition</w:t>
      </w:r>
      <w:r w:rsidRPr="00F4536B">
        <w:rPr>
          <w:b/>
        </w:rPr>
        <w:t>:</w:t>
      </w:r>
      <w:r w:rsidRPr="00667270">
        <w:t xml:space="preserve"> Provide </w:t>
      </w:r>
      <w:r>
        <w:t xml:space="preserve">financial documents not previously submitted in the letter of interest </w:t>
      </w:r>
      <w:r w:rsidRPr="00667270">
        <w:t xml:space="preserve">as Exhibit </w:t>
      </w:r>
      <w:r>
        <w:t xml:space="preserve">III. These may include, as available, </w:t>
      </w:r>
      <w:r w:rsidRPr="00667270">
        <w:t xml:space="preserve">year-end audited financial statements for the past three years, </w:t>
      </w:r>
      <w:r>
        <w:t xml:space="preserve">Capital Improvement Plans or other planning documents and budgets </w:t>
      </w:r>
      <w:r>
        <w:lastRenderedPageBreak/>
        <w:t xml:space="preserve">produced in the last [five] years accompanied by a description of  the budgeting and capital planning process, a description of account receivable outstanding including the </w:t>
      </w:r>
      <w:r w:rsidRPr="00026622">
        <w:rPr>
          <w:rFonts w:cs="Arial"/>
        </w:rPr>
        <w:t>12 month trailing average of on-time payment amounts as a percentage of amount billed per period</w:t>
      </w:r>
      <w:r>
        <w:rPr>
          <w:rFonts w:cs="Arial"/>
        </w:rPr>
        <w:t xml:space="preserve">, and the status of liabilities and funding for defined benefits and other post-employment benefits. </w:t>
      </w:r>
    </w:p>
    <w:p w14:paraId="2E6AF974" w14:textId="77777777" w:rsidR="003B2E10" w:rsidRPr="00F75249" w:rsidRDefault="003B2E10" w:rsidP="003F4216">
      <w:pPr>
        <w:pStyle w:val="ListParagraph"/>
        <w:numPr>
          <w:ilvl w:val="0"/>
          <w:numId w:val="5"/>
        </w:numPr>
        <w:suppressAutoHyphens/>
        <w:spacing w:after="240" w:line="240" w:lineRule="auto"/>
        <w:rPr>
          <w:b/>
        </w:rPr>
      </w:pPr>
      <w:r w:rsidRPr="00F75249">
        <w:rPr>
          <w:b/>
        </w:rPr>
        <w:t xml:space="preserve">Available </w:t>
      </w:r>
      <w:r w:rsidR="009B1D03">
        <w:rPr>
          <w:b/>
        </w:rPr>
        <w:t>S</w:t>
      </w:r>
      <w:r w:rsidRPr="00F75249">
        <w:rPr>
          <w:b/>
        </w:rPr>
        <w:t xml:space="preserve">ources of </w:t>
      </w:r>
      <w:r w:rsidR="009B1D03">
        <w:rPr>
          <w:b/>
        </w:rPr>
        <w:t>Security</w:t>
      </w:r>
      <w:r w:rsidR="00521424">
        <w:rPr>
          <w:b/>
        </w:rPr>
        <w:t xml:space="preserve">:  </w:t>
      </w:r>
      <w:r w:rsidR="00521424" w:rsidRPr="00F75249">
        <w:t>Describe any source of revenues or assets that the applicant</w:t>
      </w:r>
      <w:r w:rsidR="003715DF">
        <w:t>(</w:t>
      </w:r>
      <w:r w:rsidR="00521424" w:rsidRPr="00F75249">
        <w:t>s</w:t>
      </w:r>
      <w:r w:rsidR="003715DF">
        <w:t>)</w:t>
      </w:r>
      <w:r w:rsidR="00521424" w:rsidRPr="00F75249">
        <w:t xml:space="preserve"> plans to use as </w:t>
      </w:r>
      <w:r w:rsidR="009B1D03">
        <w:t>security</w:t>
      </w:r>
      <w:r w:rsidR="00521424" w:rsidRPr="00F75249">
        <w:t xml:space="preserve"> for the WIFIA assistance.</w:t>
      </w:r>
    </w:p>
    <w:p w14:paraId="58F0A01F" w14:textId="77777777" w:rsidR="003B2E10" w:rsidRPr="00F75249" w:rsidRDefault="003B2E10" w:rsidP="003F4216">
      <w:pPr>
        <w:pStyle w:val="ListParagraph"/>
        <w:numPr>
          <w:ilvl w:val="0"/>
          <w:numId w:val="5"/>
        </w:numPr>
        <w:suppressAutoHyphens/>
        <w:spacing w:after="240" w:line="240" w:lineRule="auto"/>
        <w:rPr>
          <w:b/>
        </w:rPr>
      </w:pPr>
      <w:r w:rsidRPr="00F75249">
        <w:rPr>
          <w:b/>
        </w:rPr>
        <w:t xml:space="preserve">Preliminary </w:t>
      </w:r>
      <w:r w:rsidR="009B1D03">
        <w:rPr>
          <w:b/>
        </w:rPr>
        <w:t>R</w:t>
      </w:r>
      <w:r w:rsidRPr="00F75249">
        <w:rPr>
          <w:b/>
        </w:rPr>
        <w:t xml:space="preserve">ating </w:t>
      </w:r>
      <w:r w:rsidR="009B1D03">
        <w:rPr>
          <w:b/>
        </w:rPr>
        <w:t>L</w:t>
      </w:r>
      <w:r w:rsidRPr="00F75249">
        <w:rPr>
          <w:b/>
        </w:rPr>
        <w:t xml:space="preserve">etter from </w:t>
      </w:r>
      <w:r w:rsidR="004C7128">
        <w:rPr>
          <w:b/>
        </w:rPr>
        <w:t>a</w:t>
      </w:r>
      <w:r w:rsidRPr="00F75249">
        <w:rPr>
          <w:b/>
        </w:rPr>
        <w:t xml:space="preserve"> </w:t>
      </w:r>
      <w:r w:rsidR="004C7128">
        <w:rPr>
          <w:b/>
        </w:rPr>
        <w:t>Rating Agency</w:t>
      </w:r>
      <w:r w:rsidRPr="00F75249">
        <w:rPr>
          <w:b/>
        </w:rPr>
        <w:t xml:space="preserve"> on the </w:t>
      </w:r>
      <w:r w:rsidR="009B1D03">
        <w:rPr>
          <w:b/>
        </w:rPr>
        <w:t>P</w:t>
      </w:r>
      <w:r w:rsidRPr="00F75249">
        <w:rPr>
          <w:b/>
        </w:rPr>
        <w:t xml:space="preserve">roject’s </w:t>
      </w:r>
      <w:r w:rsidR="009B1D03">
        <w:rPr>
          <w:b/>
        </w:rPr>
        <w:t>S</w:t>
      </w:r>
      <w:r w:rsidRPr="00F75249">
        <w:rPr>
          <w:b/>
        </w:rPr>
        <w:t xml:space="preserve">enior </w:t>
      </w:r>
      <w:r w:rsidR="009B1D03">
        <w:rPr>
          <w:b/>
        </w:rPr>
        <w:t>O</w:t>
      </w:r>
      <w:r w:rsidRPr="00F75249">
        <w:rPr>
          <w:b/>
        </w:rPr>
        <w:t>bligations</w:t>
      </w:r>
      <w:r w:rsidR="00EA01FB" w:rsidRPr="00F75249">
        <w:rPr>
          <w:b/>
        </w:rPr>
        <w:t xml:space="preserve">:  </w:t>
      </w:r>
      <w:r w:rsidR="00EA01FB" w:rsidRPr="00F75249">
        <w:t>Submit as Exhibit X</w:t>
      </w:r>
      <w:r w:rsidR="00691323">
        <w:t>II</w:t>
      </w:r>
      <w:r w:rsidR="00EA01FB" w:rsidRPr="00F75249">
        <w:t xml:space="preserve"> a preliminary rating letter </w:t>
      </w:r>
      <w:r w:rsidR="0081114C">
        <w:t xml:space="preserve">from a </w:t>
      </w:r>
      <w:r w:rsidR="004C7128">
        <w:t>rating agency</w:t>
      </w:r>
      <w:r w:rsidR="0081114C">
        <w:t xml:space="preserve">, </w:t>
      </w:r>
      <w:r w:rsidR="00EA01FB" w:rsidRPr="00F75249">
        <w:t>describing the applicant’s ability to obtain an invest</w:t>
      </w:r>
      <w:r w:rsidR="006E2AE3">
        <w:t>ment</w:t>
      </w:r>
      <w:r w:rsidR="00EA01FB" w:rsidRPr="00F75249">
        <w:t xml:space="preserve"> grade rating on the project</w:t>
      </w:r>
      <w:r w:rsidR="003B3888">
        <w:t>(s)</w:t>
      </w:r>
      <w:r w:rsidR="00EA01FB" w:rsidRPr="00F75249">
        <w:t>’</w:t>
      </w:r>
      <w:r w:rsidR="00521424" w:rsidRPr="00521424">
        <w:t>s s</w:t>
      </w:r>
      <w:r w:rsidR="00EA01FB" w:rsidRPr="00F75249">
        <w:t>enior obligation(s), which may be the WIFIA assistance.</w:t>
      </w:r>
    </w:p>
    <w:p w14:paraId="223B9BF5" w14:textId="77777777" w:rsidR="00C247F8" w:rsidRPr="00667270" w:rsidRDefault="003B2E10" w:rsidP="003F4216">
      <w:pPr>
        <w:pStyle w:val="ListParagraph"/>
        <w:numPr>
          <w:ilvl w:val="0"/>
          <w:numId w:val="5"/>
        </w:numPr>
      </w:pPr>
      <w:r w:rsidRPr="00284408">
        <w:rPr>
          <w:b/>
        </w:rPr>
        <w:t xml:space="preserve">Proposed </w:t>
      </w:r>
      <w:r w:rsidR="003715DF">
        <w:rPr>
          <w:b/>
        </w:rPr>
        <w:t>T</w:t>
      </w:r>
      <w:r w:rsidRPr="00284408">
        <w:rPr>
          <w:b/>
        </w:rPr>
        <w:t>erms for the WIFIA assistance</w:t>
      </w:r>
      <w:r w:rsidR="00C247F8" w:rsidRPr="00284408">
        <w:rPr>
          <w:b/>
        </w:rPr>
        <w:t>:</w:t>
      </w:r>
      <w:r w:rsidR="00C247F8" w:rsidRPr="00667270">
        <w:t xml:space="preserve"> </w:t>
      </w:r>
      <w:r w:rsidR="00EA01FB">
        <w:t>Identify the p</w:t>
      </w:r>
      <w:r w:rsidR="00C247F8" w:rsidRPr="00667270">
        <w:t xml:space="preserve">roposed </w:t>
      </w:r>
      <w:r w:rsidR="00EA01FB">
        <w:t>t</w:t>
      </w:r>
      <w:r w:rsidR="00EA01FB" w:rsidRPr="00667270">
        <w:t xml:space="preserve">erms </w:t>
      </w:r>
      <w:r w:rsidR="00C247F8" w:rsidRPr="00667270">
        <w:t xml:space="preserve">for the </w:t>
      </w:r>
      <w:r w:rsidR="00AC2786">
        <w:t>r</w:t>
      </w:r>
      <w:r w:rsidR="00C247F8" w:rsidRPr="00667270">
        <w:t xml:space="preserve">equested </w:t>
      </w:r>
      <w:r w:rsidR="004C7128">
        <w:t>WIFIA credit assistance</w:t>
      </w:r>
      <w:r w:rsidR="00EA01FB">
        <w:t>, including at a minimum the</w:t>
      </w:r>
      <w:r w:rsidR="00C247F8" w:rsidRPr="00667270">
        <w:t xml:space="preserve"> amount, origination date, final maturity date, estimated interest rate, timing of disbursements, pledged security, repayment sources, amortization schedule, and lien position. The proposed terms and conditions should be submitted as Exhibit </w:t>
      </w:r>
      <w:r w:rsidR="00691323">
        <w:t>XIII</w:t>
      </w:r>
      <w:r w:rsidR="00C247F8" w:rsidRPr="00667270">
        <w:t>.</w:t>
      </w:r>
    </w:p>
    <w:p w14:paraId="63DABF8C" w14:textId="77777777" w:rsidR="00303CF6" w:rsidRPr="0030595A" w:rsidRDefault="00DD6752" w:rsidP="0030595A">
      <w:pPr>
        <w:pStyle w:val="ListParagraph"/>
        <w:numPr>
          <w:ilvl w:val="0"/>
          <w:numId w:val="5"/>
        </w:numPr>
        <w:suppressAutoHyphens/>
        <w:spacing w:after="240" w:line="240" w:lineRule="auto"/>
        <w:rPr>
          <w:b/>
        </w:rPr>
      </w:pPr>
      <w:r w:rsidRPr="0030595A">
        <w:rPr>
          <w:b/>
        </w:rPr>
        <w:t>Financi</w:t>
      </w:r>
      <w:r w:rsidR="00AF7168" w:rsidRPr="0030595A">
        <w:rPr>
          <w:b/>
        </w:rPr>
        <w:t>ng Restrictions:</w:t>
      </w:r>
      <w:r w:rsidR="00AF7168">
        <w:t xml:space="preserve">  Describe any restrictions that may limit the </w:t>
      </w:r>
      <w:r w:rsidR="00FA1682">
        <w:t>project(s)</w:t>
      </w:r>
      <w:r w:rsidR="00AF7168">
        <w:t>’s ability to pursue additional funding or transfer funds from the applicant, such as Additional Bo</w:t>
      </w:r>
      <w:r w:rsidR="003715DF">
        <w:t>nds Tests or closed indentures.</w:t>
      </w:r>
      <w:r w:rsidR="00303CF6" w:rsidRPr="0030595A">
        <w:rPr>
          <w:b/>
        </w:rPr>
        <w:t xml:space="preserve"> </w:t>
      </w:r>
    </w:p>
    <w:p w14:paraId="59F34AE1" w14:textId="77777777" w:rsidR="00303CF6" w:rsidRPr="0030595A" w:rsidRDefault="00303CF6" w:rsidP="0030595A">
      <w:pPr>
        <w:pStyle w:val="ListParagraph"/>
        <w:numPr>
          <w:ilvl w:val="0"/>
          <w:numId w:val="5"/>
        </w:numPr>
        <w:suppressAutoHyphens/>
        <w:spacing w:after="240" w:line="240" w:lineRule="auto"/>
        <w:rPr>
          <w:b/>
        </w:rPr>
      </w:pPr>
      <w:r w:rsidRPr="0030595A">
        <w:rPr>
          <w:b/>
        </w:rPr>
        <w:t xml:space="preserve">Rate:  </w:t>
      </w:r>
      <w:r w:rsidRPr="00F75249">
        <w:t xml:space="preserve">Describe any regulations governing rate setting, including rate covenants. If </w:t>
      </w:r>
      <w:r>
        <w:t>applicable</w:t>
      </w:r>
      <w:r w:rsidRPr="00F75249">
        <w:t xml:space="preserve">, include rate studies and rate schedules for the applicant </w:t>
      </w:r>
      <w:r w:rsidR="001C72EF">
        <w:t xml:space="preserve">from the last ten years </w:t>
      </w:r>
      <w:r w:rsidRPr="00F75249">
        <w:t xml:space="preserve">as </w:t>
      </w:r>
      <w:r w:rsidRPr="00996D6E">
        <w:t xml:space="preserve">Exhibit </w:t>
      </w:r>
      <w:r w:rsidR="00996D6E" w:rsidRPr="00996D6E">
        <w:t>XIV</w:t>
      </w:r>
      <w:r w:rsidRPr="00996D6E">
        <w:t>.</w:t>
      </w:r>
      <w:r w:rsidRPr="00F75249">
        <w:t xml:space="preserve"> </w:t>
      </w:r>
      <w:r w:rsidR="001C72EF">
        <w:t>Additionally, include historical rate changes for at least five and preferably ten years.</w:t>
      </w:r>
    </w:p>
    <w:p w14:paraId="658C7E97" w14:textId="77777777" w:rsidR="00303CF6" w:rsidRPr="00667270" w:rsidRDefault="00303CF6" w:rsidP="0030595A">
      <w:pPr>
        <w:pStyle w:val="ListParagraph"/>
        <w:suppressAutoHyphens/>
        <w:spacing w:after="240" w:line="240" w:lineRule="auto"/>
      </w:pPr>
    </w:p>
    <w:p w14:paraId="59E1536D" w14:textId="77777777" w:rsidR="00C247F8" w:rsidRPr="00667270" w:rsidRDefault="00C247F8" w:rsidP="00F75249">
      <w:pPr>
        <w:pStyle w:val="ListParagraph"/>
        <w:suppressAutoHyphens/>
        <w:spacing w:after="240" w:line="240" w:lineRule="auto"/>
      </w:pPr>
    </w:p>
    <w:sectPr w:rsidR="00C247F8" w:rsidRPr="0066727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9420B2" w14:textId="77777777" w:rsidR="00964075" w:rsidRDefault="00964075" w:rsidP="00E97DAD">
      <w:pPr>
        <w:spacing w:after="0" w:line="240" w:lineRule="auto"/>
      </w:pPr>
      <w:r>
        <w:separator/>
      </w:r>
    </w:p>
  </w:endnote>
  <w:endnote w:type="continuationSeparator" w:id="0">
    <w:p w14:paraId="0AE80232" w14:textId="77777777" w:rsidR="00964075" w:rsidRDefault="00964075" w:rsidP="00E97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8471576"/>
      <w:docPartObj>
        <w:docPartGallery w:val="Page Numbers (Bottom of Page)"/>
        <w:docPartUnique/>
      </w:docPartObj>
    </w:sdtPr>
    <w:sdtEndPr>
      <w:rPr>
        <w:noProof/>
      </w:rPr>
    </w:sdtEndPr>
    <w:sdtContent>
      <w:p w14:paraId="566D7F69" w14:textId="215F3202" w:rsidR="000F6977" w:rsidRDefault="000F6977">
        <w:pPr>
          <w:pStyle w:val="Footer"/>
          <w:jc w:val="center"/>
        </w:pPr>
        <w:r>
          <w:fldChar w:fldCharType="begin"/>
        </w:r>
        <w:r>
          <w:instrText xml:space="preserve"> PAGE   \* MERGEFORMAT </w:instrText>
        </w:r>
        <w:r>
          <w:fldChar w:fldCharType="separate"/>
        </w:r>
        <w:r w:rsidR="00697E6F">
          <w:rPr>
            <w:noProof/>
          </w:rPr>
          <w:t>1</w:t>
        </w:r>
        <w:r>
          <w:rPr>
            <w:noProof/>
          </w:rPr>
          <w:fldChar w:fldCharType="end"/>
        </w:r>
      </w:p>
    </w:sdtContent>
  </w:sdt>
  <w:p w14:paraId="41BDB3F4" w14:textId="77777777" w:rsidR="000F6977" w:rsidRDefault="000F69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4C00D3" w14:textId="77777777" w:rsidR="00964075" w:rsidRDefault="00964075" w:rsidP="00E97DAD">
      <w:pPr>
        <w:spacing w:after="0" w:line="240" w:lineRule="auto"/>
      </w:pPr>
      <w:r>
        <w:separator/>
      </w:r>
    </w:p>
  </w:footnote>
  <w:footnote w:type="continuationSeparator" w:id="0">
    <w:p w14:paraId="090921E5" w14:textId="77777777" w:rsidR="00964075" w:rsidRDefault="00964075" w:rsidP="00E97D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976B9" w14:textId="7C2F8604" w:rsidR="0040063F" w:rsidRDefault="006A2D45" w:rsidP="006A2D45">
    <w:pPr>
      <w:tabs>
        <w:tab w:val="left" w:pos="2663"/>
      </w:tabs>
      <w:spacing w:after="0"/>
      <w:ind w:firstLine="720"/>
      <w:rPr>
        <w:b/>
      </w:rPr>
    </w:pPr>
    <w:r w:rsidRPr="00403F5D">
      <w:rPr>
        <w:b/>
        <w:noProof/>
        <w:sz w:val="28"/>
        <w:szCs w:val="28"/>
      </w:rPr>
      <w:drawing>
        <wp:anchor distT="0" distB="0" distL="114300" distR="114300" simplePos="0" relativeHeight="251659264" behindDoc="1" locked="0" layoutInCell="1" allowOverlap="1" wp14:anchorId="7E0FAF22" wp14:editId="7D768CA8">
          <wp:simplePos x="0" y="0"/>
          <wp:positionH relativeFrom="column">
            <wp:posOffset>-19050</wp:posOffset>
          </wp:positionH>
          <wp:positionV relativeFrom="paragraph">
            <wp:posOffset>34685</wp:posOffset>
          </wp:positionV>
          <wp:extent cx="485775" cy="485775"/>
          <wp:effectExtent l="0" t="0" r="9525" b="9525"/>
          <wp:wrapNone/>
          <wp:docPr id="1" name="Picture 1" descr="C:\Users\samuel.seong\Pictures\EP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uel.seong\Pictures\EPA.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 xml:space="preserve">   US </w:t>
    </w:r>
    <w:r w:rsidRPr="006A2D45">
      <w:rPr>
        <w:b/>
      </w:rPr>
      <w:t>Environmental</w:t>
    </w:r>
    <w:r>
      <w:rPr>
        <w:b/>
      </w:rPr>
      <w:t xml:space="preserve"> Protection Agency</w:t>
    </w:r>
    <w:r>
      <w:rPr>
        <w:b/>
      </w:rPr>
      <w:tab/>
    </w:r>
    <w:r>
      <w:rPr>
        <w:b/>
      </w:rPr>
      <w:tab/>
    </w:r>
    <w:r>
      <w:rPr>
        <w:b/>
      </w:rPr>
      <w:tab/>
    </w:r>
    <w:r>
      <w:rPr>
        <w:b/>
      </w:rPr>
      <w:tab/>
    </w:r>
    <w:r w:rsidRPr="006A2D45">
      <w:rPr>
        <w:rFonts w:cs="Segoe UI"/>
        <w:lang w:val="en"/>
      </w:rPr>
      <w:t>OMB Control No. 2040-NEW</w:t>
    </w:r>
  </w:p>
  <w:p w14:paraId="2C9DA9B5" w14:textId="5BB03F71" w:rsidR="006A2D45" w:rsidRDefault="006A2D45" w:rsidP="006A2D45">
    <w:pPr>
      <w:tabs>
        <w:tab w:val="left" w:pos="2663"/>
      </w:tabs>
      <w:spacing w:after="0"/>
      <w:rPr>
        <w:b/>
      </w:rPr>
    </w:pPr>
    <w:r>
      <w:rPr>
        <w:b/>
      </w:rPr>
      <w:t xml:space="preserve">                 WIFIA Program</w:t>
    </w:r>
    <w:r>
      <w:rPr>
        <w:b/>
      </w:rPr>
      <w:tab/>
    </w:r>
    <w:r>
      <w:rPr>
        <w:b/>
      </w:rPr>
      <w:tab/>
    </w:r>
    <w:r>
      <w:rPr>
        <w:b/>
      </w:rPr>
      <w:tab/>
    </w:r>
    <w:r>
      <w:rPr>
        <w:b/>
      </w:rPr>
      <w:tab/>
    </w:r>
    <w:r>
      <w:rPr>
        <w:b/>
      </w:rPr>
      <w:tab/>
    </w:r>
    <w:r>
      <w:rPr>
        <w:b/>
      </w:rPr>
      <w:tab/>
    </w:r>
    <w:r>
      <w:rPr>
        <w:b/>
      </w:rPr>
      <w:tab/>
    </w:r>
    <w:r w:rsidRPr="006A2D45">
      <w:t>Approval expires XX/XX/XXXX</w:t>
    </w:r>
  </w:p>
  <w:p w14:paraId="0DB77257" w14:textId="77777777" w:rsidR="006A2D45" w:rsidRDefault="006A2D45" w:rsidP="006A2D45">
    <w:pPr>
      <w:tabs>
        <w:tab w:val="left" w:pos="2663"/>
      </w:tabs>
      <w:spacing w:after="0"/>
      <w:rPr>
        <w:b/>
      </w:rPr>
    </w:pPr>
    <w:r>
      <w:rPr>
        <w:b/>
      </w:rPr>
      <w:t xml:space="preserve">                 Draft Application</w:t>
    </w:r>
  </w:p>
  <w:p w14:paraId="0028B341" w14:textId="131A0A26" w:rsidR="006A2D45" w:rsidRPr="00283230" w:rsidRDefault="006A2D45" w:rsidP="006A2D45">
    <w:pPr>
      <w:tabs>
        <w:tab w:val="left" w:pos="2663"/>
      </w:tabs>
      <w:spacing w:after="0"/>
      <w:rPr>
        <w:b/>
      </w:rPr>
    </w:pPr>
    <w:r>
      <w:rPr>
        <w:b/>
      </w:rPr>
      <w:t>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87985"/>
    <w:multiLevelType w:val="hybridMultilevel"/>
    <w:tmpl w:val="56845BE2"/>
    <w:lvl w:ilvl="0" w:tplc="A5D0914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5D04A0"/>
    <w:multiLevelType w:val="hybridMultilevel"/>
    <w:tmpl w:val="D2686FB0"/>
    <w:lvl w:ilvl="0" w:tplc="F7C848C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940D16"/>
    <w:multiLevelType w:val="hybridMultilevel"/>
    <w:tmpl w:val="62A6E0AC"/>
    <w:lvl w:ilvl="0" w:tplc="300A46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6F7CFC"/>
    <w:multiLevelType w:val="singleLevel"/>
    <w:tmpl w:val="56F0D076"/>
    <w:lvl w:ilvl="0">
      <w:start w:val="1"/>
      <w:numFmt w:val="decimal"/>
      <w:lvlText w:val="%1."/>
      <w:legacy w:legacy="1" w:legacySpace="0" w:legacyIndent="360"/>
      <w:lvlJc w:val="left"/>
      <w:pPr>
        <w:ind w:left="360" w:hanging="360"/>
      </w:pPr>
      <w:rPr>
        <w:rFonts w:cs="Times New Roman"/>
      </w:rPr>
    </w:lvl>
  </w:abstractNum>
  <w:abstractNum w:abstractNumId="4" w15:restartNumberingAfterBreak="0">
    <w:nsid w:val="35BE793E"/>
    <w:multiLevelType w:val="hybridMultilevel"/>
    <w:tmpl w:val="20B665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63E158D"/>
    <w:multiLevelType w:val="hybridMultilevel"/>
    <w:tmpl w:val="D2686FB0"/>
    <w:lvl w:ilvl="0" w:tplc="F7C848C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912348"/>
    <w:multiLevelType w:val="multilevel"/>
    <w:tmpl w:val="78607370"/>
    <w:lvl w:ilvl="0">
      <w:start w:val="1"/>
      <w:numFmt w:val="lowerLetter"/>
      <w:lvlText w:val="(%1)"/>
      <w:lvlJc w:val="left"/>
      <w:pPr>
        <w:ind w:left="360" w:hanging="360"/>
      </w:pPr>
    </w:lvl>
    <w:lvl w:ilvl="1">
      <w:start w:val="1"/>
      <w:numFmt w:val="decimal"/>
      <w:lvlText w:val="(%2)"/>
      <w:lvlJc w:val="left"/>
      <w:pPr>
        <w:ind w:left="1080" w:hanging="360"/>
      </w:pPr>
    </w:lvl>
    <w:lvl w:ilvl="2">
      <w:start w:val="1"/>
      <w:numFmt w:val="upperLetter"/>
      <w:lvlText w:val="(%3)"/>
      <w:lvlJc w:val="right"/>
      <w:pPr>
        <w:ind w:left="1800" w:hanging="180"/>
      </w:pPr>
    </w:lvl>
    <w:lvl w:ilvl="3">
      <w:start w:val="1"/>
      <w:numFmt w:val="lowerRoman"/>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2DD6274"/>
    <w:multiLevelType w:val="hybridMultilevel"/>
    <w:tmpl w:val="F556A132"/>
    <w:lvl w:ilvl="0" w:tplc="A5D0914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9D0A90"/>
    <w:multiLevelType w:val="hybridMultilevel"/>
    <w:tmpl w:val="DED8C000"/>
    <w:lvl w:ilvl="0" w:tplc="2490091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54B108F"/>
    <w:multiLevelType w:val="hybridMultilevel"/>
    <w:tmpl w:val="F556A132"/>
    <w:lvl w:ilvl="0" w:tplc="A5D0914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A11F00"/>
    <w:multiLevelType w:val="hybridMultilevel"/>
    <w:tmpl w:val="C9CAC462"/>
    <w:lvl w:ilvl="0" w:tplc="A5D091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FA30E4"/>
    <w:multiLevelType w:val="hybridMultilevel"/>
    <w:tmpl w:val="C9CAC462"/>
    <w:lvl w:ilvl="0" w:tplc="A5D091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C7779C"/>
    <w:multiLevelType w:val="hybridMultilevel"/>
    <w:tmpl w:val="EF924C3C"/>
    <w:lvl w:ilvl="0" w:tplc="A5D0914A">
      <w:start w:val="1"/>
      <w:numFmt w:val="decimal"/>
      <w:lvlText w:val="%1."/>
      <w:lvlJc w:val="left"/>
      <w:pPr>
        <w:ind w:left="880" w:hanging="360"/>
      </w:pPr>
      <w:rPr>
        <w:rFonts w:hint="default"/>
        <w:b/>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13" w15:restartNumberingAfterBreak="0">
    <w:nsid w:val="53B03BD2"/>
    <w:multiLevelType w:val="hybridMultilevel"/>
    <w:tmpl w:val="97E4889A"/>
    <w:lvl w:ilvl="0" w:tplc="A5D0914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0A4698"/>
    <w:multiLevelType w:val="hybridMultilevel"/>
    <w:tmpl w:val="F556A132"/>
    <w:lvl w:ilvl="0" w:tplc="A5D0914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9D669E"/>
    <w:multiLevelType w:val="hybridMultilevel"/>
    <w:tmpl w:val="F556A132"/>
    <w:lvl w:ilvl="0" w:tplc="A5D0914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D86D12"/>
    <w:multiLevelType w:val="hybridMultilevel"/>
    <w:tmpl w:val="3CA88428"/>
    <w:lvl w:ilvl="0" w:tplc="A5D0914A">
      <w:start w:val="1"/>
      <w:numFmt w:val="decimal"/>
      <w:lvlText w:val="%1."/>
      <w:lvlJc w:val="left"/>
      <w:pPr>
        <w:ind w:left="880" w:hanging="360"/>
      </w:pPr>
      <w:rPr>
        <w:rFonts w:hint="default"/>
        <w:b/>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17" w15:restartNumberingAfterBreak="0">
    <w:nsid w:val="6D9F4492"/>
    <w:multiLevelType w:val="hybridMultilevel"/>
    <w:tmpl w:val="D5C0CD0A"/>
    <w:lvl w:ilvl="0" w:tplc="A5D091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8C433A"/>
    <w:multiLevelType w:val="hybridMultilevel"/>
    <w:tmpl w:val="5B122CFC"/>
    <w:lvl w:ilvl="0" w:tplc="CC624550">
      <w:start w:val="2"/>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47F0FE1"/>
    <w:multiLevelType w:val="hybridMultilevel"/>
    <w:tmpl w:val="F556A132"/>
    <w:lvl w:ilvl="0" w:tplc="A5D0914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692670"/>
    <w:multiLevelType w:val="hybridMultilevel"/>
    <w:tmpl w:val="C9CAC462"/>
    <w:lvl w:ilvl="0" w:tplc="A5D091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3"/>
  </w:num>
  <w:num w:numId="3">
    <w:abstractNumId w:val="15"/>
  </w:num>
  <w:num w:numId="4">
    <w:abstractNumId w:val="9"/>
  </w:num>
  <w:num w:numId="5">
    <w:abstractNumId w:val="0"/>
  </w:num>
  <w:num w:numId="6">
    <w:abstractNumId w:val="19"/>
  </w:num>
  <w:num w:numId="7">
    <w:abstractNumId w:val="14"/>
  </w:num>
  <w:num w:numId="8">
    <w:abstractNumId w:val="5"/>
  </w:num>
  <w:num w:numId="9">
    <w:abstractNumId w:val="2"/>
  </w:num>
  <w:num w:numId="10">
    <w:abstractNumId w:val="4"/>
  </w:num>
  <w:num w:numId="11">
    <w:abstractNumId w:val="18"/>
  </w:num>
  <w:num w:numId="12">
    <w:abstractNumId w:val="8"/>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
  </w:num>
  <w:num w:numId="16">
    <w:abstractNumId w:val="6"/>
  </w:num>
  <w:num w:numId="17">
    <w:abstractNumId w:val="16"/>
  </w:num>
  <w:num w:numId="18">
    <w:abstractNumId w:val="12"/>
  </w:num>
  <w:num w:numId="19">
    <w:abstractNumId w:val="11"/>
  </w:num>
  <w:num w:numId="20">
    <w:abstractNumId w:val="17"/>
  </w:num>
  <w:num w:numId="21">
    <w:abstractNumId w:val="20"/>
  </w:num>
  <w:num w:numId="22">
    <w:abstractNumId w:val="10"/>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EAD"/>
    <w:rsid w:val="00001AFB"/>
    <w:rsid w:val="000403FF"/>
    <w:rsid w:val="00042735"/>
    <w:rsid w:val="000468A9"/>
    <w:rsid w:val="00052183"/>
    <w:rsid w:val="00082FB2"/>
    <w:rsid w:val="00094407"/>
    <w:rsid w:val="000A154C"/>
    <w:rsid w:val="000B5E6F"/>
    <w:rsid w:val="000C205F"/>
    <w:rsid w:val="000C59D1"/>
    <w:rsid w:val="000C6955"/>
    <w:rsid w:val="000E0304"/>
    <w:rsid w:val="000E2F9E"/>
    <w:rsid w:val="000F2ECE"/>
    <w:rsid w:val="000F6977"/>
    <w:rsid w:val="00100A74"/>
    <w:rsid w:val="00100AFA"/>
    <w:rsid w:val="00122347"/>
    <w:rsid w:val="001309AA"/>
    <w:rsid w:val="001316F1"/>
    <w:rsid w:val="0013756C"/>
    <w:rsid w:val="00140D13"/>
    <w:rsid w:val="00147C2D"/>
    <w:rsid w:val="001600D6"/>
    <w:rsid w:val="00183DF9"/>
    <w:rsid w:val="00185467"/>
    <w:rsid w:val="001A7C4B"/>
    <w:rsid w:val="001C72EF"/>
    <w:rsid w:val="001E5BCD"/>
    <w:rsid w:val="001F1A07"/>
    <w:rsid w:val="001F56F3"/>
    <w:rsid w:val="001F6F06"/>
    <w:rsid w:val="00200832"/>
    <w:rsid w:val="00211DF3"/>
    <w:rsid w:val="002132A4"/>
    <w:rsid w:val="00220E3E"/>
    <w:rsid w:val="00221A35"/>
    <w:rsid w:val="00227F8F"/>
    <w:rsid w:val="002371BD"/>
    <w:rsid w:val="00267575"/>
    <w:rsid w:val="002777A3"/>
    <w:rsid w:val="00284408"/>
    <w:rsid w:val="002856BC"/>
    <w:rsid w:val="0029198E"/>
    <w:rsid w:val="00292BCE"/>
    <w:rsid w:val="002B47B5"/>
    <w:rsid w:val="002E5348"/>
    <w:rsid w:val="002F0BC7"/>
    <w:rsid w:val="00302DCE"/>
    <w:rsid w:val="00303CF6"/>
    <w:rsid w:val="003045A5"/>
    <w:rsid w:val="0030595A"/>
    <w:rsid w:val="00306FB5"/>
    <w:rsid w:val="00317774"/>
    <w:rsid w:val="00322A3C"/>
    <w:rsid w:val="00333B43"/>
    <w:rsid w:val="00341368"/>
    <w:rsid w:val="003518AE"/>
    <w:rsid w:val="00354874"/>
    <w:rsid w:val="003715DF"/>
    <w:rsid w:val="00385756"/>
    <w:rsid w:val="003861F3"/>
    <w:rsid w:val="0038767F"/>
    <w:rsid w:val="003937F7"/>
    <w:rsid w:val="003A1346"/>
    <w:rsid w:val="003B2E10"/>
    <w:rsid w:val="003B3888"/>
    <w:rsid w:val="003B3D52"/>
    <w:rsid w:val="003B59FE"/>
    <w:rsid w:val="003C2EC8"/>
    <w:rsid w:val="003D6DF0"/>
    <w:rsid w:val="003E2AE9"/>
    <w:rsid w:val="003E6F52"/>
    <w:rsid w:val="003F4216"/>
    <w:rsid w:val="0040063F"/>
    <w:rsid w:val="004057A0"/>
    <w:rsid w:val="00413497"/>
    <w:rsid w:val="004232C1"/>
    <w:rsid w:val="00425FF8"/>
    <w:rsid w:val="00431216"/>
    <w:rsid w:val="0044056F"/>
    <w:rsid w:val="00463918"/>
    <w:rsid w:val="00486D18"/>
    <w:rsid w:val="004948F2"/>
    <w:rsid w:val="0049699D"/>
    <w:rsid w:val="004A1066"/>
    <w:rsid w:val="004A7136"/>
    <w:rsid w:val="004C5CE4"/>
    <w:rsid w:val="004C7128"/>
    <w:rsid w:val="004D19F3"/>
    <w:rsid w:val="004D64BA"/>
    <w:rsid w:val="00500F3C"/>
    <w:rsid w:val="00510ABD"/>
    <w:rsid w:val="00510C2D"/>
    <w:rsid w:val="00511E24"/>
    <w:rsid w:val="00521424"/>
    <w:rsid w:val="00551CE4"/>
    <w:rsid w:val="00552766"/>
    <w:rsid w:val="0055491B"/>
    <w:rsid w:val="0056358B"/>
    <w:rsid w:val="005704BB"/>
    <w:rsid w:val="0058236C"/>
    <w:rsid w:val="00584A79"/>
    <w:rsid w:val="00586441"/>
    <w:rsid w:val="005A0CB3"/>
    <w:rsid w:val="005B2DF9"/>
    <w:rsid w:val="005B3284"/>
    <w:rsid w:val="005D3D79"/>
    <w:rsid w:val="00606CE3"/>
    <w:rsid w:val="0063550A"/>
    <w:rsid w:val="006357F0"/>
    <w:rsid w:val="0063668F"/>
    <w:rsid w:val="0063687F"/>
    <w:rsid w:val="00640CF4"/>
    <w:rsid w:val="00640D1E"/>
    <w:rsid w:val="0066402C"/>
    <w:rsid w:val="0066640B"/>
    <w:rsid w:val="00667270"/>
    <w:rsid w:val="00671E5C"/>
    <w:rsid w:val="00685506"/>
    <w:rsid w:val="00691323"/>
    <w:rsid w:val="006941ED"/>
    <w:rsid w:val="006955C3"/>
    <w:rsid w:val="00697E6F"/>
    <w:rsid w:val="006A2D45"/>
    <w:rsid w:val="006B21CD"/>
    <w:rsid w:val="006C3526"/>
    <w:rsid w:val="006D4D7E"/>
    <w:rsid w:val="006E2AE3"/>
    <w:rsid w:val="006E6979"/>
    <w:rsid w:val="006F5D8D"/>
    <w:rsid w:val="007045DA"/>
    <w:rsid w:val="00704EAE"/>
    <w:rsid w:val="00721221"/>
    <w:rsid w:val="00796F6A"/>
    <w:rsid w:val="007A0C19"/>
    <w:rsid w:val="007A65FB"/>
    <w:rsid w:val="007D2A9E"/>
    <w:rsid w:val="007F2E1D"/>
    <w:rsid w:val="007F6469"/>
    <w:rsid w:val="0081114C"/>
    <w:rsid w:val="008316F6"/>
    <w:rsid w:val="00835B5B"/>
    <w:rsid w:val="0084458A"/>
    <w:rsid w:val="00850EAD"/>
    <w:rsid w:val="00855719"/>
    <w:rsid w:val="0086107F"/>
    <w:rsid w:val="008709D3"/>
    <w:rsid w:val="00874788"/>
    <w:rsid w:val="00884DB9"/>
    <w:rsid w:val="00893173"/>
    <w:rsid w:val="008947F1"/>
    <w:rsid w:val="008A785C"/>
    <w:rsid w:val="008E2C45"/>
    <w:rsid w:val="008F55D5"/>
    <w:rsid w:val="00910871"/>
    <w:rsid w:val="00930629"/>
    <w:rsid w:val="009308FA"/>
    <w:rsid w:val="00951007"/>
    <w:rsid w:val="00963269"/>
    <w:rsid w:val="00964075"/>
    <w:rsid w:val="00975646"/>
    <w:rsid w:val="00980D65"/>
    <w:rsid w:val="00982053"/>
    <w:rsid w:val="0099283C"/>
    <w:rsid w:val="00996D6E"/>
    <w:rsid w:val="00997040"/>
    <w:rsid w:val="009A1C74"/>
    <w:rsid w:val="009A6C69"/>
    <w:rsid w:val="009B1D03"/>
    <w:rsid w:val="009B5F01"/>
    <w:rsid w:val="009C02B1"/>
    <w:rsid w:val="009D31B4"/>
    <w:rsid w:val="009F296B"/>
    <w:rsid w:val="00A33782"/>
    <w:rsid w:val="00A46682"/>
    <w:rsid w:val="00A56873"/>
    <w:rsid w:val="00A638BE"/>
    <w:rsid w:val="00A70C46"/>
    <w:rsid w:val="00A720DF"/>
    <w:rsid w:val="00A729E6"/>
    <w:rsid w:val="00A9540B"/>
    <w:rsid w:val="00AA78AC"/>
    <w:rsid w:val="00AC2105"/>
    <w:rsid w:val="00AC2786"/>
    <w:rsid w:val="00AC5242"/>
    <w:rsid w:val="00AE32AD"/>
    <w:rsid w:val="00AE76A3"/>
    <w:rsid w:val="00AF7168"/>
    <w:rsid w:val="00B1705D"/>
    <w:rsid w:val="00B45468"/>
    <w:rsid w:val="00B52449"/>
    <w:rsid w:val="00B54994"/>
    <w:rsid w:val="00B63059"/>
    <w:rsid w:val="00B70557"/>
    <w:rsid w:val="00B8143A"/>
    <w:rsid w:val="00B83D38"/>
    <w:rsid w:val="00B87714"/>
    <w:rsid w:val="00B9704D"/>
    <w:rsid w:val="00BA3B7C"/>
    <w:rsid w:val="00BA635A"/>
    <w:rsid w:val="00BC1270"/>
    <w:rsid w:val="00BD4F21"/>
    <w:rsid w:val="00BE4A91"/>
    <w:rsid w:val="00BF146A"/>
    <w:rsid w:val="00C005B3"/>
    <w:rsid w:val="00C0659D"/>
    <w:rsid w:val="00C07730"/>
    <w:rsid w:val="00C12D3B"/>
    <w:rsid w:val="00C16400"/>
    <w:rsid w:val="00C247F8"/>
    <w:rsid w:val="00C46624"/>
    <w:rsid w:val="00C4747B"/>
    <w:rsid w:val="00C50B6D"/>
    <w:rsid w:val="00C708CF"/>
    <w:rsid w:val="00C72024"/>
    <w:rsid w:val="00C83B23"/>
    <w:rsid w:val="00C92E53"/>
    <w:rsid w:val="00CB52CE"/>
    <w:rsid w:val="00CB7FAD"/>
    <w:rsid w:val="00CC18C1"/>
    <w:rsid w:val="00CC4A34"/>
    <w:rsid w:val="00CD331B"/>
    <w:rsid w:val="00CD4700"/>
    <w:rsid w:val="00CD7C08"/>
    <w:rsid w:val="00CE310D"/>
    <w:rsid w:val="00D129B2"/>
    <w:rsid w:val="00D148DF"/>
    <w:rsid w:val="00D204F1"/>
    <w:rsid w:val="00D36116"/>
    <w:rsid w:val="00D40DEE"/>
    <w:rsid w:val="00D55823"/>
    <w:rsid w:val="00D92D18"/>
    <w:rsid w:val="00D97AA9"/>
    <w:rsid w:val="00DA1137"/>
    <w:rsid w:val="00DA2FEA"/>
    <w:rsid w:val="00DA6D58"/>
    <w:rsid w:val="00DC57CE"/>
    <w:rsid w:val="00DD37F1"/>
    <w:rsid w:val="00DD455A"/>
    <w:rsid w:val="00DD6752"/>
    <w:rsid w:val="00E07C21"/>
    <w:rsid w:val="00E5306C"/>
    <w:rsid w:val="00E662B0"/>
    <w:rsid w:val="00E76F7B"/>
    <w:rsid w:val="00E96DC0"/>
    <w:rsid w:val="00E97DAD"/>
    <w:rsid w:val="00EA01FB"/>
    <w:rsid w:val="00EA2189"/>
    <w:rsid w:val="00EA2BD8"/>
    <w:rsid w:val="00EC1A6E"/>
    <w:rsid w:val="00ED5066"/>
    <w:rsid w:val="00EF4B16"/>
    <w:rsid w:val="00F04ECD"/>
    <w:rsid w:val="00F11CB6"/>
    <w:rsid w:val="00F4536B"/>
    <w:rsid w:val="00F75249"/>
    <w:rsid w:val="00F90300"/>
    <w:rsid w:val="00F913BA"/>
    <w:rsid w:val="00F9532F"/>
    <w:rsid w:val="00FA1682"/>
    <w:rsid w:val="00FA72BE"/>
    <w:rsid w:val="00FB20A4"/>
    <w:rsid w:val="00FD5585"/>
    <w:rsid w:val="00FD7726"/>
    <w:rsid w:val="00FF15FF"/>
    <w:rsid w:val="00FF2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D288894"/>
  <w15:chartTrackingRefBased/>
  <w15:docId w15:val="{91F8643B-13F7-48DC-B128-CAF574924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0EA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47C2D"/>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47C2D"/>
    <w:pPr>
      <w:keepNext/>
      <w:keepLines/>
      <w:spacing w:before="40" w:after="0" w:line="24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147C2D"/>
    <w:pPr>
      <w:keepNext/>
      <w:keepLines/>
      <w:spacing w:before="40" w:after="0" w:line="240" w:lineRule="auto"/>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147C2D"/>
    <w:pPr>
      <w:keepNext/>
      <w:keepLines/>
      <w:spacing w:before="40" w:after="0" w:line="240" w:lineRule="auto"/>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147C2D"/>
    <w:pPr>
      <w:keepNext/>
      <w:keepLines/>
      <w:spacing w:before="40" w:after="0" w:line="240" w:lineRule="auto"/>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147C2D"/>
    <w:pPr>
      <w:keepNext/>
      <w:keepLines/>
      <w:spacing w:before="40" w:after="0" w:line="240" w:lineRule="auto"/>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147C2D"/>
    <w:pPr>
      <w:keepNext/>
      <w:keepLines/>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147C2D"/>
    <w:pPr>
      <w:keepNext/>
      <w:keepLines/>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EAD"/>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850EAD"/>
    <w:pPr>
      <w:ind w:left="720"/>
      <w:contextualSpacing/>
    </w:pPr>
  </w:style>
  <w:style w:type="character" w:styleId="CommentReference">
    <w:name w:val="annotation reference"/>
    <w:basedOn w:val="DefaultParagraphFont"/>
    <w:uiPriority w:val="99"/>
    <w:semiHidden/>
    <w:unhideWhenUsed/>
    <w:rsid w:val="00850EAD"/>
    <w:rPr>
      <w:sz w:val="16"/>
      <w:szCs w:val="16"/>
    </w:rPr>
  </w:style>
  <w:style w:type="paragraph" w:styleId="CommentText">
    <w:name w:val="annotation text"/>
    <w:basedOn w:val="Normal"/>
    <w:link w:val="CommentTextChar"/>
    <w:uiPriority w:val="99"/>
    <w:semiHidden/>
    <w:unhideWhenUsed/>
    <w:rsid w:val="00850EAD"/>
    <w:pPr>
      <w:spacing w:after="0" w:line="240" w:lineRule="auto"/>
    </w:pPr>
    <w:rPr>
      <w:sz w:val="20"/>
      <w:szCs w:val="20"/>
    </w:rPr>
  </w:style>
  <w:style w:type="character" w:customStyle="1" w:styleId="CommentTextChar">
    <w:name w:val="Comment Text Char"/>
    <w:basedOn w:val="DefaultParagraphFont"/>
    <w:link w:val="CommentText"/>
    <w:uiPriority w:val="99"/>
    <w:semiHidden/>
    <w:rsid w:val="00850EAD"/>
    <w:rPr>
      <w:sz w:val="20"/>
      <w:szCs w:val="20"/>
    </w:rPr>
  </w:style>
  <w:style w:type="paragraph" w:styleId="BalloonText">
    <w:name w:val="Balloon Text"/>
    <w:basedOn w:val="Normal"/>
    <w:link w:val="BalloonTextChar"/>
    <w:uiPriority w:val="99"/>
    <w:semiHidden/>
    <w:unhideWhenUsed/>
    <w:rsid w:val="00850E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EAD"/>
    <w:rPr>
      <w:rFonts w:ascii="Segoe UI" w:hAnsi="Segoe UI" w:cs="Segoe UI"/>
      <w:sz w:val="18"/>
      <w:szCs w:val="18"/>
    </w:rPr>
  </w:style>
  <w:style w:type="character" w:customStyle="1" w:styleId="Heading2Char">
    <w:name w:val="Heading 2 Char"/>
    <w:basedOn w:val="DefaultParagraphFont"/>
    <w:link w:val="Heading2"/>
    <w:uiPriority w:val="9"/>
    <w:rsid w:val="00147C2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47C2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147C2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147C2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147C2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147C2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147C2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147C2D"/>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147C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7C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7C2D"/>
    <w:pPr>
      <w:numPr>
        <w:ilvl w:val="1"/>
      </w:numPr>
      <w:spacing w:after="0" w:line="240"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47C2D"/>
    <w:rPr>
      <w:rFonts w:eastAsiaTheme="minorEastAsia"/>
      <w:color w:val="5A5A5A" w:themeColor="text1" w:themeTint="A5"/>
      <w:spacing w:val="15"/>
    </w:rPr>
  </w:style>
  <w:style w:type="character" w:styleId="SubtleEmphasis">
    <w:name w:val="Subtle Emphasis"/>
    <w:basedOn w:val="DefaultParagraphFont"/>
    <w:uiPriority w:val="19"/>
    <w:qFormat/>
    <w:rsid w:val="00147C2D"/>
    <w:rPr>
      <w:i/>
      <w:iCs/>
      <w:color w:val="404040" w:themeColor="text1" w:themeTint="BF"/>
    </w:rPr>
  </w:style>
  <w:style w:type="character" w:styleId="Emphasis">
    <w:name w:val="Emphasis"/>
    <w:basedOn w:val="DefaultParagraphFont"/>
    <w:uiPriority w:val="20"/>
    <w:qFormat/>
    <w:rsid w:val="00147C2D"/>
    <w:rPr>
      <w:i/>
      <w:iCs/>
    </w:rPr>
  </w:style>
  <w:style w:type="character" w:styleId="IntenseEmphasis">
    <w:name w:val="Intense Emphasis"/>
    <w:basedOn w:val="DefaultParagraphFont"/>
    <w:uiPriority w:val="21"/>
    <w:qFormat/>
    <w:rsid w:val="00147C2D"/>
    <w:rPr>
      <w:i/>
      <w:iCs/>
      <w:color w:val="5B9BD5" w:themeColor="accent1"/>
    </w:rPr>
  </w:style>
  <w:style w:type="character" w:styleId="Strong">
    <w:name w:val="Strong"/>
    <w:basedOn w:val="DefaultParagraphFont"/>
    <w:uiPriority w:val="22"/>
    <w:qFormat/>
    <w:rsid w:val="00147C2D"/>
    <w:rPr>
      <w:b/>
      <w:bCs/>
    </w:rPr>
  </w:style>
  <w:style w:type="paragraph" w:styleId="Quote">
    <w:name w:val="Quote"/>
    <w:basedOn w:val="Normal"/>
    <w:next w:val="Normal"/>
    <w:link w:val="QuoteChar"/>
    <w:uiPriority w:val="29"/>
    <w:qFormat/>
    <w:rsid w:val="00147C2D"/>
    <w:pPr>
      <w:spacing w:before="200" w:after="0" w:line="240" w:lineRule="auto"/>
      <w:ind w:left="864" w:right="864"/>
      <w:jc w:val="center"/>
    </w:pPr>
    <w:rPr>
      <w:i/>
      <w:iCs/>
      <w:color w:val="404040" w:themeColor="text1" w:themeTint="BF"/>
    </w:rPr>
  </w:style>
  <w:style w:type="character" w:customStyle="1" w:styleId="QuoteChar">
    <w:name w:val="Quote Char"/>
    <w:basedOn w:val="DefaultParagraphFont"/>
    <w:link w:val="Quote"/>
    <w:uiPriority w:val="29"/>
    <w:rsid w:val="00147C2D"/>
    <w:rPr>
      <w:i/>
      <w:iCs/>
      <w:color w:val="404040" w:themeColor="text1" w:themeTint="BF"/>
    </w:rPr>
  </w:style>
  <w:style w:type="paragraph" w:styleId="IntenseQuote">
    <w:name w:val="Intense Quote"/>
    <w:basedOn w:val="Normal"/>
    <w:next w:val="Normal"/>
    <w:link w:val="IntenseQuoteChar"/>
    <w:uiPriority w:val="30"/>
    <w:qFormat/>
    <w:rsid w:val="00147C2D"/>
    <w:pPr>
      <w:pBdr>
        <w:top w:val="single" w:sz="4" w:space="10" w:color="5B9BD5" w:themeColor="accent1"/>
        <w:bottom w:val="single" w:sz="4" w:space="10" w:color="5B9BD5" w:themeColor="accent1"/>
      </w:pBdr>
      <w:spacing w:before="360" w:after="360" w:line="240" w:lineRule="auto"/>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47C2D"/>
    <w:rPr>
      <w:i/>
      <w:iCs/>
      <w:color w:val="5B9BD5" w:themeColor="accent1"/>
    </w:rPr>
  </w:style>
  <w:style w:type="character" w:styleId="SubtleReference">
    <w:name w:val="Subtle Reference"/>
    <w:basedOn w:val="DefaultParagraphFont"/>
    <w:uiPriority w:val="31"/>
    <w:qFormat/>
    <w:rsid w:val="00147C2D"/>
    <w:rPr>
      <w:smallCaps/>
      <w:color w:val="5A5A5A" w:themeColor="text1" w:themeTint="A5"/>
    </w:rPr>
  </w:style>
  <w:style w:type="character" w:styleId="IntenseReference">
    <w:name w:val="Intense Reference"/>
    <w:basedOn w:val="DefaultParagraphFont"/>
    <w:uiPriority w:val="32"/>
    <w:qFormat/>
    <w:rsid w:val="00147C2D"/>
    <w:rPr>
      <w:b/>
      <w:bCs/>
      <w:smallCaps/>
      <w:color w:val="5B9BD5" w:themeColor="accent1"/>
      <w:spacing w:val="5"/>
    </w:rPr>
  </w:style>
  <w:style w:type="character" w:styleId="BookTitle">
    <w:name w:val="Book Title"/>
    <w:basedOn w:val="DefaultParagraphFont"/>
    <w:uiPriority w:val="33"/>
    <w:qFormat/>
    <w:rsid w:val="00147C2D"/>
    <w:rPr>
      <w:b/>
      <w:bCs/>
      <w:i/>
      <w:iCs/>
      <w:spacing w:val="5"/>
    </w:rPr>
  </w:style>
  <w:style w:type="character" w:styleId="Hyperlink">
    <w:name w:val="Hyperlink"/>
    <w:basedOn w:val="DefaultParagraphFont"/>
    <w:uiPriority w:val="99"/>
    <w:unhideWhenUsed/>
    <w:rsid w:val="00147C2D"/>
    <w:rPr>
      <w:color w:val="0563C1" w:themeColor="hyperlink"/>
      <w:u w:val="single"/>
    </w:rPr>
  </w:style>
  <w:style w:type="character" w:styleId="FollowedHyperlink">
    <w:name w:val="FollowedHyperlink"/>
    <w:basedOn w:val="DefaultParagraphFont"/>
    <w:uiPriority w:val="99"/>
    <w:unhideWhenUsed/>
    <w:rsid w:val="00147C2D"/>
    <w:rPr>
      <w:color w:val="954F72" w:themeColor="followedHyperlink"/>
      <w:u w:val="single"/>
    </w:rPr>
  </w:style>
  <w:style w:type="paragraph" w:styleId="Caption">
    <w:name w:val="caption"/>
    <w:basedOn w:val="Normal"/>
    <w:next w:val="Normal"/>
    <w:uiPriority w:val="35"/>
    <w:unhideWhenUsed/>
    <w:qFormat/>
    <w:rsid w:val="00147C2D"/>
    <w:pPr>
      <w:spacing w:after="200" w:line="240" w:lineRule="auto"/>
    </w:pPr>
    <w:rPr>
      <w:i/>
      <w:iCs/>
      <w:color w:val="44546A" w:themeColor="text2"/>
      <w:sz w:val="18"/>
      <w:szCs w:val="18"/>
    </w:rPr>
  </w:style>
  <w:style w:type="paragraph" w:styleId="Header">
    <w:name w:val="header"/>
    <w:basedOn w:val="Normal"/>
    <w:link w:val="HeaderChar"/>
    <w:uiPriority w:val="99"/>
    <w:unhideWhenUsed/>
    <w:rsid w:val="00147C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C2D"/>
  </w:style>
  <w:style w:type="paragraph" w:styleId="Footer">
    <w:name w:val="footer"/>
    <w:basedOn w:val="Normal"/>
    <w:link w:val="FooterChar"/>
    <w:uiPriority w:val="99"/>
    <w:unhideWhenUsed/>
    <w:rsid w:val="00147C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C2D"/>
  </w:style>
  <w:style w:type="paragraph" w:styleId="CommentSubject">
    <w:name w:val="annotation subject"/>
    <w:basedOn w:val="CommentText"/>
    <w:next w:val="CommentText"/>
    <w:link w:val="CommentSubjectChar"/>
    <w:uiPriority w:val="99"/>
    <w:semiHidden/>
    <w:unhideWhenUsed/>
    <w:rsid w:val="00147C2D"/>
    <w:rPr>
      <w:b/>
      <w:bCs/>
    </w:rPr>
  </w:style>
  <w:style w:type="character" w:customStyle="1" w:styleId="CommentSubjectChar">
    <w:name w:val="Comment Subject Char"/>
    <w:basedOn w:val="CommentTextChar"/>
    <w:link w:val="CommentSubject"/>
    <w:uiPriority w:val="99"/>
    <w:semiHidden/>
    <w:rsid w:val="00147C2D"/>
    <w:rPr>
      <w:b/>
      <w:bCs/>
      <w:sz w:val="20"/>
      <w:szCs w:val="20"/>
    </w:rPr>
  </w:style>
  <w:style w:type="table" w:styleId="TableGrid">
    <w:name w:val="Table Grid"/>
    <w:basedOn w:val="TableNormal"/>
    <w:uiPriority w:val="39"/>
    <w:rsid w:val="00147C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147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47C2D"/>
    <w:rPr>
      <w:rFonts w:ascii="Courier New" w:eastAsia="Times New Roman" w:hAnsi="Courier New" w:cs="Courier New"/>
      <w:sz w:val="20"/>
      <w:szCs w:val="20"/>
    </w:rPr>
  </w:style>
  <w:style w:type="paragraph" w:customStyle="1" w:styleId="lbexindentsubpar">
    <w:name w:val="lbexindentsubpar"/>
    <w:basedOn w:val="Normal"/>
    <w:rsid w:val="00147C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bexindentclause">
    <w:name w:val="lbexindentclause"/>
    <w:basedOn w:val="Normal"/>
    <w:rsid w:val="00147C2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147C2D"/>
    <w:pPr>
      <w:spacing w:after="0" w:line="240" w:lineRule="auto"/>
    </w:pPr>
  </w:style>
  <w:style w:type="paragraph" w:styleId="BodyText">
    <w:name w:val="Body Text"/>
    <w:basedOn w:val="Normal"/>
    <w:link w:val="BodyTextChar"/>
    <w:uiPriority w:val="1"/>
    <w:qFormat/>
    <w:rsid w:val="00147C2D"/>
    <w:pPr>
      <w:widowControl w:val="0"/>
      <w:autoSpaceDE w:val="0"/>
      <w:autoSpaceDN w:val="0"/>
      <w:adjustRightInd w:val="0"/>
      <w:spacing w:after="0" w:line="240" w:lineRule="auto"/>
      <w:ind w:left="800"/>
    </w:pPr>
    <w:rPr>
      <w:rFonts w:ascii="Times New Roman" w:eastAsiaTheme="minorEastAsia" w:hAnsi="Times New Roman" w:cs="Times New Roman"/>
    </w:rPr>
  </w:style>
  <w:style w:type="character" w:customStyle="1" w:styleId="BodyTextChar">
    <w:name w:val="Body Text Char"/>
    <w:basedOn w:val="DefaultParagraphFont"/>
    <w:link w:val="BodyText"/>
    <w:uiPriority w:val="99"/>
    <w:rsid w:val="00147C2D"/>
    <w:rPr>
      <w:rFonts w:ascii="Times New Roman" w:eastAsiaTheme="minorEastAsia" w:hAnsi="Times New Roman" w:cs="Times New Roman"/>
    </w:rPr>
  </w:style>
  <w:style w:type="paragraph" w:styleId="TOCHeading">
    <w:name w:val="TOC Heading"/>
    <w:basedOn w:val="Heading1"/>
    <w:next w:val="Normal"/>
    <w:uiPriority w:val="39"/>
    <w:unhideWhenUsed/>
    <w:qFormat/>
    <w:rsid w:val="00C92E53"/>
    <w:pPr>
      <w:outlineLvl w:val="9"/>
    </w:pPr>
  </w:style>
  <w:style w:type="paragraph" w:styleId="TOC1">
    <w:name w:val="toc 1"/>
    <w:basedOn w:val="Normal"/>
    <w:next w:val="Normal"/>
    <w:autoRedefine/>
    <w:uiPriority w:val="39"/>
    <w:unhideWhenUsed/>
    <w:rsid w:val="00C92E53"/>
    <w:pPr>
      <w:spacing w:after="100"/>
    </w:pPr>
  </w:style>
  <w:style w:type="paragraph" w:styleId="TOC2">
    <w:name w:val="toc 2"/>
    <w:basedOn w:val="Normal"/>
    <w:next w:val="Normal"/>
    <w:autoRedefine/>
    <w:uiPriority w:val="39"/>
    <w:unhideWhenUsed/>
    <w:rsid w:val="00C92E53"/>
    <w:pPr>
      <w:spacing w:after="100"/>
      <w:ind w:left="220"/>
    </w:pPr>
  </w:style>
  <w:style w:type="paragraph" w:styleId="TOC3">
    <w:name w:val="toc 3"/>
    <w:basedOn w:val="Normal"/>
    <w:next w:val="Normal"/>
    <w:autoRedefine/>
    <w:uiPriority w:val="39"/>
    <w:unhideWhenUsed/>
    <w:rsid w:val="00A33782"/>
    <w:pPr>
      <w:spacing w:after="100"/>
      <w:ind w:left="440"/>
    </w:pPr>
    <w:rPr>
      <w:rFonts w:eastAsiaTheme="minorEastAsia" w:cs="Times New Roman"/>
    </w:rPr>
  </w:style>
  <w:style w:type="paragraph" w:styleId="Revision">
    <w:name w:val="Revision"/>
    <w:hidden/>
    <w:uiPriority w:val="99"/>
    <w:semiHidden/>
    <w:rsid w:val="00F453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257241">
      <w:bodyDiv w:val="1"/>
      <w:marLeft w:val="0"/>
      <w:marRight w:val="0"/>
      <w:marTop w:val="0"/>
      <w:marBottom w:val="0"/>
      <w:divBdr>
        <w:top w:val="none" w:sz="0" w:space="0" w:color="auto"/>
        <w:left w:val="none" w:sz="0" w:space="0" w:color="auto"/>
        <w:bottom w:val="none" w:sz="0" w:space="0" w:color="auto"/>
        <w:right w:val="none" w:sz="0" w:space="0" w:color="auto"/>
      </w:divBdr>
    </w:div>
    <w:div w:id="641734494">
      <w:bodyDiv w:val="1"/>
      <w:marLeft w:val="0"/>
      <w:marRight w:val="0"/>
      <w:marTop w:val="0"/>
      <w:marBottom w:val="0"/>
      <w:divBdr>
        <w:top w:val="none" w:sz="0" w:space="0" w:color="auto"/>
        <w:left w:val="none" w:sz="0" w:space="0" w:color="auto"/>
        <w:bottom w:val="none" w:sz="0" w:space="0" w:color="auto"/>
        <w:right w:val="none" w:sz="0" w:space="0" w:color="auto"/>
      </w:divBdr>
    </w:div>
    <w:div w:id="768820238">
      <w:bodyDiv w:val="1"/>
      <w:marLeft w:val="0"/>
      <w:marRight w:val="0"/>
      <w:marTop w:val="0"/>
      <w:marBottom w:val="0"/>
      <w:divBdr>
        <w:top w:val="none" w:sz="0" w:space="0" w:color="auto"/>
        <w:left w:val="none" w:sz="0" w:space="0" w:color="auto"/>
        <w:bottom w:val="none" w:sz="0" w:space="0" w:color="auto"/>
        <w:right w:val="none" w:sz="0" w:space="0" w:color="auto"/>
      </w:divBdr>
    </w:div>
    <w:div w:id="1164468496">
      <w:bodyDiv w:val="1"/>
      <w:marLeft w:val="0"/>
      <w:marRight w:val="0"/>
      <w:marTop w:val="0"/>
      <w:marBottom w:val="0"/>
      <w:divBdr>
        <w:top w:val="none" w:sz="0" w:space="0" w:color="auto"/>
        <w:left w:val="none" w:sz="0" w:space="0" w:color="auto"/>
        <w:bottom w:val="none" w:sz="0" w:space="0" w:color="auto"/>
        <w:right w:val="none" w:sz="0" w:space="0" w:color="auto"/>
      </w:divBdr>
    </w:div>
    <w:div w:id="1326856530">
      <w:bodyDiv w:val="1"/>
      <w:marLeft w:val="0"/>
      <w:marRight w:val="0"/>
      <w:marTop w:val="0"/>
      <w:marBottom w:val="0"/>
      <w:divBdr>
        <w:top w:val="none" w:sz="0" w:space="0" w:color="auto"/>
        <w:left w:val="none" w:sz="0" w:space="0" w:color="auto"/>
        <w:bottom w:val="none" w:sz="0" w:space="0" w:color="auto"/>
        <w:right w:val="none" w:sz="0" w:space="0" w:color="auto"/>
      </w:divBdr>
    </w:div>
    <w:div w:id="1473792812">
      <w:bodyDiv w:val="1"/>
      <w:marLeft w:val="0"/>
      <w:marRight w:val="0"/>
      <w:marTop w:val="0"/>
      <w:marBottom w:val="0"/>
      <w:divBdr>
        <w:top w:val="none" w:sz="0" w:space="0" w:color="auto"/>
        <w:left w:val="none" w:sz="0" w:space="0" w:color="auto"/>
        <w:bottom w:val="none" w:sz="0" w:space="0" w:color="auto"/>
        <w:right w:val="none" w:sz="0" w:space="0" w:color="auto"/>
      </w:divBdr>
      <w:divsChild>
        <w:div w:id="2098943968">
          <w:marLeft w:val="0"/>
          <w:marRight w:val="0"/>
          <w:marTop w:val="0"/>
          <w:marBottom w:val="0"/>
          <w:divBdr>
            <w:top w:val="none" w:sz="0" w:space="0" w:color="auto"/>
            <w:left w:val="none" w:sz="0" w:space="0" w:color="auto"/>
            <w:bottom w:val="none" w:sz="0" w:space="0" w:color="auto"/>
            <w:right w:val="none" w:sz="0" w:space="0" w:color="auto"/>
          </w:divBdr>
        </w:div>
      </w:divsChild>
    </w:div>
    <w:div w:id="1474176826">
      <w:bodyDiv w:val="1"/>
      <w:marLeft w:val="0"/>
      <w:marRight w:val="0"/>
      <w:marTop w:val="0"/>
      <w:marBottom w:val="0"/>
      <w:divBdr>
        <w:top w:val="none" w:sz="0" w:space="0" w:color="auto"/>
        <w:left w:val="none" w:sz="0" w:space="0" w:color="auto"/>
        <w:bottom w:val="none" w:sz="0" w:space="0" w:color="auto"/>
        <w:right w:val="none" w:sz="0" w:space="0" w:color="auto"/>
      </w:divBdr>
    </w:div>
    <w:div w:id="1619214143">
      <w:bodyDiv w:val="1"/>
      <w:marLeft w:val="0"/>
      <w:marRight w:val="0"/>
      <w:marTop w:val="0"/>
      <w:marBottom w:val="0"/>
      <w:divBdr>
        <w:top w:val="none" w:sz="0" w:space="0" w:color="auto"/>
        <w:left w:val="none" w:sz="0" w:space="0" w:color="auto"/>
        <w:bottom w:val="none" w:sz="0" w:space="0" w:color="auto"/>
        <w:right w:val="none" w:sz="0" w:space="0" w:color="auto"/>
      </w:divBdr>
    </w:div>
    <w:div w:id="2077361185">
      <w:bodyDiv w:val="1"/>
      <w:marLeft w:val="0"/>
      <w:marRight w:val="0"/>
      <w:marTop w:val="0"/>
      <w:marBottom w:val="0"/>
      <w:divBdr>
        <w:top w:val="none" w:sz="0" w:space="0" w:color="auto"/>
        <w:left w:val="none" w:sz="0" w:space="0" w:color="auto"/>
        <w:bottom w:val="none" w:sz="0" w:space="0" w:color="auto"/>
        <w:right w:val="none" w:sz="0" w:space="0" w:color="auto"/>
      </w:divBdr>
      <w:divsChild>
        <w:div w:id="397704581">
          <w:marLeft w:val="547"/>
          <w:marRight w:val="0"/>
          <w:marTop w:val="0"/>
          <w:marBottom w:val="0"/>
          <w:divBdr>
            <w:top w:val="none" w:sz="0" w:space="0" w:color="auto"/>
            <w:left w:val="none" w:sz="0" w:space="0" w:color="auto"/>
            <w:bottom w:val="none" w:sz="0" w:space="0" w:color="auto"/>
            <w:right w:val="none" w:sz="0" w:space="0" w:color="auto"/>
          </w:divBdr>
        </w:div>
        <w:div w:id="918054722">
          <w:marLeft w:val="547"/>
          <w:marRight w:val="0"/>
          <w:marTop w:val="0"/>
          <w:marBottom w:val="0"/>
          <w:divBdr>
            <w:top w:val="none" w:sz="0" w:space="0" w:color="auto"/>
            <w:left w:val="none" w:sz="0" w:space="0" w:color="auto"/>
            <w:bottom w:val="none" w:sz="0" w:space="0" w:color="auto"/>
            <w:right w:val="none" w:sz="0" w:space="0" w:color="auto"/>
          </w:divBdr>
        </w:div>
        <w:div w:id="186000340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wifi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A9643-C166-49EC-9280-154A0A6C6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5620</Words>
  <Characters>32039</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Milani</dc:creator>
  <cp:keywords/>
  <dc:description/>
  <cp:lastModifiedBy>Fligger, Karen</cp:lastModifiedBy>
  <cp:revision>2</cp:revision>
  <cp:lastPrinted>2016-12-08T12:37:00Z</cp:lastPrinted>
  <dcterms:created xsi:type="dcterms:W3CDTF">2016-12-12T21:47:00Z</dcterms:created>
  <dcterms:modified xsi:type="dcterms:W3CDTF">2016-12-12T21:47:00Z</dcterms:modified>
</cp:coreProperties>
</file>