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8A5C2" w14:textId="77777777" w:rsidR="0041220E"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Supporting Statement</w:t>
      </w:r>
      <w:r w:rsidR="00305C27">
        <w:rPr>
          <w:rFonts w:ascii="Times New Roman" w:hAnsi="Times New Roman"/>
          <w:b/>
          <w:szCs w:val="24"/>
        </w:rPr>
        <w:t xml:space="preserve"> A</w:t>
      </w:r>
      <w:r w:rsidRPr="00600EEB">
        <w:rPr>
          <w:rFonts w:ascii="Times New Roman" w:hAnsi="Times New Roman"/>
          <w:b/>
          <w:szCs w:val="24"/>
        </w:rPr>
        <w:t xml:space="preserve"> for Paperwork Reduction Act Submissions</w:t>
      </w:r>
    </w:p>
    <w:p w14:paraId="5DD7E9F3" w14:textId="77777777" w:rsidR="00460E87"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30 CFR </w:t>
      </w:r>
      <w:r w:rsidR="00ED0B69">
        <w:rPr>
          <w:rFonts w:ascii="Times New Roman" w:hAnsi="Times New Roman"/>
          <w:b/>
          <w:szCs w:val="24"/>
        </w:rPr>
        <w:t>Part</w:t>
      </w:r>
      <w:r w:rsidR="002B6DAF">
        <w:rPr>
          <w:rFonts w:ascii="Times New Roman" w:hAnsi="Times New Roman"/>
          <w:b/>
          <w:szCs w:val="24"/>
        </w:rPr>
        <w:t>s</w:t>
      </w:r>
      <w:r w:rsidR="00ED0B69">
        <w:rPr>
          <w:rFonts w:ascii="Times New Roman" w:hAnsi="Times New Roman"/>
          <w:b/>
          <w:szCs w:val="24"/>
        </w:rPr>
        <w:t xml:space="preserve"> </w:t>
      </w:r>
      <w:r w:rsidRPr="00600EEB">
        <w:rPr>
          <w:rFonts w:ascii="Times New Roman" w:hAnsi="Times New Roman"/>
          <w:b/>
          <w:szCs w:val="24"/>
        </w:rPr>
        <w:t>250</w:t>
      </w:r>
      <w:r w:rsidR="002B6DAF">
        <w:rPr>
          <w:rFonts w:ascii="Times New Roman" w:hAnsi="Times New Roman"/>
          <w:b/>
          <w:szCs w:val="24"/>
        </w:rPr>
        <w:t xml:space="preserve"> and 254</w:t>
      </w:r>
      <w:r w:rsidRPr="00600EEB">
        <w:rPr>
          <w:rFonts w:ascii="Times New Roman" w:hAnsi="Times New Roman"/>
          <w:b/>
          <w:szCs w:val="24"/>
        </w:rPr>
        <w:t xml:space="preserve">, </w:t>
      </w:r>
    </w:p>
    <w:p w14:paraId="0CDBE6AF" w14:textId="5EC8C6B4" w:rsidR="002B6DAF" w:rsidRDefault="00460E87" w:rsidP="00D4034F">
      <w:pPr>
        <w:widowControl/>
        <w:tabs>
          <w:tab w:val="center" w:pos="4680"/>
        </w:tabs>
        <w:jc w:val="center"/>
        <w:rPr>
          <w:rFonts w:ascii="Times New Roman" w:hAnsi="Times New Roman"/>
          <w:b/>
          <w:szCs w:val="24"/>
        </w:rPr>
      </w:pPr>
      <w:r w:rsidRPr="00460E87">
        <w:rPr>
          <w:rFonts w:ascii="Times New Roman" w:hAnsi="Times New Roman"/>
          <w:b/>
          <w:szCs w:val="24"/>
        </w:rPr>
        <w:t>Requirements for Exploratory Drilling on the Arctic Outer Continental Shelf</w:t>
      </w:r>
    </w:p>
    <w:p w14:paraId="6B2D8DEE" w14:textId="77777777" w:rsidR="0041220E" w:rsidRPr="00600EEB" w:rsidRDefault="002B6DAF" w:rsidP="00D4034F">
      <w:pPr>
        <w:widowControl/>
        <w:tabs>
          <w:tab w:val="center" w:pos="4680"/>
        </w:tabs>
        <w:jc w:val="center"/>
        <w:rPr>
          <w:rFonts w:ascii="Times New Roman" w:hAnsi="Times New Roman"/>
          <w:b/>
          <w:szCs w:val="24"/>
        </w:rPr>
      </w:pPr>
      <w:r>
        <w:rPr>
          <w:rFonts w:ascii="Times New Roman" w:hAnsi="Times New Roman"/>
          <w:b/>
          <w:szCs w:val="24"/>
        </w:rPr>
        <w:t xml:space="preserve">OMB </w:t>
      </w:r>
      <w:r w:rsidR="0041220E" w:rsidRPr="00600EEB">
        <w:rPr>
          <w:rFonts w:ascii="Times New Roman" w:hAnsi="Times New Roman"/>
          <w:b/>
          <w:szCs w:val="24"/>
        </w:rPr>
        <w:t>Control Number 101</w:t>
      </w:r>
      <w:r>
        <w:rPr>
          <w:rFonts w:ascii="Times New Roman" w:hAnsi="Times New Roman"/>
          <w:b/>
          <w:szCs w:val="24"/>
        </w:rPr>
        <w:t>4</w:t>
      </w:r>
      <w:r w:rsidR="0041220E" w:rsidRPr="00600EEB">
        <w:rPr>
          <w:rFonts w:ascii="Times New Roman" w:hAnsi="Times New Roman"/>
          <w:b/>
          <w:szCs w:val="24"/>
        </w:rPr>
        <w:t>-</w:t>
      </w:r>
      <w:r w:rsidR="00C9195E">
        <w:rPr>
          <w:rFonts w:ascii="Times New Roman" w:hAnsi="Times New Roman"/>
          <w:b/>
          <w:szCs w:val="24"/>
        </w:rPr>
        <w:t>0027</w:t>
      </w:r>
    </w:p>
    <w:p w14:paraId="4DAAD2CE" w14:textId="77777777" w:rsidR="0041220E"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2B6DAF">
        <w:rPr>
          <w:rFonts w:ascii="Times New Roman" w:hAnsi="Times New Roman"/>
          <w:b/>
          <w:szCs w:val="24"/>
        </w:rPr>
        <w:t>NEW</w:t>
      </w:r>
    </w:p>
    <w:p w14:paraId="2D65FFAE" w14:textId="77777777" w:rsidR="007066B8" w:rsidRDefault="007066B8" w:rsidP="00D4034F">
      <w:pPr>
        <w:widowControl/>
        <w:tabs>
          <w:tab w:val="center" w:pos="4680"/>
        </w:tabs>
        <w:jc w:val="center"/>
        <w:rPr>
          <w:rFonts w:ascii="Times New Roman" w:hAnsi="Times New Roman"/>
          <w:b/>
          <w:szCs w:val="24"/>
        </w:rPr>
      </w:pPr>
    </w:p>
    <w:p w14:paraId="3D0E7DB1" w14:textId="577BCE91" w:rsidR="00A03F33" w:rsidRPr="00863C40" w:rsidRDefault="007066B8" w:rsidP="00863C40">
      <w:pPr>
        <w:widowControl/>
        <w:tabs>
          <w:tab w:val="center" w:pos="4680"/>
        </w:tabs>
        <w:rPr>
          <w:rFonts w:ascii="Times New Roman" w:hAnsi="Times New Roman"/>
          <w:snapToGrid/>
          <w:szCs w:val="24"/>
        </w:rPr>
      </w:pPr>
      <w:r w:rsidRPr="007066B8">
        <w:rPr>
          <w:rFonts w:ascii="Arial" w:hAnsi="Arial" w:cs="Arial"/>
          <w:b/>
          <w:sz w:val="22"/>
          <w:szCs w:val="22"/>
        </w:rPr>
        <w:t>Terms of Clearance</w:t>
      </w:r>
      <w:r w:rsidRPr="00A03F33">
        <w:rPr>
          <w:rFonts w:ascii="Times New Roman" w:hAnsi="Times New Roman" w:cs="Arial"/>
          <w:b/>
          <w:szCs w:val="24"/>
        </w:rPr>
        <w:t>:</w:t>
      </w:r>
      <w:r w:rsidRPr="00A03F33">
        <w:rPr>
          <w:rFonts w:ascii="Times New Roman" w:hAnsi="Times New Roman"/>
          <w:b/>
          <w:szCs w:val="24"/>
        </w:rPr>
        <w:t xml:space="preserve">  </w:t>
      </w:r>
      <w:r w:rsidR="00863C40" w:rsidRPr="00863C40">
        <w:rPr>
          <w:rFonts w:ascii="Times New Roman" w:hAnsi="Times New Roman"/>
          <w:szCs w:val="24"/>
        </w:rPr>
        <w:t>OMB files this comment in accordance with 5 CFR 1320.11</w:t>
      </w:r>
      <w:proofErr w:type="gramStart"/>
      <w:r w:rsidR="00863C40" w:rsidRPr="00863C40">
        <w:rPr>
          <w:rFonts w:ascii="Times New Roman" w:hAnsi="Times New Roman"/>
          <w:szCs w:val="24"/>
        </w:rPr>
        <w:t>( c</w:t>
      </w:r>
      <w:proofErr w:type="gramEnd"/>
      <w:r w:rsidR="00863C40" w:rsidRPr="00863C40">
        <w:rPr>
          <w:rFonts w:ascii="Times New Roman" w:hAnsi="Times New Roman"/>
          <w:szCs w:val="24"/>
        </w:rPr>
        <w:t xml:space="preserve"> ). 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In accordance with 5 CFR 1320, OMB is withholding approval at this time. Prior to publication of the final rule, the agency must submit to OMB a summary of all comments</w:t>
      </w:r>
      <w:r w:rsidR="00863C40">
        <w:rPr>
          <w:rFonts w:ascii="Times New Roman" w:hAnsi="Times New Roman"/>
          <w:szCs w:val="24"/>
        </w:rPr>
        <w:t xml:space="preserve"> </w:t>
      </w:r>
      <w:r w:rsidR="00863C40" w:rsidRPr="00863C40">
        <w:rPr>
          <w:rFonts w:ascii="Times New Roman" w:hAnsi="Times New Roman"/>
          <w:szCs w:val="24"/>
        </w:rPr>
        <w:t>related to the information collection contained in the proposed rule and the agency response.</w:t>
      </w:r>
      <w:r w:rsidR="00863C40">
        <w:rPr>
          <w:rFonts w:ascii="Times New Roman" w:hAnsi="Times New Roman"/>
          <w:szCs w:val="24"/>
        </w:rPr>
        <w:t xml:space="preserve">  </w:t>
      </w:r>
      <w:r w:rsidR="00863C40" w:rsidRPr="00863C40">
        <w:rPr>
          <w:rFonts w:ascii="Times New Roman" w:hAnsi="Times New Roman"/>
          <w:szCs w:val="24"/>
        </w:rPr>
        <w:t>The agency should clearly indicate any changes made to the information collection as a result</w:t>
      </w:r>
      <w:r w:rsidR="00863C40">
        <w:rPr>
          <w:rFonts w:ascii="Times New Roman" w:hAnsi="Times New Roman"/>
          <w:szCs w:val="24"/>
        </w:rPr>
        <w:t xml:space="preserve"> </w:t>
      </w:r>
      <w:r w:rsidR="00863C40" w:rsidRPr="00863C40">
        <w:rPr>
          <w:rFonts w:ascii="Times New Roman" w:hAnsi="Times New Roman"/>
          <w:szCs w:val="24"/>
        </w:rPr>
        <w:t>of these comments.</w:t>
      </w:r>
      <w:r w:rsidR="00863C40">
        <w:rPr>
          <w:rFonts w:ascii="Times New Roman" w:hAnsi="Times New Roman"/>
          <w:szCs w:val="24"/>
        </w:rPr>
        <w:t xml:space="preserve">  </w:t>
      </w:r>
      <w:r w:rsidR="00863C40" w:rsidRPr="00863C40">
        <w:rPr>
          <w:rFonts w:ascii="Times New Roman" w:hAnsi="Times New Roman"/>
          <w:b/>
          <w:szCs w:val="24"/>
        </w:rPr>
        <w:t>Response:</w:t>
      </w:r>
      <w:r w:rsidR="00863C40" w:rsidRPr="00863C40">
        <w:rPr>
          <w:rFonts w:ascii="Times New Roman" w:hAnsi="Times New Roman"/>
          <w:szCs w:val="24"/>
        </w:rPr>
        <w:t xml:space="preserve">  With this submittal, BSEE is requesting </w:t>
      </w:r>
      <w:r w:rsidR="006F332C">
        <w:rPr>
          <w:rFonts w:ascii="Times New Roman" w:hAnsi="Times New Roman"/>
          <w:szCs w:val="24"/>
        </w:rPr>
        <w:t>approval of this ICR as part of the Final Rule being submitted to OMB.</w:t>
      </w:r>
      <w:r w:rsidR="00863C40" w:rsidRPr="00863C40">
        <w:rPr>
          <w:rFonts w:ascii="Times New Roman" w:hAnsi="Times New Roman"/>
          <w:szCs w:val="24"/>
        </w:rPr>
        <w:t xml:space="preserve"> All comments received that related to 30 CFR </w:t>
      </w:r>
      <w:r w:rsidR="00863C40">
        <w:rPr>
          <w:rFonts w:ascii="Times New Roman" w:hAnsi="Times New Roman"/>
          <w:szCs w:val="24"/>
        </w:rPr>
        <w:t xml:space="preserve">Parts </w:t>
      </w:r>
      <w:r w:rsidR="00863C40" w:rsidRPr="00863C40">
        <w:rPr>
          <w:rFonts w:ascii="Times New Roman" w:hAnsi="Times New Roman"/>
          <w:szCs w:val="24"/>
        </w:rPr>
        <w:t>250</w:t>
      </w:r>
      <w:r w:rsidR="00863C40">
        <w:rPr>
          <w:rFonts w:ascii="Times New Roman" w:hAnsi="Times New Roman"/>
          <w:szCs w:val="24"/>
        </w:rPr>
        <w:t xml:space="preserve"> and 254, Exploratory Drilling on the Arctic OCS</w:t>
      </w:r>
      <w:r w:rsidR="00863C40" w:rsidRPr="00863C40">
        <w:rPr>
          <w:rFonts w:ascii="Times New Roman" w:hAnsi="Times New Roman"/>
          <w:szCs w:val="24"/>
        </w:rPr>
        <w:t xml:space="preserve"> rulemaking, have been discussed in the preamble of the final rule and in this supporting statement.</w:t>
      </w:r>
      <w:r w:rsidR="00863C40">
        <w:rPr>
          <w:rFonts w:ascii="Times New Roman" w:hAnsi="Times New Roman"/>
          <w:szCs w:val="24"/>
        </w:rPr>
        <w:t xml:space="preserve"> </w:t>
      </w:r>
    </w:p>
    <w:p w14:paraId="6FF8D414" w14:textId="77777777" w:rsidR="00F362C3" w:rsidRDefault="00F362C3" w:rsidP="00D4034F">
      <w:pPr>
        <w:widowControl/>
        <w:tabs>
          <w:tab w:val="center" w:pos="4680"/>
        </w:tabs>
        <w:jc w:val="center"/>
        <w:rPr>
          <w:rFonts w:ascii="Times New Roman" w:hAnsi="Times New Roman"/>
          <w:b/>
        </w:rPr>
      </w:pPr>
    </w:p>
    <w:p w14:paraId="37ECE8DF" w14:textId="77777777"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16AE722E" w14:textId="77777777" w:rsidR="007E2E60" w:rsidRDefault="007E2E60" w:rsidP="00D4034F">
      <w:pPr>
        <w:widowControl/>
        <w:tabs>
          <w:tab w:val="center" w:pos="4680"/>
        </w:tabs>
        <w:rPr>
          <w:rFonts w:ascii="Times New Roman" w:hAnsi="Times New Roman"/>
          <w:b/>
        </w:rPr>
      </w:pPr>
    </w:p>
    <w:p w14:paraId="3D5F06E8" w14:textId="77777777"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14:paraId="0198D4F7" w14:textId="77777777" w:rsidR="007E2E60" w:rsidRDefault="007E2E60" w:rsidP="00D4034F">
      <w:pPr>
        <w:widowControl/>
        <w:tabs>
          <w:tab w:val="center" w:pos="4680"/>
        </w:tabs>
        <w:rPr>
          <w:rFonts w:ascii="Times New Roman" w:hAnsi="Times New Roman"/>
        </w:rPr>
      </w:pPr>
    </w:p>
    <w:p w14:paraId="5F2EC3AC" w14:textId="77777777"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20158351" w14:textId="77777777" w:rsidR="0041220E" w:rsidRDefault="0041220E" w:rsidP="00D4034F">
      <w:pPr>
        <w:widowControl/>
        <w:tabs>
          <w:tab w:val="center" w:pos="4680"/>
        </w:tabs>
        <w:rPr>
          <w:rFonts w:ascii="Times New Roman" w:hAnsi="Times New Roman"/>
          <w:b/>
        </w:rPr>
      </w:pPr>
    </w:p>
    <w:p w14:paraId="745B7398" w14:textId="77777777"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14:paraId="736E7EC2" w14:textId="77777777" w:rsidR="0041220E" w:rsidRPr="00EB51C3" w:rsidRDefault="0041220E" w:rsidP="00D4034F">
      <w:pPr>
        <w:widowControl/>
        <w:tabs>
          <w:tab w:val="left" w:pos="-1080"/>
          <w:tab w:val="left" w:pos="-720"/>
          <w:tab w:val="left" w:pos="360"/>
          <w:tab w:val="left" w:pos="720"/>
        </w:tabs>
        <w:rPr>
          <w:rFonts w:ascii="Times New Roman" w:hAnsi="Times New Roman"/>
        </w:rPr>
      </w:pPr>
    </w:p>
    <w:p w14:paraId="7101D215" w14:textId="77777777"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14:paraId="6DE56856" w14:textId="77777777" w:rsidR="00600EEB" w:rsidRDefault="00600EEB" w:rsidP="00D4034F">
      <w:pPr>
        <w:widowControl/>
        <w:tabs>
          <w:tab w:val="left" w:pos="-1080"/>
          <w:tab w:val="left" w:pos="-720"/>
          <w:tab w:val="left" w:pos="360"/>
          <w:tab w:val="left" w:pos="720"/>
        </w:tabs>
        <w:rPr>
          <w:rFonts w:ascii="Times New Roman" w:hAnsi="Times New Roman"/>
        </w:rPr>
      </w:pPr>
    </w:p>
    <w:p w14:paraId="14E09D10" w14:textId="43B06F16" w:rsidR="00287CA2" w:rsidRDefault="00287CA2" w:rsidP="00D4034F">
      <w:pPr>
        <w:widowControl/>
        <w:tabs>
          <w:tab w:val="left" w:pos="360"/>
          <w:tab w:val="left" w:pos="720"/>
        </w:tabs>
        <w:rPr>
          <w:rFonts w:ascii="Times New Roman" w:hAnsi="Times New Roman"/>
        </w:rPr>
      </w:pPr>
      <w:r>
        <w:rPr>
          <w:rFonts w:ascii="Times New Roman" w:hAnsi="Times New Roman"/>
        </w:rPr>
        <w:t>The Outer Continental Shelf Lands Act</w:t>
      </w:r>
      <w:r w:rsidR="00D84871">
        <w:rPr>
          <w:rFonts w:ascii="Times New Roman" w:hAnsi="Times New Roman"/>
        </w:rPr>
        <w:t xml:space="preserve"> (OCSLA)</w:t>
      </w:r>
      <w:r>
        <w:rPr>
          <w:rFonts w:ascii="Times New Roman" w:hAnsi="Times New Roman"/>
        </w:rPr>
        <w:t xml:space="preserve">, as amended (43 U.S.C. 1331 </w:t>
      </w:r>
      <w:r w:rsidRPr="002B6DAF">
        <w:rPr>
          <w:rFonts w:ascii="Times New Roman" w:hAnsi="Times New Roman"/>
          <w:i/>
        </w:rPr>
        <w:t>et seq</w:t>
      </w:r>
      <w:r>
        <w:rPr>
          <w:rFonts w:ascii="Times New Roman" w:hAnsi="Times New Roman"/>
        </w:rPr>
        <w:t xml:space="preserve">. and 43 U.S.C. 1801 </w:t>
      </w:r>
      <w:r w:rsidRPr="002B6DAF">
        <w:rPr>
          <w:rFonts w:ascii="Times New Roman" w:hAnsi="Times New Roman"/>
          <w:i/>
        </w:rPr>
        <w:t>et seq</w:t>
      </w:r>
      <w:r>
        <w:rPr>
          <w:rFonts w:ascii="Times New Roman" w:hAnsi="Times New Roman"/>
        </w:rPr>
        <w:t xml:space="preserve">.), authorizes the Secretary of the Interior to prescribe rules and regulations to </w:t>
      </w:r>
      <w:r w:rsidR="00790873">
        <w:rPr>
          <w:rFonts w:ascii="Times New Roman" w:hAnsi="Times New Roman"/>
        </w:rPr>
        <w:t xml:space="preserve">administer leasing of </w:t>
      </w:r>
      <w:r w:rsidR="00C84E7B">
        <w:rPr>
          <w:rFonts w:ascii="Times New Roman" w:hAnsi="Times New Roman"/>
        </w:rPr>
        <w:t>mineral resources o</w:t>
      </w:r>
      <w:r w:rsidR="00790873">
        <w:rPr>
          <w:rFonts w:ascii="Times New Roman" w:hAnsi="Times New Roman"/>
        </w:rPr>
        <w:t>n</w:t>
      </w:r>
      <w:r w:rsidR="00C84E7B">
        <w:rPr>
          <w:rFonts w:ascii="Times New Roman" w:hAnsi="Times New Roman"/>
        </w:rPr>
        <w:t xml:space="preserve"> the </w:t>
      </w:r>
      <w:r w:rsidR="00D84871">
        <w:rPr>
          <w:rFonts w:ascii="Times New Roman" w:hAnsi="Times New Roman"/>
        </w:rPr>
        <w:t>Outer Continental Shelf (</w:t>
      </w:r>
      <w:r w:rsidR="00C84E7B">
        <w:rPr>
          <w:rFonts w:ascii="Times New Roman" w:hAnsi="Times New Roman"/>
        </w:rPr>
        <w:t>OCS</w:t>
      </w:r>
      <w:r w:rsidR="00D84871">
        <w:rPr>
          <w:rFonts w:ascii="Times New Roman" w:hAnsi="Times New Roman"/>
        </w:rPr>
        <w:t>)</w:t>
      </w:r>
      <w:r>
        <w:rPr>
          <w:rFonts w:ascii="Times New Roman" w:hAnsi="Times New Roman"/>
        </w:rPr>
        <w:t>.  Such rules and regulations will apply to all operations conducted under a lease</w:t>
      </w:r>
      <w:r w:rsidR="001D2026">
        <w:rPr>
          <w:rFonts w:ascii="Times New Roman" w:hAnsi="Times New Roman"/>
        </w:rPr>
        <w:t>, right-of-way,</w:t>
      </w:r>
      <w:r w:rsidR="00AE2B0C">
        <w:rPr>
          <w:rFonts w:ascii="Times New Roman" w:hAnsi="Times New Roman"/>
        </w:rPr>
        <w:t xml:space="preserve"> or a</w:t>
      </w:r>
      <w:r w:rsidR="003D584A">
        <w:rPr>
          <w:rFonts w:ascii="Times New Roman" w:hAnsi="Times New Roman"/>
        </w:rPr>
        <w:t xml:space="preserve"> right-of-use and easement</w:t>
      </w:r>
      <w:r>
        <w:rPr>
          <w:rFonts w:ascii="Times New Roman" w:hAnsi="Times New Roman"/>
        </w:rPr>
        <w:t xml:space="preserve">.  Operations on the OCS must preserve, protect, and develop oil and natural gas resources in a manner </w:t>
      </w:r>
      <w:r w:rsidR="00D24F23">
        <w:rPr>
          <w:rFonts w:ascii="Times New Roman" w:hAnsi="Times New Roman"/>
        </w:rPr>
        <w:t>that</w:t>
      </w:r>
      <w:r>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w:t>
      </w:r>
      <w:r w:rsidR="008E3853">
        <w:rPr>
          <w:rFonts w:ascii="Times New Roman" w:hAnsi="Times New Roman"/>
        </w:rPr>
        <w:t>ates that “operations in the O</w:t>
      </w:r>
      <w:r>
        <w:rPr>
          <w:rFonts w:ascii="Times New Roman" w:hAnsi="Times New Roman"/>
        </w:rPr>
        <w:t xml:space="preserve">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14:paraId="1A94D412" w14:textId="77777777" w:rsidR="005D26B8" w:rsidRDefault="005D26B8" w:rsidP="00D4034F">
      <w:pPr>
        <w:widowControl/>
        <w:tabs>
          <w:tab w:val="left" w:pos="360"/>
          <w:tab w:val="left" w:pos="720"/>
        </w:tabs>
        <w:rPr>
          <w:rFonts w:ascii="Times New Roman" w:hAnsi="Times New Roman"/>
        </w:rPr>
      </w:pPr>
    </w:p>
    <w:p w14:paraId="5A98874F" w14:textId="5F9583E0" w:rsidR="005D26B8" w:rsidRDefault="005D26B8" w:rsidP="00D4034F">
      <w:pPr>
        <w:widowControl/>
        <w:tabs>
          <w:tab w:val="left" w:pos="360"/>
          <w:tab w:val="left" w:pos="720"/>
        </w:tabs>
        <w:rPr>
          <w:rFonts w:ascii="Times New Roman" w:hAnsi="Times New Roman"/>
        </w:rPr>
      </w:pPr>
      <w:r w:rsidRPr="005D26B8">
        <w:rPr>
          <w:rFonts w:ascii="Times New Roman" w:hAnsi="Times New Roman"/>
        </w:rPr>
        <w:t>In May 2013, President Obama issued a National Strategy for the Arctic Region, which acknowledges the emerging economic opportunities in the Alaska area, as well as the need for responsible stewardship and an integrated management approach for making decisions regarding the area. The Strategy emphasizes that efforts to explore and develop the mineral resource potential of the Arctic OCS must be conducted cautiously, safely, and responsibly, especially given the unique and sensitive Arctic environment, its marine resources, and the Alaska Native communities who depend on this region and its resources for subsistence.</w:t>
      </w:r>
    </w:p>
    <w:p w14:paraId="07F61EFF" w14:textId="77777777" w:rsidR="00287CA2" w:rsidRDefault="00287CA2" w:rsidP="00D4034F">
      <w:pPr>
        <w:widowControl/>
        <w:tabs>
          <w:tab w:val="left" w:pos="-1080"/>
          <w:tab w:val="left" w:pos="-720"/>
          <w:tab w:val="left" w:pos="360"/>
          <w:tab w:val="left" w:pos="720"/>
        </w:tabs>
        <w:rPr>
          <w:rFonts w:ascii="Times New Roman" w:hAnsi="Times New Roman"/>
        </w:rPr>
      </w:pPr>
    </w:p>
    <w:p w14:paraId="080FC840" w14:textId="0A53AB46" w:rsidR="002B6DAF" w:rsidRPr="00F51475" w:rsidRDefault="002B6DAF" w:rsidP="002B6DAF">
      <w:pPr>
        <w:widowControl/>
        <w:tabs>
          <w:tab w:val="left" w:pos="360"/>
          <w:tab w:val="left" w:pos="720"/>
        </w:tabs>
        <w:rPr>
          <w:rFonts w:ascii="Times New Roman" w:hAnsi="Times New Roman"/>
        </w:rPr>
      </w:pPr>
      <w:r w:rsidRPr="00F51475">
        <w:rPr>
          <w:rFonts w:ascii="Times New Roman" w:hAnsi="Times New Roman"/>
        </w:rPr>
        <w:t>The Federal Water Pollution Control Act (FWPCA), as amended by the Oil Pollution Act of 1990 (OPA)</w:t>
      </w:r>
      <w:r w:rsidR="006F332C">
        <w:rPr>
          <w:rFonts w:ascii="Times New Roman" w:hAnsi="Times New Roman"/>
        </w:rPr>
        <w:t xml:space="preserve"> (33 U.S.C. 1321</w:t>
      </w:r>
      <w:r w:rsidRPr="00F51475">
        <w:rPr>
          <w:rFonts w:ascii="Times New Roman" w:hAnsi="Times New Roman"/>
        </w:rPr>
        <w:t xml:space="preserve">, requires that a spill-response plan be submitted for offshore facilities prior to February 18, 1993.  The OPA specifies that after that date, an offshore facility may not handle, store, or transport oil unless a plan has been submitted.  This authority and responsibility are among those delegated to the Bureau of Safety and Environment Enforcement (BSEE) by Executive Order 12777—Implementation of Section 311 of the Federal Water Pollution Control Act of October 18, 1972, as Amended, and the Oil Pollution Act of 1990.  Regulations at 30 CFR 254 establish requirements for spill-response plans for oil-handling facilities seaward of the coast line, including associated pipelines.  </w:t>
      </w:r>
    </w:p>
    <w:p w14:paraId="6081E7C9" w14:textId="77777777" w:rsidR="002B6DAF" w:rsidRPr="00F51475" w:rsidRDefault="002B6DAF" w:rsidP="002B6DAF">
      <w:pPr>
        <w:widowControl/>
        <w:tabs>
          <w:tab w:val="left" w:pos="360"/>
          <w:tab w:val="left" w:pos="720"/>
        </w:tabs>
        <w:rPr>
          <w:rFonts w:ascii="Times New Roman" w:hAnsi="Times New Roman"/>
        </w:rPr>
      </w:pPr>
    </w:p>
    <w:p w14:paraId="72A5EE1F" w14:textId="77777777" w:rsidR="002B6DAF" w:rsidRDefault="002B6DAF" w:rsidP="002B6DAF">
      <w:pPr>
        <w:widowControl/>
        <w:tabs>
          <w:tab w:val="left" w:pos="360"/>
          <w:tab w:val="left" w:pos="720"/>
        </w:tabs>
        <w:rPr>
          <w:rFonts w:ascii="Times New Roman" w:hAnsi="Times New Roman"/>
        </w:rPr>
      </w:pPr>
      <w:r w:rsidRPr="00F51475">
        <w:rPr>
          <w:rFonts w:ascii="Times New Roman" w:hAnsi="Times New Roman"/>
        </w:rPr>
        <w:t>To provide supplementary guidance and procedures, BSEE issues Notices to Lessees and Operators (NTLs) on a regional or national basis.  Regulation 30 CFR</w:t>
      </w:r>
      <w:r w:rsidRPr="002B6DAF">
        <w:rPr>
          <w:rFonts w:ascii="Times New Roman" w:hAnsi="Times New Roman"/>
        </w:rPr>
        <w:t xml:space="preserve"> 250.103 allows BSEE to issue NTLs to clarify, supplement, or provide more detail about certain requirements.  </w:t>
      </w:r>
    </w:p>
    <w:p w14:paraId="62AD0EE0" w14:textId="77777777" w:rsidR="00554660" w:rsidRDefault="00554660" w:rsidP="002B6DAF">
      <w:pPr>
        <w:widowControl/>
        <w:tabs>
          <w:tab w:val="left" w:pos="360"/>
          <w:tab w:val="left" w:pos="720"/>
        </w:tabs>
        <w:rPr>
          <w:rFonts w:ascii="Times New Roman" w:hAnsi="Times New Roman"/>
        </w:rPr>
      </w:pPr>
    </w:p>
    <w:p w14:paraId="24208BB5" w14:textId="77777777" w:rsidR="006F1180" w:rsidRDefault="00554660" w:rsidP="002B6DAF">
      <w:pPr>
        <w:widowControl/>
        <w:tabs>
          <w:tab w:val="left" w:pos="360"/>
          <w:tab w:val="left" w:pos="720"/>
        </w:tabs>
        <w:rPr>
          <w:rFonts w:ascii="Times New Roman" w:hAnsi="Times New Roman"/>
        </w:rPr>
      </w:pPr>
      <w:r>
        <w:rPr>
          <w:rFonts w:ascii="Times New Roman" w:hAnsi="Times New Roman"/>
        </w:rPr>
        <w:t>T</w:t>
      </w:r>
      <w:r w:rsidRPr="00554660">
        <w:rPr>
          <w:rFonts w:ascii="Times New Roman" w:hAnsi="Times New Roman"/>
        </w:rPr>
        <w:t>his rulemaking also pertains to several regulations.  Once this rule becomes effective, the paperwork and non-hour cost burdens will be removed from this collection of information and consolidated with the IC burdens under OMB Control Numbers</w:t>
      </w:r>
      <w:r w:rsidR="006F1180">
        <w:rPr>
          <w:rFonts w:ascii="Times New Roman" w:hAnsi="Times New Roman"/>
        </w:rPr>
        <w:t>:</w:t>
      </w:r>
      <w:r w:rsidRPr="00554660">
        <w:rPr>
          <w:rFonts w:ascii="Times New Roman" w:hAnsi="Times New Roman"/>
        </w:rPr>
        <w:t xml:space="preserve"> </w:t>
      </w:r>
    </w:p>
    <w:p w14:paraId="0F9C5A8D" w14:textId="62A273BC" w:rsidR="006F1180" w:rsidRDefault="00554660" w:rsidP="009106D0">
      <w:pPr>
        <w:pStyle w:val="ListParagraph"/>
        <w:widowControl/>
        <w:numPr>
          <w:ilvl w:val="0"/>
          <w:numId w:val="4"/>
        </w:numPr>
        <w:tabs>
          <w:tab w:val="left" w:pos="360"/>
          <w:tab w:val="left" w:pos="720"/>
        </w:tabs>
        <w:rPr>
          <w:rFonts w:ascii="Times New Roman" w:hAnsi="Times New Roman"/>
        </w:rPr>
      </w:pPr>
      <w:r w:rsidRPr="009106D0">
        <w:rPr>
          <w:rFonts w:ascii="Times New Roman" w:hAnsi="Times New Roman"/>
        </w:rPr>
        <w:t xml:space="preserve">30 CFR part 250, subpart A, 1014-0022, expiration 8/3/2017; </w:t>
      </w:r>
    </w:p>
    <w:p w14:paraId="357C7217" w14:textId="35465B52" w:rsidR="00285C70" w:rsidRPr="00285C70" w:rsidRDefault="00285C70" w:rsidP="00285C70">
      <w:pPr>
        <w:pStyle w:val="ListParagraph"/>
        <w:numPr>
          <w:ilvl w:val="0"/>
          <w:numId w:val="4"/>
        </w:numPr>
        <w:rPr>
          <w:rFonts w:ascii="Times New Roman" w:hAnsi="Times New Roman"/>
        </w:rPr>
      </w:pPr>
      <w:r w:rsidRPr="00285C70">
        <w:rPr>
          <w:rFonts w:ascii="Times New Roman" w:hAnsi="Times New Roman"/>
        </w:rPr>
        <w:t>30 CFR part 250, subpart C, 1014-0023, expiration 11/30/2018</w:t>
      </w:r>
    </w:p>
    <w:p w14:paraId="7C4A84BF" w14:textId="0D3EDDD9" w:rsidR="006F1180" w:rsidRPr="009106D0" w:rsidRDefault="006F1180" w:rsidP="009106D0">
      <w:pPr>
        <w:pStyle w:val="ListParagraph"/>
        <w:widowControl/>
        <w:numPr>
          <w:ilvl w:val="0"/>
          <w:numId w:val="4"/>
        </w:numPr>
        <w:tabs>
          <w:tab w:val="left" w:pos="360"/>
          <w:tab w:val="left" w:pos="720"/>
        </w:tabs>
        <w:rPr>
          <w:rFonts w:ascii="Times New Roman" w:hAnsi="Times New Roman"/>
        </w:rPr>
      </w:pPr>
      <w:r w:rsidRPr="009106D0">
        <w:rPr>
          <w:rFonts w:ascii="Times New Roman" w:hAnsi="Times New Roman"/>
        </w:rPr>
        <w:t xml:space="preserve">30 CFR part 250, </w:t>
      </w:r>
      <w:r w:rsidR="00554660" w:rsidRPr="009106D0">
        <w:rPr>
          <w:rFonts w:ascii="Times New Roman" w:hAnsi="Times New Roman"/>
        </w:rPr>
        <w:t xml:space="preserve">subpart D, 1014-0018, expiration 10/31/17; </w:t>
      </w:r>
    </w:p>
    <w:p w14:paraId="51D39610" w14:textId="2103DA8C" w:rsidR="006F1180" w:rsidRPr="009106D0" w:rsidRDefault="006F1180" w:rsidP="009106D0">
      <w:pPr>
        <w:pStyle w:val="ListParagraph"/>
        <w:widowControl/>
        <w:numPr>
          <w:ilvl w:val="0"/>
          <w:numId w:val="4"/>
        </w:numPr>
        <w:tabs>
          <w:tab w:val="left" w:pos="360"/>
          <w:tab w:val="left" w:pos="720"/>
        </w:tabs>
        <w:rPr>
          <w:rFonts w:ascii="Times New Roman" w:hAnsi="Times New Roman"/>
        </w:rPr>
      </w:pPr>
      <w:r w:rsidRPr="009106D0">
        <w:rPr>
          <w:rFonts w:ascii="Times New Roman" w:hAnsi="Times New Roman"/>
        </w:rPr>
        <w:t xml:space="preserve">30 CFR part 250, </w:t>
      </w:r>
      <w:r w:rsidR="00554660" w:rsidRPr="009106D0">
        <w:rPr>
          <w:rFonts w:ascii="Times New Roman" w:hAnsi="Times New Roman"/>
        </w:rPr>
        <w:t xml:space="preserve">subpart S, 1014-0017, expiration </w:t>
      </w:r>
      <w:r w:rsidR="00560D75" w:rsidRPr="009106D0">
        <w:rPr>
          <w:rFonts w:ascii="Times New Roman" w:hAnsi="Times New Roman"/>
        </w:rPr>
        <w:t>11/30/2018</w:t>
      </w:r>
      <w:r w:rsidR="00554660" w:rsidRPr="009106D0">
        <w:rPr>
          <w:rFonts w:ascii="Times New Roman" w:hAnsi="Times New Roman"/>
        </w:rPr>
        <w:t xml:space="preserve">; and </w:t>
      </w:r>
    </w:p>
    <w:p w14:paraId="3D30B543" w14:textId="2BE3E32F" w:rsidR="002B6DAF" w:rsidRPr="009106D0" w:rsidRDefault="00554660" w:rsidP="009106D0">
      <w:pPr>
        <w:pStyle w:val="ListParagraph"/>
        <w:widowControl/>
        <w:numPr>
          <w:ilvl w:val="0"/>
          <w:numId w:val="4"/>
        </w:numPr>
        <w:tabs>
          <w:tab w:val="left" w:pos="360"/>
          <w:tab w:val="left" w:pos="720"/>
        </w:tabs>
        <w:rPr>
          <w:rFonts w:ascii="Times New Roman" w:hAnsi="Times New Roman"/>
        </w:rPr>
      </w:pPr>
      <w:r w:rsidRPr="009106D0">
        <w:rPr>
          <w:rFonts w:ascii="Times New Roman" w:hAnsi="Times New Roman"/>
        </w:rPr>
        <w:t xml:space="preserve">30 CFR part 254, 1014-0007, expiration 11/30/2018.  </w:t>
      </w:r>
    </w:p>
    <w:p w14:paraId="10A68FD4" w14:textId="77777777" w:rsidR="00554660" w:rsidRDefault="00554660" w:rsidP="002B6DAF">
      <w:pPr>
        <w:widowControl/>
        <w:tabs>
          <w:tab w:val="left" w:pos="360"/>
          <w:tab w:val="left" w:pos="720"/>
        </w:tabs>
        <w:rPr>
          <w:rFonts w:ascii="Times New Roman" w:hAnsi="Times New Roman"/>
        </w:rPr>
      </w:pPr>
    </w:p>
    <w:p w14:paraId="60E86C3D" w14:textId="77777777"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14:paraId="4F8D5127" w14:textId="77777777" w:rsidR="00651D77" w:rsidRPr="00600EEB" w:rsidRDefault="00651D77" w:rsidP="00D4034F">
      <w:pPr>
        <w:widowControl/>
        <w:tabs>
          <w:tab w:val="left" w:pos="-1080"/>
          <w:tab w:val="left" w:pos="-720"/>
          <w:tab w:val="left" w:pos="360"/>
          <w:tab w:val="left" w:pos="720"/>
        </w:tabs>
        <w:rPr>
          <w:rFonts w:ascii="Times New Roman" w:hAnsi="Times New Roman"/>
          <w:i/>
        </w:rPr>
      </w:pPr>
    </w:p>
    <w:p w14:paraId="57AC887A" w14:textId="44FC01FA" w:rsidR="00702B7A" w:rsidRDefault="00AD77C1" w:rsidP="00F65548">
      <w:pPr>
        <w:widowControl/>
        <w:tabs>
          <w:tab w:val="left" w:pos="180"/>
          <w:tab w:val="left" w:pos="360"/>
          <w:tab w:val="left" w:pos="720"/>
          <w:tab w:val="left" w:pos="1080"/>
        </w:tabs>
        <w:rPr>
          <w:rFonts w:ascii="Times New Roman" w:hAnsi="Times New Roman"/>
        </w:rPr>
      </w:pPr>
      <w:r>
        <w:rPr>
          <w:rFonts w:ascii="Times New Roman" w:hAnsi="Times New Roman"/>
        </w:rPr>
        <w:t>B</w:t>
      </w:r>
      <w:r w:rsidR="00ED2FEB">
        <w:rPr>
          <w:rFonts w:ascii="Times New Roman" w:hAnsi="Times New Roman"/>
        </w:rPr>
        <w:t>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w:t>
      </w:r>
      <w:r w:rsidR="00ED2FEB">
        <w:rPr>
          <w:rFonts w:ascii="Times New Roman" w:hAnsi="Times New Roman"/>
        </w:rPr>
        <w:t xml:space="preserve">collected under 30 CFR 250 </w:t>
      </w:r>
      <w:r w:rsidR="00651D77">
        <w:rPr>
          <w:rFonts w:ascii="Times New Roman" w:hAnsi="Times New Roman"/>
        </w:rPr>
        <w:t xml:space="preserve">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702B7A">
        <w:rPr>
          <w:rFonts w:ascii="Times New Roman" w:hAnsi="Times New Roman"/>
        </w:rPr>
        <w:t xml:space="preserve"> (See </w:t>
      </w:r>
      <w:r w:rsidR="00B25A36">
        <w:rPr>
          <w:rFonts w:ascii="Times New Roman" w:hAnsi="Times New Roman"/>
        </w:rPr>
        <w:t>Supporting Statement A</w:t>
      </w:r>
      <w:r w:rsidR="005C37DA">
        <w:rPr>
          <w:rFonts w:ascii="Times New Roman" w:hAnsi="Times New Roman"/>
        </w:rPr>
        <w:t>,</w:t>
      </w:r>
      <w:r w:rsidR="00B25A36">
        <w:rPr>
          <w:rFonts w:ascii="Times New Roman" w:hAnsi="Times New Roman"/>
        </w:rPr>
        <w:t xml:space="preserve"> question </w:t>
      </w:r>
      <w:r w:rsidR="005C37DA">
        <w:rPr>
          <w:rFonts w:ascii="Times New Roman" w:hAnsi="Times New Roman"/>
        </w:rPr>
        <w:t xml:space="preserve">number </w:t>
      </w:r>
      <w:r w:rsidR="00B25A36">
        <w:rPr>
          <w:rFonts w:ascii="Times New Roman" w:hAnsi="Times New Roman"/>
        </w:rPr>
        <w:t>1</w:t>
      </w:r>
      <w:r w:rsidR="00702B7A">
        <w:rPr>
          <w:rFonts w:ascii="Times New Roman" w:hAnsi="Times New Roman"/>
        </w:rPr>
        <w:t xml:space="preserve">2 for </w:t>
      </w:r>
      <w:r w:rsidR="00B25A36">
        <w:rPr>
          <w:rFonts w:ascii="Times New Roman" w:hAnsi="Times New Roman"/>
        </w:rPr>
        <w:t>information collection</w:t>
      </w:r>
      <w:r w:rsidR="00702B7A">
        <w:rPr>
          <w:rFonts w:ascii="Times New Roman" w:hAnsi="Times New Roman"/>
        </w:rPr>
        <w:t xml:space="preserve"> being collected)</w:t>
      </w:r>
      <w:r w:rsidR="00651D77">
        <w:rPr>
          <w:rFonts w:ascii="Times New Roman" w:hAnsi="Times New Roman"/>
        </w:rPr>
        <w:t>.</w:t>
      </w:r>
    </w:p>
    <w:p w14:paraId="7E83605D" w14:textId="77777777" w:rsidR="00D01768" w:rsidRDefault="00651D77"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 </w:t>
      </w:r>
    </w:p>
    <w:p w14:paraId="765E1209" w14:textId="77777777" w:rsidR="00D01768" w:rsidRDefault="00D01768" w:rsidP="00F65548">
      <w:pPr>
        <w:widowControl/>
        <w:tabs>
          <w:tab w:val="left" w:pos="180"/>
          <w:tab w:val="left" w:pos="360"/>
          <w:tab w:val="left" w:pos="720"/>
          <w:tab w:val="left" w:pos="1080"/>
        </w:tabs>
        <w:rPr>
          <w:rFonts w:ascii="Times New Roman" w:eastAsia="Calibri" w:hAnsi="Times New Roman"/>
          <w:snapToGrid/>
          <w:szCs w:val="22"/>
        </w:rPr>
      </w:pPr>
      <w:r>
        <w:rPr>
          <w:rFonts w:ascii="Times New Roman" w:hAnsi="Times New Roman"/>
        </w:rPr>
        <w:t>BSEE specifically uses the information to ensure:</w:t>
      </w:r>
      <w:r w:rsidRPr="00883F65">
        <w:rPr>
          <w:rFonts w:ascii="Times New Roman" w:eastAsia="Calibri" w:hAnsi="Times New Roman"/>
          <w:snapToGrid/>
          <w:szCs w:val="22"/>
        </w:rPr>
        <w:t xml:space="preserve"> </w:t>
      </w:r>
    </w:p>
    <w:p w14:paraId="258FB589" w14:textId="60193D11" w:rsidR="00702B7A" w:rsidRDefault="00702B7A" w:rsidP="00F65548">
      <w:pPr>
        <w:widowControl/>
        <w:tabs>
          <w:tab w:val="left" w:pos="180"/>
          <w:tab w:val="left" w:pos="360"/>
          <w:tab w:val="left" w:pos="720"/>
          <w:tab w:val="left" w:pos="1080"/>
        </w:tabs>
        <w:rPr>
          <w:rFonts w:ascii="Times New Roman" w:hAnsi="Times New Roman"/>
        </w:rPr>
      </w:pPr>
    </w:p>
    <w:p w14:paraId="4B7FD2A1" w14:textId="5413220F" w:rsidR="00883F65" w:rsidRDefault="00702B7A" w:rsidP="00F65548">
      <w:pPr>
        <w:widowControl/>
        <w:tabs>
          <w:tab w:val="left" w:pos="180"/>
          <w:tab w:val="left" w:pos="360"/>
          <w:tab w:val="left" w:pos="720"/>
          <w:tab w:val="left" w:pos="1080"/>
        </w:tabs>
        <w:rPr>
          <w:rFonts w:ascii="Times New Roman" w:eastAsia="Calibri" w:hAnsi="Times New Roman"/>
          <w:snapToGrid/>
          <w:szCs w:val="22"/>
        </w:rPr>
      </w:pPr>
      <w:r>
        <w:rPr>
          <w:rFonts w:ascii="Times New Roman" w:hAnsi="Times New Roman"/>
        </w:rPr>
        <w:t xml:space="preserve">Subpart A – </w:t>
      </w:r>
      <w:r w:rsidR="00D01768">
        <w:rPr>
          <w:rFonts w:ascii="Times New Roman" w:hAnsi="Times New Roman"/>
        </w:rPr>
        <w:t>General (incident reporting)</w:t>
      </w:r>
    </w:p>
    <w:p w14:paraId="46694EF1" w14:textId="77777777" w:rsidR="00883F65" w:rsidRDefault="00883F65" w:rsidP="00F65548">
      <w:pPr>
        <w:widowControl/>
        <w:tabs>
          <w:tab w:val="left" w:pos="180"/>
          <w:tab w:val="left" w:pos="360"/>
          <w:tab w:val="left" w:pos="720"/>
          <w:tab w:val="left" w:pos="1080"/>
        </w:tabs>
        <w:rPr>
          <w:rFonts w:ascii="Times New Roman" w:eastAsia="Calibri" w:hAnsi="Times New Roman"/>
          <w:snapToGrid/>
          <w:szCs w:val="22"/>
        </w:rPr>
      </w:pPr>
    </w:p>
    <w:p w14:paraId="0BAAB1A6" w14:textId="1476B494" w:rsidR="00702B7A" w:rsidRPr="00883F65" w:rsidRDefault="00883F65" w:rsidP="00883F65">
      <w:pPr>
        <w:pStyle w:val="ListParagraph"/>
        <w:widowControl/>
        <w:numPr>
          <w:ilvl w:val="0"/>
          <w:numId w:val="9"/>
        </w:numPr>
        <w:tabs>
          <w:tab w:val="left" w:pos="180"/>
          <w:tab w:val="left" w:pos="360"/>
          <w:tab w:val="left" w:pos="720"/>
          <w:tab w:val="left" w:pos="1080"/>
        </w:tabs>
        <w:rPr>
          <w:rFonts w:ascii="Times New Roman" w:hAnsi="Times New Roman"/>
        </w:rPr>
      </w:pPr>
      <w:proofErr w:type="gramStart"/>
      <w:r w:rsidRPr="00883F65">
        <w:rPr>
          <w:rFonts w:ascii="Times New Roman" w:eastAsia="Calibri" w:hAnsi="Times New Roman"/>
          <w:snapToGrid/>
          <w:szCs w:val="22"/>
        </w:rPr>
        <w:t>sufficient</w:t>
      </w:r>
      <w:proofErr w:type="gramEnd"/>
      <w:r w:rsidRPr="00883F65">
        <w:rPr>
          <w:rFonts w:ascii="Times New Roman" w:eastAsia="Calibri" w:hAnsi="Times New Roman"/>
          <w:snapToGrid/>
          <w:szCs w:val="22"/>
        </w:rPr>
        <w:t xml:space="preserve"> time to oversee the safety of an operator’s reactions and prepare to respond if a response is necessary due to a safety or environmental incident resulting from an ice event.</w:t>
      </w:r>
    </w:p>
    <w:p w14:paraId="51B1D843" w14:textId="77777777" w:rsidR="00702B7A" w:rsidRDefault="00702B7A" w:rsidP="00F65548">
      <w:pPr>
        <w:widowControl/>
        <w:tabs>
          <w:tab w:val="left" w:pos="180"/>
          <w:tab w:val="left" w:pos="360"/>
          <w:tab w:val="left" w:pos="720"/>
          <w:tab w:val="left" w:pos="1080"/>
        </w:tabs>
        <w:rPr>
          <w:rFonts w:ascii="Times New Roman" w:hAnsi="Times New Roman"/>
        </w:rPr>
      </w:pPr>
    </w:p>
    <w:p w14:paraId="55464F91" w14:textId="7D0E8D49" w:rsidR="00702B7A" w:rsidRDefault="00702B7A" w:rsidP="00F65548">
      <w:pPr>
        <w:widowControl/>
        <w:tabs>
          <w:tab w:val="left" w:pos="180"/>
          <w:tab w:val="left" w:pos="360"/>
          <w:tab w:val="left" w:pos="720"/>
          <w:tab w:val="left" w:pos="1080"/>
        </w:tabs>
        <w:rPr>
          <w:rFonts w:ascii="Times New Roman" w:hAnsi="Times New Roman"/>
          <w:highlight w:val="yellow"/>
        </w:rPr>
      </w:pPr>
      <w:r>
        <w:rPr>
          <w:rFonts w:ascii="Times New Roman" w:hAnsi="Times New Roman"/>
        </w:rPr>
        <w:t xml:space="preserve">Subpart D </w:t>
      </w:r>
      <w:proofErr w:type="gramStart"/>
      <w:r w:rsidRPr="00D01768">
        <w:rPr>
          <w:rFonts w:ascii="Times New Roman" w:hAnsi="Times New Roman"/>
        </w:rPr>
        <w:t>-</w:t>
      </w:r>
      <w:r w:rsidR="00651D77" w:rsidRPr="00D01768">
        <w:rPr>
          <w:rFonts w:ascii="Times New Roman" w:hAnsi="Times New Roman"/>
        </w:rPr>
        <w:t xml:space="preserve">  </w:t>
      </w:r>
      <w:r w:rsidR="00D01768" w:rsidRPr="00D01768">
        <w:rPr>
          <w:rFonts w:ascii="Times New Roman" w:hAnsi="Times New Roman"/>
        </w:rPr>
        <w:t>OCS</w:t>
      </w:r>
      <w:proofErr w:type="gramEnd"/>
      <w:r w:rsidR="00D01768" w:rsidRPr="00D01768">
        <w:rPr>
          <w:rFonts w:ascii="Times New Roman" w:hAnsi="Times New Roman"/>
        </w:rPr>
        <w:t xml:space="preserve"> Drilling Operations</w:t>
      </w:r>
    </w:p>
    <w:p w14:paraId="6A23371A" w14:textId="77777777" w:rsidR="00702B7A" w:rsidRDefault="00702B7A" w:rsidP="00F65548">
      <w:pPr>
        <w:widowControl/>
        <w:tabs>
          <w:tab w:val="left" w:pos="180"/>
          <w:tab w:val="left" w:pos="360"/>
          <w:tab w:val="left" w:pos="720"/>
          <w:tab w:val="left" w:pos="1080"/>
        </w:tabs>
        <w:rPr>
          <w:rFonts w:ascii="Times New Roman" w:hAnsi="Times New Roman"/>
          <w:highlight w:val="yellow"/>
        </w:rPr>
      </w:pPr>
    </w:p>
    <w:p w14:paraId="2E5B5696" w14:textId="297E6D4D" w:rsidR="00702B7A" w:rsidRPr="00BD09A6" w:rsidRDefault="00651D77"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BD09A6">
        <w:rPr>
          <w:rFonts w:ascii="Times New Roman" w:hAnsi="Times New Roman"/>
        </w:rPr>
        <w:lastRenderedPageBreak/>
        <w:t xml:space="preserve">the drilling unit is fit for the intended purpose; </w:t>
      </w:r>
    </w:p>
    <w:p w14:paraId="337BF9F9" w14:textId="7233F3BE" w:rsidR="00702B7A" w:rsidRPr="00BD09A6" w:rsidRDefault="00651D77"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BD09A6">
        <w:rPr>
          <w:rFonts w:ascii="Times New Roman" w:hAnsi="Times New Roman"/>
        </w:rPr>
        <w:t xml:space="preserve">the lessee </w:t>
      </w:r>
      <w:r w:rsidR="00F375B9" w:rsidRPr="00BD09A6">
        <w:rPr>
          <w:rFonts w:ascii="Times New Roman" w:hAnsi="Times New Roman"/>
        </w:rPr>
        <w:t>or operator</w:t>
      </w:r>
      <w:r w:rsidR="007066B8" w:rsidRPr="00BD09A6">
        <w:rPr>
          <w:rFonts w:ascii="Times New Roman" w:hAnsi="Times New Roman"/>
        </w:rPr>
        <w:t xml:space="preserve"> </w:t>
      </w:r>
      <w:r w:rsidRPr="00BD09A6">
        <w:rPr>
          <w:rFonts w:ascii="Times New Roman" w:hAnsi="Times New Roman"/>
        </w:rPr>
        <w:t xml:space="preserve">will not encounter geologic conditions that present a hazard to operations; </w:t>
      </w:r>
    </w:p>
    <w:p w14:paraId="299B302E" w14:textId="24C3AFFF" w:rsidR="00771FE4" w:rsidRPr="00285C70" w:rsidRDefault="00771FE4"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7F1AEA">
        <w:rPr>
          <w:rFonts w:ascii="Times New Roman" w:hAnsi="Times New Roman"/>
        </w:rPr>
        <w:t xml:space="preserve">real-time data for BOP control system, fluid handling, </w:t>
      </w:r>
      <w:r w:rsidRPr="00285C70">
        <w:rPr>
          <w:rFonts w:ascii="Times New Roman" w:hAnsi="Times New Roman"/>
        </w:rPr>
        <w:t>etc., is being monitored and stored;</w:t>
      </w:r>
    </w:p>
    <w:p w14:paraId="45298782" w14:textId="02438C67" w:rsidR="00771FE4" w:rsidRPr="005D26B8" w:rsidRDefault="000D7E68"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5D26B8">
        <w:rPr>
          <w:rFonts w:ascii="Times New Roman" w:hAnsi="Times New Roman"/>
        </w:rPr>
        <w:t>contingency plans are up-to-date;</w:t>
      </w:r>
    </w:p>
    <w:p w14:paraId="29B31888" w14:textId="77777777" w:rsidR="00702B7A" w:rsidRPr="00BD09A6" w:rsidRDefault="00651D77"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BD09A6">
        <w:rPr>
          <w:rFonts w:ascii="Times New Roman" w:hAnsi="Times New Roman"/>
        </w:rPr>
        <w:t xml:space="preserve">equipment is maintained in a state of readiness and meets safety standards; </w:t>
      </w:r>
    </w:p>
    <w:p w14:paraId="3241E319" w14:textId="24B20B81" w:rsidR="004865F2" w:rsidRPr="00285C70" w:rsidRDefault="004865F2"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7F1AEA">
        <w:rPr>
          <w:rFonts w:ascii="Times New Roman" w:hAnsi="Times New Roman"/>
        </w:rPr>
        <w:t>relief rig plans are in compliance;</w:t>
      </w:r>
    </w:p>
    <w:p w14:paraId="3E16BB68" w14:textId="77777777" w:rsidR="00702B7A" w:rsidRPr="00BD09A6" w:rsidRDefault="00651D77"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BD09A6">
        <w:rPr>
          <w:rFonts w:ascii="Times New Roman" w:hAnsi="Times New Roman"/>
        </w:rPr>
        <w:t xml:space="preserve">each drilling crew is properly trained and able to promptly perform well-control activities at any time during well operations; </w:t>
      </w:r>
    </w:p>
    <w:p w14:paraId="393F926B" w14:textId="77777777" w:rsidR="00702B7A" w:rsidRPr="00BD09A6" w:rsidRDefault="00651D77" w:rsidP="00702B7A">
      <w:pPr>
        <w:pStyle w:val="ListParagraph"/>
        <w:widowControl/>
        <w:numPr>
          <w:ilvl w:val="0"/>
          <w:numId w:val="7"/>
        </w:numPr>
        <w:tabs>
          <w:tab w:val="left" w:pos="180"/>
          <w:tab w:val="left" w:pos="360"/>
          <w:tab w:val="left" w:pos="720"/>
          <w:tab w:val="left" w:pos="1080"/>
        </w:tabs>
        <w:rPr>
          <w:rFonts w:ascii="Times New Roman" w:hAnsi="Times New Roman"/>
        </w:rPr>
      </w:pPr>
      <w:r w:rsidRPr="00BD09A6">
        <w:rPr>
          <w:rFonts w:ascii="Times New Roman" w:hAnsi="Times New Roman"/>
        </w:rPr>
        <w:t xml:space="preserve">compliance with safety standards; and </w:t>
      </w:r>
    </w:p>
    <w:p w14:paraId="5C5F3539" w14:textId="53DD9372" w:rsidR="00346EF5" w:rsidRPr="00BD09A6" w:rsidRDefault="00651D77" w:rsidP="00346EF5">
      <w:pPr>
        <w:pStyle w:val="ListParagraph"/>
        <w:widowControl/>
        <w:numPr>
          <w:ilvl w:val="0"/>
          <w:numId w:val="7"/>
        </w:numPr>
        <w:tabs>
          <w:tab w:val="left" w:pos="180"/>
          <w:tab w:val="left" w:pos="360"/>
          <w:tab w:val="left" w:pos="720"/>
          <w:tab w:val="left" w:pos="1080"/>
        </w:tabs>
        <w:rPr>
          <w:rFonts w:ascii="Times New Roman" w:hAnsi="Times New Roman"/>
        </w:rPr>
      </w:pPr>
      <w:proofErr w:type="gramStart"/>
      <w:r w:rsidRPr="00BD09A6">
        <w:rPr>
          <w:rFonts w:ascii="Times New Roman" w:hAnsi="Times New Roman"/>
        </w:rPr>
        <w:t>safe</w:t>
      </w:r>
      <w:proofErr w:type="gramEnd"/>
      <w:r w:rsidRPr="00BD09A6">
        <w:rPr>
          <w:rFonts w:ascii="Times New Roman" w:hAnsi="Times New Roman"/>
        </w:rPr>
        <w:t xml:space="preserve"> and proper field or reservoir development, resource evaluation, conservation, protection of correlative rights, safety, and environmental protection. </w:t>
      </w:r>
    </w:p>
    <w:p w14:paraId="7B6F1BB5" w14:textId="36B885E2" w:rsidR="00ED2FEB" w:rsidRPr="00BD09A6" w:rsidRDefault="00651D77" w:rsidP="00346EF5">
      <w:pPr>
        <w:pStyle w:val="ListParagraph"/>
        <w:widowControl/>
        <w:numPr>
          <w:ilvl w:val="0"/>
          <w:numId w:val="7"/>
        </w:numPr>
        <w:tabs>
          <w:tab w:val="left" w:pos="180"/>
          <w:tab w:val="left" w:pos="360"/>
          <w:tab w:val="left" w:pos="720"/>
          <w:tab w:val="left" w:pos="1080"/>
        </w:tabs>
        <w:rPr>
          <w:rFonts w:ascii="Times New Roman" w:hAnsi="Times New Roman"/>
        </w:rPr>
      </w:pPr>
      <w:r w:rsidRPr="00BD09A6">
        <w:rPr>
          <w:rFonts w:ascii="Times New Roman" w:hAnsi="Times New Roman"/>
        </w:rPr>
        <w:t>We also review well records to ascertain whether drilling operations have encountered hydrocarbons or H</w:t>
      </w:r>
      <w:r w:rsidRPr="00BD09A6">
        <w:rPr>
          <w:rFonts w:ascii="Times New Roman" w:hAnsi="Times New Roman"/>
          <w:vertAlign w:val="subscript"/>
        </w:rPr>
        <w:t>2</w:t>
      </w:r>
      <w:r w:rsidRPr="00BD09A6">
        <w:rPr>
          <w:rFonts w:ascii="Times New Roman" w:hAnsi="Times New Roman"/>
        </w:rPr>
        <w:t>S and to ensure that H</w:t>
      </w:r>
      <w:r w:rsidRPr="00BD09A6">
        <w:rPr>
          <w:rFonts w:ascii="Times New Roman" w:hAnsi="Times New Roman"/>
          <w:vertAlign w:val="subscript"/>
        </w:rPr>
        <w:t>2</w:t>
      </w:r>
      <w:r w:rsidRPr="00BD09A6">
        <w:rPr>
          <w:rFonts w:ascii="Times New Roman" w:hAnsi="Times New Roman"/>
        </w:rPr>
        <w:t>S detection equipment, personnel protective equipment, and training of the crew are adequate for safe operations in zones known to contain H</w:t>
      </w:r>
      <w:r w:rsidRPr="00BD09A6">
        <w:rPr>
          <w:rFonts w:ascii="Times New Roman" w:hAnsi="Times New Roman"/>
          <w:vertAlign w:val="subscript"/>
        </w:rPr>
        <w:t>2</w:t>
      </w:r>
      <w:r w:rsidRPr="00BD09A6">
        <w:rPr>
          <w:rFonts w:ascii="Times New Roman" w:hAnsi="Times New Roman"/>
        </w:rPr>
        <w:t>S and zones where the presence of H</w:t>
      </w:r>
      <w:r w:rsidRPr="00BD09A6">
        <w:rPr>
          <w:rFonts w:ascii="Times New Roman" w:hAnsi="Times New Roman"/>
          <w:vertAlign w:val="subscript"/>
        </w:rPr>
        <w:t>2</w:t>
      </w:r>
      <w:r w:rsidRPr="00BD09A6">
        <w:rPr>
          <w:rFonts w:ascii="Times New Roman" w:hAnsi="Times New Roman"/>
        </w:rPr>
        <w:t>S is unknown.</w:t>
      </w:r>
    </w:p>
    <w:p w14:paraId="59D7B577" w14:textId="77777777" w:rsidR="00D255D2" w:rsidRDefault="00D255D2" w:rsidP="00D255D2">
      <w:pPr>
        <w:widowControl/>
        <w:tabs>
          <w:tab w:val="left" w:pos="180"/>
          <w:tab w:val="left" w:pos="360"/>
          <w:tab w:val="left" w:pos="720"/>
          <w:tab w:val="left" w:pos="1080"/>
        </w:tabs>
        <w:rPr>
          <w:rFonts w:ascii="Times New Roman" w:hAnsi="Times New Roman"/>
        </w:rPr>
      </w:pPr>
    </w:p>
    <w:p w14:paraId="162BEBF4" w14:textId="78E30345" w:rsidR="008635F2" w:rsidRDefault="00D255D2" w:rsidP="009106D0">
      <w:pPr>
        <w:pStyle w:val="NormalWeb"/>
        <w:shd w:val="clear" w:color="auto" w:fill="FFFFFF"/>
        <w:contextualSpacing/>
      </w:pPr>
      <w:r>
        <w:t>Subpart S –</w:t>
      </w:r>
      <w:r w:rsidR="008635F2">
        <w:t xml:space="preserve"> </w:t>
      </w:r>
      <w:r w:rsidR="00D01768">
        <w:t>Safety and Environmental Management Systems</w:t>
      </w:r>
    </w:p>
    <w:p w14:paraId="766E5833" w14:textId="77777777" w:rsidR="00346EF5" w:rsidRDefault="00346EF5" w:rsidP="009106D0">
      <w:pPr>
        <w:pStyle w:val="NormalWeb"/>
        <w:shd w:val="clear" w:color="auto" w:fill="FFFFFF"/>
        <w:contextualSpacing/>
        <w:rPr>
          <w:rFonts w:eastAsia="Calibri"/>
          <w:szCs w:val="22"/>
        </w:rPr>
      </w:pPr>
    </w:p>
    <w:p w14:paraId="4BF1CC00" w14:textId="5AB50B0D" w:rsidR="008635F2" w:rsidRDefault="00D66080" w:rsidP="009106D0">
      <w:pPr>
        <w:pStyle w:val="NormalWeb"/>
        <w:numPr>
          <w:ilvl w:val="0"/>
          <w:numId w:val="10"/>
        </w:numPr>
        <w:shd w:val="clear" w:color="auto" w:fill="FFFFFF"/>
        <w:contextualSpacing/>
        <w:rPr>
          <w:rFonts w:eastAsia="Calibri"/>
          <w:szCs w:val="22"/>
        </w:rPr>
      </w:pPr>
      <w:r w:rsidRPr="00D66080">
        <w:rPr>
          <w:rFonts w:eastAsia="Calibri"/>
          <w:szCs w:val="22"/>
        </w:rPr>
        <w:t>all personnel aboard a facility are complying with the policies and procedures id</w:t>
      </w:r>
      <w:r w:rsidR="00346EF5">
        <w:rPr>
          <w:rFonts w:eastAsia="Calibri"/>
          <w:szCs w:val="22"/>
        </w:rPr>
        <w:t>entified in the operator’s SEMS;</w:t>
      </w:r>
    </w:p>
    <w:p w14:paraId="530AD825" w14:textId="0BEDF1EA" w:rsidR="00346EF5" w:rsidRDefault="009106D0" w:rsidP="009106D0">
      <w:pPr>
        <w:pStyle w:val="NormalWeb"/>
        <w:numPr>
          <w:ilvl w:val="0"/>
          <w:numId w:val="10"/>
        </w:numPr>
        <w:shd w:val="clear" w:color="auto" w:fill="FFFFFF"/>
        <w:contextualSpacing/>
        <w:rPr>
          <w:snapToGrid/>
          <w:shd w:val="clear" w:color="auto" w:fill="FFFFFF"/>
        </w:rPr>
      </w:pPr>
      <w:r>
        <w:rPr>
          <w:shd w:val="clear" w:color="auto" w:fill="FFFFFF"/>
        </w:rPr>
        <w:t xml:space="preserve">BSEE can </w:t>
      </w:r>
      <w:r w:rsidR="00D66080" w:rsidRPr="00D66080">
        <w:rPr>
          <w:shd w:val="clear" w:color="auto" w:fill="FFFFFF"/>
        </w:rPr>
        <w:t>make an immediate and informed decision on whether to allow continued offshore operations</w:t>
      </w:r>
      <w:r w:rsidR="00346EF5">
        <w:rPr>
          <w:snapToGrid/>
          <w:shd w:val="clear" w:color="auto" w:fill="FFFFFF"/>
        </w:rPr>
        <w:t>;</w:t>
      </w:r>
    </w:p>
    <w:p w14:paraId="2A167259" w14:textId="426664AA" w:rsidR="009106D0" w:rsidRDefault="009106D0" w:rsidP="009106D0">
      <w:pPr>
        <w:pStyle w:val="NormalWeb"/>
        <w:numPr>
          <w:ilvl w:val="0"/>
          <w:numId w:val="10"/>
        </w:numPr>
        <w:shd w:val="clear" w:color="auto" w:fill="FFFFFF"/>
        <w:contextualSpacing/>
        <w:rPr>
          <w:snapToGrid/>
          <w:shd w:val="clear" w:color="auto" w:fill="FFFFFF"/>
        </w:rPr>
      </w:pPr>
      <w:r>
        <w:rPr>
          <w:snapToGrid/>
          <w:shd w:val="clear" w:color="auto" w:fill="FFFFFF"/>
        </w:rPr>
        <w:t xml:space="preserve">BSEE can </w:t>
      </w:r>
      <w:r w:rsidR="00D66080" w:rsidRPr="00D66080">
        <w:rPr>
          <w:snapToGrid/>
          <w:shd w:val="clear" w:color="auto" w:fill="FFFFFF"/>
        </w:rPr>
        <w:t>intervene quickly if a management system is not in place, as when an operator’s continual improvement efforts appear inadequate</w:t>
      </w:r>
      <w:r>
        <w:rPr>
          <w:snapToGrid/>
          <w:shd w:val="clear" w:color="auto" w:fill="FFFFFF"/>
        </w:rPr>
        <w:t>; and</w:t>
      </w:r>
    </w:p>
    <w:p w14:paraId="6624CE5E" w14:textId="6D30B29C" w:rsidR="00D66080" w:rsidRPr="00D66080" w:rsidRDefault="009106D0" w:rsidP="009106D0">
      <w:pPr>
        <w:pStyle w:val="NormalWeb"/>
        <w:numPr>
          <w:ilvl w:val="0"/>
          <w:numId w:val="10"/>
        </w:numPr>
        <w:shd w:val="clear" w:color="auto" w:fill="FFFFFF"/>
        <w:contextualSpacing/>
        <w:rPr>
          <w:snapToGrid/>
          <w:shd w:val="clear" w:color="auto" w:fill="FFFFFF"/>
        </w:rPr>
      </w:pPr>
      <w:r>
        <w:rPr>
          <w:rFonts w:eastAsia="Calibri"/>
          <w:snapToGrid/>
          <w:szCs w:val="22"/>
        </w:rPr>
        <w:t>BSEE can e</w:t>
      </w:r>
      <w:r w:rsidR="00D66080" w:rsidRPr="00D66080">
        <w:rPr>
          <w:rFonts w:eastAsia="Calibri"/>
          <w:snapToGrid/>
          <w:szCs w:val="22"/>
        </w:rPr>
        <w:t>valuate results as one part of its oversight responsibilities to ensure that the operators have systems in place that are effectively risk-focused and fit for purpose.</w:t>
      </w:r>
    </w:p>
    <w:p w14:paraId="4DAD8027" w14:textId="5A8945BC" w:rsidR="00D66080" w:rsidRPr="00D66080" w:rsidRDefault="00D66080" w:rsidP="009106D0">
      <w:pPr>
        <w:pStyle w:val="NoSpacing"/>
        <w:contextualSpacing/>
      </w:pPr>
    </w:p>
    <w:p w14:paraId="4E3491E1" w14:textId="12E4A56C" w:rsidR="005C37DA" w:rsidRDefault="00ED2FEB" w:rsidP="005C37DA">
      <w:pPr>
        <w:widowControl/>
        <w:tabs>
          <w:tab w:val="left" w:pos="180"/>
          <w:tab w:val="left" w:pos="360"/>
          <w:tab w:val="left" w:pos="720"/>
          <w:tab w:val="left" w:pos="1080"/>
        </w:tabs>
        <w:rPr>
          <w:rFonts w:ascii="Times New Roman" w:hAnsi="Times New Roman"/>
        </w:rPr>
      </w:pPr>
      <w:r w:rsidRPr="00F51475">
        <w:rPr>
          <w:rFonts w:ascii="Times New Roman" w:hAnsi="Times New Roman"/>
        </w:rPr>
        <w:t>BSEE uses the information collected under 30 CFR 254 to determine compliance with OPA by lessees/operators</w:t>
      </w:r>
      <w:r w:rsidR="00D255D2">
        <w:rPr>
          <w:rFonts w:ascii="Times New Roman" w:hAnsi="Times New Roman"/>
        </w:rPr>
        <w:t xml:space="preserve"> </w:t>
      </w:r>
      <w:r w:rsidR="005C37DA">
        <w:rPr>
          <w:rFonts w:ascii="Times New Roman" w:hAnsi="Times New Roman"/>
        </w:rPr>
        <w:t>(See Supporting Statement A, question number12 for information collection being collected).</w:t>
      </w:r>
    </w:p>
    <w:p w14:paraId="7698F7C1" w14:textId="03DA6460" w:rsidR="00D255D2" w:rsidRDefault="00D255D2" w:rsidP="00ED2FEB">
      <w:pPr>
        <w:widowControl/>
        <w:tabs>
          <w:tab w:val="left" w:pos="180"/>
          <w:tab w:val="left" w:pos="360"/>
          <w:tab w:val="num" w:pos="648"/>
          <w:tab w:val="left" w:pos="720"/>
          <w:tab w:val="left" w:pos="1080"/>
        </w:tabs>
        <w:rPr>
          <w:rFonts w:ascii="Times New Roman" w:hAnsi="Times New Roman"/>
        </w:rPr>
      </w:pPr>
    </w:p>
    <w:p w14:paraId="0774A451" w14:textId="77777777" w:rsidR="00D255D2" w:rsidRDefault="00ED2FEB" w:rsidP="00ED2FEB">
      <w:pPr>
        <w:widowControl/>
        <w:tabs>
          <w:tab w:val="left" w:pos="180"/>
          <w:tab w:val="left" w:pos="360"/>
          <w:tab w:val="num" w:pos="648"/>
          <w:tab w:val="left" w:pos="720"/>
          <w:tab w:val="left" w:pos="1080"/>
        </w:tabs>
        <w:rPr>
          <w:rFonts w:ascii="Times New Roman" w:hAnsi="Times New Roman"/>
        </w:rPr>
      </w:pPr>
      <w:r w:rsidRPr="00F51475">
        <w:rPr>
          <w:rFonts w:ascii="Times New Roman" w:hAnsi="Times New Roman"/>
        </w:rPr>
        <w:t xml:space="preserve">Specifically, BSEE needs the information to:  </w:t>
      </w:r>
    </w:p>
    <w:p w14:paraId="03C9FD53" w14:textId="77777777" w:rsidR="0074071D" w:rsidRDefault="0074071D" w:rsidP="00ED2FEB">
      <w:pPr>
        <w:widowControl/>
        <w:tabs>
          <w:tab w:val="left" w:pos="180"/>
          <w:tab w:val="left" w:pos="360"/>
          <w:tab w:val="num" w:pos="648"/>
          <w:tab w:val="left" w:pos="720"/>
          <w:tab w:val="left" w:pos="1080"/>
        </w:tabs>
        <w:rPr>
          <w:rFonts w:ascii="Times New Roman" w:hAnsi="Times New Roman"/>
        </w:rPr>
      </w:pPr>
    </w:p>
    <w:p w14:paraId="7708164A" w14:textId="4295DE99" w:rsidR="0074071D" w:rsidRDefault="0074071D" w:rsidP="005B701B">
      <w:pPr>
        <w:widowControl/>
        <w:tabs>
          <w:tab w:val="left" w:pos="180"/>
          <w:tab w:val="left" w:pos="360"/>
          <w:tab w:val="left" w:pos="720"/>
          <w:tab w:val="left" w:pos="1080"/>
        </w:tabs>
        <w:rPr>
          <w:rFonts w:ascii="Times New Roman" w:hAnsi="Times New Roman"/>
        </w:rPr>
      </w:pPr>
      <w:r>
        <w:rPr>
          <w:rFonts w:ascii="Times New Roman" w:hAnsi="Times New Roman"/>
        </w:rPr>
        <w:t xml:space="preserve">Subpart E – Oil Spill Response </w:t>
      </w:r>
      <w:r w:rsidR="00F94B8F">
        <w:rPr>
          <w:rFonts w:ascii="Times New Roman" w:hAnsi="Times New Roman"/>
        </w:rPr>
        <w:t>Requirements</w:t>
      </w:r>
      <w:r>
        <w:rPr>
          <w:rFonts w:ascii="Times New Roman" w:hAnsi="Times New Roman"/>
        </w:rPr>
        <w:t xml:space="preserve"> for Facilities Located on the Arctic</w:t>
      </w:r>
    </w:p>
    <w:p w14:paraId="74602B95" w14:textId="77777777" w:rsidR="00D255D2" w:rsidRDefault="00D255D2" w:rsidP="00ED2FEB">
      <w:pPr>
        <w:widowControl/>
        <w:tabs>
          <w:tab w:val="left" w:pos="180"/>
          <w:tab w:val="left" w:pos="360"/>
          <w:tab w:val="num" w:pos="648"/>
          <w:tab w:val="left" w:pos="720"/>
          <w:tab w:val="left" w:pos="1080"/>
        </w:tabs>
        <w:rPr>
          <w:rFonts w:ascii="Times New Roman" w:hAnsi="Times New Roman"/>
        </w:rPr>
      </w:pPr>
    </w:p>
    <w:p w14:paraId="2874E339" w14:textId="77777777" w:rsidR="00D255D2" w:rsidRPr="00D255D2" w:rsidRDefault="00ED2FEB" w:rsidP="00D255D2">
      <w:pPr>
        <w:pStyle w:val="ListParagraph"/>
        <w:widowControl/>
        <w:numPr>
          <w:ilvl w:val="0"/>
          <w:numId w:val="8"/>
        </w:numPr>
        <w:tabs>
          <w:tab w:val="left" w:pos="180"/>
          <w:tab w:val="left" w:pos="360"/>
          <w:tab w:val="left" w:pos="720"/>
          <w:tab w:val="left" w:pos="1080"/>
        </w:tabs>
        <w:rPr>
          <w:rFonts w:ascii="Times New Roman" w:hAnsi="Times New Roman"/>
        </w:rPr>
      </w:pPr>
      <w:r w:rsidRPr="00D255D2">
        <w:rPr>
          <w:rFonts w:ascii="Times New Roman" w:hAnsi="Times New Roman"/>
        </w:rPr>
        <w:t xml:space="preserve">determine that lessees/operators have an adequate plan and are sufficiently prepared to implement a quick and effective response to a discharge of oil from their facilities or operations; </w:t>
      </w:r>
    </w:p>
    <w:p w14:paraId="448808AA" w14:textId="77777777" w:rsidR="00D255D2" w:rsidRPr="00D255D2" w:rsidRDefault="00ED2FEB" w:rsidP="00D255D2">
      <w:pPr>
        <w:pStyle w:val="ListParagraph"/>
        <w:widowControl/>
        <w:numPr>
          <w:ilvl w:val="0"/>
          <w:numId w:val="8"/>
        </w:numPr>
        <w:tabs>
          <w:tab w:val="left" w:pos="180"/>
          <w:tab w:val="left" w:pos="360"/>
          <w:tab w:val="left" w:pos="720"/>
          <w:tab w:val="left" w:pos="1080"/>
        </w:tabs>
        <w:rPr>
          <w:rFonts w:ascii="Times New Roman" w:hAnsi="Times New Roman"/>
        </w:rPr>
      </w:pPr>
      <w:r w:rsidRPr="00D255D2">
        <w:rPr>
          <w:rFonts w:ascii="Times New Roman" w:hAnsi="Times New Roman"/>
        </w:rPr>
        <w:t xml:space="preserve">review plans prepared under the regulations of a State and submitted to BSEE to satisfy the requirements in 30 CFR 254 to ensure that they meet minimum requirements of OPA;  </w:t>
      </w:r>
    </w:p>
    <w:p w14:paraId="5F3775CF" w14:textId="77777777" w:rsidR="00D255D2" w:rsidRPr="00D255D2" w:rsidRDefault="00ED2FEB" w:rsidP="00D255D2">
      <w:pPr>
        <w:pStyle w:val="ListParagraph"/>
        <w:widowControl/>
        <w:numPr>
          <w:ilvl w:val="0"/>
          <w:numId w:val="8"/>
        </w:numPr>
        <w:tabs>
          <w:tab w:val="left" w:pos="180"/>
          <w:tab w:val="left" w:pos="360"/>
          <w:tab w:val="left" w:pos="720"/>
          <w:tab w:val="left" w:pos="1080"/>
        </w:tabs>
        <w:rPr>
          <w:rFonts w:ascii="Times New Roman" w:hAnsi="Times New Roman"/>
        </w:rPr>
      </w:pPr>
      <w:r w:rsidRPr="00D255D2">
        <w:rPr>
          <w:rFonts w:ascii="Times New Roman" w:hAnsi="Times New Roman"/>
        </w:rPr>
        <w:t xml:space="preserve">verify that personnel involved in oil-spill response are properly trained and familiar with the requirements of the spill-response plans and to lead and witness spill-response exercises;  </w:t>
      </w:r>
    </w:p>
    <w:p w14:paraId="7FF523E8" w14:textId="21C45415" w:rsidR="00D255D2" w:rsidRPr="00D255D2" w:rsidRDefault="00ED2FEB" w:rsidP="00D255D2">
      <w:pPr>
        <w:pStyle w:val="ListParagraph"/>
        <w:widowControl/>
        <w:numPr>
          <w:ilvl w:val="0"/>
          <w:numId w:val="8"/>
        </w:numPr>
        <w:tabs>
          <w:tab w:val="left" w:pos="180"/>
          <w:tab w:val="left" w:pos="360"/>
          <w:tab w:val="left" w:pos="720"/>
          <w:tab w:val="left" w:pos="1080"/>
        </w:tabs>
        <w:rPr>
          <w:rFonts w:ascii="Times New Roman" w:hAnsi="Times New Roman"/>
        </w:rPr>
      </w:pPr>
      <w:r w:rsidRPr="00D255D2">
        <w:rPr>
          <w:rFonts w:ascii="Times New Roman" w:hAnsi="Times New Roman"/>
        </w:rPr>
        <w:t xml:space="preserve">assess the sufficiency and availability of contractor equipment and materials; </w:t>
      </w:r>
      <w:r w:rsidR="00D255D2">
        <w:rPr>
          <w:rFonts w:ascii="Times New Roman" w:hAnsi="Times New Roman"/>
        </w:rPr>
        <w:t>and</w:t>
      </w:r>
    </w:p>
    <w:p w14:paraId="025C2C69" w14:textId="7A6F866B" w:rsidR="00ED2FEB" w:rsidRPr="0022625E" w:rsidRDefault="00ED2FEB" w:rsidP="00D255D2">
      <w:pPr>
        <w:pStyle w:val="ListParagraph"/>
        <w:widowControl/>
        <w:numPr>
          <w:ilvl w:val="0"/>
          <w:numId w:val="8"/>
        </w:numPr>
        <w:tabs>
          <w:tab w:val="left" w:pos="180"/>
          <w:tab w:val="left" w:pos="360"/>
          <w:tab w:val="left" w:pos="720"/>
          <w:tab w:val="left" w:pos="1080"/>
        </w:tabs>
        <w:rPr>
          <w:rFonts w:ascii="Times New Roman" w:hAnsi="Times New Roman"/>
        </w:rPr>
      </w:pPr>
      <w:proofErr w:type="gramStart"/>
      <w:r w:rsidRPr="00D255D2">
        <w:rPr>
          <w:rFonts w:ascii="Times New Roman" w:hAnsi="Times New Roman"/>
        </w:rPr>
        <w:t>verify</w:t>
      </w:r>
      <w:proofErr w:type="gramEnd"/>
      <w:r w:rsidRPr="00D255D2">
        <w:rPr>
          <w:rFonts w:ascii="Times New Roman" w:hAnsi="Times New Roman"/>
        </w:rPr>
        <w:t xml:space="preserve"> that sufficient quantities of equipment are available and in working order</w:t>
      </w:r>
      <w:r w:rsidR="00F51475" w:rsidRPr="0022625E">
        <w:rPr>
          <w:rFonts w:ascii="Times New Roman" w:hAnsi="Times New Roman"/>
        </w:rPr>
        <w:t>.</w:t>
      </w:r>
      <w:r w:rsidRPr="0022625E">
        <w:rPr>
          <w:rFonts w:ascii="Times New Roman" w:hAnsi="Times New Roman"/>
        </w:rPr>
        <w:t xml:space="preserve">  </w:t>
      </w:r>
    </w:p>
    <w:p w14:paraId="25205D89" w14:textId="77777777" w:rsidR="00ED2FEB" w:rsidRPr="00ED2FEB" w:rsidRDefault="00ED2FEB" w:rsidP="00ED2FEB">
      <w:pPr>
        <w:widowControl/>
        <w:tabs>
          <w:tab w:val="left" w:pos="180"/>
          <w:tab w:val="left" w:pos="360"/>
          <w:tab w:val="left" w:pos="720"/>
          <w:tab w:val="left" w:pos="1080"/>
        </w:tabs>
        <w:rPr>
          <w:rFonts w:ascii="Times New Roman" w:hAnsi="Times New Roman"/>
        </w:rPr>
      </w:pPr>
    </w:p>
    <w:p w14:paraId="65B11CBF" w14:textId="77777777" w:rsidR="00600EEB" w:rsidRPr="00600EEB" w:rsidRDefault="009369F6" w:rsidP="00ED2FEB">
      <w:pPr>
        <w:widowControl/>
        <w:tabs>
          <w:tab w:val="left" w:pos="180"/>
          <w:tab w:val="left" w:pos="360"/>
          <w:tab w:val="left" w:pos="720"/>
          <w:tab w:val="left" w:pos="1080"/>
        </w:tabs>
        <w:rPr>
          <w:rFonts w:ascii="Times New Roman" w:hAnsi="Times New Roman"/>
          <w:i/>
        </w:rPr>
      </w:pPr>
      <w:r>
        <w:rPr>
          <w:rFonts w:ascii="Times New Roman" w:hAnsi="Times New Roman"/>
        </w:rPr>
        <w:t xml:space="preserve"> </w:t>
      </w:r>
      <w:r w:rsidR="0041220E" w:rsidRPr="00600EEB">
        <w:rPr>
          <w:rFonts w:ascii="Times New Roman" w:hAnsi="Times New Roman"/>
          <w:b/>
          <w:i/>
        </w:rPr>
        <w:t>3.</w:t>
      </w:r>
      <w:r w:rsidR="000A7163">
        <w:rPr>
          <w:rFonts w:ascii="Times New Roman" w:hAnsi="Times New Roman"/>
          <w:b/>
          <w:i/>
        </w:rPr>
        <w:t xml:space="preserve">  </w:t>
      </w:r>
      <w:r w:rsidR="0041220E"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41220E" w:rsidRPr="00600EEB">
        <w:rPr>
          <w:rFonts w:ascii="Times New Roman" w:hAnsi="Times New Roman"/>
          <w:b/>
          <w:i/>
        </w:rPr>
        <w:lastRenderedPageBreak/>
        <w:t xml:space="preserve">adopting this means of collection.  Also describe any consideration of using information technology to reduce burden and specifically how this collection meets GPEA requirements. </w:t>
      </w:r>
      <w:r w:rsidR="0041220E" w:rsidRPr="00600EEB">
        <w:rPr>
          <w:rFonts w:ascii="Times New Roman" w:hAnsi="Times New Roman"/>
          <w:i/>
        </w:rPr>
        <w:t xml:space="preserve"> </w:t>
      </w:r>
    </w:p>
    <w:p w14:paraId="56A8C345" w14:textId="77777777" w:rsidR="00600EEB" w:rsidRDefault="00600EEB" w:rsidP="00D4034F">
      <w:pPr>
        <w:widowControl/>
        <w:tabs>
          <w:tab w:val="left" w:pos="-1080"/>
          <w:tab w:val="left" w:pos="-720"/>
          <w:tab w:val="left" w:pos="360"/>
          <w:tab w:val="left" w:pos="720"/>
        </w:tabs>
        <w:rPr>
          <w:rFonts w:ascii="Times New Roman" w:hAnsi="Times New Roman"/>
        </w:rPr>
      </w:pPr>
    </w:p>
    <w:p w14:paraId="23581FE2" w14:textId="67B3BB11" w:rsidR="00212FC0" w:rsidRDefault="00212FC0" w:rsidP="00ED2FEB">
      <w:pPr>
        <w:widowControl/>
        <w:tabs>
          <w:tab w:val="left" w:pos="360"/>
          <w:tab w:val="left" w:pos="720"/>
        </w:tabs>
        <w:rPr>
          <w:rFonts w:ascii="Times New Roman" w:hAnsi="Times New Roman"/>
        </w:rPr>
      </w:pPr>
      <w:r w:rsidRPr="000E3008">
        <w:rPr>
          <w:rFonts w:ascii="Times New Roman" w:hAnsi="Times New Roman"/>
        </w:rPr>
        <w:t xml:space="preserve">In the Alaskan Region, respondents </w:t>
      </w:r>
      <w:r w:rsidR="00ED2FEB">
        <w:rPr>
          <w:rFonts w:ascii="Times New Roman" w:hAnsi="Times New Roman"/>
        </w:rPr>
        <w:t>submit</w:t>
      </w:r>
      <w:r w:rsidRPr="000E3008">
        <w:rPr>
          <w:rFonts w:ascii="Times New Roman" w:hAnsi="Times New Roman"/>
        </w:rPr>
        <w:t xml:space="preserve"> </w:t>
      </w:r>
      <w:r w:rsidR="000B47B1">
        <w:rPr>
          <w:rFonts w:ascii="Times New Roman" w:hAnsi="Times New Roman"/>
        </w:rPr>
        <w:t>95</w:t>
      </w:r>
      <w:r w:rsidR="000B47B1" w:rsidRPr="000E3008">
        <w:rPr>
          <w:rFonts w:ascii="Times New Roman" w:hAnsi="Times New Roman"/>
        </w:rPr>
        <w:t xml:space="preserve"> </w:t>
      </w:r>
      <w:r w:rsidRPr="000E3008">
        <w:rPr>
          <w:rFonts w:ascii="Times New Roman" w:hAnsi="Times New Roman"/>
        </w:rPr>
        <w:t xml:space="preserve">percent of all </w:t>
      </w:r>
      <w:r w:rsidR="00ED2FEB">
        <w:rPr>
          <w:rFonts w:ascii="Times New Roman" w:hAnsi="Times New Roman"/>
        </w:rPr>
        <w:t>information</w:t>
      </w:r>
      <w:r w:rsidRPr="000E3008">
        <w:rPr>
          <w:rFonts w:ascii="Times New Roman" w:hAnsi="Times New Roman"/>
        </w:rPr>
        <w:t xml:space="preserve"> </w:t>
      </w:r>
      <w:r w:rsidR="000B47B1">
        <w:rPr>
          <w:rFonts w:ascii="Times New Roman" w:hAnsi="Times New Roman"/>
        </w:rPr>
        <w:t>is submitted electronically</w:t>
      </w:r>
      <w:r w:rsidR="00897E59" w:rsidRPr="000E3008">
        <w:rPr>
          <w:rFonts w:ascii="Times New Roman" w:hAnsi="Times New Roman"/>
        </w:rPr>
        <w:t>.</w:t>
      </w:r>
      <w:r w:rsidR="00DE1CCD" w:rsidRPr="000E3008">
        <w:rPr>
          <w:rFonts w:ascii="Times New Roman" w:hAnsi="Times New Roman"/>
        </w:rPr>
        <w:t xml:space="preserve"> </w:t>
      </w:r>
      <w:r w:rsidR="00897E59" w:rsidRPr="000E3008">
        <w:rPr>
          <w:rFonts w:ascii="Times New Roman" w:hAnsi="Times New Roman"/>
        </w:rPr>
        <w:t xml:space="preserve"> </w:t>
      </w:r>
      <w:r w:rsidR="00ED2FEB">
        <w:rPr>
          <w:rFonts w:ascii="Times New Roman" w:hAnsi="Times New Roman"/>
        </w:rPr>
        <w:t>Sections 250.186</w:t>
      </w:r>
      <w:r w:rsidR="00234C6A">
        <w:rPr>
          <w:rFonts w:ascii="Times New Roman" w:hAnsi="Times New Roman"/>
        </w:rPr>
        <w:t>(a</w:t>
      </w:r>
      <w:proofErr w:type="gramStart"/>
      <w:r w:rsidR="00234C6A">
        <w:rPr>
          <w:rFonts w:ascii="Times New Roman" w:hAnsi="Times New Roman"/>
        </w:rPr>
        <w:t>)(</w:t>
      </w:r>
      <w:proofErr w:type="gramEnd"/>
      <w:r w:rsidR="00234C6A">
        <w:rPr>
          <w:rFonts w:ascii="Times New Roman" w:hAnsi="Times New Roman"/>
        </w:rPr>
        <w:t>3)</w:t>
      </w:r>
      <w:r w:rsidR="00ED2FEB">
        <w:rPr>
          <w:rFonts w:ascii="Times New Roman" w:hAnsi="Times New Roman"/>
        </w:rPr>
        <w:t xml:space="preserve"> and 254.7 provides the opportunity for respondents to use improved information technology.</w:t>
      </w:r>
    </w:p>
    <w:p w14:paraId="06CBF793" w14:textId="77777777" w:rsidR="00897E59" w:rsidRDefault="00897E59" w:rsidP="00212FC0">
      <w:pPr>
        <w:widowControl/>
        <w:tabs>
          <w:tab w:val="left" w:pos="360"/>
          <w:tab w:val="left" w:pos="720"/>
        </w:tabs>
        <w:rPr>
          <w:rFonts w:ascii="Times New Roman" w:hAnsi="Times New Roman"/>
        </w:rPr>
      </w:pPr>
    </w:p>
    <w:p w14:paraId="59E5670B" w14:textId="77777777"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14:paraId="50AEE404" w14:textId="77777777" w:rsidR="00600EEB" w:rsidRDefault="00600EEB" w:rsidP="00D4034F">
      <w:pPr>
        <w:widowControl/>
        <w:tabs>
          <w:tab w:val="left" w:pos="-1080"/>
          <w:tab w:val="left" w:pos="-720"/>
          <w:tab w:val="left" w:pos="360"/>
          <w:tab w:val="left" w:pos="720"/>
        </w:tabs>
        <w:rPr>
          <w:rFonts w:ascii="Times New Roman" w:hAnsi="Times New Roman"/>
          <w:b/>
        </w:rPr>
      </w:pPr>
    </w:p>
    <w:p w14:paraId="606E512E" w14:textId="77777777" w:rsidR="00234C6A"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w:t>
      </w:r>
    </w:p>
    <w:p w14:paraId="032D48DA" w14:textId="77777777" w:rsidR="00234C6A" w:rsidRDefault="00234C6A" w:rsidP="00BE1077">
      <w:pPr>
        <w:widowControl/>
        <w:tabs>
          <w:tab w:val="left" w:pos="360"/>
          <w:tab w:val="left" w:pos="720"/>
          <w:tab w:val="left" w:pos="1080"/>
        </w:tabs>
        <w:rPr>
          <w:rFonts w:ascii="Times New Roman" w:hAnsi="Times New Roman"/>
        </w:rPr>
      </w:pPr>
    </w:p>
    <w:p w14:paraId="7B507F53" w14:textId="77777777" w:rsidR="00234C6A" w:rsidRPr="00F51475" w:rsidRDefault="00234C6A" w:rsidP="00234C6A">
      <w:pPr>
        <w:widowControl/>
        <w:tabs>
          <w:tab w:val="left" w:pos="360"/>
          <w:tab w:val="left" w:pos="720"/>
          <w:tab w:val="left" w:pos="1080"/>
        </w:tabs>
        <w:rPr>
          <w:rFonts w:ascii="Times New Roman" w:hAnsi="Times New Roman"/>
        </w:rPr>
      </w:pPr>
      <w:r w:rsidRPr="00F51475">
        <w:rPr>
          <w:rFonts w:ascii="Times New Roman" w:hAnsi="Times New Roman"/>
        </w:rPr>
        <w:t>Owners and operators of facilities in State waters with plans approved by the State may submit the same plan to BSEE, along with information pertaining to the approval and assurance that the plan contains several basic requirements of the OPA.  In addition, since a particular facility may be subject to several Federal regulations, the Code of Federal Regulations (CFR) allows for the use of the National Response Team’s integrated contingency plan format for emergency response plans so that facility owners may address all the requirements in just one plan.  The CFR also provides for regional response plans so that a group of leases or facilities having the same lessee or operator and located in the same BSEE Region may submit one plan.</w:t>
      </w:r>
    </w:p>
    <w:p w14:paraId="5A3192D5" w14:textId="77777777" w:rsidR="00234C6A" w:rsidRPr="00F51475" w:rsidRDefault="00234C6A" w:rsidP="00234C6A">
      <w:pPr>
        <w:widowControl/>
        <w:tabs>
          <w:tab w:val="left" w:pos="360"/>
          <w:tab w:val="left" w:pos="720"/>
          <w:tab w:val="left" w:pos="1080"/>
        </w:tabs>
        <w:rPr>
          <w:rFonts w:ascii="Times New Roman" w:hAnsi="Times New Roman"/>
        </w:rPr>
      </w:pPr>
    </w:p>
    <w:p w14:paraId="3ADAD3B7" w14:textId="535386D4" w:rsidR="00234C6A" w:rsidRDefault="00234C6A" w:rsidP="00234C6A">
      <w:pPr>
        <w:widowControl/>
        <w:tabs>
          <w:tab w:val="left" w:pos="360"/>
          <w:tab w:val="left" w:pos="720"/>
          <w:tab w:val="left" w:pos="1080"/>
        </w:tabs>
        <w:rPr>
          <w:rFonts w:ascii="Times New Roman" w:hAnsi="Times New Roman"/>
        </w:rPr>
      </w:pPr>
      <w:r w:rsidRPr="00F51475">
        <w:rPr>
          <w:rFonts w:ascii="Times New Roman" w:hAnsi="Times New Roman"/>
        </w:rPr>
        <w:t>The FWPCA requires immediate notification of spills of oil into any body of water.  All such spills must be reported to the National Response Center (NRC), which is operated by the U.S. Coast Guard.  The BSEE has arranged with the NRC to receive reports of offshore spills</w:t>
      </w:r>
      <w:r w:rsidR="000B5074">
        <w:rPr>
          <w:rFonts w:ascii="Times New Roman" w:hAnsi="Times New Roman"/>
        </w:rPr>
        <w:t>; h</w:t>
      </w:r>
      <w:r w:rsidR="007A07E2" w:rsidRPr="00F51475">
        <w:rPr>
          <w:rFonts w:ascii="Times New Roman" w:hAnsi="Times New Roman"/>
        </w:rPr>
        <w:t xml:space="preserve">owever, when a spill is 1 </w:t>
      </w:r>
      <w:r w:rsidR="00F51475">
        <w:rPr>
          <w:rFonts w:ascii="Times New Roman" w:hAnsi="Times New Roman"/>
        </w:rPr>
        <w:t xml:space="preserve">or </w:t>
      </w:r>
      <w:r w:rsidR="007A07E2" w:rsidRPr="00F51475">
        <w:rPr>
          <w:rFonts w:ascii="Times New Roman" w:hAnsi="Times New Roman"/>
        </w:rPr>
        <w:t xml:space="preserve">more barrels, </w:t>
      </w:r>
      <w:r w:rsidRPr="00F51475">
        <w:rPr>
          <w:rFonts w:ascii="Times New Roman" w:hAnsi="Times New Roman"/>
        </w:rPr>
        <w:t xml:space="preserve">respondents must notify BSEE as well as the NRC so that BSEE </w:t>
      </w:r>
      <w:r w:rsidR="007A07E2" w:rsidRPr="00F51475">
        <w:rPr>
          <w:rFonts w:ascii="Times New Roman" w:hAnsi="Times New Roman"/>
        </w:rPr>
        <w:t>can assess preparedness capability for future spills</w:t>
      </w:r>
      <w:r w:rsidRPr="00F51475">
        <w:rPr>
          <w:rFonts w:ascii="Times New Roman" w:hAnsi="Times New Roman"/>
        </w:rPr>
        <w:t>.</w:t>
      </w:r>
    </w:p>
    <w:p w14:paraId="77F8E141" w14:textId="77777777" w:rsidR="00234C6A" w:rsidRDefault="00234C6A" w:rsidP="00BE1077">
      <w:pPr>
        <w:widowControl/>
        <w:tabs>
          <w:tab w:val="left" w:pos="360"/>
          <w:tab w:val="left" w:pos="720"/>
          <w:tab w:val="left" w:pos="1080"/>
        </w:tabs>
        <w:rPr>
          <w:rFonts w:ascii="Times New Roman" w:hAnsi="Times New Roman"/>
        </w:rPr>
      </w:pPr>
    </w:p>
    <w:p w14:paraId="21E66949" w14:textId="77777777" w:rsidR="0041220E" w:rsidRDefault="00651D77" w:rsidP="00BE1077">
      <w:pPr>
        <w:widowControl/>
        <w:tabs>
          <w:tab w:val="left" w:pos="360"/>
          <w:tab w:val="left" w:pos="720"/>
          <w:tab w:val="left" w:pos="1080"/>
        </w:tabs>
        <w:rPr>
          <w:rFonts w:ascii="Times New Roman" w:hAnsi="Times New Roman"/>
        </w:rPr>
      </w:pPr>
      <w:r>
        <w:rPr>
          <w:rFonts w:ascii="Times New Roman" w:hAnsi="Times New Roman"/>
        </w:rPr>
        <w:t xml:space="preserve">The Departments of the </w:t>
      </w:r>
      <w:r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14:paraId="1F61D3F0" w14:textId="77777777" w:rsidR="003A64F1" w:rsidRDefault="003A64F1" w:rsidP="00BE1077">
      <w:pPr>
        <w:widowControl/>
        <w:tabs>
          <w:tab w:val="left" w:pos="360"/>
          <w:tab w:val="left" w:pos="720"/>
          <w:tab w:val="left" w:pos="1080"/>
        </w:tabs>
        <w:rPr>
          <w:rFonts w:ascii="Times New Roman" w:hAnsi="Times New Roman"/>
        </w:rPr>
      </w:pPr>
    </w:p>
    <w:p w14:paraId="070C5D6E" w14:textId="77777777" w:rsidR="00600EEB" w:rsidRPr="00600EEB" w:rsidRDefault="0041220E" w:rsidP="000A7163">
      <w:pPr>
        <w:widowControl/>
        <w:tabs>
          <w:tab w:val="left" w:pos="-1080"/>
          <w:tab w:val="left" w:pos="-720"/>
          <w:tab w:val="left" w:pos="720"/>
        </w:tabs>
        <w:rPr>
          <w:rFonts w:ascii="Times New Roman" w:hAnsi="Times New Roman"/>
          <w:i/>
        </w:rPr>
      </w:pPr>
      <w:proofErr w:type="gramStart"/>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If</w:t>
      </w:r>
      <w:proofErr w:type="gramEnd"/>
      <w:r w:rsidR="0039077F" w:rsidRPr="00600EEB">
        <w:rPr>
          <w:rFonts w:ascii="Times New Roman" w:hAnsi="Times New Roman"/>
          <w:b/>
          <w:i/>
        </w:rPr>
        <w:t xml:space="preserve"> the collection of information impacts small businesses or other small entities), describe any methods used to minimize burden. </w:t>
      </w:r>
      <w:r w:rsidRPr="00600EEB">
        <w:rPr>
          <w:rFonts w:ascii="Times New Roman" w:hAnsi="Times New Roman"/>
          <w:i/>
        </w:rPr>
        <w:t xml:space="preserve">  </w:t>
      </w:r>
    </w:p>
    <w:p w14:paraId="00690421" w14:textId="77777777" w:rsidR="00600EEB" w:rsidRDefault="00600EEB" w:rsidP="00D4034F">
      <w:pPr>
        <w:widowControl/>
        <w:tabs>
          <w:tab w:val="left" w:pos="-1080"/>
          <w:tab w:val="left" w:pos="-720"/>
          <w:tab w:val="left" w:pos="360"/>
          <w:tab w:val="left" w:pos="720"/>
        </w:tabs>
        <w:rPr>
          <w:rFonts w:ascii="Times New Roman" w:hAnsi="Times New Roman"/>
        </w:rPr>
      </w:pPr>
    </w:p>
    <w:p w14:paraId="57D01E2F" w14:textId="466848BC"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does have a significant economic effect on a </w:t>
      </w:r>
      <w:r w:rsidR="0039077F">
        <w:rPr>
          <w:rFonts w:ascii="Times New Roman" w:hAnsi="Times New Roman"/>
        </w:rPr>
        <w:t>s</w:t>
      </w:r>
      <w:r>
        <w:rPr>
          <w:rFonts w:ascii="Times New Roman" w:hAnsi="Times New Roman"/>
        </w:rPr>
        <w:t>ubstantial number of small entities.  Any direct effects primarily impact the OCS lessees and operators</w:t>
      </w:r>
      <w:r w:rsidR="000B5074">
        <w:rPr>
          <w:rFonts w:ascii="Times New Roman" w:hAnsi="Times New Roman"/>
        </w:rPr>
        <w:t>; h</w:t>
      </w:r>
      <w:r>
        <w:rPr>
          <w:rFonts w:ascii="Times New Roman" w:hAnsi="Times New Roman"/>
        </w:rPr>
        <w:t xml:space="preserve">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234C6A" w:rsidRPr="00234C6A">
        <w:rPr>
          <w:rFonts w:ascii="Times New Roman" w:hAnsi="Times New Roman"/>
        </w:rPr>
        <w:t>Regulations require safe work practices and protection</w:t>
      </w:r>
      <w:r w:rsidR="00234C6A">
        <w:rPr>
          <w:rFonts w:ascii="Times New Roman" w:hAnsi="Times New Roman"/>
        </w:rPr>
        <w:t xml:space="preserve"> of the environmental resources and b</w:t>
      </w:r>
      <w:r w:rsidR="00E749E0">
        <w:rPr>
          <w:rFonts w:ascii="Times New Roman" w:hAnsi="Times New Roman"/>
        </w:rPr>
        <w:t>ecause of the factors involved when drilling for oil or gas, t</w:t>
      </w:r>
      <w:r>
        <w:rPr>
          <w:rFonts w:ascii="Times New Roman" w:hAnsi="Times New Roman"/>
        </w:rPr>
        <w:t xml:space="preserve">he hour burden on any small entity subject to these regulations cannot be reduced to accommodate them.  </w:t>
      </w:r>
    </w:p>
    <w:p w14:paraId="6622D3C1" w14:textId="77777777" w:rsidR="00571868" w:rsidRDefault="00571868" w:rsidP="00D4034F">
      <w:pPr>
        <w:widowControl/>
        <w:tabs>
          <w:tab w:val="left" w:pos="-1080"/>
          <w:tab w:val="left" w:pos="-720"/>
          <w:tab w:val="left" w:pos="360"/>
          <w:tab w:val="left" w:pos="720"/>
        </w:tabs>
        <w:rPr>
          <w:rFonts w:ascii="Times New Roman" w:hAnsi="Times New Roman"/>
        </w:rPr>
      </w:pPr>
    </w:p>
    <w:p w14:paraId="612283CE" w14:textId="77777777"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14:paraId="042756DF" w14:textId="77777777" w:rsidR="001B6EF3" w:rsidRDefault="001B6EF3" w:rsidP="00D4034F">
      <w:pPr>
        <w:widowControl/>
        <w:tabs>
          <w:tab w:val="left" w:pos="-1080"/>
          <w:tab w:val="left" w:pos="-720"/>
          <w:tab w:val="left" w:pos="360"/>
          <w:tab w:val="left" w:pos="720"/>
        </w:tabs>
        <w:rPr>
          <w:rFonts w:ascii="Times New Roman" w:hAnsi="Times New Roman"/>
        </w:rPr>
      </w:pPr>
    </w:p>
    <w:p w14:paraId="743C651A" w14:textId="77777777" w:rsidR="00287CA2" w:rsidRDefault="00651D77" w:rsidP="0077484B">
      <w:pPr>
        <w:widowControl/>
        <w:tabs>
          <w:tab w:val="left" w:pos="360"/>
          <w:tab w:val="left" w:pos="720"/>
          <w:tab w:val="left" w:pos="1080"/>
        </w:tabs>
        <w:rPr>
          <w:rFonts w:ascii="Times New Roman" w:hAnsi="Times New Roman"/>
        </w:rPr>
      </w:pPr>
      <w:r>
        <w:rPr>
          <w:rFonts w:ascii="Times New Roman" w:hAnsi="Times New Roman"/>
        </w:rPr>
        <w:t xml:space="preserve">If </w:t>
      </w:r>
      <w:r w:rsidR="00830058">
        <w:rPr>
          <w:rFonts w:ascii="Times New Roman" w:hAnsi="Times New Roman"/>
        </w:rPr>
        <w:t>BSEE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 xml:space="preserve">are properly providing for the safety of operations and the protection of the environment and resources.  The information is necessary to carry out the </w:t>
      </w:r>
      <w:r w:rsidRPr="00D70D49">
        <w:rPr>
          <w:rFonts w:ascii="Times New Roman" w:hAnsi="Times New Roman"/>
        </w:rPr>
        <w:t>mandate of the OCS Lands Act</w:t>
      </w:r>
      <w:r w:rsidR="00F71235" w:rsidRPr="00D70D49">
        <w:rPr>
          <w:rFonts w:ascii="Times New Roman" w:hAnsi="Times New Roman"/>
        </w:rPr>
        <w:t xml:space="preserve"> and Oil Pollution Act of 1990</w:t>
      </w:r>
      <w:r w:rsidRPr="00D70D49">
        <w:rPr>
          <w:rFonts w:ascii="Times New Roman" w:hAnsi="Times New Roman"/>
        </w:rPr>
        <w:t xml:space="preserve">.  The information is generally collected on occasion of drilling activity and initiated by respondents’ </w:t>
      </w:r>
      <w:r w:rsidRPr="00D70D49">
        <w:rPr>
          <w:rFonts w:ascii="Times New Roman" w:hAnsi="Times New Roman"/>
        </w:rPr>
        <w:lastRenderedPageBreak/>
        <w:t xml:space="preserve">activity.  </w:t>
      </w:r>
      <w:r w:rsidR="00234C6A" w:rsidRPr="00D70D49">
        <w:rPr>
          <w:rFonts w:ascii="Times New Roman" w:hAnsi="Times New Roman"/>
        </w:rPr>
        <w:t xml:space="preserve">If BSEE did not collect the information, we could not ensure compliance </w:t>
      </w:r>
      <w:r w:rsidR="00F71235" w:rsidRPr="00D70D49">
        <w:rPr>
          <w:rFonts w:ascii="Times New Roman" w:hAnsi="Times New Roman"/>
        </w:rPr>
        <w:t xml:space="preserve">OCS Lands Act for incident prevention and </w:t>
      </w:r>
      <w:r w:rsidR="00234C6A" w:rsidRPr="00D70D49">
        <w:rPr>
          <w:rFonts w:ascii="Times New Roman" w:hAnsi="Times New Roman"/>
        </w:rPr>
        <w:t>with Title I of OPA</w:t>
      </w:r>
      <w:r w:rsidR="00F71235" w:rsidRPr="00D70D49">
        <w:rPr>
          <w:rFonts w:ascii="Times New Roman" w:hAnsi="Times New Roman"/>
        </w:rPr>
        <w:t xml:space="preserve"> for preparedness to respond to an oil spill</w:t>
      </w:r>
      <w:r w:rsidR="00234C6A" w:rsidRPr="00D70D49">
        <w:rPr>
          <w:rFonts w:ascii="Times New Roman" w:hAnsi="Times New Roman"/>
        </w:rPr>
        <w:t xml:space="preserve">.  We would be unable to determine the overall effectiveness of lessees/operators in preventing </w:t>
      </w:r>
      <w:r w:rsidR="00F71235" w:rsidRPr="00D70D49">
        <w:rPr>
          <w:rFonts w:ascii="Times New Roman" w:hAnsi="Times New Roman"/>
        </w:rPr>
        <w:t>incidents</w:t>
      </w:r>
      <w:r w:rsidR="00234C6A" w:rsidRPr="00D70D49">
        <w:rPr>
          <w:rFonts w:ascii="Times New Roman" w:hAnsi="Times New Roman"/>
        </w:rPr>
        <w:t xml:space="preserve"> and their capability to respond in the event of an oil spill.</w:t>
      </w:r>
    </w:p>
    <w:p w14:paraId="4BFF8A36" w14:textId="77777777" w:rsidR="003A64F1" w:rsidRDefault="003A64F1" w:rsidP="00D4034F">
      <w:pPr>
        <w:widowControl/>
        <w:tabs>
          <w:tab w:val="left" w:pos="-1080"/>
          <w:tab w:val="left" w:pos="-720"/>
          <w:tab w:val="left" w:pos="360"/>
          <w:tab w:val="left" w:pos="720"/>
        </w:tabs>
        <w:rPr>
          <w:rFonts w:ascii="Times New Roman" w:hAnsi="Times New Roman"/>
        </w:rPr>
      </w:pPr>
    </w:p>
    <w:p w14:paraId="25660586" w14:textId="77777777"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14:paraId="55EE993B" w14:textId="77777777"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14:paraId="3D794513" w14:textId="51DC0E6A" w:rsidR="00651D77" w:rsidRPr="004E3C23" w:rsidRDefault="0039077F" w:rsidP="004E3C23">
      <w:pPr>
        <w:pStyle w:val="ListParagraph"/>
        <w:widowControl/>
        <w:numPr>
          <w:ilvl w:val="0"/>
          <w:numId w:val="6"/>
        </w:numPr>
        <w:tabs>
          <w:tab w:val="left" w:pos="-1080"/>
          <w:tab w:val="left" w:pos="-720"/>
          <w:tab w:val="left" w:pos="360"/>
          <w:tab w:val="left" w:pos="720"/>
        </w:tabs>
        <w:rPr>
          <w:rFonts w:ascii="Times New Roman" w:hAnsi="Times New Roman"/>
          <w:b/>
          <w:i/>
        </w:rPr>
      </w:pPr>
      <w:r w:rsidRPr="004E3C23">
        <w:rPr>
          <w:rFonts w:ascii="Times New Roman" w:hAnsi="Times New Roman"/>
          <w:b/>
          <w:i/>
        </w:rPr>
        <w:t>requiring respondents to report information to the agency more often than quarterl</w:t>
      </w:r>
      <w:r w:rsidR="00A90789" w:rsidRPr="004E3C23">
        <w:rPr>
          <w:rFonts w:ascii="Times New Roman" w:hAnsi="Times New Roman"/>
          <w:b/>
          <w:i/>
        </w:rPr>
        <w:t>y</w:t>
      </w:r>
      <w:r w:rsidR="00C261CE" w:rsidRPr="004E3C23">
        <w:rPr>
          <w:rFonts w:ascii="Times New Roman" w:hAnsi="Times New Roman"/>
          <w:b/>
          <w:i/>
        </w:rPr>
        <w:t>;</w:t>
      </w:r>
    </w:p>
    <w:p w14:paraId="13D7B476" w14:textId="2F5801BE" w:rsidR="004E3C23" w:rsidRPr="004E3C23" w:rsidRDefault="004E3C23" w:rsidP="004E3C23">
      <w:pPr>
        <w:pStyle w:val="ListParagraph"/>
        <w:widowControl/>
        <w:numPr>
          <w:ilvl w:val="0"/>
          <w:numId w:val="6"/>
        </w:numPr>
        <w:tabs>
          <w:tab w:val="left" w:pos="-1080"/>
          <w:tab w:val="left" w:pos="-720"/>
          <w:tab w:val="left" w:pos="0"/>
        </w:tabs>
        <w:ind w:left="0" w:firstLine="360"/>
        <w:rPr>
          <w:rFonts w:ascii="Times New Roman" w:hAnsi="Times New Roman"/>
          <w:b/>
          <w:i/>
        </w:rPr>
      </w:pPr>
      <w:r w:rsidRPr="004E3C23">
        <w:rPr>
          <w:rFonts w:ascii="Times New Roman" w:hAnsi="Times New Roman"/>
          <w:b/>
          <w:i/>
        </w:rPr>
        <w:t>requiring respondents to prepare a written response to a collection of information in fewer than 30 days after receipt of it;</w:t>
      </w:r>
    </w:p>
    <w:p w14:paraId="705BBF2B" w14:textId="29BB2658" w:rsidR="00651D77" w:rsidRDefault="0081058A" w:rsidP="0081058A">
      <w:pPr>
        <w:widowControl/>
        <w:tabs>
          <w:tab w:val="left" w:pos="-1080"/>
          <w:tab w:val="left" w:pos="-720"/>
          <w:tab w:val="left" w:pos="360"/>
          <w:tab w:val="left" w:pos="720"/>
        </w:tabs>
        <w:rPr>
          <w:rFonts w:ascii="Times New Roman" w:hAnsi="Times New Roman"/>
        </w:rPr>
      </w:pPr>
      <w:r>
        <w:rPr>
          <w:rFonts w:ascii="Times New Roman" w:hAnsi="Times New Roman"/>
        </w:rPr>
        <w:t xml:space="preserve">It should be noted, that for the most part, operations in Alaska are usually limited to a small 3 to 4 month window - hence some information will be submitted more often than quarterly.  Specifically, in § 250.188 operators are </w:t>
      </w:r>
      <w:r w:rsidRPr="0081058A">
        <w:rPr>
          <w:rFonts w:ascii="Times New Roman" w:hAnsi="Times New Roman"/>
        </w:rPr>
        <w:t>require</w:t>
      </w:r>
      <w:r>
        <w:rPr>
          <w:rFonts w:ascii="Times New Roman" w:hAnsi="Times New Roman"/>
        </w:rPr>
        <w:t>d</w:t>
      </w:r>
      <w:r w:rsidRPr="0081058A">
        <w:rPr>
          <w:rFonts w:ascii="Times New Roman" w:hAnsi="Times New Roman"/>
        </w:rPr>
        <w:t xml:space="preserve"> to immediately notify </w:t>
      </w:r>
      <w:r>
        <w:rPr>
          <w:rFonts w:ascii="Times New Roman" w:hAnsi="Times New Roman"/>
        </w:rPr>
        <w:t xml:space="preserve">BSEE, both orally and in writing, </w:t>
      </w:r>
      <w:r w:rsidRPr="0081058A">
        <w:rPr>
          <w:rFonts w:ascii="Times New Roman" w:hAnsi="Times New Roman"/>
        </w:rPr>
        <w:t xml:space="preserve">of any event that would trigger a heightened observation requirement or the need to physically manage ice, initiate operations to secure the well, or move the drilling rig to avoid a </w:t>
      </w:r>
      <w:r>
        <w:rPr>
          <w:rFonts w:ascii="Times New Roman" w:hAnsi="Times New Roman"/>
        </w:rPr>
        <w:t xml:space="preserve">threat caused by floating ice.  </w:t>
      </w:r>
      <w:r w:rsidRPr="0081058A">
        <w:rPr>
          <w:rFonts w:ascii="Times New Roman" w:hAnsi="Times New Roman"/>
        </w:rPr>
        <w:t xml:space="preserve">This provision would also require immediate notification of the commencement and completion of any ice management activities.  </w:t>
      </w:r>
      <w:r>
        <w:rPr>
          <w:rFonts w:ascii="Times New Roman" w:hAnsi="Times New Roman"/>
        </w:rPr>
        <w:t>D</w:t>
      </w:r>
      <w:r w:rsidRPr="0081058A">
        <w:rPr>
          <w:rFonts w:ascii="Times New Roman" w:hAnsi="Times New Roman"/>
        </w:rPr>
        <w:t>ue to the immediacy of the threats and concerns presented by circumstances requiring ice management activities and the need for BSEE to remain abreast of those issues in its regulatory and safety oversight role</w:t>
      </w:r>
      <w:r>
        <w:rPr>
          <w:rFonts w:ascii="Times New Roman" w:hAnsi="Times New Roman"/>
        </w:rPr>
        <w:t xml:space="preserve">, this requirement could require </w:t>
      </w:r>
      <w:r w:rsidR="00095CA4">
        <w:rPr>
          <w:rFonts w:ascii="Times New Roman" w:hAnsi="Times New Roman"/>
        </w:rPr>
        <w:t xml:space="preserve">industry to submit </w:t>
      </w:r>
      <w:r>
        <w:rPr>
          <w:rFonts w:ascii="Times New Roman" w:hAnsi="Times New Roman"/>
        </w:rPr>
        <w:t>responses more often than quarterly</w:t>
      </w:r>
      <w:r w:rsidRPr="0081058A">
        <w:rPr>
          <w:rFonts w:ascii="Times New Roman" w:hAnsi="Times New Roman"/>
        </w:rPr>
        <w:t xml:space="preserve">.  </w:t>
      </w:r>
      <w:r>
        <w:rPr>
          <w:rFonts w:ascii="Times New Roman" w:hAnsi="Times New Roman"/>
        </w:rPr>
        <w:t>Under § 250.462 r</w:t>
      </w:r>
      <w:r w:rsidR="00651D77">
        <w:rPr>
          <w:rFonts w:ascii="Times New Roman" w:hAnsi="Times New Roman"/>
        </w:rPr>
        <w:t xml:space="preserve">espondents are required to submit </w:t>
      </w:r>
      <w:r w:rsidR="00234C6A">
        <w:rPr>
          <w:rFonts w:ascii="Times New Roman" w:hAnsi="Times New Roman"/>
        </w:rPr>
        <w:t xml:space="preserve">real-time data relating to the BOP control system, fluid handling, downhole conditions, etc., </w:t>
      </w:r>
      <w:r w:rsidR="00234C6A" w:rsidRPr="00234C6A">
        <w:rPr>
          <w:rFonts w:ascii="Times New Roman" w:hAnsi="Times New Roman"/>
        </w:rPr>
        <w:t xml:space="preserve">based on multiple recommendations from various </w:t>
      </w:r>
      <w:r w:rsidR="003F5422">
        <w:rPr>
          <w:rFonts w:ascii="Times New Roman" w:hAnsi="Times New Roman"/>
        </w:rPr>
        <w:t>Deep Water Horizon</w:t>
      </w:r>
      <w:r w:rsidR="00234C6A" w:rsidRPr="00234C6A">
        <w:rPr>
          <w:rFonts w:ascii="Times New Roman" w:hAnsi="Times New Roman"/>
        </w:rPr>
        <w:t xml:space="preserve"> investigation reports.  Having the real-time well-related data available to onshore personnel would increase the level of oversight of well conditions throughout operations.  Onshore personnel could review data and help rig personnel conduct operations in a safe manner.  Also, onshore personnel would be able to assist the rig crew in identifying and evaluating abnormalities or unusual conditions that may arise during operations.</w:t>
      </w:r>
    </w:p>
    <w:p w14:paraId="0AC1C996" w14:textId="77777777" w:rsidR="0034515F" w:rsidRDefault="0034515F" w:rsidP="00D4034F">
      <w:pPr>
        <w:widowControl/>
        <w:tabs>
          <w:tab w:val="left" w:pos="-1080"/>
          <w:tab w:val="left" w:pos="-720"/>
          <w:tab w:val="left" w:pos="360"/>
          <w:tab w:val="left" w:pos="720"/>
        </w:tabs>
        <w:rPr>
          <w:rFonts w:ascii="Times New Roman" w:hAnsi="Times New Roman"/>
        </w:rPr>
      </w:pPr>
    </w:p>
    <w:p w14:paraId="297311E3" w14:textId="7D1DF575" w:rsidR="004E3C23"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p>
    <w:p w14:paraId="2D5241D1" w14:textId="3E81ECE2"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submit more than an original and two copies of any document</w:t>
      </w:r>
      <w:r w:rsidR="00C261CE">
        <w:rPr>
          <w:rFonts w:ascii="Times New Roman" w:hAnsi="Times New Roman"/>
          <w:b/>
          <w:i/>
        </w:rPr>
        <w:t>;</w:t>
      </w:r>
    </w:p>
    <w:p w14:paraId="47B3A732" w14:textId="77777777"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14:paraId="73F184C2" w14:textId="4D40366C" w:rsidR="005B5AC2" w:rsidRPr="0069227D" w:rsidRDefault="005B5AC2" w:rsidP="00D4034F">
      <w:pPr>
        <w:widowControl/>
        <w:tabs>
          <w:tab w:val="left" w:pos="-1080"/>
          <w:tab w:val="left" w:pos="-720"/>
          <w:tab w:val="left" w:pos="360"/>
          <w:tab w:val="left" w:pos="720"/>
        </w:tabs>
        <w:rPr>
          <w:rFonts w:ascii="Times New Roman" w:hAnsi="Times New Roman"/>
          <w:szCs w:val="24"/>
        </w:rPr>
      </w:pPr>
      <w:r w:rsidRPr="0069227D">
        <w:rPr>
          <w:rFonts w:ascii="Times New Roman" w:hAnsi="Times New Roman"/>
          <w:szCs w:val="24"/>
        </w:rPr>
        <w:t>Under § 250.471, BSEE requires respondents to m</w:t>
      </w:r>
      <w:r w:rsidRPr="0069227D">
        <w:rPr>
          <w:rFonts w:ascii="Times New Roman" w:hAnsi="Times New Roman"/>
          <w:snapToGrid/>
          <w:szCs w:val="24"/>
        </w:rPr>
        <w:t>aintain all SCCE testing, inspection, and maintenance records for at least 10 years</w:t>
      </w:r>
      <w:r w:rsidR="0069227D" w:rsidRPr="0069227D">
        <w:rPr>
          <w:rFonts w:ascii="Times New Roman" w:hAnsi="Times New Roman"/>
          <w:snapToGrid/>
          <w:szCs w:val="24"/>
        </w:rPr>
        <w:t>. This information will facilitate a review of the effectiveness of the operator’s inspection and maintenance procedures and provide a basis of review for performance during any drill, test, or necessary deployment.  A 10-year record retention requirement is necessary to ensure enough cumulative data is gathered to assess overall equipment performance and trends.</w:t>
      </w:r>
    </w:p>
    <w:p w14:paraId="522212D0" w14:textId="77777777"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w:t>
      </w:r>
      <w:proofErr w:type="gramStart"/>
      <w:r w:rsidR="0039077F" w:rsidRPr="00B27CC7">
        <w:rPr>
          <w:rFonts w:ascii="Times New Roman" w:hAnsi="Times New Roman"/>
          <w:b/>
          <w:i/>
        </w:rPr>
        <w:t>in</w:t>
      </w:r>
      <w:proofErr w:type="gramEnd"/>
      <w:r w:rsidR="0039077F" w:rsidRPr="00B27CC7">
        <w:rPr>
          <w:rFonts w:ascii="Times New Roman" w:hAnsi="Times New Roman"/>
          <w:b/>
          <w:i/>
        </w:rPr>
        <w:t xml:space="preserve">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14:paraId="003893C0" w14:textId="77777777"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w:t>
      </w:r>
      <w:proofErr w:type="gramStart"/>
      <w:r w:rsidR="0039077F" w:rsidRPr="00B27CC7">
        <w:rPr>
          <w:rFonts w:ascii="Times New Roman" w:hAnsi="Times New Roman"/>
          <w:b/>
          <w:i/>
        </w:rPr>
        <w:t>requiring</w:t>
      </w:r>
      <w:proofErr w:type="gramEnd"/>
      <w:r w:rsidR="0039077F" w:rsidRPr="00B27CC7">
        <w:rPr>
          <w:rFonts w:ascii="Times New Roman" w:hAnsi="Times New Roman"/>
          <w:b/>
          <w:i/>
        </w:rPr>
        <w:t xml:space="preserve"> the use of statistical data classification that has been reviewed and approved by OMB</w:t>
      </w:r>
      <w:r w:rsidR="00C261CE">
        <w:rPr>
          <w:rFonts w:ascii="Times New Roman" w:hAnsi="Times New Roman"/>
          <w:b/>
          <w:i/>
        </w:rPr>
        <w:t>;</w:t>
      </w:r>
    </w:p>
    <w:p w14:paraId="1588EC98" w14:textId="77777777" w:rsidR="0039077F" w:rsidRPr="00B27CC7"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14:paraId="40E92D68" w14:textId="77777777" w:rsidR="00571868"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14:paraId="4C7FBABD" w14:textId="77777777" w:rsidR="00C9195E" w:rsidRDefault="00C9195E" w:rsidP="00D4034F">
      <w:pPr>
        <w:widowControl/>
        <w:tabs>
          <w:tab w:val="left" w:pos="-1080"/>
          <w:tab w:val="left" w:pos="-720"/>
          <w:tab w:val="left" w:pos="360"/>
          <w:tab w:val="left" w:pos="720"/>
        </w:tabs>
        <w:rPr>
          <w:rFonts w:ascii="Times New Roman" w:hAnsi="Times New Roman"/>
        </w:rPr>
      </w:pPr>
    </w:p>
    <w:p w14:paraId="5B2BCD69" w14:textId="77777777" w:rsidR="0025167A" w:rsidRPr="00571868" w:rsidRDefault="00C9195E" w:rsidP="00D4034F">
      <w:pPr>
        <w:widowControl/>
        <w:tabs>
          <w:tab w:val="left" w:pos="-1080"/>
          <w:tab w:val="left" w:pos="-720"/>
          <w:tab w:val="left" w:pos="360"/>
          <w:tab w:val="left" w:pos="720"/>
        </w:tabs>
        <w:rPr>
          <w:rFonts w:ascii="Times New Roman" w:hAnsi="Times New Roman"/>
          <w:b/>
          <w:i/>
        </w:rPr>
      </w:pPr>
      <w:r>
        <w:rPr>
          <w:rFonts w:ascii="Times New Roman" w:hAnsi="Times New Roman"/>
        </w:rPr>
        <w:tab/>
        <w:t>Not applicable in this collection.</w:t>
      </w:r>
    </w:p>
    <w:p w14:paraId="3A740C70" w14:textId="77777777" w:rsidR="00287CA2" w:rsidRDefault="00287CA2" w:rsidP="00D4034F">
      <w:pPr>
        <w:widowControl/>
        <w:tabs>
          <w:tab w:val="left" w:pos="-1080"/>
          <w:tab w:val="left" w:pos="-720"/>
          <w:tab w:val="left" w:pos="360"/>
          <w:tab w:val="left" w:pos="720"/>
        </w:tabs>
        <w:rPr>
          <w:rFonts w:ascii="Times New Roman" w:hAnsi="Times New Roman"/>
        </w:rPr>
      </w:pPr>
    </w:p>
    <w:p w14:paraId="110DEF9E" w14:textId="77777777"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14:paraId="5EAE4C73" w14:textId="77777777" w:rsidR="001C67BB" w:rsidRDefault="001C67BB" w:rsidP="00D4034F">
      <w:pPr>
        <w:widowControl/>
        <w:tabs>
          <w:tab w:val="left" w:pos="360"/>
          <w:tab w:val="left" w:pos="720"/>
          <w:tab w:val="left" w:pos="1080"/>
        </w:tabs>
        <w:rPr>
          <w:rFonts w:ascii="Times New Roman" w:hAnsi="Times New Roman"/>
          <w:b/>
        </w:rPr>
      </w:pPr>
    </w:p>
    <w:p w14:paraId="5FB7BFA0" w14:textId="77777777"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14:paraId="273F53E3" w14:textId="77777777" w:rsidR="00C261CE" w:rsidRDefault="00C261CE" w:rsidP="00D4034F">
      <w:pPr>
        <w:widowControl/>
        <w:tabs>
          <w:tab w:val="left" w:pos="360"/>
          <w:tab w:val="left" w:pos="720"/>
          <w:tab w:val="left" w:pos="1080"/>
        </w:tabs>
        <w:rPr>
          <w:rFonts w:ascii="Times New Roman" w:hAnsi="Times New Roman"/>
          <w:b/>
          <w:i/>
        </w:rPr>
      </w:pPr>
    </w:p>
    <w:p w14:paraId="4382017C" w14:textId="77777777"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14:paraId="6D7FB99A" w14:textId="77777777" w:rsidR="00600EEB" w:rsidRDefault="00600EEB" w:rsidP="00D4034F">
      <w:pPr>
        <w:widowControl/>
        <w:tabs>
          <w:tab w:val="left" w:pos="360"/>
          <w:tab w:val="left" w:pos="720"/>
          <w:tab w:val="left" w:pos="1080"/>
        </w:tabs>
        <w:rPr>
          <w:rFonts w:ascii="Times New Roman" w:hAnsi="Times New Roman"/>
          <w:b/>
        </w:rPr>
      </w:pPr>
    </w:p>
    <w:p w14:paraId="580034B1" w14:textId="556D8563" w:rsidR="00622D06" w:rsidRDefault="00830058" w:rsidP="00863C40">
      <w:pPr>
        <w:widowControl/>
        <w:tabs>
          <w:tab w:val="left" w:pos="360"/>
          <w:tab w:val="left" w:pos="720"/>
          <w:tab w:val="left" w:pos="1080"/>
        </w:tabs>
        <w:rPr>
          <w:rFonts w:ascii="Times New Roman" w:hAnsi="Times New Roman"/>
        </w:rPr>
      </w:pPr>
      <w:r w:rsidRPr="00830058">
        <w:rPr>
          <w:rFonts w:ascii="Times New Roman" w:hAnsi="Times New Roman"/>
        </w:rPr>
        <w:t>As required in 5 CFR 1320.11, BSEE provid</w:t>
      </w:r>
      <w:r w:rsidR="00C9195E">
        <w:rPr>
          <w:rFonts w:ascii="Times New Roman" w:hAnsi="Times New Roman"/>
        </w:rPr>
        <w:t>ed</w:t>
      </w:r>
      <w:r w:rsidRPr="00830058">
        <w:rPr>
          <w:rFonts w:ascii="Times New Roman" w:hAnsi="Times New Roman"/>
        </w:rPr>
        <w:t xml:space="preserve"> the 60-day review and comment process through the preamble of the proposed rulemaking</w:t>
      </w:r>
      <w:r w:rsidR="00C9195E">
        <w:rPr>
          <w:rFonts w:ascii="Times New Roman" w:hAnsi="Times New Roman"/>
        </w:rPr>
        <w:t xml:space="preserve"> (80 FR 9916)</w:t>
      </w:r>
      <w:r w:rsidRPr="00830058">
        <w:rPr>
          <w:rFonts w:ascii="Times New Roman" w:hAnsi="Times New Roman"/>
        </w:rPr>
        <w:t xml:space="preserve">.  </w:t>
      </w:r>
      <w:r w:rsidR="00C9195E" w:rsidRPr="00C9195E">
        <w:rPr>
          <w:rFonts w:ascii="Times New Roman" w:hAnsi="Times New Roman"/>
        </w:rPr>
        <w:t xml:space="preserve">We received, in response to the proposed rule, </w:t>
      </w:r>
      <w:r w:rsidR="00B95FB5">
        <w:rPr>
          <w:rFonts w:ascii="Times New Roman" w:hAnsi="Times New Roman"/>
        </w:rPr>
        <w:t>1,311</w:t>
      </w:r>
      <w:r w:rsidR="00C27CA0">
        <w:rPr>
          <w:rFonts w:ascii="Times New Roman" w:hAnsi="Times New Roman"/>
        </w:rPr>
        <w:t xml:space="preserve">  </w:t>
      </w:r>
      <w:r w:rsidR="00C9195E" w:rsidRPr="00C9195E">
        <w:rPr>
          <w:rFonts w:ascii="Times New Roman" w:hAnsi="Times New Roman"/>
        </w:rPr>
        <w:t xml:space="preserve">sets of comments grouped by commenter and subject matter from individual entities (companies, industry organizations, or private citizens); of which, </w:t>
      </w:r>
      <w:r w:rsidR="00403981">
        <w:rPr>
          <w:rFonts w:ascii="Times New Roman" w:hAnsi="Times New Roman"/>
        </w:rPr>
        <w:t>three</w:t>
      </w:r>
      <w:r w:rsidR="00403981" w:rsidRPr="00C9195E">
        <w:rPr>
          <w:rFonts w:ascii="Times New Roman" w:hAnsi="Times New Roman"/>
        </w:rPr>
        <w:t xml:space="preserve"> </w:t>
      </w:r>
      <w:r w:rsidR="00C9195E" w:rsidRPr="00C9195E">
        <w:rPr>
          <w:rFonts w:ascii="Times New Roman" w:hAnsi="Times New Roman"/>
        </w:rPr>
        <w:t xml:space="preserve">comments pertained to information collection.  </w:t>
      </w:r>
    </w:p>
    <w:p w14:paraId="1AF24BEF" w14:textId="77777777" w:rsidR="00622D06" w:rsidRDefault="00622D06" w:rsidP="00863C40">
      <w:pPr>
        <w:widowControl/>
        <w:tabs>
          <w:tab w:val="left" w:pos="360"/>
          <w:tab w:val="left" w:pos="720"/>
          <w:tab w:val="left" w:pos="1080"/>
        </w:tabs>
        <w:rPr>
          <w:rFonts w:ascii="Times New Roman" w:hAnsi="Times New Roman"/>
        </w:rPr>
      </w:pPr>
    </w:p>
    <w:p w14:paraId="15E863C8" w14:textId="6207127A" w:rsidR="00B07601" w:rsidRDefault="00480DE9" w:rsidP="00B07601">
      <w:pPr>
        <w:widowControl/>
        <w:tabs>
          <w:tab w:val="left" w:pos="360"/>
          <w:tab w:val="left" w:pos="720"/>
          <w:tab w:val="left" w:pos="1080"/>
        </w:tabs>
        <w:rPr>
          <w:rFonts w:ascii="Times New Roman" w:hAnsi="Times New Roman"/>
        </w:rPr>
      </w:pPr>
      <w:r>
        <w:rPr>
          <w:rFonts w:ascii="Times New Roman" w:hAnsi="Times New Roman"/>
        </w:rPr>
        <w:t xml:space="preserve">One </w:t>
      </w:r>
      <w:r w:rsidR="00B95FB5">
        <w:rPr>
          <w:rFonts w:ascii="Times New Roman" w:hAnsi="Times New Roman"/>
        </w:rPr>
        <w:t>commenter</w:t>
      </w:r>
      <w:r w:rsidR="00B07601">
        <w:rPr>
          <w:rFonts w:ascii="Times New Roman" w:hAnsi="Times New Roman"/>
        </w:rPr>
        <w:t xml:space="preserve"> </w:t>
      </w:r>
      <w:r w:rsidR="00994D18" w:rsidRPr="00994D18">
        <w:rPr>
          <w:rFonts w:ascii="Times New Roman" w:hAnsi="Times New Roman"/>
        </w:rPr>
        <w:t>strongly supports the proposed rule as necessary and useful to BOEM and BSEE in carrying out their agency functions and statutory duties.  The information to be collected under the proposed rule is “necessary” because the information is critical for BOEM and BSEE to carry out their statutory obligations, and the information cannot be collected from elsewhere other than from the operators and private entities themselves. The provisions in the proposed rule demonstrate the importance of the rule, its relationship to BOEM and BSEE’s legal responsibilities, and the operator’s central role in providing that information.</w:t>
      </w:r>
      <w:r w:rsidR="00DC7301">
        <w:rPr>
          <w:rFonts w:ascii="Times New Roman" w:hAnsi="Times New Roman"/>
        </w:rPr>
        <w:t xml:space="preserve">  </w:t>
      </w:r>
      <w:r>
        <w:rPr>
          <w:rFonts w:ascii="Times New Roman" w:hAnsi="Times New Roman"/>
        </w:rPr>
        <w:t xml:space="preserve">They </w:t>
      </w:r>
      <w:r w:rsidR="00B07601" w:rsidRPr="00B07601">
        <w:rPr>
          <w:rFonts w:ascii="Times New Roman" w:hAnsi="Times New Roman"/>
        </w:rPr>
        <w:t>requested that BOEM require planning information be submitted electronically to allow immediate availability for public access.  This requirement would allow BOEM to immediately upload public-information copies of EPs and IOPs without the intermediate step of reformatting the operator’s submissions.</w:t>
      </w:r>
      <w:r>
        <w:rPr>
          <w:rFonts w:ascii="Times New Roman" w:hAnsi="Times New Roman"/>
        </w:rPr>
        <w:t xml:space="preserve">  </w:t>
      </w:r>
      <w:r w:rsidR="00B07601" w:rsidRPr="00B07601">
        <w:rPr>
          <w:rFonts w:ascii="Times New Roman" w:hAnsi="Times New Roman"/>
        </w:rPr>
        <w:t>We determined electronic submittal should remain optional.  Currently, DOI allows electronic submittals of all or part of the EP and the final rule will allow electronic submission of all or a portion of the IOP.  Whether the information is received electronically or in the form of a hardcopy, BOEM will post the appropriate information on http://www.boem.gov/alaska-region/.  If documents are not received electronically, BOEM will take the necessary steps to convert the files to a format compatible for online viewing by the public.</w:t>
      </w:r>
    </w:p>
    <w:p w14:paraId="0F489DBE" w14:textId="77777777" w:rsidR="00B07601" w:rsidRDefault="00B07601" w:rsidP="00B07601">
      <w:pPr>
        <w:widowControl/>
        <w:tabs>
          <w:tab w:val="left" w:pos="360"/>
          <w:tab w:val="left" w:pos="720"/>
          <w:tab w:val="left" w:pos="1080"/>
        </w:tabs>
        <w:rPr>
          <w:rFonts w:ascii="Times New Roman" w:hAnsi="Times New Roman"/>
        </w:rPr>
      </w:pPr>
    </w:p>
    <w:p w14:paraId="75F8649F" w14:textId="3BA3B1C9" w:rsidR="00032217" w:rsidRDefault="00F6628B" w:rsidP="00863C40">
      <w:pPr>
        <w:widowControl/>
        <w:tabs>
          <w:tab w:val="left" w:pos="360"/>
          <w:tab w:val="left" w:pos="720"/>
          <w:tab w:val="left" w:pos="1080"/>
        </w:tabs>
        <w:rPr>
          <w:rFonts w:ascii="Times New Roman" w:hAnsi="Times New Roman"/>
        </w:rPr>
      </w:pPr>
      <w:r>
        <w:rPr>
          <w:rFonts w:ascii="Times New Roman" w:hAnsi="Times New Roman"/>
        </w:rPr>
        <w:t>Another</w:t>
      </w:r>
      <w:r w:rsidR="00614103">
        <w:rPr>
          <w:rFonts w:ascii="Times New Roman" w:hAnsi="Times New Roman"/>
        </w:rPr>
        <w:t xml:space="preserve"> comment received discussed duplicative information being submitted with the EP and the APD.  BSEE and BOEM disagree with the duplication of information because the EP </w:t>
      </w:r>
      <w:r w:rsidR="00614103" w:rsidRPr="00614103">
        <w:rPr>
          <w:rFonts w:ascii="Times New Roman" w:hAnsi="Times New Roman"/>
        </w:rPr>
        <w:t>is intended to provide the operator the opportunity to present its overall plan for operations, and the APD is the technical document that provides the operator the opportunity to present details regarding how the plan will be implemented</w:t>
      </w:r>
      <w:r w:rsidR="00614103">
        <w:rPr>
          <w:rFonts w:ascii="Times New Roman" w:hAnsi="Times New Roman"/>
        </w:rPr>
        <w:t xml:space="preserve">. </w:t>
      </w:r>
    </w:p>
    <w:p w14:paraId="098325BA" w14:textId="77777777" w:rsidR="00032217" w:rsidRDefault="00032217" w:rsidP="00863C40">
      <w:pPr>
        <w:widowControl/>
        <w:tabs>
          <w:tab w:val="left" w:pos="360"/>
          <w:tab w:val="left" w:pos="720"/>
          <w:tab w:val="left" w:pos="1080"/>
        </w:tabs>
        <w:rPr>
          <w:rFonts w:ascii="Times New Roman" w:hAnsi="Times New Roman"/>
        </w:rPr>
      </w:pPr>
    </w:p>
    <w:p w14:paraId="52D14564" w14:textId="55391262" w:rsidR="00863C40" w:rsidRPr="00863C40" w:rsidRDefault="00614103" w:rsidP="00863C40">
      <w:pPr>
        <w:widowControl/>
        <w:tabs>
          <w:tab w:val="left" w:pos="360"/>
          <w:tab w:val="left" w:pos="720"/>
          <w:tab w:val="left" w:pos="1080"/>
        </w:tabs>
        <w:rPr>
          <w:rFonts w:ascii="Times New Roman" w:hAnsi="Times New Roman"/>
        </w:rPr>
      </w:pPr>
      <w:r>
        <w:rPr>
          <w:rFonts w:ascii="Times New Roman" w:hAnsi="Times New Roman"/>
        </w:rPr>
        <w:t>The commenter also</w:t>
      </w:r>
      <w:r w:rsidRPr="00614103">
        <w:rPr>
          <w:rFonts w:ascii="Times New Roman" w:hAnsi="Times New Roman"/>
        </w:rPr>
        <w:t xml:space="preserve"> discussed the burden hours being low, for example, the submission of detailed descriptions of environmental, </w:t>
      </w:r>
      <w:proofErr w:type="spellStart"/>
      <w:r w:rsidRPr="00614103">
        <w:rPr>
          <w:rFonts w:ascii="Times New Roman" w:hAnsi="Times New Roman"/>
        </w:rPr>
        <w:t>meteorologic</w:t>
      </w:r>
      <w:proofErr w:type="spellEnd"/>
      <w:r w:rsidRPr="00614103">
        <w:rPr>
          <w:rFonts w:ascii="Times New Roman" w:hAnsi="Times New Roman"/>
        </w:rPr>
        <w:t>, and oceanic conditions expected at well site(s); etc.</w:t>
      </w:r>
      <w:r>
        <w:rPr>
          <w:rFonts w:ascii="Times New Roman" w:hAnsi="Times New Roman"/>
        </w:rPr>
        <w:t xml:space="preserve"> </w:t>
      </w:r>
      <w:r w:rsidR="007418BA">
        <w:rPr>
          <w:rFonts w:ascii="Times New Roman" w:hAnsi="Times New Roman"/>
        </w:rPr>
        <w:t xml:space="preserve"> BSEE agreed and </w:t>
      </w:r>
      <w:r w:rsidR="00863C40" w:rsidRPr="00863C40">
        <w:rPr>
          <w:rFonts w:ascii="Times New Roman" w:hAnsi="Times New Roman"/>
        </w:rPr>
        <w:t xml:space="preserve">we increased the hour burdens associated with certain requirements.  The changes are as follows: </w:t>
      </w:r>
    </w:p>
    <w:p w14:paraId="415FEA77" w14:textId="56EAA0B1" w:rsidR="00863C40" w:rsidRPr="00863C40" w:rsidRDefault="00C71EC7" w:rsidP="00863C40">
      <w:pPr>
        <w:widowControl/>
        <w:tabs>
          <w:tab w:val="left" w:pos="360"/>
          <w:tab w:val="left" w:pos="720"/>
          <w:tab w:val="left" w:pos="1080"/>
        </w:tabs>
        <w:rPr>
          <w:rFonts w:ascii="Times New Roman" w:hAnsi="Times New Roman"/>
        </w:rPr>
      </w:pPr>
      <w:r>
        <w:rPr>
          <w:rFonts w:ascii="Times New Roman" w:hAnsi="Times New Roman"/>
        </w:rPr>
        <w:tab/>
      </w:r>
      <w:r w:rsidR="00863C40" w:rsidRPr="00863C40">
        <w:rPr>
          <w:rFonts w:ascii="Times New Roman" w:hAnsi="Times New Roman"/>
        </w:rPr>
        <w:t xml:space="preserve">§ 250.470(a); </w:t>
      </w:r>
      <w:r w:rsidR="00121342">
        <w:rPr>
          <w:rFonts w:ascii="Times New Roman" w:hAnsi="Times New Roman"/>
        </w:rPr>
        <w:t>713</w:t>
      </w:r>
      <w:r w:rsidR="00863C40" w:rsidRPr="00863C40">
        <w:rPr>
          <w:rFonts w:ascii="Times New Roman" w:hAnsi="Times New Roman"/>
        </w:rPr>
        <w:t>; 418  – NEW - Submit detailed descriptions of environmental, meteorologic, and oceanic conditions expected at well site(s); etc., (+10 burden hours)</w:t>
      </w:r>
    </w:p>
    <w:p w14:paraId="17B2A89B" w14:textId="34423BAD" w:rsidR="00863C40" w:rsidRDefault="00C71EC7" w:rsidP="00863C40">
      <w:pPr>
        <w:widowControl/>
        <w:tabs>
          <w:tab w:val="left" w:pos="360"/>
          <w:tab w:val="left" w:pos="720"/>
          <w:tab w:val="left" w:pos="1080"/>
        </w:tabs>
        <w:rPr>
          <w:rFonts w:ascii="Times New Roman" w:hAnsi="Times New Roman"/>
        </w:rPr>
      </w:pPr>
      <w:r>
        <w:rPr>
          <w:rFonts w:ascii="Times New Roman" w:hAnsi="Times New Roman"/>
        </w:rPr>
        <w:lastRenderedPageBreak/>
        <w:tab/>
      </w:r>
      <w:r w:rsidR="00863C40" w:rsidRPr="00863C40">
        <w:rPr>
          <w:rFonts w:ascii="Times New Roman" w:hAnsi="Times New Roman"/>
        </w:rPr>
        <w:t>§ 250.470(d); 418 – NEW - Submit detailed description concerning weather and ice forecasting for all phases; etc., (+6 hours)</w:t>
      </w:r>
    </w:p>
    <w:p w14:paraId="78E0ED4B" w14:textId="77777777" w:rsidR="00BE4012" w:rsidRDefault="00BE4012" w:rsidP="00BE4012">
      <w:pPr>
        <w:widowControl/>
        <w:tabs>
          <w:tab w:val="left" w:pos="360"/>
          <w:tab w:val="left" w:pos="720"/>
          <w:tab w:val="left" w:pos="1080"/>
        </w:tabs>
        <w:rPr>
          <w:rFonts w:ascii="Times New Roman" w:hAnsi="Times New Roman"/>
        </w:rPr>
      </w:pPr>
    </w:p>
    <w:p w14:paraId="40B2C9FD" w14:textId="77777777" w:rsidR="00BE4012" w:rsidRPr="00BE4012" w:rsidRDefault="00BE4012" w:rsidP="00BE4012">
      <w:pPr>
        <w:widowControl/>
        <w:tabs>
          <w:tab w:val="left" w:pos="360"/>
          <w:tab w:val="left" w:pos="720"/>
          <w:tab w:val="left" w:pos="1080"/>
        </w:tabs>
        <w:rPr>
          <w:rFonts w:ascii="Times New Roman" w:hAnsi="Times New Roman"/>
        </w:rPr>
      </w:pPr>
      <w:r w:rsidRPr="00BE4012">
        <w:rPr>
          <w:rFonts w:ascii="Times New Roman" w:hAnsi="Times New Roman"/>
        </w:rPr>
        <w:t xml:space="preserve">One commenter suggested the regulations should implement performance based requirements for well containment, which recognizes acceptable alternatives to mud line cellars.  BSEE agrees with the importance of allowing for the use of technology that is best suited to an operator’s plan and has changed the burden as follows:  </w:t>
      </w:r>
    </w:p>
    <w:p w14:paraId="276DC37D" w14:textId="022389BC" w:rsidR="00CF7166" w:rsidRDefault="00BE4012" w:rsidP="00BE4012">
      <w:pPr>
        <w:widowControl/>
        <w:tabs>
          <w:tab w:val="left" w:pos="360"/>
          <w:tab w:val="left" w:pos="720"/>
          <w:tab w:val="left" w:pos="1080"/>
        </w:tabs>
        <w:rPr>
          <w:rFonts w:ascii="Times New Roman" w:hAnsi="Times New Roman"/>
        </w:rPr>
      </w:pPr>
      <w:r>
        <w:rPr>
          <w:rFonts w:ascii="Times New Roman" w:hAnsi="Times New Roman"/>
        </w:rPr>
        <w:tab/>
      </w:r>
      <w:r w:rsidRPr="00BE4012">
        <w:rPr>
          <w:rFonts w:ascii="Times New Roman" w:hAnsi="Times New Roman"/>
        </w:rPr>
        <w:t>§ 250.</w:t>
      </w:r>
      <w:r w:rsidR="0057206F">
        <w:rPr>
          <w:rFonts w:ascii="Times New Roman" w:hAnsi="Times New Roman"/>
        </w:rPr>
        <w:t>720</w:t>
      </w:r>
      <w:r w:rsidRPr="00BE4012">
        <w:rPr>
          <w:rFonts w:ascii="Times New Roman" w:hAnsi="Times New Roman"/>
        </w:rPr>
        <w:t>(c</w:t>
      </w:r>
      <w:proofErr w:type="gramStart"/>
      <w:r w:rsidRPr="00BE4012">
        <w:rPr>
          <w:rFonts w:ascii="Times New Roman" w:hAnsi="Times New Roman"/>
        </w:rPr>
        <w:t>)(</w:t>
      </w:r>
      <w:proofErr w:type="gramEnd"/>
      <w:r w:rsidRPr="00BE4012">
        <w:rPr>
          <w:rFonts w:ascii="Times New Roman" w:hAnsi="Times New Roman"/>
        </w:rPr>
        <w:t>2) – NEW - Request approval to use an equivalent means other than a well mudline cellar in areas of ice scour (+28 hours).</w:t>
      </w:r>
    </w:p>
    <w:p w14:paraId="532652A2" w14:textId="77777777" w:rsidR="00BE4012" w:rsidRPr="00863C40" w:rsidRDefault="00BE4012" w:rsidP="00BE4012">
      <w:pPr>
        <w:widowControl/>
        <w:tabs>
          <w:tab w:val="left" w:pos="360"/>
          <w:tab w:val="left" w:pos="720"/>
          <w:tab w:val="left" w:pos="1080"/>
        </w:tabs>
        <w:rPr>
          <w:rFonts w:ascii="Times New Roman" w:hAnsi="Times New Roman"/>
        </w:rPr>
      </w:pPr>
    </w:p>
    <w:p w14:paraId="3BFAFFD3" w14:textId="302362F8" w:rsidR="00863C40" w:rsidRDefault="00BE4012" w:rsidP="00863C40">
      <w:pPr>
        <w:widowControl/>
        <w:tabs>
          <w:tab w:val="left" w:pos="360"/>
          <w:tab w:val="left" w:pos="720"/>
          <w:tab w:val="left" w:pos="1080"/>
        </w:tabs>
        <w:rPr>
          <w:rFonts w:ascii="Times New Roman" w:hAnsi="Times New Roman"/>
        </w:rPr>
      </w:pPr>
      <w:r w:rsidRPr="00BE4012">
        <w:rPr>
          <w:rFonts w:ascii="Times New Roman" w:hAnsi="Times New Roman"/>
        </w:rPr>
        <w:t>Another change that occurred to the BSEE information collection</w:t>
      </w:r>
      <w:r w:rsidR="00863C40" w:rsidRPr="00863C40">
        <w:rPr>
          <w:rFonts w:ascii="Times New Roman" w:hAnsi="Times New Roman"/>
        </w:rPr>
        <w:t xml:space="preserve"> between the proposed and final rulemaking, the IC renewal for 30 CFR 250, subpart S was initiated.  When requests went out to industry for updated burdens, it was determined that the cost to conduct an audit has increased from $129,000 to $217,000 but in the Arctic region, audits would be done yearly and would cost approximately $250,000 (+$121,000).</w:t>
      </w:r>
      <w:r w:rsidR="00C71EC7">
        <w:rPr>
          <w:rFonts w:ascii="Times New Roman" w:hAnsi="Times New Roman"/>
        </w:rPr>
        <w:t xml:space="preserve"> </w:t>
      </w:r>
    </w:p>
    <w:p w14:paraId="2735205D" w14:textId="77777777" w:rsidR="00863C40" w:rsidRDefault="00863C40" w:rsidP="00863C40">
      <w:pPr>
        <w:widowControl/>
        <w:tabs>
          <w:tab w:val="left" w:pos="360"/>
          <w:tab w:val="left" w:pos="720"/>
          <w:tab w:val="left" w:pos="1080"/>
        </w:tabs>
        <w:rPr>
          <w:rFonts w:ascii="Times New Roman" w:hAnsi="Times New Roman"/>
        </w:rPr>
      </w:pPr>
    </w:p>
    <w:p w14:paraId="3C275A0A" w14:textId="77777777" w:rsidR="00600EEB" w:rsidRDefault="0046162E" w:rsidP="00863C40">
      <w:pPr>
        <w:widowControl/>
        <w:tabs>
          <w:tab w:val="left" w:pos="360"/>
          <w:tab w:val="left" w:pos="720"/>
          <w:tab w:val="left" w:pos="1080"/>
        </w:tabs>
        <w:rPr>
          <w:rFonts w:ascii="Times New Roman" w:hAnsi="Times New Roman"/>
        </w:rPr>
      </w:pPr>
      <w:r>
        <w:rPr>
          <w:rFonts w:ascii="Times New Roman" w:hAnsi="Times New Roman"/>
        </w:rPr>
        <w:t xml:space="preserve"> </w:t>
      </w:r>
      <w:r w:rsidR="0041220E"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sidR="0041220E">
        <w:rPr>
          <w:rFonts w:ascii="Times New Roman" w:hAnsi="Times New Roman"/>
          <w:b/>
        </w:rPr>
        <w:t xml:space="preserve"> </w:t>
      </w:r>
    </w:p>
    <w:p w14:paraId="4CB60BB2" w14:textId="77777777" w:rsidR="00600EEB" w:rsidRDefault="00600EEB" w:rsidP="00D4034F">
      <w:pPr>
        <w:widowControl/>
        <w:tabs>
          <w:tab w:val="left" w:pos="-1080"/>
          <w:tab w:val="left" w:pos="-720"/>
          <w:tab w:val="left" w:pos="360"/>
          <w:tab w:val="left" w:pos="720"/>
        </w:tabs>
        <w:rPr>
          <w:rFonts w:ascii="Times New Roman" w:hAnsi="Times New Roman"/>
        </w:rPr>
      </w:pPr>
    </w:p>
    <w:p w14:paraId="7EEB923D" w14:textId="77777777" w:rsidR="0041220E" w:rsidRDefault="00830058" w:rsidP="00D4034F">
      <w:pPr>
        <w:widowControl/>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14:paraId="2E56218D" w14:textId="77777777" w:rsidR="0041220E" w:rsidRDefault="0041220E" w:rsidP="00D4034F">
      <w:pPr>
        <w:widowControl/>
        <w:tabs>
          <w:tab w:val="left" w:pos="-1080"/>
          <w:tab w:val="left" w:pos="-720"/>
          <w:tab w:val="left" w:pos="360"/>
          <w:tab w:val="left" w:pos="720"/>
        </w:tabs>
        <w:rPr>
          <w:rFonts w:ascii="Times New Roman" w:hAnsi="Times New Roman"/>
        </w:rPr>
      </w:pPr>
    </w:p>
    <w:p w14:paraId="3951ED93" w14:textId="77777777"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14:paraId="1713E198" w14:textId="77777777" w:rsidR="00600EEB" w:rsidRDefault="00600EEB" w:rsidP="00D4034F">
      <w:pPr>
        <w:widowControl/>
        <w:tabs>
          <w:tab w:val="left" w:pos="-1080"/>
          <w:tab w:val="left" w:pos="-720"/>
          <w:tab w:val="left" w:pos="360"/>
          <w:tab w:val="left" w:pos="810"/>
        </w:tabs>
        <w:rPr>
          <w:rFonts w:ascii="Times New Roman" w:hAnsi="Times New Roman"/>
        </w:rPr>
      </w:pPr>
    </w:p>
    <w:p w14:paraId="70C238BE" w14:textId="77777777" w:rsidR="00287CA2" w:rsidRDefault="00F65548" w:rsidP="00D4034F">
      <w:pPr>
        <w:widowControl/>
        <w:tabs>
          <w:tab w:val="left" w:pos="-1080"/>
          <w:tab w:val="left" w:pos="-720"/>
          <w:tab w:val="left" w:pos="360"/>
          <w:tab w:val="left" w:pos="720"/>
        </w:tabs>
        <w:rPr>
          <w:rFonts w:ascii="Times New Roman" w:hAnsi="Times New Roman"/>
        </w:rPr>
      </w:pPr>
      <w:r>
        <w:rPr>
          <w:rFonts w:ascii="Times New Roman" w:hAnsi="Times New Roman"/>
        </w:rPr>
        <w:t>B</w:t>
      </w:r>
      <w:r w:rsidR="00830058">
        <w:rPr>
          <w:rFonts w:ascii="Times New Roman" w:hAnsi="Times New Roman"/>
        </w:rPr>
        <w:t>SEE</w:t>
      </w:r>
      <w:r w:rsidR="00287CA2">
        <w:rPr>
          <w:rFonts w:ascii="Times New Roman" w:hAnsi="Times New Roman"/>
        </w:rPr>
        <w:t xml:space="preserve"> will protect proprietary information according to 30 CFR 250.19</w:t>
      </w:r>
      <w:r w:rsidR="00CA569F">
        <w:rPr>
          <w:rFonts w:ascii="Times New Roman" w:hAnsi="Times New Roman"/>
        </w:rPr>
        <w:t>7</w:t>
      </w:r>
      <w:r w:rsidR="00AA60F5">
        <w:rPr>
          <w:rFonts w:ascii="Times New Roman" w:hAnsi="Times New Roman"/>
        </w:rPr>
        <w:t xml:space="preserve">, </w:t>
      </w:r>
      <w:r w:rsidR="00287CA2" w:rsidRPr="00830058">
        <w:rPr>
          <w:rFonts w:ascii="Times New Roman" w:hAnsi="Times New Roman"/>
          <w:i/>
        </w:rPr>
        <w:t>Data and information to be made available to the public</w:t>
      </w:r>
      <w:r w:rsidR="00CA569F" w:rsidRPr="00830058">
        <w:rPr>
          <w:rFonts w:ascii="Times New Roman" w:hAnsi="Times New Roman"/>
          <w:i/>
        </w:rPr>
        <w:t xml:space="preserve"> or for limited inspection</w:t>
      </w:r>
      <w:r w:rsidR="00287CA2">
        <w:rPr>
          <w:rFonts w:ascii="Times New Roman" w:hAnsi="Times New Roman"/>
        </w:rPr>
        <w:t>, 30 CFR part 252</w:t>
      </w:r>
      <w:r w:rsidR="00AA60F5">
        <w:rPr>
          <w:rFonts w:ascii="Times New Roman" w:hAnsi="Times New Roman"/>
        </w:rPr>
        <w:t xml:space="preserve">, </w:t>
      </w:r>
      <w:r w:rsidR="00287CA2" w:rsidRPr="00830058">
        <w:rPr>
          <w:rFonts w:ascii="Times New Roman" w:hAnsi="Times New Roman"/>
          <w:i/>
        </w:rPr>
        <w:t>OCS Oil and Gas Information Program</w:t>
      </w:r>
      <w:r w:rsidR="00287CA2">
        <w:rPr>
          <w:rFonts w:ascii="Times New Roman" w:hAnsi="Times New Roman"/>
        </w:rPr>
        <w:t>, and the Freedom of Information Act (5 U.S.C. 552) and its implementing regulations (43 CFR 2).</w:t>
      </w:r>
    </w:p>
    <w:p w14:paraId="6607B786" w14:textId="77777777" w:rsidR="0041220E" w:rsidRDefault="0041220E" w:rsidP="00D4034F">
      <w:pPr>
        <w:widowControl/>
        <w:tabs>
          <w:tab w:val="left" w:pos="-1080"/>
          <w:tab w:val="left" w:pos="-720"/>
          <w:tab w:val="left" w:pos="360"/>
          <w:tab w:val="left" w:pos="810"/>
        </w:tabs>
        <w:rPr>
          <w:rFonts w:ascii="Times New Roman" w:hAnsi="Times New Roman"/>
        </w:rPr>
      </w:pPr>
    </w:p>
    <w:p w14:paraId="51187C1A" w14:textId="77777777"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335DC4EB" w14:textId="77777777" w:rsidR="00600EEB" w:rsidRDefault="00600EEB" w:rsidP="00D4034F">
      <w:pPr>
        <w:widowControl/>
        <w:tabs>
          <w:tab w:val="left" w:pos="-1080"/>
          <w:tab w:val="left" w:pos="-720"/>
          <w:tab w:val="left" w:pos="360"/>
          <w:tab w:val="left" w:pos="810"/>
        </w:tabs>
        <w:rPr>
          <w:rFonts w:ascii="Times New Roman" w:hAnsi="Times New Roman"/>
        </w:rPr>
      </w:pPr>
    </w:p>
    <w:p w14:paraId="2F582C2F" w14:textId="77777777" w:rsidR="0041220E" w:rsidRDefault="0034549A" w:rsidP="00D4034F">
      <w:pPr>
        <w:widowControl/>
        <w:tabs>
          <w:tab w:val="left" w:pos="-1080"/>
          <w:tab w:val="left" w:pos="-720"/>
          <w:tab w:val="left" w:pos="360"/>
          <w:tab w:val="left" w:pos="810"/>
        </w:tabs>
        <w:rPr>
          <w:rFonts w:ascii="Times New Roman" w:hAnsi="Times New Roman"/>
        </w:rPr>
      </w:pPr>
      <w:r>
        <w:rPr>
          <w:rFonts w:ascii="Times New Roman" w:hAnsi="Times New Roman"/>
        </w:rPr>
        <w:t>T</w:t>
      </w:r>
      <w:r w:rsidR="0041220E">
        <w:rPr>
          <w:rFonts w:ascii="Times New Roman" w:hAnsi="Times New Roman"/>
        </w:rPr>
        <w:t xml:space="preserve">he collection does not include sensitive </w:t>
      </w:r>
      <w:r>
        <w:rPr>
          <w:rFonts w:ascii="Times New Roman" w:hAnsi="Times New Roman"/>
        </w:rPr>
        <w:t xml:space="preserve">or private </w:t>
      </w:r>
      <w:r w:rsidR="0041220E">
        <w:rPr>
          <w:rFonts w:ascii="Times New Roman" w:hAnsi="Times New Roman"/>
        </w:rPr>
        <w:t>questions.</w:t>
      </w:r>
    </w:p>
    <w:p w14:paraId="64A3E57B" w14:textId="77777777" w:rsidR="0041220E" w:rsidRDefault="0041220E" w:rsidP="00D4034F">
      <w:pPr>
        <w:widowControl/>
        <w:tabs>
          <w:tab w:val="left" w:pos="-1080"/>
          <w:tab w:val="left" w:pos="-720"/>
          <w:tab w:val="left" w:pos="360"/>
          <w:tab w:val="left" w:pos="810"/>
        </w:tabs>
        <w:rPr>
          <w:rFonts w:ascii="Times New Roman" w:hAnsi="Times New Roman"/>
        </w:rPr>
      </w:pPr>
    </w:p>
    <w:p w14:paraId="7EA79ACA" w14:textId="77777777"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14:paraId="7EEA21ED" w14:textId="77777777" w:rsidR="00861928" w:rsidRPr="00600EEB" w:rsidRDefault="00861928" w:rsidP="00D4034F">
      <w:pPr>
        <w:widowControl/>
        <w:tabs>
          <w:tab w:val="left" w:pos="-1080"/>
          <w:tab w:val="left" w:pos="-720"/>
          <w:tab w:val="left" w:pos="360"/>
          <w:tab w:val="left" w:pos="810"/>
        </w:tabs>
        <w:rPr>
          <w:rFonts w:ascii="Times New Roman" w:hAnsi="Times New Roman"/>
          <w:b/>
          <w:i/>
        </w:rPr>
      </w:pPr>
    </w:p>
    <w:p w14:paraId="77248CB0" w14:textId="77777777"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50362510" w14:textId="77777777" w:rsidR="00861928" w:rsidRPr="00600EEB" w:rsidRDefault="00861928" w:rsidP="00D4034F">
      <w:pPr>
        <w:widowControl/>
        <w:tabs>
          <w:tab w:val="left" w:pos="-1080"/>
          <w:tab w:val="left" w:pos="-720"/>
          <w:tab w:val="left" w:pos="360"/>
          <w:tab w:val="left" w:pos="810"/>
        </w:tabs>
        <w:rPr>
          <w:rFonts w:ascii="Times New Roman" w:hAnsi="Times New Roman"/>
          <w:b/>
          <w:i/>
        </w:rPr>
      </w:pPr>
    </w:p>
    <w:p w14:paraId="4838AAA8" w14:textId="77777777"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14:paraId="40F7D2B0" w14:textId="77777777" w:rsidR="0042528F" w:rsidRDefault="0042528F" w:rsidP="00D4034F">
      <w:pPr>
        <w:widowControl/>
        <w:tabs>
          <w:tab w:val="left" w:pos="-1080"/>
          <w:tab w:val="left" w:pos="-720"/>
          <w:tab w:val="left" w:pos="360"/>
          <w:tab w:val="left" w:pos="810"/>
        </w:tabs>
        <w:rPr>
          <w:rFonts w:ascii="Times New Roman" w:hAnsi="Times New Roman"/>
          <w:b/>
          <w:i/>
        </w:rPr>
      </w:pPr>
    </w:p>
    <w:p w14:paraId="7E5A73BD" w14:textId="5E2BBB02" w:rsidR="0042528F" w:rsidRDefault="00E749E0" w:rsidP="00B538C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Pr="007066B8">
        <w:rPr>
          <w:rFonts w:ascii="Times New Roman" w:hAnsi="Times New Roman"/>
        </w:rPr>
        <w:t>Federal oil and gas OCS lessees</w:t>
      </w:r>
      <w:r>
        <w:rPr>
          <w:rFonts w:ascii="Times New Roman" w:hAnsi="Times New Roman"/>
        </w:rPr>
        <w:t xml:space="preserve"> and operators</w:t>
      </w:r>
      <w:r w:rsidRPr="007066B8">
        <w:rPr>
          <w:rFonts w:ascii="Times New Roman" w:hAnsi="Times New Roman"/>
        </w:rPr>
        <w:t xml:space="preserve">.  </w:t>
      </w:r>
      <w:r>
        <w:rPr>
          <w:rFonts w:ascii="Times New Roman" w:hAnsi="Times New Roman"/>
        </w:rPr>
        <w:t>It should be noted that not all of the potential respondents will submit information at any given time and some may submit multiple times.  The burden estimates include the time for reviewing instructions, searching existing data sources, gathering and maintaining the data needed, and completing the col</w:t>
      </w:r>
      <w:r w:rsidR="00077FC5">
        <w:rPr>
          <w:rFonts w:ascii="Times New Roman" w:hAnsi="Times New Roman"/>
        </w:rPr>
        <w:t xml:space="preserve">lection of information. </w:t>
      </w:r>
      <w:r w:rsidR="00B538CF">
        <w:rPr>
          <w:rFonts w:ascii="Times New Roman" w:hAnsi="Times New Roman"/>
        </w:rPr>
        <w:t xml:space="preserve"> </w:t>
      </w:r>
      <w:r w:rsidR="009B5862">
        <w:rPr>
          <w:rFonts w:ascii="Times New Roman" w:hAnsi="Times New Roman"/>
        </w:rPr>
        <w:t xml:space="preserve"> Responses are mandatory</w:t>
      </w:r>
      <w:r w:rsidR="00137928">
        <w:rPr>
          <w:rFonts w:ascii="Times New Roman" w:hAnsi="Times New Roman"/>
        </w:rPr>
        <w:t>; they</w:t>
      </w:r>
      <w:r w:rsidR="009B5862">
        <w:rPr>
          <w:rFonts w:ascii="Times New Roman" w:hAnsi="Times New Roman"/>
        </w:rPr>
        <w:t xml:space="preserve"> are submitted </w:t>
      </w:r>
      <w:r w:rsidR="009B5862" w:rsidRPr="007066B8">
        <w:rPr>
          <w:rFonts w:ascii="Times New Roman" w:hAnsi="Times New Roman"/>
        </w:rPr>
        <w:t>generally on occasion</w:t>
      </w:r>
      <w:r w:rsidR="00830058">
        <w:rPr>
          <w:rFonts w:ascii="Times New Roman" w:hAnsi="Times New Roman"/>
        </w:rPr>
        <w:t xml:space="preserve"> and va</w:t>
      </w:r>
      <w:r w:rsidR="009B5862" w:rsidRPr="007066B8">
        <w:rPr>
          <w:rFonts w:ascii="Times New Roman" w:hAnsi="Times New Roman"/>
        </w:rPr>
        <w:t>r</w:t>
      </w:r>
      <w:r w:rsidR="00137928">
        <w:rPr>
          <w:rFonts w:ascii="Times New Roman" w:hAnsi="Times New Roman"/>
        </w:rPr>
        <w:t>y</w:t>
      </w:r>
      <w:r w:rsidR="009B5862" w:rsidRPr="007066B8">
        <w:rPr>
          <w:rFonts w:ascii="Times New Roman" w:hAnsi="Times New Roman"/>
        </w:rPr>
        <w:t xml:space="preserve"> by section</w:t>
      </w:r>
      <w:r w:rsidR="009B5862">
        <w:rPr>
          <w:rFonts w:ascii="Times New Roman" w:hAnsi="Times New Roman"/>
        </w:rPr>
        <w:t xml:space="preserve">.  </w:t>
      </w:r>
      <w:r w:rsidR="00CA569F">
        <w:rPr>
          <w:rFonts w:ascii="Times New Roman" w:hAnsi="Times New Roman"/>
        </w:rPr>
        <w:t>We estimate the total annual reporting</w:t>
      </w:r>
      <w:r w:rsidR="00272E3F">
        <w:rPr>
          <w:rFonts w:ascii="Times New Roman" w:hAnsi="Times New Roman"/>
        </w:rPr>
        <w:t xml:space="preserve">, </w:t>
      </w:r>
      <w:r w:rsidR="00B538CF">
        <w:rPr>
          <w:rFonts w:ascii="Times New Roman" w:hAnsi="Times New Roman"/>
        </w:rPr>
        <w:t>r</w:t>
      </w:r>
      <w:r w:rsidR="00CA569F">
        <w:rPr>
          <w:rFonts w:ascii="Times New Roman" w:hAnsi="Times New Roman"/>
        </w:rPr>
        <w:t>ecordkeeping</w:t>
      </w:r>
      <w:r w:rsidR="00272E3F">
        <w:rPr>
          <w:rFonts w:ascii="Times New Roman" w:hAnsi="Times New Roman"/>
        </w:rPr>
        <w:t xml:space="preserve">, and non-hour cost </w:t>
      </w:r>
      <w:r w:rsidR="00B538CF">
        <w:rPr>
          <w:rFonts w:ascii="Times New Roman" w:hAnsi="Times New Roman"/>
        </w:rPr>
        <w:t>burden</w:t>
      </w:r>
      <w:r w:rsidR="00272E3F">
        <w:rPr>
          <w:rFonts w:ascii="Times New Roman" w:hAnsi="Times New Roman"/>
        </w:rPr>
        <w:t xml:space="preserve">s are </w:t>
      </w:r>
      <w:r w:rsidR="008321FA">
        <w:rPr>
          <w:rFonts w:ascii="Times New Roman" w:hAnsi="Times New Roman"/>
        </w:rPr>
        <w:t xml:space="preserve">779 </w:t>
      </w:r>
      <w:r w:rsidR="00CA569F">
        <w:rPr>
          <w:rFonts w:ascii="Times New Roman" w:hAnsi="Times New Roman"/>
        </w:rPr>
        <w:t>hours</w:t>
      </w:r>
      <w:r w:rsidR="00272E3F">
        <w:rPr>
          <w:rFonts w:ascii="Times New Roman" w:hAnsi="Times New Roman"/>
        </w:rPr>
        <w:t xml:space="preserve"> and $2</w:t>
      </w:r>
      <w:r w:rsidR="00C71EC7">
        <w:rPr>
          <w:rFonts w:ascii="Times New Roman" w:hAnsi="Times New Roman"/>
        </w:rPr>
        <w:t>5</w:t>
      </w:r>
      <w:r w:rsidR="00272E3F">
        <w:rPr>
          <w:rFonts w:ascii="Times New Roman" w:hAnsi="Times New Roman"/>
        </w:rPr>
        <w:t>0,000</w:t>
      </w:r>
      <w:r w:rsidR="00CA569F">
        <w:rPr>
          <w:rFonts w:ascii="Times New Roman" w:hAnsi="Times New Roman"/>
        </w:rPr>
        <w:t xml:space="preserve">. </w:t>
      </w:r>
    </w:p>
    <w:p w14:paraId="6F1716A3" w14:textId="77777777" w:rsidR="006C52BE" w:rsidRDefault="006C52BE" w:rsidP="00B538CF">
      <w:pPr>
        <w:widowControl/>
        <w:tabs>
          <w:tab w:val="left" w:pos="-1440"/>
          <w:tab w:val="left" w:pos="-720"/>
          <w:tab w:val="left" w:pos="0"/>
          <w:tab w:val="left" w:pos="360"/>
          <w:tab w:val="left" w:pos="720"/>
          <w:tab w:val="left" w:pos="2160"/>
        </w:tabs>
        <w:rPr>
          <w:rFonts w:ascii="Times New Roman" w:hAnsi="Times New Roman"/>
        </w:rPr>
      </w:pPr>
    </w:p>
    <w:p w14:paraId="63CC6A84" w14:textId="066311E0"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 xml:space="preserve">BURDEN </w:t>
      </w:r>
      <w:r w:rsidR="007E6FB2">
        <w:rPr>
          <w:rFonts w:ascii="Times New Roman" w:hAnsi="Times New Roman"/>
          <w:b/>
        </w:rPr>
        <w:t>BREAKDOWN</w:t>
      </w:r>
    </w:p>
    <w:tbl>
      <w:tblPr>
        <w:tblStyle w:val="TableGrid12"/>
        <w:tblW w:w="10080" w:type="dxa"/>
        <w:tblInd w:w="108" w:type="dxa"/>
        <w:tblLayout w:type="fixed"/>
        <w:tblLook w:val="04A0" w:firstRow="1" w:lastRow="0" w:firstColumn="1" w:lastColumn="0" w:noHBand="0" w:noVBand="1"/>
      </w:tblPr>
      <w:tblGrid>
        <w:gridCol w:w="1259"/>
        <w:gridCol w:w="4770"/>
        <w:gridCol w:w="1081"/>
        <w:gridCol w:w="1710"/>
        <w:gridCol w:w="1260"/>
      </w:tblGrid>
      <w:tr w:rsidR="00093D48" w:rsidRPr="00C71EC7" w14:paraId="707F2403" w14:textId="77777777" w:rsidTr="00370AE4">
        <w:trPr>
          <w:tblHeader/>
        </w:trPr>
        <w:tc>
          <w:tcPr>
            <w:tcW w:w="1259" w:type="dxa"/>
            <w:vAlign w:val="center"/>
          </w:tcPr>
          <w:p w14:paraId="50FA9426"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Citation</w:t>
            </w:r>
          </w:p>
          <w:p w14:paraId="381245D4"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30 CFR parts 250 and 254</w:t>
            </w:r>
          </w:p>
        </w:tc>
        <w:tc>
          <w:tcPr>
            <w:tcW w:w="4770" w:type="dxa"/>
            <w:vAlign w:val="center"/>
          </w:tcPr>
          <w:p w14:paraId="300DAF8E"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Reporting and Recordkeeping Requirements</w:t>
            </w:r>
          </w:p>
        </w:tc>
        <w:tc>
          <w:tcPr>
            <w:tcW w:w="1081" w:type="dxa"/>
            <w:vAlign w:val="center"/>
          </w:tcPr>
          <w:p w14:paraId="1814B6C0" w14:textId="77777777" w:rsidR="00C71EC7" w:rsidRPr="00C71EC7" w:rsidRDefault="00C71EC7" w:rsidP="00C71EC7">
            <w:pPr>
              <w:ind w:left="-51" w:right="-108"/>
              <w:jc w:val="center"/>
              <w:rPr>
                <w:rFonts w:ascii="Times New Roman" w:hAnsi="Times New Roman"/>
                <w:b/>
                <w:sz w:val="20"/>
              </w:rPr>
            </w:pPr>
            <w:r w:rsidRPr="00C71EC7">
              <w:rPr>
                <w:rFonts w:ascii="Times New Roman" w:hAnsi="Times New Roman"/>
                <w:b/>
                <w:sz w:val="20"/>
              </w:rPr>
              <w:t>Hour Burden</w:t>
            </w:r>
          </w:p>
        </w:tc>
        <w:tc>
          <w:tcPr>
            <w:tcW w:w="1710" w:type="dxa"/>
            <w:vAlign w:val="center"/>
          </w:tcPr>
          <w:p w14:paraId="6DB3A742" w14:textId="77777777" w:rsidR="00C71EC7" w:rsidRPr="00C71EC7" w:rsidRDefault="00C71EC7" w:rsidP="00C71EC7">
            <w:pPr>
              <w:ind w:right="-18"/>
              <w:jc w:val="center"/>
              <w:rPr>
                <w:rFonts w:ascii="Times New Roman" w:hAnsi="Times New Roman"/>
                <w:b/>
                <w:sz w:val="20"/>
              </w:rPr>
            </w:pPr>
            <w:r w:rsidRPr="00C71EC7">
              <w:rPr>
                <w:rFonts w:ascii="Times New Roman" w:hAnsi="Times New Roman"/>
                <w:b/>
                <w:sz w:val="20"/>
              </w:rPr>
              <w:t>Average No. of Annual Responses</w:t>
            </w:r>
          </w:p>
        </w:tc>
        <w:tc>
          <w:tcPr>
            <w:tcW w:w="1260" w:type="dxa"/>
            <w:vAlign w:val="center"/>
          </w:tcPr>
          <w:p w14:paraId="20248212" w14:textId="77777777" w:rsidR="00C71EC7" w:rsidRPr="00C71EC7" w:rsidRDefault="00C71EC7" w:rsidP="00C71EC7">
            <w:pPr>
              <w:jc w:val="center"/>
              <w:rPr>
                <w:rFonts w:ascii="Times New Roman" w:hAnsi="Times New Roman"/>
                <w:sz w:val="20"/>
              </w:rPr>
            </w:pPr>
          </w:p>
          <w:p w14:paraId="339EA004"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Annual Burden Hours</w:t>
            </w:r>
          </w:p>
          <w:p w14:paraId="676D8B1F" w14:textId="77777777" w:rsidR="00C71EC7" w:rsidRPr="00C71EC7" w:rsidRDefault="00C71EC7" w:rsidP="00C71EC7">
            <w:pPr>
              <w:jc w:val="center"/>
              <w:rPr>
                <w:rFonts w:ascii="Times New Roman" w:hAnsi="Times New Roman"/>
                <w:sz w:val="20"/>
              </w:rPr>
            </w:pPr>
          </w:p>
        </w:tc>
      </w:tr>
      <w:tr w:rsidR="00C71EC7" w:rsidRPr="00C71EC7" w14:paraId="79B68DF6" w14:textId="77777777" w:rsidTr="009F5876">
        <w:tc>
          <w:tcPr>
            <w:tcW w:w="10080" w:type="dxa"/>
            <w:gridSpan w:val="5"/>
          </w:tcPr>
          <w:p w14:paraId="58957BAD"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30 CFR Part 250, Subpart A</w:t>
            </w:r>
          </w:p>
        </w:tc>
      </w:tr>
      <w:tr w:rsidR="00093D48" w:rsidRPr="00C71EC7" w14:paraId="633E6AD6" w14:textId="77777777" w:rsidTr="00CE7DF9">
        <w:tc>
          <w:tcPr>
            <w:tcW w:w="1259" w:type="dxa"/>
          </w:tcPr>
          <w:p w14:paraId="018E8552" w14:textId="6DACAD7B" w:rsidR="00093D48" w:rsidRPr="00093D48" w:rsidRDefault="00093D48" w:rsidP="00881D5D">
            <w:pPr>
              <w:rPr>
                <w:rFonts w:ascii="Times New Roman" w:hAnsi="Times New Roman"/>
                <w:sz w:val="20"/>
              </w:rPr>
            </w:pPr>
            <w:r w:rsidRPr="00093D48">
              <w:rPr>
                <w:rFonts w:ascii="Times New Roman" w:hAnsi="Times New Roman"/>
                <w:sz w:val="20"/>
              </w:rPr>
              <w:t>141</w:t>
            </w:r>
          </w:p>
        </w:tc>
        <w:tc>
          <w:tcPr>
            <w:tcW w:w="4770" w:type="dxa"/>
          </w:tcPr>
          <w:p w14:paraId="539D41D3" w14:textId="6142178A" w:rsidR="00093D48" w:rsidRPr="00093D48" w:rsidRDefault="00093D48" w:rsidP="00093D48">
            <w:pPr>
              <w:rPr>
                <w:rFonts w:ascii="Times New Roman" w:hAnsi="Times New Roman"/>
                <w:sz w:val="20"/>
              </w:rPr>
            </w:pPr>
            <w:r w:rsidRPr="00093D48">
              <w:rPr>
                <w:rFonts w:ascii="Times New Roman" w:hAnsi="Times New Roman"/>
                <w:sz w:val="20"/>
              </w:rPr>
              <w:t>Request approval to use new or alternative procedures, along with supporting documentation if applicable, including BAST not specifically covered elsewhere in regulatory requirements.</w:t>
            </w:r>
          </w:p>
        </w:tc>
        <w:tc>
          <w:tcPr>
            <w:tcW w:w="2791" w:type="dxa"/>
            <w:gridSpan w:val="2"/>
          </w:tcPr>
          <w:p w14:paraId="563295E1" w14:textId="2867A633" w:rsidR="00093D48" w:rsidRPr="00093D48" w:rsidRDefault="00093D48" w:rsidP="00121342">
            <w:pPr>
              <w:rPr>
                <w:rFonts w:ascii="Times New Roman" w:hAnsi="Times New Roman"/>
                <w:sz w:val="20"/>
              </w:rPr>
            </w:pPr>
            <w:r w:rsidRPr="00093D48">
              <w:rPr>
                <w:rFonts w:ascii="Times New Roman" w:hAnsi="Times New Roman"/>
                <w:sz w:val="20"/>
              </w:rPr>
              <w:t xml:space="preserve">Burden covered under 30 CFR </w:t>
            </w:r>
            <w:proofErr w:type="gramStart"/>
            <w:r w:rsidR="00121342">
              <w:rPr>
                <w:rFonts w:ascii="Times New Roman" w:hAnsi="Times New Roman"/>
                <w:sz w:val="20"/>
              </w:rPr>
              <w:t>part</w:t>
            </w:r>
            <w:proofErr w:type="gramEnd"/>
            <w:r w:rsidR="00121342">
              <w:rPr>
                <w:rFonts w:ascii="Times New Roman" w:hAnsi="Times New Roman"/>
                <w:sz w:val="20"/>
              </w:rPr>
              <w:t xml:space="preserve"> </w:t>
            </w:r>
            <w:r w:rsidRPr="00093D48">
              <w:rPr>
                <w:rFonts w:ascii="Times New Roman" w:hAnsi="Times New Roman"/>
                <w:sz w:val="20"/>
              </w:rPr>
              <w:t xml:space="preserve">250, </w:t>
            </w:r>
            <w:r w:rsidR="00121342">
              <w:rPr>
                <w:rFonts w:ascii="Times New Roman" w:hAnsi="Times New Roman"/>
                <w:sz w:val="20"/>
              </w:rPr>
              <w:t>s</w:t>
            </w:r>
            <w:r w:rsidRPr="00093D48">
              <w:rPr>
                <w:rFonts w:ascii="Times New Roman" w:hAnsi="Times New Roman"/>
                <w:sz w:val="20"/>
              </w:rPr>
              <w:t xml:space="preserve">ubpart </w:t>
            </w:r>
            <w:r>
              <w:rPr>
                <w:rFonts w:ascii="Times New Roman" w:hAnsi="Times New Roman"/>
                <w:sz w:val="20"/>
              </w:rPr>
              <w:t>A</w:t>
            </w:r>
            <w:r w:rsidRPr="00093D48">
              <w:rPr>
                <w:rFonts w:ascii="Times New Roman" w:hAnsi="Times New Roman"/>
                <w:sz w:val="20"/>
              </w:rPr>
              <w:t>, 1014-00</w:t>
            </w:r>
            <w:r>
              <w:rPr>
                <w:rFonts w:ascii="Times New Roman" w:hAnsi="Times New Roman"/>
                <w:sz w:val="20"/>
              </w:rPr>
              <w:t>22</w:t>
            </w:r>
            <w:r w:rsidRPr="00093D48">
              <w:rPr>
                <w:rFonts w:ascii="Times New Roman" w:hAnsi="Times New Roman"/>
                <w:sz w:val="20"/>
              </w:rPr>
              <w:t>.</w:t>
            </w:r>
          </w:p>
        </w:tc>
        <w:tc>
          <w:tcPr>
            <w:tcW w:w="1260" w:type="dxa"/>
          </w:tcPr>
          <w:p w14:paraId="68215ECA" w14:textId="344BD39C" w:rsidR="00093D48" w:rsidRPr="00093D48" w:rsidRDefault="00093D48" w:rsidP="00093D48">
            <w:pPr>
              <w:jc w:val="right"/>
              <w:rPr>
                <w:rFonts w:ascii="Times New Roman" w:hAnsi="Times New Roman"/>
                <w:sz w:val="20"/>
              </w:rPr>
            </w:pPr>
            <w:r>
              <w:rPr>
                <w:rFonts w:ascii="Times New Roman" w:hAnsi="Times New Roman"/>
                <w:sz w:val="20"/>
              </w:rPr>
              <w:t>0</w:t>
            </w:r>
          </w:p>
        </w:tc>
      </w:tr>
      <w:tr w:rsidR="00093D48" w:rsidRPr="00C71EC7" w14:paraId="437D5D1C" w14:textId="77777777" w:rsidTr="00CE7DF9">
        <w:tblPrEx>
          <w:tblLook w:val="01E0" w:firstRow="1" w:lastRow="1" w:firstColumn="1" w:lastColumn="1" w:noHBand="0" w:noVBand="0"/>
        </w:tblPrEx>
        <w:trPr>
          <w:trHeight w:val="980"/>
        </w:trPr>
        <w:tc>
          <w:tcPr>
            <w:tcW w:w="1259" w:type="dxa"/>
          </w:tcPr>
          <w:p w14:paraId="6B7108B5" w14:textId="77777777" w:rsidR="00C71EC7" w:rsidRPr="00C71EC7" w:rsidRDefault="00C71EC7" w:rsidP="00C71EC7">
            <w:pPr>
              <w:rPr>
                <w:rFonts w:ascii="Times New Roman" w:hAnsi="Times New Roman"/>
                <w:sz w:val="20"/>
              </w:rPr>
            </w:pPr>
            <w:r w:rsidRPr="00C71EC7">
              <w:rPr>
                <w:rFonts w:ascii="Times New Roman" w:hAnsi="Times New Roman"/>
                <w:sz w:val="20"/>
              </w:rPr>
              <w:t>188(c); 190</w:t>
            </w:r>
          </w:p>
        </w:tc>
        <w:tc>
          <w:tcPr>
            <w:tcW w:w="4770" w:type="dxa"/>
          </w:tcPr>
          <w:p w14:paraId="6A67E8C9"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Provide BSEE immediate oral report of sea ice movement/ conditions; start and termination of ice management activities; kicks or unexpected operational issues.</w:t>
            </w:r>
          </w:p>
        </w:tc>
        <w:tc>
          <w:tcPr>
            <w:tcW w:w="1081" w:type="dxa"/>
          </w:tcPr>
          <w:p w14:paraId="2F5A498D" w14:textId="77777777" w:rsidR="00C71EC7" w:rsidRPr="00C71EC7" w:rsidRDefault="00C71EC7" w:rsidP="00C71EC7">
            <w:pPr>
              <w:rPr>
                <w:rFonts w:ascii="Times New Roman" w:hAnsi="Times New Roman"/>
                <w:sz w:val="20"/>
              </w:rPr>
            </w:pPr>
            <w:r w:rsidRPr="00C71EC7">
              <w:rPr>
                <w:rFonts w:ascii="Times New Roman" w:hAnsi="Times New Roman"/>
                <w:sz w:val="20"/>
              </w:rPr>
              <w:t>Oral</w:t>
            </w:r>
          </w:p>
          <w:p w14:paraId="35C47A98" w14:textId="77777777" w:rsidR="00C71EC7" w:rsidRPr="00C71EC7" w:rsidRDefault="00C71EC7" w:rsidP="00C71EC7">
            <w:pPr>
              <w:rPr>
                <w:rFonts w:ascii="Times New Roman" w:hAnsi="Times New Roman"/>
                <w:sz w:val="20"/>
              </w:rPr>
            </w:pPr>
            <w:r w:rsidRPr="00C71EC7">
              <w:rPr>
                <w:rFonts w:ascii="Times New Roman" w:hAnsi="Times New Roman"/>
                <w:sz w:val="20"/>
              </w:rPr>
              <w:t>1.5</w:t>
            </w:r>
          </w:p>
        </w:tc>
        <w:tc>
          <w:tcPr>
            <w:tcW w:w="1710" w:type="dxa"/>
          </w:tcPr>
          <w:p w14:paraId="4D9FE0ED" w14:textId="77777777" w:rsidR="00C71EC7" w:rsidRPr="00C71EC7" w:rsidRDefault="00C71EC7" w:rsidP="00C71EC7">
            <w:pPr>
              <w:ind w:right="-108"/>
              <w:rPr>
                <w:rFonts w:ascii="Times New Roman" w:hAnsi="Times New Roman"/>
                <w:sz w:val="20"/>
              </w:rPr>
            </w:pPr>
            <w:r w:rsidRPr="00C71EC7">
              <w:rPr>
                <w:rFonts w:ascii="Times New Roman" w:hAnsi="Times New Roman"/>
                <w:sz w:val="20"/>
              </w:rPr>
              <w:t>2 notifications</w:t>
            </w:r>
          </w:p>
        </w:tc>
        <w:tc>
          <w:tcPr>
            <w:tcW w:w="1260" w:type="dxa"/>
          </w:tcPr>
          <w:p w14:paraId="0984B76C"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3</w:t>
            </w:r>
          </w:p>
        </w:tc>
      </w:tr>
      <w:tr w:rsidR="00093D48" w:rsidRPr="00C71EC7" w14:paraId="3BA69FF4" w14:textId="77777777" w:rsidTr="00CE7DF9">
        <w:tc>
          <w:tcPr>
            <w:tcW w:w="1259" w:type="dxa"/>
          </w:tcPr>
          <w:p w14:paraId="3B69E1D3" w14:textId="77777777" w:rsidR="00C71EC7" w:rsidRPr="00C71EC7" w:rsidRDefault="00C71EC7" w:rsidP="00C71EC7">
            <w:pPr>
              <w:rPr>
                <w:rFonts w:ascii="Times New Roman" w:hAnsi="Times New Roman"/>
                <w:sz w:val="20"/>
              </w:rPr>
            </w:pPr>
            <w:r w:rsidRPr="00C71EC7">
              <w:rPr>
                <w:rFonts w:ascii="Times New Roman" w:hAnsi="Times New Roman"/>
                <w:sz w:val="20"/>
              </w:rPr>
              <w:t>188(c); 190</w:t>
            </w:r>
          </w:p>
        </w:tc>
        <w:tc>
          <w:tcPr>
            <w:tcW w:w="4770" w:type="dxa"/>
          </w:tcPr>
          <w:p w14:paraId="68092FA5"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a written report within 24 hours after completing ice management activities.</w:t>
            </w:r>
          </w:p>
        </w:tc>
        <w:tc>
          <w:tcPr>
            <w:tcW w:w="1081" w:type="dxa"/>
          </w:tcPr>
          <w:p w14:paraId="4375BE88" w14:textId="77777777" w:rsidR="00C71EC7" w:rsidRPr="00C71EC7" w:rsidRDefault="00C71EC7" w:rsidP="00C71EC7">
            <w:pPr>
              <w:ind w:left="-18"/>
              <w:rPr>
                <w:rFonts w:ascii="Times New Roman" w:hAnsi="Times New Roman"/>
                <w:sz w:val="20"/>
              </w:rPr>
            </w:pPr>
            <w:r w:rsidRPr="00C71EC7">
              <w:rPr>
                <w:rFonts w:ascii="Times New Roman" w:hAnsi="Times New Roman"/>
                <w:sz w:val="20"/>
              </w:rPr>
              <w:t>Written</w:t>
            </w:r>
          </w:p>
          <w:p w14:paraId="171B4F56" w14:textId="77777777" w:rsidR="00C71EC7" w:rsidRPr="00C71EC7" w:rsidRDefault="00C71EC7" w:rsidP="00C71EC7">
            <w:pPr>
              <w:rPr>
                <w:rFonts w:ascii="Times New Roman" w:hAnsi="Times New Roman"/>
                <w:sz w:val="20"/>
              </w:rPr>
            </w:pPr>
            <w:r w:rsidRPr="00C71EC7">
              <w:rPr>
                <w:rFonts w:ascii="Times New Roman" w:hAnsi="Times New Roman"/>
                <w:sz w:val="20"/>
              </w:rPr>
              <w:t>4</w:t>
            </w:r>
          </w:p>
        </w:tc>
        <w:tc>
          <w:tcPr>
            <w:tcW w:w="1710" w:type="dxa"/>
          </w:tcPr>
          <w:p w14:paraId="0DBF4740" w14:textId="77777777" w:rsidR="00C71EC7" w:rsidRPr="00C71EC7" w:rsidRDefault="00C71EC7" w:rsidP="00C71EC7">
            <w:pPr>
              <w:rPr>
                <w:rFonts w:ascii="Times New Roman" w:hAnsi="Times New Roman"/>
                <w:sz w:val="20"/>
              </w:rPr>
            </w:pPr>
            <w:r w:rsidRPr="00C71EC7">
              <w:rPr>
                <w:rFonts w:ascii="Times New Roman" w:hAnsi="Times New Roman"/>
                <w:sz w:val="20"/>
              </w:rPr>
              <w:t>2 reports</w:t>
            </w:r>
          </w:p>
        </w:tc>
        <w:tc>
          <w:tcPr>
            <w:tcW w:w="1260" w:type="dxa"/>
          </w:tcPr>
          <w:p w14:paraId="7E1D0DC8"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8</w:t>
            </w:r>
          </w:p>
        </w:tc>
      </w:tr>
      <w:tr w:rsidR="00C71EC7" w:rsidRPr="00C71EC7" w14:paraId="7E520D1E" w14:textId="77777777" w:rsidTr="00CE7DF9">
        <w:tc>
          <w:tcPr>
            <w:tcW w:w="7110" w:type="dxa"/>
            <w:gridSpan w:val="3"/>
          </w:tcPr>
          <w:p w14:paraId="02531582" w14:textId="77777777" w:rsidR="00C71EC7" w:rsidRPr="00C71EC7" w:rsidRDefault="00C71EC7" w:rsidP="00C71EC7">
            <w:pPr>
              <w:jc w:val="right"/>
              <w:rPr>
                <w:rFonts w:ascii="Times New Roman" w:hAnsi="Times New Roman"/>
                <w:b/>
                <w:sz w:val="20"/>
              </w:rPr>
            </w:pPr>
            <w:r w:rsidRPr="00C71EC7">
              <w:rPr>
                <w:rFonts w:ascii="Times New Roman" w:hAnsi="Times New Roman"/>
                <w:b/>
                <w:sz w:val="20"/>
              </w:rPr>
              <w:t>Subtotal</w:t>
            </w:r>
          </w:p>
        </w:tc>
        <w:tc>
          <w:tcPr>
            <w:tcW w:w="1710" w:type="dxa"/>
          </w:tcPr>
          <w:p w14:paraId="486CC2BD" w14:textId="77777777" w:rsidR="00C71EC7" w:rsidRPr="00C71EC7" w:rsidRDefault="00C71EC7" w:rsidP="00C71EC7">
            <w:pPr>
              <w:rPr>
                <w:rFonts w:ascii="Times New Roman" w:hAnsi="Times New Roman"/>
                <w:sz w:val="20"/>
              </w:rPr>
            </w:pPr>
            <w:r w:rsidRPr="00C71EC7">
              <w:rPr>
                <w:rFonts w:ascii="Times New Roman" w:hAnsi="Times New Roman"/>
                <w:sz w:val="20"/>
              </w:rPr>
              <w:t>4 responses</w:t>
            </w:r>
          </w:p>
        </w:tc>
        <w:tc>
          <w:tcPr>
            <w:tcW w:w="1260" w:type="dxa"/>
          </w:tcPr>
          <w:p w14:paraId="0F77B471"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11 hours</w:t>
            </w:r>
          </w:p>
        </w:tc>
      </w:tr>
      <w:tr w:rsidR="00A25BF9" w:rsidRPr="00C71EC7" w14:paraId="0FABBFF3" w14:textId="77777777" w:rsidTr="00093D48">
        <w:tc>
          <w:tcPr>
            <w:tcW w:w="10080" w:type="dxa"/>
            <w:gridSpan w:val="5"/>
            <w:vAlign w:val="center"/>
          </w:tcPr>
          <w:p w14:paraId="2C533883" w14:textId="098DE522" w:rsidR="00A25BF9" w:rsidRPr="00093D48" w:rsidRDefault="00A25BF9" w:rsidP="00093D48">
            <w:pPr>
              <w:jc w:val="center"/>
              <w:rPr>
                <w:rFonts w:ascii="Times New Roman" w:hAnsi="Times New Roman"/>
                <w:b/>
                <w:sz w:val="20"/>
              </w:rPr>
            </w:pPr>
            <w:r w:rsidRPr="00093D48">
              <w:rPr>
                <w:rFonts w:ascii="Times New Roman" w:hAnsi="Times New Roman"/>
                <w:b/>
                <w:sz w:val="20"/>
              </w:rPr>
              <w:t xml:space="preserve">30 CFR Part 250, Subpart </w:t>
            </w:r>
            <w:r>
              <w:rPr>
                <w:rFonts w:ascii="Times New Roman" w:hAnsi="Times New Roman"/>
                <w:b/>
                <w:sz w:val="20"/>
              </w:rPr>
              <w:t>C</w:t>
            </w:r>
          </w:p>
        </w:tc>
      </w:tr>
      <w:tr w:rsidR="00881D5D" w:rsidRPr="00C71EC7" w14:paraId="02664317" w14:textId="77777777" w:rsidTr="00CE7DF9">
        <w:tc>
          <w:tcPr>
            <w:tcW w:w="1259" w:type="dxa"/>
          </w:tcPr>
          <w:p w14:paraId="72DA0FF4" w14:textId="4DA4256D" w:rsidR="00881D5D" w:rsidRPr="00881D5D" w:rsidRDefault="00881D5D" w:rsidP="00881D5D">
            <w:pPr>
              <w:rPr>
                <w:rFonts w:ascii="Times New Roman" w:hAnsi="Times New Roman"/>
                <w:sz w:val="20"/>
              </w:rPr>
            </w:pPr>
            <w:r w:rsidRPr="00881D5D">
              <w:rPr>
                <w:rFonts w:ascii="Times New Roman" w:hAnsi="Times New Roman"/>
                <w:sz w:val="20"/>
              </w:rPr>
              <w:t>300(b)(1), (2)</w:t>
            </w:r>
          </w:p>
        </w:tc>
        <w:tc>
          <w:tcPr>
            <w:tcW w:w="4770" w:type="dxa"/>
          </w:tcPr>
          <w:p w14:paraId="32A2F010" w14:textId="0AF0DF03" w:rsidR="00881D5D" w:rsidRPr="00881D5D" w:rsidRDefault="00881D5D" w:rsidP="00D406AB">
            <w:pPr>
              <w:rPr>
                <w:rFonts w:ascii="Times New Roman" w:hAnsi="Times New Roman"/>
                <w:sz w:val="20"/>
              </w:rPr>
            </w:pPr>
            <w:r w:rsidRPr="00881D5D">
              <w:rPr>
                <w:rFonts w:ascii="Times New Roman" w:hAnsi="Times New Roman"/>
                <w:sz w:val="20"/>
              </w:rPr>
              <w:t>Obtain approval to add petroleum-based substance to drilling mud system or approval for method of disposal of drill cuttings, sand, &amp; other well solids, including those containing NORM.</w:t>
            </w:r>
          </w:p>
        </w:tc>
        <w:tc>
          <w:tcPr>
            <w:tcW w:w="2791" w:type="dxa"/>
            <w:gridSpan w:val="2"/>
          </w:tcPr>
          <w:p w14:paraId="4F36B634" w14:textId="4D926E6B" w:rsidR="00881D5D" w:rsidRPr="00881D5D" w:rsidRDefault="00881D5D" w:rsidP="00881D5D">
            <w:pPr>
              <w:rPr>
                <w:rFonts w:ascii="Times New Roman" w:hAnsi="Times New Roman"/>
                <w:sz w:val="20"/>
              </w:rPr>
            </w:pPr>
            <w:r w:rsidRPr="00881D5D">
              <w:rPr>
                <w:rFonts w:ascii="Times New Roman" w:hAnsi="Times New Roman"/>
                <w:sz w:val="20"/>
              </w:rPr>
              <w:t>Burden covered under APDs or APMs 1014-0025 or 1014-0026.</w:t>
            </w:r>
          </w:p>
        </w:tc>
        <w:tc>
          <w:tcPr>
            <w:tcW w:w="1260" w:type="dxa"/>
          </w:tcPr>
          <w:p w14:paraId="30031C6D" w14:textId="05A2E97F" w:rsidR="00881D5D" w:rsidRPr="00881D5D" w:rsidRDefault="00881D5D" w:rsidP="00881D5D">
            <w:pPr>
              <w:jc w:val="right"/>
              <w:rPr>
                <w:rFonts w:ascii="Times New Roman" w:hAnsi="Times New Roman"/>
                <w:sz w:val="20"/>
              </w:rPr>
            </w:pPr>
            <w:r>
              <w:rPr>
                <w:rFonts w:ascii="Times New Roman" w:hAnsi="Times New Roman"/>
                <w:sz w:val="20"/>
              </w:rPr>
              <w:t>0</w:t>
            </w:r>
          </w:p>
        </w:tc>
      </w:tr>
      <w:tr w:rsidR="00C71EC7" w:rsidRPr="00C71EC7" w14:paraId="7CFABE65" w14:textId="77777777" w:rsidTr="009F5876">
        <w:tblPrEx>
          <w:tblLook w:val="01E0" w:firstRow="1" w:lastRow="1" w:firstColumn="1" w:lastColumn="1" w:noHBand="0" w:noVBand="0"/>
        </w:tblPrEx>
        <w:trPr>
          <w:trHeight w:val="242"/>
        </w:trPr>
        <w:tc>
          <w:tcPr>
            <w:tcW w:w="10080" w:type="dxa"/>
            <w:gridSpan w:val="5"/>
          </w:tcPr>
          <w:p w14:paraId="2CCE2F56"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30 CFR Part 250, Subpart D</w:t>
            </w:r>
          </w:p>
        </w:tc>
      </w:tr>
      <w:tr w:rsidR="00C71EC7" w:rsidRPr="00C71EC7" w14:paraId="5836EB8A" w14:textId="77777777" w:rsidTr="00CE7DF9">
        <w:trPr>
          <w:trHeight w:val="458"/>
        </w:trPr>
        <w:tc>
          <w:tcPr>
            <w:tcW w:w="1259" w:type="dxa"/>
          </w:tcPr>
          <w:p w14:paraId="3A6725D3" w14:textId="5C81DC30" w:rsidR="00C71EC7" w:rsidRPr="00C71EC7" w:rsidRDefault="00C71EC7" w:rsidP="00C71EC7">
            <w:pPr>
              <w:rPr>
                <w:rFonts w:ascii="Times New Roman" w:hAnsi="Times New Roman"/>
                <w:sz w:val="20"/>
              </w:rPr>
            </w:pPr>
            <w:r w:rsidRPr="00C71EC7">
              <w:rPr>
                <w:rFonts w:ascii="Times New Roman" w:hAnsi="Times New Roman"/>
                <w:sz w:val="20"/>
              </w:rPr>
              <w:t>418</w:t>
            </w:r>
          </w:p>
        </w:tc>
        <w:tc>
          <w:tcPr>
            <w:tcW w:w="7561" w:type="dxa"/>
            <w:gridSpan w:val="3"/>
          </w:tcPr>
          <w:p w14:paraId="2222D051" w14:textId="49F888A5" w:rsidR="00C71EC7" w:rsidRPr="00C71EC7" w:rsidRDefault="00C71EC7" w:rsidP="00C71EC7">
            <w:pPr>
              <w:rPr>
                <w:rFonts w:ascii="Times New Roman" w:hAnsi="Times New Roman"/>
                <w:sz w:val="20"/>
              </w:rPr>
            </w:pPr>
            <w:r w:rsidRPr="00C71EC7">
              <w:rPr>
                <w:rFonts w:ascii="Times New Roman" w:hAnsi="Times New Roman"/>
                <w:sz w:val="20"/>
              </w:rPr>
              <w:t>Additional information that is to be submitted with an APD is covered under the specific requirement listed in this burden table under 30 CFR 250.470.</w:t>
            </w:r>
          </w:p>
        </w:tc>
        <w:tc>
          <w:tcPr>
            <w:tcW w:w="1260" w:type="dxa"/>
          </w:tcPr>
          <w:p w14:paraId="2C9E83E6"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0</w:t>
            </w:r>
          </w:p>
        </w:tc>
      </w:tr>
      <w:tr w:rsidR="00093D48" w:rsidRPr="00C71EC7" w14:paraId="4FE25098" w14:textId="77777777" w:rsidTr="00CE7DF9">
        <w:trPr>
          <w:trHeight w:val="1160"/>
        </w:trPr>
        <w:tc>
          <w:tcPr>
            <w:tcW w:w="1259" w:type="dxa"/>
          </w:tcPr>
          <w:p w14:paraId="4DF6F6EE" w14:textId="77777777" w:rsidR="00C71EC7" w:rsidRPr="00C71EC7" w:rsidRDefault="00C71EC7" w:rsidP="00C71EC7">
            <w:pPr>
              <w:rPr>
                <w:rFonts w:ascii="Times New Roman" w:hAnsi="Times New Roman"/>
                <w:sz w:val="20"/>
              </w:rPr>
            </w:pPr>
            <w:r w:rsidRPr="00C71EC7">
              <w:rPr>
                <w:rFonts w:ascii="Times New Roman" w:hAnsi="Times New Roman"/>
                <w:sz w:val="20"/>
              </w:rPr>
              <w:t>452(a), (b)</w:t>
            </w:r>
          </w:p>
        </w:tc>
        <w:tc>
          <w:tcPr>
            <w:tcW w:w="4770" w:type="dxa"/>
          </w:tcPr>
          <w:p w14:paraId="166BF496"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Immediately transmit real-time data gathering and monitoring to record, store, and transmit data relating to the BOP control system, fluid handling, downhole conditions; prior to well operations, notify BSEE of monitoring location and make data available to BSEE upon request.</w:t>
            </w:r>
          </w:p>
        </w:tc>
        <w:tc>
          <w:tcPr>
            <w:tcW w:w="1081" w:type="dxa"/>
          </w:tcPr>
          <w:p w14:paraId="4692D617" w14:textId="77777777" w:rsidR="00C71EC7" w:rsidRPr="00C71EC7" w:rsidRDefault="00C71EC7" w:rsidP="00C71EC7">
            <w:pPr>
              <w:rPr>
                <w:rFonts w:ascii="Times New Roman" w:hAnsi="Times New Roman"/>
                <w:sz w:val="20"/>
              </w:rPr>
            </w:pPr>
            <w:r w:rsidRPr="00C71EC7">
              <w:rPr>
                <w:rFonts w:ascii="Times New Roman" w:hAnsi="Times New Roman"/>
                <w:sz w:val="20"/>
              </w:rPr>
              <w:t>12</w:t>
            </w:r>
          </w:p>
        </w:tc>
        <w:tc>
          <w:tcPr>
            <w:tcW w:w="1710" w:type="dxa"/>
          </w:tcPr>
          <w:p w14:paraId="0A2C01A8" w14:textId="77777777" w:rsidR="00C71EC7" w:rsidRPr="00C71EC7" w:rsidRDefault="00C71EC7" w:rsidP="00C71EC7">
            <w:pPr>
              <w:rPr>
                <w:rFonts w:ascii="Times New Roman" w:hAnsi="Times New Roman"/>
                <w:sz w:val="20"/>
              </w:rPr>
            </w:pPr>
            <w:r w:rsidRPr="00C71EC7">
              <w:rPr>
                <w:rFonts w:ascii="Times New Roman" w:hAnsi="Times New Roman"/>
                <w:sz w:val="20"/>
              </w:rPr>
              <w:t>1 transmittal</w:t>
            </w:r>
          </w:p>
        </w:tc>
        <w:tc>
          <w:tcPr>
            <w:tcW w:w="1260" w:type="dxa"/>
          </w:tcPr>
          <w:p w14:paraId="55484094"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12</w:t>
            </w:r>
          </w:p>
        </w:tc>
      </w:tr>
      <w:tr w:rsidR="00093D48" w:rsidRPr="00C71EC7" w14:paraId="3C5B1FEC" w14:textId="77777777" w:rsidTr="00CE7DF9">
        <w:tc>
          <w:tcPr>
            <w:tcW w:w="1259" w:type="dxa"/>
          </w:tcPr>
          <w:p w14:paraId="383AC776" w14:textId="77777777" w:rsidR="00C71EC7" w:rsidRPr="00C71EC7" w:rsidRDefault="00C71EC7" w:rsidP="00C71EC7">
            <w:pPr>
              <w:rPr>
                <w:rFonts w:ascii="Times New Roman" w:hAnsi="Times New Roman"/>
                <w:sz w:val="20"/>
              </w:rPr>
            </w:pPr>
            <w:r w:rsidRPr="00C71EC7">
              <w:rPr>
                <w:rFonts w:ascii="Times New Roman" w:hAnsi="Times New Roman"/>
                <w:sz w:val="20"/>
              </w:rPr>
              <w:t>452(b)</w:t>
            </w:r>
          </w:p>
        </w:tc>
        <w:tc>
          <w:tcPr>
            <w:tcW w:w="4770" w:type="dxa"/>
          </w:tcPr>
          <w:p w14:paraId="4202D774"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Store and monitor all information relating to § 250.452(a); make data available to BSEE upon request.</w:t>
            </w:r>
          </w:p>
        </w:tc>
        <w:tc>
          <w:tcPr>
            <w:tcW w:w="1081" w:type="dxa"/>
          </w:tcPr>
          <w:p w14:paraId="021051F7" w14:textId="77777777" w:rsidR="00C71EC7" w:rsidRPr="00C71EC7" w:rsidRDefault="00C71EC7" w:rsidP="00C71EC7">
            <w:pPr>
              <w:rPr>
                <w:rFonts w:ascii="Times New Roman" w:hAnsi="Times New Roman"/>
                <w:sz w:val="20"/>
              </w:rPr>
            </w:pPr>
            <w:r w:rsidRPr="00C71EC7">
              <w:rPr>
                <w:rFonts w:ascii="Times New Roman" w:hAnsi="Times New Roman"/>
                <w:sz w:val="20"/>
              </w:rPr>
              <w:t>1</w:t>
            </w:r>
          </w:p>
        </w:tc>
        <w:tc>
          <w:tcPr>
            <w:tcW w:w="1710" w:type="dxa"/>
          </w:tcPr>
          <w:p w14:paraId="47251585" w14:textId="77777777" w:rsidR="00C71EC7" w:rsidRPr="00C71EC7" w:rsidRDefault="00C71EC7" w:rsidP="00C71EC7">
            <w:pPr>
              <w:rPr>
                <w:rFonts w:ascii="Times New Roman" w:hAnsi="Times New Roman"/>
                <w:sz w:val="20"/>
              </w:rPr>
            </w:pPr>
            <w:r w:rsidRPr="00C71EC7">
              <w:rPr>
                <w:rFonts w:ascii="Times New Roman" w:hAnsi="Times New Roman"/>
                <w:sz w:val="20"/>
              </w:rPr>
              <w:t xml:space="preserve">2 wells x 138 drilling days = 276 </w:t>
            </w:r>
          </w:p>
        </w:tc>
        <w:tc>
          <w:tcPr>
            <w:tcW w:w="1260" w:type="dxa"/>
          </w:tcPr>
          <w:p w14:paraId="74B77046" w14:textId="77777777" w:rsidR="00C71EC7" w:rsidRPr="00C71EC7" w:rsidRDefault="00C71EC7" w:rsidP="00C71EC7">
            <w:pPr>
              <w:jc w:val="right"/>
              <w:rPr>
                <w:rFonts w:ascii="Times New Roman" w:eastAsiaTheme="minorHAnsi" w:hAnsi="Times New Roman"/>
                <w:sz w:val="20"/>
                <w:highlight w:val="yellow"/>
              </w:rPr>
            </w:pPr>
            <w:r w:rsidRPr="00C71EC7">
              <w:rPr>
                <w:rFonts w:ascii="Times New Roman" w:hAnsi="Times New Roman"/>
                <w:sz w:val="20"/>
              </w:rPr>
              <w:t>276</w:t>
            </w:r>
          </w:p>
        </w:tc>
      </w:tr>
      <w:tr w:rsidR="00C71EC7" w:rsidRPr="00C71EC7" w14:paraId="184D37FA" w14:textId="77777777" w:rsidTr="00CE7DF9">
        <w:tc>
          <w:tcPr>
            <w:tcW w:w="1259" w:type="dxa"/>
          </w:tcPr>
          <w:p w14:paraId="0EE46931" w14:textId="77777777" w:rsidR="00C71EC7" w:rsidRPr="00C71EC7" w:rsidRDefault="00C71EC7" w:rsidP="00C71EC7">
            <w:pPr>
              <w:rPr>
                <w:rFonts w:ascii="Times New Roman" w:hAnsi="Times New Roman"/>
                <w:sz w:val="20"/>
              </w:rPr>
            </w:pPr>
            <w:r w:rsidRPr="00C71EC7">
              <w:rPr>
                <w:rFonts w:ascii="Times New Roman" w:hAnsi="Times New Roman"/>
                <w:sz w:val="20"/>
              </w:rPr>
              <w:t>452(b)</w:t>
            </w:r>
          </w:p>
        </w:tc>
        <w:tc>
          <w:tcPr>
            <w:tcW w:w="4770" w:type="dxa"/>
          </w:tcPr>
          <w:p w14:paraId="6BA44913" w14:textId="77777777" w:rsidR="00C71EC7" w:rsidRPr="00C71EC7" w:rsidRDefault="00C71EC7" w:rsidP="00C71EC7">
            <w:pPr>
              <w:rPr>
                <w:rFonts w:ascii="Times New Roman" w:hAnsi="Times New Roman"/>
                <w:sz w:val="20"/>
              </w:rPr>
            </w:pPr>
            <w:r w:rsidRPr="00C71EC7">
              <w:rPr>
                <w:rFonts w:ascii="Times New Roman" w:hAnsi="Times New Roman"/>
                <w:sz w:val="20"/>
              </w:rPr>
              <w:t>Store and retain all monitoring records per requirements of §§ 250.466 and 467.</w:t>
            </w:r>
          </w:p>
        </w:tc>
        <w:tc>
          <w:tcPr>
            <w:tcW w:w="2791" w:type="dxa"/>
            <w:gridSpan w:val="2"/>
          </w:tcPr>
          <w:p w14:paraId="18945AA9" w14:textId="2CC4B47D" w:rsidR="00C71EC7" w:rsidRPr="00C71EC7" w:rsidRDefault="00C71EC7" w:rsidP="00121342">
            <w:pPr>
              <w:rPr>
                <w:rFonts w:ascii="Times New Roman" w:hAnsi="Times New Roman"/>
                <w:sz w:val="20"/>
              </w:rPr>
            </w:pPr>
            <w:r w:rsidRPr="00C71EC7">
              <w:rPr>
                <w:rFonts w:ascii="Times New Roman" w:hAnsi="Times New Roman"/>
                <w:sz w:val="20"/>
              </w:rPr>
              <w:t xml:space="preserve">Burden covered under 30 CFR </w:t>
            </w:r>
            <w:proofErr w:type="gramStart"/>
            <w:r w:rsidR="00121342">
              <w:rPr>
                <w:rFonts w:ascii="Times New Roman" w:hAnsi="Times New Roman"/>
                <w:sz w:val="20"/>
              </w:rPr>
              <w:t>part</w:t>
            </w:r>
            <w:proofErr w:type="gramEnd"/>
            <w:r w:rsidR="00121342">
              <w:rPr>
                <w:rFonts w:ascii="Times New Roman" w:hAnsi="Times New Roman"/>
                <w:sz w:val="20"/>
              </w:rPr>
              <w:t xml:space="preserve"> </w:t>
            </w:r>
            <w:r w:rsidRPr="00C71EC7">
              <w:rPr>
                <w:rFonts w:ascii="Times New Roman" w:hAnsi="Times New Roman"/>
                <w:sz w:val="20"/>
              </w:rPr>
              <w:t xml:space="preserve">250, </w:t>
            </w:r>
            <w:r w:rsidR="00121342">
              <w:rPr>
                <w:rFonts w:ascii="Times New Roman" w:hAnsi="Times New Roman"/>
                <w:sz w:val="20"/>
              </w:rPr>
              <w:t>s</w:t>
            </w:r>
            <w:r w:rsidRPr="00C71EC7">
              <w:rPr>
                <w:rFonts w:ascii="Times New Roman" w:hAnsi="Times New Roman"/>
                <w:sz w:val="20"/>
              </w:rPr>
              <w:t>ubpart D, 1014-0018.</w:t>
            </w:r>
          </w:p>
        </w:tc>
        <w:tc>
          <w:tcPr>
            <w:tcW w:w="1260" w:type="dxa"/>
          </w:tcPr>
          <w:p w14:paraId="0E66C982"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0</w:t>
            </w:r>
          </w:p>
        </w:tc>
      </w:tr>
      <w:tr w:rsidR="00093D48" w:rsidRPr="00C71EC7" w14:paraId="79821DA0" w14:textId="77777777" w:rsidTr="00CE7DF9">
        <w:tc>
          <w:tcPr>
            <w:tcW w:w="1259" w:type="dxa"/>
          </w:tcPr>
          <w:p w14:paraId="65692AB0" w14:textId="114CDC2E" w:rsidR="00C71EC7" w:rsidRPr="00C71EC7" w:rsidRDefault="00C71EC7" w:rsidP="00121342">
            <w:pPr>
              <w:rPr>
                <w:rFonts w:ascii="Times New Roman" w:hAnsi="Times New Roman"/>
                <w:sz w:val="20"/>
              </w:rPr>
            </w:pPr>
            <w:r w:rsidRPr="00C71EC7">
              <w:rPr>
                <w:rFonts w:ascii="Times New Roman" w:hAnsi="Times New Roman"/>
                <w:sz w:val="20"/>
              </w:rPr>
              <w:t xml:space="preserve">470(a); </w:t>
            </w:r>
            <w:r w:rsidR="00121342">
              <w:rPr>
                <w:rFonts w:ascii="Times New Roman" w:hAnsi="Times New Roman"/>
                <w:sz w:val="20"/>
              </w:rPr>
              <w:t>713</w:t>
            </w:r>
            <w:r w:rsidRPr="00C71EC7">
              <w:rPr>
                <w:rFonts w:ascii="Times New Roman" w:hAnsi="Times New Roman"/>
                <w:sz w:val="20"/>
              </w:rPr>
              <w:t>; 418</w:t>
            </w:r>
            <w:r w:rsidRPr="00C71EC7" w:rsidDel="00DA6BBB">
              <w:rPr>
                <w:rFonts w:ascii="Times New Roman" w:hAnsi="Times New Roman"/>
                <w:sz w:val="20"/>
              </w:rPr>
              <w:t xml:space="preserve">  </w:t>
            </w:r>
          </w:p>
        </w:tc>
        <w:tc>
          <w:tcPr>
            <w:tcW w:w="4770" w:type="dxa"/>
          </w:tcPr>
          <w:p w14:paraId="0E979CF9" w14:textId="4CA7901A" w:rsidR="00C71EC7" w:rsidRPr="00C71EC7" w:rsidRDefault="00C71EC7" w:rsidP="00CE7DF9">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detailed descriptions of environmental, meteorologic, and oceanic conditions expected at well site(s); how drilling unit, equipment, and materials will be prepared for service; how the drilling unit will be in compliance with § 250.</w:t>
            </w:r>
            <w:r w:rsidR="00CE7DF9">
              <w:rPr>
                <w:rFonts w:ascii="Times New Roman" w:hAnsi="Times New Roman"/>
                <w:sz w:val="20"/>
              </w:rPr>
              <w:t>713</w:t>
            </w:r>
            <w:bookmarkStart w:id="0" w:name="_GoBack"/>
            <w:bookmarkEnd w:id="0"/>
            <w:r w:rsidRPr="00C71EC7">
              <w:rPr>
                <w:rFonts w:ascii="Times New Roman" w:hAnsi="Times New Roman"/>
                <w:sz w:val="20"/>
              </w:rPr>
              <w:t>.</w:t>
            </w:r>
          </w:p>
        </w:tc>
        <w:tc>
          <w:tcPr>
            <w:tcW w:w="1081" w:type="dxa"/>
          </w:tcPr>
          <w:p w14:paraId="696DB9AC" w14:textId="77777777" w:rsidR="00C71EC7" w:rsidRPr="00C71EC7" w:rsidRDefault="00C71EC7" w:rsidP="00C71EC7">
            <w:pPr>
              <w:rPr>
                <w:rFonts w:ascii="Times New Roman" w:hAnsi="Times New Roman"/>
                <w:sz w:val="20"/>
              </w:rPr>
            </w:pPr>
            <w:r w:rsidRPr="00C71EC7">
              <w:rPr>
                <w:rFonts w:ascii="Times New Roman" w:hAnsi="Times New Roman"/>
                <w:sz w:val="20"/>
              </w:rPr>
              <w:t>20</w:t>
            </w:r>
          </w:p>
        </w:tc>
        <w:tc>
          <w:tcPr>
            <w:tcW w:w="1710" w:type="dxa"/>
          </w:tcPr>
          <w:p w14:paraId="3178E4AF" w14:textId="77777777" w:rsidR="00C71EC7" w:rsidRPr="00C71EC7" w:rsidRDefault="00C71EC7" w:rsidP="00C71EC7">
            <w:pPr>
              <w:rPr>
                <w:rFonts w:ascii="Times New Roman" w:hAnsi="Times New Roman"/>
                <w:sz w:val="20"/>
              </w:rPr>
            </w:pPr>
            <w:r w:rsidRPr="00C71EC7">
              <w:rPr>
                <w:rFonts w:ascii="Times New Roman" w:hAnsi="Times New Roman"/>
                <w:sz w:val="20"/>
              </w:rPr>
              <w:t>1 submittal</w:t>
            </w:r>
          </w:p>
        </w:tc>
        <w:tc>
          <w:tcPr>
            <w:tcW w:w="1260" w:type="dxa"/>
          </w:tcPr>
          <w:p w14:paraId="05E9E851"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20</w:t>
            </w:r>
          </w:p>
        </w:tc>
      </w:tr>
      <w:tr w:rsidR="00093D48" w:rsidRPr="00C71EC7" w14:paraId="3EE9B16B" w14:textId="77777777" w:rsidTr="00CE7DF9">
        <w:tc>
          <w:tcPr>
            <w:tcW w:w="1259" w:type="dxa"/>
          </w:tcPr>
          <w:p w14:paraId="0FB777CB" w14:textId="77777777" w:rsidR="00C71EC7" w:rsidRPr="00C71EC7" w:rsidRDefault="00C71EC7" w:rsidP="00C71EC7">
            <w:pPr>
              <w:rPr>
                <w:rFonts w:ascii="Times New Roman" w:hAnsi="Times New Roman"/>
                <w:sz w:val="20"/>
              </w:rPr>
            </w:pPr>
            <w:r w:rsidRPr="00C71EC7">
              <w:rPr>
                <w:rFonts w:ascii="Times New Roman" w:hAnsi="Times New Roman"/>
                <w:sz w:val="20"/>
              </w:rPr>
              <w:t>470(b); 418</w:t>
            </w:r>
            <w:r w:rsidRPr="00C71EC7" w:rsidDel="00DA6BBB">
              <w:rPr>
                <w:rFonts w:ascii="Times New Roman" w:hAnsi="Times New Roman"/>
                <w:sz w:val="20"/>
              </w:rPr>
              <w:t xml:space="preserve">  </w:t>
            </w:r>
          </w:p>
        </w:tc>
        <w:tc>
          <w:tcPr>
            <w:tcW w:w="4770" w:type="dxa"/>
          </w:tcPr>
          <w:p w14:paraId="0C7B532F"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detailed description of transitioning rig from being underway to drilling and vice versa.</w:t>
            </w:r>
          </w:p>
        </w:tc>
        <w:tc>
          <w:tcPr>
            <w:tcW w:w="1081" w:type="dxa"/>
          </w:tcPr>
          <w:p w14:paraId="7232DA88" w14:textId="77777777" w:rsidR="00C71EC7" w:rsidRPr="00C71EC7" w:rsidRDefault="00C71EC7" w:rsidP="00C71EC7">
            <w:pPr>
              <w:rPr>
                <w:rFonts w:ascii="Times New Roman" w:hAnsi="Times New Roman"/>
                <w:sz w:val="20"/>
              </w:rPr>
            </w:pPr>
            <w:r w:rsidRPr="00C71EC7">
              <w:rPr>
                <w:rFonts w:ascii="Times New Roman" w:hAnsi="Times New Roman"/>
                <w:sz w:val="20"/>
              </w:rPr>
              <w:t>4</w:t>
            </w:r>
          </w:p>
        </w:tc>
        <w:tc>
          <w:tcPr>
            <w:tcW w:w="1710" w:type="dxa"/>
          </w:tcPr>
          <w:p w14:paraId="23F696E8" w14:textId="77777777" w:rsidR="00C71EC7" w:rsidRPr="00C71EC7" w:rsidRDefault="00C71EC7" w:rsidP="00C71EC7">
            <w:pPr>
              <w:rPr>
                <w:rFonts w:ascii="Times New Roman" w:hAnsi="Times New Roman"/>
                <w:sz w:val="20"/>
              </w:rPr>
            </w:pPr>
            <w:r w:rsidRPr="00C71EC7">
              <w:rPr>
                <w:rFonts w:ascii="Times New Roman" w:hAnsi="Times New Roman"/>
                <w:sz w:val="20"/>
              </w:rPr>
              <w:t>2 each well–underway to drilling; drilling to underway = 4</w:t>
            </w:r>
          </w:p>
        </w:tc>
        <w:tc>
          <w:tcPr>
            <w:tcW w:w="1260" w:type="dxa"/>
          </w:tcPr>
          <w:p w14:paraId="460813BA"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16</w:t>
            </w:r>
          </w:p>
        </w:tc>
      </w:tr>
      <w:tr w:rsidR="00093D48" w:rsidRPr="00C71EC7" w14:paraId="48EC65A3" w14:textId="77777777" w:rsidTr="00CE7DF9">
        <w:tc>
          <w:tcPr>
            <w:tcW w:w="1259" w:type="dxa"/>
          </w:tcPr>
          <w:p w14:paraId="26483076" w14:textId="77777777" w:rsidR="00C71EC7" w:rsidRPr="00C71EC7" w:rsidRDefault="00C71EC7" w:rsidP="00C71EC7">
            <w:pPr>
              <w:rPr>
                <w:rFonts w:ascii="Times New Roman" w:hAnsi="Times New Roman"/>
                <w:sz w:val="20"/>
              </w:rPr>
            </w:pPr>
            <w:r w:rsidRPr="00C71EC7">
              <w:rPr>
                <w:rFonts w:ascii="Times New Roman" w:hAnsi="Times New Roman"/>
                <w:sz w:val="20"/>
              </w:rPr>
              <w:t>470(b); 418</w:t>
            </w:r>
          </w:p>
        </w:tc>
        <w:tc>
          <w:tcPr>
            <w:tcW w:w="4770" w:type="dxa"/>
          </w:tcPr>
          <w:p w14:paraId="3A77E97F"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detailed description of any anticipated repair and maintenance plans for the drilling unit and </w:t>
            </w:r>
            <w:r w:rsidRPr="00C71EC7">
              <w:rPr>
                <w:rFonts w:ascii="Times New Roman" w:hAnsi="Times New Roman"/>
                <w:sz w:val="20"/>
              </w:rPr>
              <w:lastRenderedPageBreak/>
              <w:t>equipment.</w:t>
            </w:r>
          </w:p>
        </w:tc>
        <w:tc>
          <w:tcPr>
            <w:tcW w:w="1081" w:type="dxa"/>
          </w:tcPr>
          <w:p w14:paraId="254583AE" w14:textId="77777777" w:rsidR="00C71EC7" w:rsidRPr="00C71EC7" w:rsidRDefault="00C71EC7" w:rsidP="00C71EC7">
            <w:pPr>
              <w:rPr>
                <w:rFonts w:ascii="Times New Roman" w:hAnsi="Times New Roman"/>
                <w:sz w:val="20"/>
              </w:rPr>
            </w:pPr>
            <w:r w:rsidRPr="00C71EC7">
              <w:rPr>
                <w:rFonts w:ascii="Times New Roman" w:hAnsi="Times New Roman"/>
                <w:sz w:val="20"/>
              </w:rPr>
              <w:lastRenderedPageBreak/>
              <w:t>2</w:t>
            </w:r>
          </w:p>
        </w:tc>
        <w:tc>
          <w:tcPr>
            <w:tcW w:w="1710" w:type="dxa"/>
          </w:tcPr>
          <w:p w14:paraId="76D97C2E" w14:textId="77777777" w:rsidR="00C71EC7" w:rsidRPr="00C71EC7" w:rsidRDefault="00C71EC7" w:rsidP="00C71EC7">
            <w:pPr>
              <w:rPr>
                <w:rFonts w:ascii="Times New Roman" w:hAnsi="Times New Roman"/>
                <w:sz w:val="20"/>
              </w:rPr>
            </w:pPr>
            <w:r w:rsidRPr="00C71EC7">
              <w:rPr>
                <w:rFonts w:ascii="Times New Roman" w:hAnsi="Times New Roman"/>
                <w:sz w:val="20"/>
              </w:rPr>
              <w:t>2 submittals</w:t>
            </w:r>
          </w:p>
        </w:tc>
        <w:tc>
          <w:tcPr>
            <w:tcW w:w="1260" w:type="dxa"/>
          </w:tcPr>
          <w:p w14:paraId="107DE5FA" w14:textId="77777777" w:rsidR="00C71EC7" w:rsidRPr="00C71EC7" w:rsidRDefault="00C71EC7" w:rsidP="00C71EC7">
            <w:pPr>
              <w:jc w:val="right"/>
              <w:rPr>
                <w:rFonts w:ascii="Times New Roman" w:hAnsi="Times New Roman"/>
                <w:sz w:val="20"/>
              </w:rPr>
            </w:pPr>
            <w:r w:rsidRPr="00C71EC7">
              <w:rPr>
                <w:rFonts w:ascii="Times New Roman" w:hAnsi="Times New Roman"/>
                <w:sz w:val="20"/>
              </w:rPr>
              <w:t>4</w:t>
            </w:r>
          </w:p>
        </w:tc>
      </w:tr>
      <w:tr w:rsidR="00093D48" w:rsidRPr="00C71EC7" w14:paraId="2CC1537B" w14:textId="77777777" w:rsidTr="00CE7DF9">
        <w:tc>
          <w:tcPr>
            <w:tcW w:w="1259" w:type="dxa"/>
          </w:tcPr>
          <w:p w14:paraId="3003F26F" w14:textId="77777777" w:rsidR="00C71EC7" w:rsidRPr="00C71EC7" w:rsidRDefault="00C71EC7" w:rsidP="00C71EC7">
            <w:pPr>
              <w:rPr>
                <w:rFonts w:ascii="Times New Roman" w:hAnsi="Times New Roman"/>
                <w:sz w:val="20"/>
              </w:rPr>
            </w:pPr>
            <w:r w:rsidRPr="00C71EC7">
              <w:rPr>
                <w:rFonts w:ascii="Times New Roman" w:hAnsi="Times New Roman"/>
                <w:sz w:val="20"/>
              </w:rPr>
              <w:lastRenderedPageBreak/>
              <w:t>470(c); 418</w:t>
            </w:r>
          </w:p>
        </w:tc>
        <w:tc>
          <w:tcPr>
            <w:tcW w:w="4770" w:type="dxa"/>
          </w:tcPr>
          <w:p w14:paraId="22786C76"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well specific drilling objectives, timelines, and updated contingency plans etc., for temporary abandonment.</w:t>
            </w:r>
          </w:p>
        </w:tc>
        <w:tc>
          <w:tcPr>
            <w:tcW w:w="1081" w:type="dxa"/>
          </w:tcPr>
          <w:p w14:paraId="00E5A012" w14:textId="77777777" w:rsidR="00C71EC7" w:rsidRPr="00C71EC7" w:rsidRDefault="00C71EC7" w:rsidP="00C71EC7">
            <w:pPr>
              <w:rPr>
                <w:rFonts w:ascii="Times New Roman" w:hAnsi="Times New Roman"/>
                <w:sz w:val="20"/>
              </w:rPr>
            </w:pPr>
            <w:r w:rsidRPr="00C71EC7">
              <w:rPr>
                <w:rFonts w:ascii="Times New Roman" w:hAnsi="Times New Roman"/>
                <w:sz w:val="20"/>
              </w:rPr>
              <w:t>4</w:t>
            </w:r>
          </w:p>
        </w:tc>
        <w:tc>
          <w:tcPr>
            <w:tcW w:w="1710" w:type="dxa"/>
          </w:tcPr>
          <w:p w14:paraId="043A84AC" w14:textId="77777777" w:rsidR="00C71EC7" w:rsidRPr="00C71EC7" w:rsidRDefault="00C71EC7" w:rsidP="00C71EC7">
            <w:pPr>
              <w:rPr>
                <w:rFonts w:ascii="Times New Roman" w:hAnsi="Times New Roman"/>
                <w:sz w:val="20"/>
              </w:rPr>
            </w:pPr>
            <w:r w:rsidRPr="00C71EC7">
              <w:rPr>
                <w:rFonts w:ascii="Times New Roman" w:hAnsi="Times New Roman"/>
                <w:sz w:val="20"/>
              </w:rPr>
              <w:t>2 submittals</w:t>
            </w:r>
          </w:p>
        </w:tc>
        <w:tc>
          <w:tcPr>
            <w:tcW w:w="1260" w:type="dxa"/>
          </w:tcPr>
          <w:p w14:paraId="54005B74"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8</w:t>
            </w:r>
          </w:p>
        </w:tc>
      </w:tr>
      <w:tr w:rsidR="00093D48" w:rsidRPr="00C71EC7" w14:paraId="20A82530" w14:textId="77777777" w:rsidTr="00CE7DF9">
        <w:trPr>
          <w:trHeight w:val="53"/>
        </w:trPr>
        <w:tc>
          <w:tcPr>
            <w:tcW w:w="1259" w:type="dxa"/>
          </w:tcPr>
          <w:p w14:paraId="0FAC6436" w14:textId="77777777" w:rsidR="00C71EC7" w:rsidRPr="00C71EC7" w:rsidRDefault="00C71EC7" w:rsidP="00C71EC7">
            <w:pPr>
              <w:rPr>
                <w:rFonts w:ascii="Times New Roman" w:hAnsi="Times New Roman"/>
                <w:sz w:val="20"/>
              </w:rPr>
            </w:pPr>
            <w:r w:rsidRPr="00C71EC7">
              <w:rPr>
                <w:rFonts w:ascii="Times New Roman" w:hAnsi="Times New Roman"/>
                <w:sz w:val="20"/>
              </w:rPr>
              <w:t>470(d); 418</w:t>
            </w:r>
            <w:r w:rsidRPr="00C71EC7" w:rsidDel="00AC7764">
              <w:rPr>
                <w:rFonts w:ascii="Times New Roman" w:hAnsi="Times New Roman"/>
                <w:sz w:val="20"/>
              </w:rPr>
              <w:t xml:space="preserve"> </w:t>
            </w:r>
          </w:p>
        </w:tc>
        <w:tc>
          <w:tcPr>
            <w:tcW w:w="4770" w:type="dxa"/>
          </w:tcPr>
          <w:p w14:paraId="638D2CE1"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detailed description concerning weather and ice forecasting for all phases; including how to ensure continuous awareness of weather/ice hazards at/between each well site; plans for managing ice hazards and responding to weather events; verification of capabilities.  </w:t>
            </w:r>
          </w:p>
        </w:tc>
        <w:tc>
          <w:tcPr>
            <w:tcW w:w="1081" w:type="dxa"/>
          </w:tcPr>
          <w:p w14:paraId="39FF9598" w14:textId="77777777" w:rsidR="00C71EC7" w:rsidRPr="00C71EC7" w:rsidRDefault="00C71EC7" w:rsidP="00C71EC7">
            <w:pPr>
              <w:rPr>
                <w:rFonts w:ascii="Times New Roman" w:hAnsi="Times New Roman"/>
                <w:sz w:val="20"/>
              </w:rPr>
            </w:pPr>
            <w:r w:rsidRPr="00C71EC7">
              <w:rPr>
                <w:rFonts w:ascii="Times New Roman" w:hAnsi="Times New Roman"/>
                <w:sz w:val="20"/>
              </w:rPr>
              <w:t>12</w:t>
            </w:r>
          </w:p>
        </w:tc>
        <w:tc>
          <w:tcPr>
            <w:tcW w:w="1710" w:type="dxa"/>
          </w:tcPr>
          <w:p w14:paraId="1D1ACA9A" w14:textId="77777777" w:rsidR="00C71EC7" w:rsidRPr="00C71EC7" w:rsidRDefault="00C71EC7" w:rsidP="00C71EC7">
            <w:pPr>
              <w:rPr>
                <w:rFonts w:ascii="Times New Roman" w:hAnsi="Times New Roman"/>
                <w:sz w:val="20"/>
              </w:rPr>
            </w:pPr>
            <w:r w:rsidRPr="00C71EC7">
              <w:rPr>
                <w:rFonts w:ascii="Times New Roman" w:hAnsi="Times New Roman"/>
                <w:sz w:val="20"/>
              </w:rPr>
              <w:t>1 submittal</w:t>
            </w:r>
          </w:p>
        </w:tc>
        <w:tc>
          <w:tcPr>
            <w:tcW w:w="1260" w:type="dxa"/>
          </w:tcPr>
          <w:p w14:paraId="27DB3C61"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12</w:t>
            </w:r>
          </w:p>
        </w:tc>
      </w:tr>
      <w:tr w:rsidR="00093D48" w:rsidRPr="00C71EC7" w14:paraId="747D1D03" w14:textId="77777777" w:rsidTr="00CE7DF9">
        <w:tc>
          <w:tcPr>
            <w:tcW w:w="1259" w:type="dxa"/>
          </w:tcPr>
          <w:p w14:paraId="6DA77502" w14:textId="77777777" w:rsidR="00C71EC7" w:rsidRPr="00C71EC7" w:rsidRDefault="00C71EC7" w:rsidP="00C71EC7">
            <w:pPr>
              <w:rPr>
                <w:rFonts w:ascii="Times New Roman" w:hAnsi="Times New Roman"/>
                <w:sz w:val="20"/>
              </w:rPr>
            </w:pPr>
            <w:r w:rsidRPr="00C71EC7">
              <w:rPr>
                <w:rFonts w:ascii="Times New Roman" w:hAnsi="Times New Roman"/>
                <w:sz w:val="20"/>
              </w:rPr>
              <w:t>470(e); 418; 472</w:t>
            </w:r>
            <w:r w:rsidRPr="00C71EC7" w:rsidDel="00AC7764">
              <w:rPr>
                <w:rFonts w:ascii="Times New Roman" w:hAnsi="Times New Roman"/>
                <w:sz w:val="20"/>
              </w:rPr>
              <w:t xml:space="preserve"> </w:t>
            </w:r>
          </w:p>
        </w:tc>
        <w:tc>
          <w:tcPr>
            <w:tcW w:w="4770" w:type="dxa"/>
          </w:tcPr>
          <w:p w14:paraId="4C40AE02" w14:textId="77777777" w:rsidR="00C71EC7" w:rsidRPr="00C71EC7" w:rsidRDefault="00C71EC7" w:rsidP="00C71EC7">
            <w:pPr>
              <w:rPr>
                <w:rFonts w:ascii="Times New Roman" w:hAnsi="Times New Roman"/>
                <w:sz w:val="20"/>
              </w:rPr>
            </w:pPr>
            <w:r w:rsidRPr="00C71EC7">
              <w:rPr>
                <w:rFonts w:ascii="Times New Roman" w:hAnsi="Times New Roman"/>
                <w:b/>
                <w:sz w:val="20"/>
              </w:rPr>
              <w:t>NEW</w:t>
            </w:r>
            <w:r w:rsidRPr="00C71EC7">
              <w:rPr>
                <w:rFonts w:ascii="Times New Roman" w:hAnsi="Times New Roman"/>
                <w:sz w:val="20"/>
              </w:rPr>
              <w:t xml:space="preserve"> - Submit a detailed description of compliance with relief rig plans.</w:t>
            </w:r>
          </w:p>
        </w:tc>
        <w:tc>
          <w:tcPr>
            <w:tcW w:w="1081" w:type="dxa"/>
          </w:tcPr>
          <w:p w14:paraId="68606C4C" w14:textId="77777777" w:rsidR="00C71EC7" w:rsidRPr="00C71EC7" w:rsidRDefault="00C71EC7" w:rsidP="00C71EC7">
            <w:pPr>
              <w:rPr>
                <w:rFonts w:ascii="Times New Roman" w:hAnsi="Times New Roman"/>
                <w:sz w:val="20"/>
              </w:rPr>
            </w:pPr>
            <w:r w:rsidRPr="00C71EC7">
              <w:rPr>
                <w:rFonts w:ascii="Times New Roman" w:hAnsi="Times New Roman"/>
                <w:sz w:val="20"/>
              </w:rPr>
              <w:t>140</w:t>
            </w:r>
          </w:p>
        </w:tc>
        <w:tc>
          <w:tcPr>
            <w:tcW w:w="1710" w:type="dxa"/>
          </w:tcPr>
          <w:p w14:paraId="56279D30" w14:textId="77777777" w:rsidR="00C71EC7" w:rsidRPr="00C71EC7" w:rsidRDefault="00C71EC7" w:rsidP="00C71EC7">
            <w:pPr>
              <w:rPr>
                <w:rFonts w:ascii="Times New Roman" w:hAnsi="Times New Roman"/>
                <w:sz w:val="20"/>
              </w:rPr>
            </w:pPr>
            <w:r w:rsidRPr="00C71EC7">
              <w:rPr>
                <w:rFonts w:ascii="Times New Roman" w:hAnsi="Times New Roman"/>
                <w:sz w:val="20"/>
              </w:rPr>
              <w:t>1 description</w:t>
            </w:r>
          </w:p>
        </w:tc>
        <w:tc>
          <w:tcPr>
            <w:tcW w:w="1260" w:type="dxa"/>
          </w:tcPr>
          <w:p w14:paraId="48C624C3"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140</w:t>
            </w:r>
          </w:p>
        </w:tc>
      </w:tr>
      <w:tr w:rsidR="00093D48" w:rsidRPr="00C71EC7" w14:paraId="005782E4" w14:textId="77777777" w:rsidTr="00CE7DF9">
        <w:trPr>
          <w:trHeight w:val="53"/>
        </w:trPr>
        <w:tc>
          <w:tcPr>
            <w:tcW w:w="1259" w:type="dxa"/>
          </w:tcPr>
          <w:p w14:paraId="7ECEE390" w14:textId="77777777" w:rsidR="00C71EC7" w:rsidRPr="00C71EC7" w:rsidRDefault="00C71EC7" w:rsidP="00C71EC7">
            <w:pPr>
              <w:rPr>
                <w:rFonts w:ascii="Times New Roman" w:hAnsi="Times New Roman"/>
                <w:sz w:val="20"/>
              </w:rPr>
            </w:pPr>
            <w:r w:rsidRPr="00C71EC7">
              <w:rPr>
                <w:rFonts w:ascii="Times New Roman" w:hAnsi="Times New Roman"/>
                <w:sz w:val="20"/>
              </w:rPr>
              <w:t>470(f); 471(c); 418</w:t>
            </w:r>
            <w:r w:rsidRPr="00C71EC7" w:rsidDel="00AC7764">
              <w:rPr>
                <w:rFonts w:ascii="Times New Roman" w:hAnsi="Times New Roman"/>
                <w:sz w:val="20"/>
              </w:rPr>
              <w:t xml:space="preserve"> </w:t>
            </w:r>
          </w:p>
        </w:tc>
        <w:tc>
          <w:tcPr>
            <w:tcW w:w="4770" w:type="dxa"/>
          </w:tcPr>
          <w:p w14:paraId="61FD05AB" w14:textId="77777777" w:rsidR="00C71EC7" w:rsidRPr="00C71EC7" w:rsidRDefault="00C71EC7" w:rsidP="00C71EC7">
            <w:pPr>
              <w:ind w:right="-109"/>
              <w:rPr>
                <w:rFonts w:ascii="Times New Roman" w:eastAsiaTheme="minorHAnsi" w:hAnsi="Times New Roman"/>
                <w:sz w:val="20"/>
              </w:rPr>
            </w:pPr>
            <w:r w:rsidRPr="00C71EC7">
              <w:rPr>
                <w:rFonts w:ascii="Times New Roman" w:hAnsi="Times New Roman"/>
                <w:b/>
                <w:sz w:val="20"/>
              </w:rPr>
              <w:t>NEW</w:t>
            </w:r>
            <w:r w:rsidRPr="00C71EC7">
              <w:rPr>
                <w:rFonts w:ascii="Times New Roman" w:hAnsi="Times New Roman"/>
                <w:sz w:val="20"/>
              </w:rPr>
              <w:t xml:space="preserve"> – SCCE capabilities; submit equipment statement showing capable of controlling WCD; detailed description of your or your contractor’s SCCE capabilities including operating assumptions and limitations; inventory of local and regional supplies and services, along with supplier relevant information; proof of contract or agreements for providing SCCE or supplies, services; detailed description of procedures for inspecting, testing, and maintaining SCCE; and</w:t>
            </w:r>
            <w:r w:rsidRPr="00C71EC7">
              <w:rPr>
                <w:rFonts w:ascii="Times New Roman" w:hAnsi="Times New Roman"/>
                <w:snapToGrid/>
                <w:sz w:val="20"/>
              </w:rPr>
              <w:t xml:space="preserve"> detailed description of </w:t>
            </w:r>
            <w:r w:rsidRPr="00C71EC7">
              <w:rPr>
                <w:rFonts w:ascii="Times New Roman" w:hAnsi="Times New Roman"/>
                <w:sz w:val="20"/>
              </w:rPr>
              <w:t xml:space="preserve">your plan ensuring all members of the team </w:t>
            </w:r>
            <w:r w:rsidRPr="00C71EC7">
              <w:rPr>
                <w:rFonts w:ascii="Times New Roman" w:hAnsi="Times New Roman"/>
                <w:snapToGrid/>
                <w:sz w:val="20"/>
              </w:rPr>
              <w:t xml:space="preserve">operating </w:t>
            </w:r>
            <w:r w:rsidRPr="00C71EC7">
              <w:rPr>
                <w:rFonts w:ascii="Times New Roman" w:hAnsi="Times New Roman"/>
                <w:sz w:val="20"/>
              </w:rPr>
              <w:t xml:space="preserve">SCCE </w:t>
            </w:r>
            <w:r w:rsidRPr="00C71EC7">
              <w:rPr>
                <w:rFonts w:ascii="Times New Roman" w:hAnsi="Times New Roman"/>
                <w:snapToGrid/>
                <w:sz w:val="20"/>
              </w:rPr>
              <w:t>have received training to deploy and operate</w:t>
            </w:r>
            <w:r w:rsidRPr="00C71EC7">
              <w:rPr>
                <w:rFonts w:ascii="Times New Roman" w:hAnsi="Times New Roman"/>
                <w:sz w:val="20"/>
              </w:rPr>
              <w:t xml:space="preserve">, </w:t>
            </w:r>
            <w:r w:rsidRPr="00C71EC7">
              <w:rPr>
                <w:rFonts w:ascii="Times New Roman" w:hAnsi="Times New Roman"/>
                <w:snapToGrid/>
                <w:sz w:val="20"/>
              </w:rPr>
              <w:t xml:space="preserve">include dates of prior and </w:t>
            </w:r>
            <w:r w:rsidRPr="00C71EC7">
              <w:rPr>
                <w:rFonts w:ascii="Times New Roman" w:hAnsi="Times New Roman"/>
                <w:sz w:val="20"/>
              </w:rPr>
              <w:t>planned training</w:t>
            </w:r>
            <w:r w:rsidRPr="00C71EC7">
              <w:rPr>
                <w:rFonts w:ascii="Times New Roman" w:hAnsi="Times New Roman"/>
                <w:snapToGrid/>
                <w:sz w:val="20"/>
              </w:rPr>
              <w:t>.</w:t>
            </w:r>
          </w:p>
        </w:tc>
        <w:tc>
          <w:tcPr>
            <w:tcW w:w="1081" w:type="dxa"/>
          </w:tcPr>
          <w:p w14:paraId="42CF62CA" w14:textId="77777777" w:rsidR="00C71EC7" w:rsidRPr="00C71EC7" w:rsidRDefault="00C71EC7" w:rsidP="00C71EC7">
            <w:pPr>
              <w:rPr>
                <w:rFonts w:ascii="Times New Roman" w:hAnsi="Times New Roman"/>
                <w:sz w:val="20"/>
              </w:rPr>
            </w:pPr>
            <w:r w:rsidRPr="00C71EC7">
              <w:rPr>
                <w:rFonts w:ascii="Times New Roman" w:hAnsi="Times New Roman"/>
                <w:sz w:val="20"/>
              </w:rPr>
              <w:t>60</w:t>
            </w:r>
          </w:p>
        </w:tc>
        <w:tc>
          <w:tcPr>
            <w:tcW w:w="1710" w:type="dxa"/>
          </w:tcPr>
          <w:p w14:paraId="290DA7EA" w14:textId="77777777" w:rsidR="00C71EC7" w:rsidRPr="00C71EC7" w:rsidRDefault="00C71EC7" w:rsidP="00C71EC7">
            <w:pPr>
              <w:rPr>
                <w:rFonts w:ascii="Times New Roman" w:hAnsi="Times New Roman"/>
                <w:sz w:val="20"/>
              </w:rPr>
            </w:pPr>
            <w:r w:rsidRPr="00C71EC7">
              <w:rPr>
                <w:rFonts w:ascii="Times New Roman" w:hAnsi="Times New Roman"/>
                <w:sz w:val="20"/>
              </w:rPr>
              <w:t>2 submittals</w:t>
            </w:r>
          </w:p>
        </w:tc>
        <w:tc>
          <w:tcPr>
            <w:tcW w:w="1260" w:type="dxa"/>
          </w:tcPr>
          <w:p w14:paraId="0BEF8F42"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120</w:t>
            </w:r>
          </w:p>
        </w:tc>
      </w:tr>
      <w:tr w:rsidR="00093D48" w:rsidRPr="00C71EC7" w14:paraId="1D33E4B9" w14:textId="77777777" w:rsidTr="00CE7DF9">
        <w:tc>
          <w:tcPr>
            <w:tcW w:w="1259" w:type="dxa"/>
          </w:tcPr>
          <w:p w14:paraId="384502E0"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470(g); 418</w:t>
            </w:r>
          </w:p>
        </w:tc>
        <w:tc>
          <w:tcPr>
            <w:tcW w:w="4770" w:type="dxa"/>
          </w:tcPr>
          <w:p w14:paraId="4A8C1EFF" w14:textId="77777777" w:rsidR="00C71EC7" w:rsidRPr="00C71EC7" w:rsidRDefault="00C71EC7" w:rsidP="00C71EC7">
            <w:pPr>
              <w:rPr>
                <w:rFonts w:ascii="Times New Roman" w:hAnsi="Times New Roman"/>
                <w:snapToGrid/>
                <w:sz w:val="20"/>
              </w:rPr>
            </w:pPr>
            <w:r w:rsidRPr="00C71EC7">
              <w:rPr>
                <w:rFonts w:ascii="Times New Roman" w:hAnsi="Times New Roman"/>
                <w:b/>
                <w:snapToGrid/>
                <w:sz w:val="20"/>
              </w:rPr>
              <w:t xml:space="preserve">NEW </w:t>
            </w:r>
            <w:r w:rsidRPr="00C71EC7">
              <w:rPr>
                <w:rFonts w:ascii="Times New Roman" w:hAnsi="Times New Roman"/>
                <w:snapToGrid/>
                <w:sz w:val="20"/>
              </w:rPr>
              <w:t>- Submit a detailed description of utilizing best practices of API RP 2N during operations.</w:t>
            </w:r>
          </w:p>
        </w:tc>
        <w:tc>
          <w:tcPr>
            <w:tcW w:w="1081" w:type="dxa"/>
          </w:tcPr>
          <w:p w14:paraId="7C8DF9C5"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20</w:t>
            </w:r>
          </w:p>
        </w:tc>
        <w:tc>
          <w:tcPr>
            <w:tcW w:w="1710" w:type="dxa"/>
          </w:tcPr>
          <w:p w14:paraId="6DB3F24D"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1 submittal</w:t>
            </w:r>
          </w:p>
        </w:tc>
        <w:tc>
          <w:tcPr>
            <w:tcW w:w="1260" w:type="dxa"/>
          </w:tcPr>
          <w:p w14:paraId="2B635801" w14:textId="77777777" w:rsidR="00C71EC7" w:rsidRPr="00C71EC7" w:rsidRDefault="00C71EC7" w:rsidP="00C71EC7">
            <w:pPr>
              <w:jc w:val="right"/>
              <w:rPr>
                <w:rFonts w:ascii="Times New Roman" w:eastAsiaTheme="minorHAnsi" w:hAnsi="Times New Roman"/>
                <w:snapToGrid/>
                <w:sz w:val="20"/>
              </w:rPr>
            </w:pPr>
            <w:r w:rsidRPr="00C71EC7">
              <w:rPr>
                <w:rFonts w:ascii="Times New Roman" w:hAnsi="Times New Roman"/>
                <w:snapToGrid/>
                <w:sz w:val="20"/>
              </w:rPr>
              <w:t>20</w:t>
            </w:r>
          </w:p>
        </w:tc>
      </w:tr>
      <w:tr w:rsidR="00093D48" w:rsidRPr="00C71EC7" w14:paraId="0180CD0A" w14:textId="77777777" w:rsidTr="00CE7DF9">
        <w:tc>
          <w:tcPr>
            <w:tcW w:w="1259" w:type="dxa"/>
          </w:tcPr>
          <w:p w14:paraId="6ADA562F"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471(c); 470(f);</w:t>
            </w:r>
          </w:p>
          <w:p w14:paraId="55294621"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465(a)</w:t>
            </w:r>
          </w:p>
        </w:tc>
        <w:tc>
          <w:tcPr>
            <w:tcW w:w="4770" w:type="dxa"/>
          </w:tcPr>
          <w:p w14:paraId="2B743FF9" w14:textId="77777777" w:rsidR="00C71EC7" w:rsidRPr="00C71EC7" w:rsidRDefault="00C71EC7" w:rsidP="00C71EC7">
            <w:pPr>
              <w:rPr>
                <w:rFonts w:ascii="Times New Roman" w:hAnsi="Times New Roman"/>
                <w:snapToGrid/>
                <w:sz w:val="20"/>
              </w:rPr>
            </w:pPr>
            <w:r w:rsidRPr="00C71EC7">
              <w:rPr>
                <w:rFonts w:ascii="Times New Roman" w:hAnsi="Times New Roman"/>
                <w:b/>
                <w:snapToGrid/>
                <w:sz w:val="20"/>
              </w:rPr>
              <w:t>NEW</w:t>
            </w:r>
            <w:r w:rsidRPr="00C71EC7">
              <w:rPr>
                <w:rFonts w:ascii="Times New Roman" w:hAnsi="Times New Roman"/>
                <w:snapToGrid/>
                <w:sz w:val="20"/>
              </w:rPr>
              <w:t xml:space="preserve"> - Submit with your APM, a reevaluation of your SCCE capabilities if well design changes; include any new WCD rate and demonstrate that your SCCE capabilities will comply with § 250.470(f) .</w:t>
            </w:r>
          </w:p>
        </w:tc>
        <w:tc>
          <w:tcPr>
            <w:tcW w:w="1081" w:type="dxa"/>
          </w:tcPr>
          <w:p w14:paraId="25C70116"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10</w:t>
            </w:r>
          </w:p>
        </w:tc>
        <w:tc>
          <w:tcPr>
            <w:tcW w:w="1710" w:type="dxa"/>
          </w:tcPr>
          <w:p w14:paraId="5E81635C"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2 submittals</w:t>
            </w:r>
          </w:p>
        </w:tc>
        <w:tc>
          <w:tcPr>
            <w:tcW w:w="1260" w:type="dxa"/>
          </w:tcPr>
          <w:p w14:paraId="24CDAD5F" w14:textId="77777777" w:rsidR="00C71EC7" w:rsidRPr="00C71EC7" w:rsidRDefault="00C71EC7" w:rsidP="00C71EC7">
            <w:pPr>
              <w:jc w:val="right"/>
              <w:rPr>
                <w:rFonts w:ascii="Times New Roman" w:eastAsiaTheme="minorHAnsi" w:hAnsi="Times New Roman"/>
                <w:snapToGrid/>
                <w:sz w:val="20"/>
              </w:rPr>
            </w:pPr>
            <w:r w:rsidRPr="00C71EC7">
              <w:rPr>
                <w:rFonts w:ascii="Times New Roman" w:hAnsi="Times New Roman"/>
                <w:snapToGrid/>
                <w:sz w:val="20"/>
              </w:rPr>
              <w:t>20</w:t>
            </w:r>
          </w:p>
        </w:tc>
      </w:tr>
      <w:tr w:rsidR="00093D48" w:rsidRPr="00C71EC7" w14:paraId="6B21B050" w14:textId="77777777" w:rsidTr="00CE7DF9">
        <w:tc>
          <w:tcPr>
            <w:tcW w:w="1259" w:type="dxa"/>
          </w:tcPr>
          <w:p w14:paraId="45469C99"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471(e)</w:t>
            </w:r>
          </w:p>
        </w:tc>
        <w:tc>
          <w:tcPr>
            <w:tcW w:w="4770" w:type="dxa"/>
          </w:tcPr>
          <w:p w14:paraId="40F27A9E" w14:textId="77777777" w:rsidR="00C71EC7" w:rsidRPr="00C71EC7" w:rsidRDefault="00C71EC7" w:rsidP="00C71EC7">
            <w:pPr>
              <w:rPr>
                <w:rFonts w:ascii="Times New Roman" w:hAnsi="Times New Roman"/>
                <w:snapToGrid/>
                <w:sz w:val="20"/>
              </w:rPr>
            </w:pPr>
            <w:r w:rsidRPr="00C71EC7">
              <w:rPr>
                <w:rFonts w:ascii="Times New Roman" w:hAnsi="Times New Roman"/>
                <w:b/>
                <w:snapToGrid/>
                <w:sz w:val="20"/>
              </w:rPr>
              <w:t>NEW</w:t>
            </w:r>
            <w:r w:rsidRPr="00C71EC7">
              <w:rPr>
                <w:rFonts w:ascii="Times New Roman" w:hAnsi="Times New Roman"/>
                <w:snapToGrid/>
                <w:sz w:val="20"/>
              </w:rPr>
              <w:t xml:space="preserve"> - Maintain all SCCE testing, inspection, and maintenance records for at least 10 years; make available to BSEE upon request.</w:t>
            </w:r>
          </w:p>
        </w:tc>
        <w:tc>
          <w:tcPr>
            <w:tcW w:w="1081" w:type="dxa"/>
          </w:tcPr>
          <w:p w14:paraId="3156C6F5"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20</w:t>
            </w:r>
          </w:p>
        </w:tc>
        <w:tc>
          <w:tcPr>
            <w:tcW w:w="1710" w:type="dxa"/>
          </w:tcPr>
          <w:p w14:paraId="691B6A63"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2 records</w:t>
            </w:r>
          </w:p>
        </w:tc>
        <w:tc>
          <w:tcPr>
            <w:tcW w:w="1260" w:type="dxa"/>
          </w:tcPr>
          <w:p w14:paraId="5BCD3972" w14:textId="77777777" w:rsidR="00C71EC7" w:rsidRPr="00C71EC7" w:rsidRDefault="00C71EC7" w:rsidP="00C71EC7">
            <w:pPr>
              <w:jc w:val="right"/>
              <w:rPr>
                <w:rFonts w:ascii="Times New Roman" w:eastAsiaTheme="minorHAnsi" w:hAnsi="Times New Roman"/>
                <w:snapToGrid/>
                <w:sz w:val="20"/>
              </w:rPr>
            </w:pPr>
            <w:r w:rsidRPr="00C71EC7">
              <w:rPr>
                <w:rFonts w:ascii="Times New Roman" w:hAnsi="Times New Roman"/>
                <w:snapToGrid/>
                <w:sz w:val="20"/>
              </w:rPr>
              <w:t>40</w:t>
            </w:r>
          </w:p>
        </w:tc>
      </w:tr>
      <w:tr w:rsidR="00093D48" w:rsidRPr="00C71EC7" w14:paraId="649066C2" w14:textId="77777777" w:rsidTr="00CE7DF9">
        <w:tc>
          <w:tcPr>
            <w:tcW w:w="1259" w:type="dxa"/>
          </w:tcPr>
          <w:p w14:paraId="0675EE78"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471(f)</w:t>
            </w:r>
          </w:p>
        </w:tc>
        <w:tc>
          <w:tcPr>
            <w:tcW w:w="4770" w:type="dxa"/>
          </w:tcPr>
          <w:p w14:paraId="754A1961" w14:textId="77777777" w:rsidR="00C71EC7" w:rsidRPr="00C71EC7" w:rsidRDefault="00C71EC7" w:rsidP="00C71EC7">
            <w:pPr>
              <w:rPr>
                <w:rFonts w:ascii="Times New Roman" w:hAnsi="Times New Roman"/>
                <w:snapToGrid/>
                <w:sz w:val="20"/>
              </w:rPr>
            </w:pPr>
            <w:r w:rsidRPr="00C71EC7">
              <w:rPr>
                <w:rFonts w:ascii="Times New Roman" w:hAnsi="Times New Roman"/>
                <w:b/>
                <w:snapToGrid/>
                <w:sz w:val="20"/>
              </w:rPr>
              <w:t>NEW</w:t>
            </w:r>
            <w:r w:rsidRPr="00C71EC7">
              <w:rPr>
                <w:rFonts w:ascii="Times New Roman" w:hAnsi="Times New Roman"/>
                <w:snapToGrid/>
                <w:sz w:val="20"/>
              </w:rPr>
              <w:t xml:space="preserve"> - Maintain all records pertaining to use of SCCE during testing, training, and deployment activities for at least 3 years; make available to BSEE upon request.</w:t>
            </w:r>
          </w:p>
        </w:tc>
        <w:tc>
          <w:tcPr>
            <w:tcW w:w="1081" w:type="dxa"/>
          </w:tcPr>
          <w:p w14:paraId="36BC8963"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20</w:t>
            </w:r>
          </w:p>
        </w:tc>
        <w:tc>
          <w:tcPr>
            <w:tcW w:w="1710" w:type="dxa"/>
          </w:tcPr>
          <w:p w14:paraId="79EF6B36"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2 records</w:t>
            </w:r>
          </w:p>
        </w:tc>
        <w:tc>
          <w:tcPr>
            <w:tcW w:w="1260" w:type="dxa"/>
          </w:tcPr>
          <w:p w14:paraId="70F0E50F" w14:textId="77777777" w:rsidR="00C71EC7" w:rsidRPr="00C71EC7" w:rsidRDefault="00C71EC7" w:rsidP="00C71EC7">
            <w:pPr>
              <w:jc w:val="right"/>
              <w:rPr>
                <w:rFonts w:ascii="Times New Roman" w:eastAsiaTheme="minorHAnsi" w:hAnsi="Times New Roman"/>
                <w:snapToGrid/>
                <w:sz w:val="20"/>
              </w:rPr>
            </w:pPr>
            <w:r w:rsidRPr="00C71EC7">
              <w:rPr>
                <w:rFonts w:ascii="Times New Roman" w:hAnsi="Times New Roman"/>
                <w:snapToGrid/>
                <w:sz w:val="20"/>
              </w:rPr>
              <w:t>40</w:t>
            </w:r>
          </w:p>
        </w:tc>
      </w:tr>
      <w:tr w:rsidR="00C71EC7" w:rsidRPr="00C71EC7" w14:paraId="34373B54" w14:textId="77777777" w:rsidTr="00CE7DF9">
        <w:tc>
          <w:tcPr>
            <w:tcW w:w="1259" w:type="dxa"/>
          </w:tcPr>
          <w:p w14:paraId="12C3197D"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472(c)</w:t>
            </w:r>
          </w:p>
        </w:tc>
        <w:tc>
          <w:tcPr>
            <w:tcW w:w="4770" w:type="dxa"/>
          </w:tcPr>
          <w:p w14:paraId="61B5914C" w14:textId="77777777" w:rsidR="00C71EC7" w:rsidRPr="00C71EC7" w:rsidRDefault="00C71EC7" w:rsidP="00C71EC7">
            <w:pPr>
              <w:rPr>
                <w:rFonts w:ascii="Times New Roman" w:hAnsi="Times New Roman"/>
                <w:snapToGrid/>
                <w:sz w:val="20"/>
              </w:rPr>
            </w:pPr>
            <w:r w:rsidRPr="00C71EC7">
              <w:rPr>
                <w:rFonts w:ascii="Times New Roman" w:hAnsi="Times New Roman"/>
                <w:snapToGrid/>
                <w:sz w:val="20"/>
              </w:rPr>
              <w:t>Request approval for alternative compliance for relief rig requirements</w:t>
            </w:r>
          </w:p>
        </w:tc>
        <w:tc>
          <w:tcPr>
            <w:tcW w:w="2791" w:type="dxa"/>
            <w:gridSpan w:val="2"/>
          </w:tcPr>
          <w:p w14:paraId="0D93F5FE" w14:textId="5350028C" w:rsidR="00C71EC7" w:rsidRPr="00C71EC7" w:rsidRDefault="00C71EC7" w:rsidP="00C32465">
            <w:pPr>
              <w:rPr>
                <w:rFonts w:ascii="Times New Roman" w:hAnsi="Times New Roman"/>
                <w:snapToGrid/>
                <w:sz w:val="20"/>
              </w:rPr>
            </w:pPr>
            <w:r w:rsidRPr="00C71EC7">
              <w:rPr>
                <w:rFonts w:ascii="Times New Roman" w:hAnsi="Times New Roman"/>
                <w:snapToGrid/>
                <w:sz w:val="20"/>
              </w:rPr>
              <w:t>Burden covered under 30 CFR</w:t>
            </w:r>
            <w:r w:rsidR="00C32465">
              <w:rPr>
                <w:rFonts w:ascii="Times New Roman" w:hAnsi="Times New Roman"/>
                <w:snapToGrid/>
                <w:sz w:val="20"/>
              </w:rPr>
              <w:t xml:space="preserve"> part</w:t>
            </w:r>
            <w:r w:rsidRPr="00C71EC7">
              <w:rPr>
                <w:rFonts w:ascii="Times New Roman" w:hAnsi="Times New Roman"/>
                <w:snapToGrid/>
                <w:sz w:val="20"/>
              </w:rPr>
              <w:t xml:space="preserve"> 250, </w:t>
            </w:r>
            <w:r w:rsidR="00C32465">
              <w:rPr>
                <w:rFonts w:ascii="Times New Roman" w:hAnsi="Times New Roman"/>
                <w:snapToGrid/>
                <w:sz w:val="20"/>
              </w:rPr>
              <w:t>s</w:t>
            </w:r>
            <w:r w:rsidRPr="00C71EC7">
              <w:rPr>
                <w:rFonts w:ascii="Times New Roman" w:hAnsi="Times New Roman"/>
                <w:snapToGrid/>
                <w:sz w:val="20"/>
              </w:rPr>
              <w:t>ubpart A, 1014-0022</w:t>
            </w:r>
          </w:p>
        </w:tc>
        <w:tc>
          <w:tcPr>
            <w:tcW w:w="1260" w:type="dxa"/>
          </w:tcPr>
          <w:p w14:paraId="0050BB8A" w14:textId="77777777" w:rsidR="00C71EC7" w:rsidRPr="00C71EC7" w:rsidRDefault="00C71EC7" w:rsidP="00C71EC7">
            <w:pPr>
              <w:jc w:val="right"/>
              <w:rPr>
                <w:rFonts w:ascii="Times New Roman" w:hAnsi="Times New Roman"/>
                <w:snapToGrid/>
                <w:sz w:val="20"/>
              </w:rPr>
            </w:pPr>
            <w:r w:rsidRPr="00C71EC7">
              <w:rPr>
                <w:rFonts w:ascii="Times New Roman" w:hAnsi="Times New Roman"/>
                <w:snapToGrid/>
                <w:sz w:val="20"/>
              </w:rPr>
              <w:t>0</w:t>
            </w:r>
          </w:p>
        </w:tc>
      </w:tr>
      <w:tr w:rsidR="00C71EC7" w:rsidRPr="00C71EC7" w14:paraId="5ECC6045" w14:textId="77777777" w:rsidTr="00CE7DF9">
        <w:tc>
          <w:tcPr>
            <w:tcW w:w="7110" w:type="dxa"/>
            <w:gridSpan w:val="3"/>
          </w:tcPr>
          <w:p w14:paraId="45EBE713" w14:textId="77777777" w:rsidR="00C71EC7" w:rsidRPr="00C71EC7" w:rsidRDefault="00C71EC7" w:rsidP="00C71EC7">
            <w:pPr>
              <w:jc w:val="right"/>
              <w:rPr>
                <w:rFonts w:ascii="Times New Roman" w:hAnsi="Times New Roman"/>
                <w:b/>
                <w:snapToGrid/>
                <w:sz w:val="20"/>
              </w:rPr>
            </w:pPr>
            <w:r w:rsidRPr="00C71EC7">
              <w:rPr>
                <w:rFonts w:ascii="Times New Roman" w:hAnsi="Times New Roman"/>
                <w:b/>
                <w:snapToGrid/>
                <w:sz w:val="20"/>
              </w:rPr>
              <w:t>Subtotal</w:t>
            </w:r>
          </w:p>
        </w:tc>
        <w:tc>
          <w:tcPr>
            <w:tcW w:w="1710" w:type="dxa"/>
          </w:tcPr>
          <w:p w14:paraId="060C98CD" w14:textId="74AE20C6" w:rsidR="00C71EC7" w:rsidRPr="00C71EC7" w:rsidRDefault="00121342" w:rsidP="00121342">
            <w:pPr>
              <w:rPr>
                <w:rFonts w:ascii="Times New Roman" w:hAnsi="Times New Roman"/>
                <w:snapToGrid/>
                <w:sz w:val="20"/>
              </w:rPr>
            </w:pPr>
            <w:r>
              <w:rPr>
                <w:rFonts w:ascii="Times New Roman" w:hAnsi="Times New Roman"/>
                <w:snapToGrid/>
                <w:sz w:val="20"/>
              </w:rPr>
              <w:t>297</w:t>
            </w:r>
            <w:r w:rsidRPr="00C71EC7">
              <w:rPr>
                <w:rFonts w:ascii="Times New Roman" w:hAnsi="Times New Roman"/>
                <w:snapToGrid/>
                <w:sz w:val="20"/>
              </w:rPr>
              <w:t xml:space="preserve"> </w:t>
            </w:r>
            <w:r w:rsidR="00C71EC7" w:rsidRPr="00C71EC7">
              <w:rPr>
                <w:rFonts w:ascii="Times New Roman" w:hAnsi="Times New Roman"/>
                <w:snapToGrid/>
                <w:sz w:val="20"/>
              </w:rPr>
              <w:t>responses</w:t>
            </w:r>
          </w:p>
        </w:tc>
        <w:tc>
          <w:tcPr>
            <w:tcW w:w="1260" w:type="dxa"/>
          </w:tcPr>
          <w:p w14:paraId="2C4E9C3B" w14:textId="59A82391" w:rsidR="00C71EC7" w:rsidRPr="00C71EC7" w:rsidRDefault="00121342" w:rsidP="00C71EC7">
            <w:pPr>
              <w:jc w:val="right"/>
              <w:rPr>
                <w:rFonts w:ascii="Times New Roman" w:eastAsiaTheme="minorHAnsi" w:hAnsi="Times New Roman"/>
                <w:snapToGrid/>
                <w:sz w:val="20"/>
              </w:rPr>
            </w:pPr>
            <w:r>
              <w:rPr>
                <w:rFonts w:ascii="Times New Roman" w:hAnsi="Times New Roman"/>
                <w:snapToGrid/>
                <w:sz w:val="20"/>
              </w:rPr>
              <w:t>728</w:t>
            </w:r>
            <w:r w:rsidRPr="00C71EC7">
              <w:rPr>
                <w:rFonts w:ascii="Times New Roman" w:hAnsi="Times New Roman"/>
                <w:snapToGrid/>
                <w:sz w:val="20"/>
              </w:rPr>
              <w:t xml:space="preserve"> </w:t>
            </w:r>
            <w:r w:rsidR="00C71EC7" w:rsidRPr="00C71EC7">
              <w:rPr>
                <w:rFonts w:ascii="Times New Roman" w:hAnsi="Times New Roman"/>
                <w:snapToGrid/>
                <w:sz w:val="20"/>
              </w:rPr>
              <w:t>hours</w:t>
            </w:r>
          </w:p>
        </w:tc>
      </w:tr>
      <w:tr w:rsidR="00370AE4" w:rsidRPr="00C71EC7" w14:paraId="7CBC1C15" w14:textId="77777777" w:rsidTr="00CE7DF9">
        <w:tc>
          <w:tcPr>
            <w:tcW w:w="10080" w:type="dxa"/>
            <w:gridSpan w:val="5"/>
            <w:vAlign w:val="center"/>
          </w:tcPr>
          <w:p w14:paraId="3C935F4F" w14:textId="5AB71745" w:rsidR="00370AE4" w:rsidDel="00121342" w:rsidRDefault="00370AE4" w:rsidP="00CB4FE1">
            <w:pPr>
              <w:jc w:val="center"/>
              <w:rPr>
                <w:rFonts w:ascii="Times New Roman" w:hAnsi="Times New Roman"/>
                <w:snapToGrid/>
                <w:sz w:val="20"/>
              </w:rPr>
            </w:pPr>
            <w:r w:rsidRPr="00370AE4">
              <w:rPr>
                <w:rFonts w:ascii="Times New Roman" w:hAnsi="Times New Roman"/>
                <w:b/>
                <w:snapToGrid/>
                <w:sz w:val="20"/>
              </w:rPr>
              <w:t xml:space="preserve">30 CFR Part 250, Subpart </w:t>
            </w:r>
            <w:r>
              <w:rPr>
                <w:rFonts w:ascii="Times New Roman" w:hAnsi="Times New Roman"/>
                <w:b/>
                <w:snapToGrid/>
                <w:sz w:val="20"/>
              </w:rPr>
              <w:t>G</w:t>
            </w:r>
          </w:p>
        </w:tc>
      </w:tr>
      <w:tr w:rsidR="00370AE4" w:rsidRPr="00C71EC7" w14:paraId="41482481" w14:textId="77777777" w:rsidTr="00CE7DF9">
        <w:tc>
          <w:tcPr>
            <w:tcW w:w="1259" w:type="dxa"/>
          </w:tcPr>
          <w:p w14:paraId="0D99001C" w14:textId="18C99C67" w:rsidR="00370AE4" w:rsidRPr="00CB4FE1" w:rsidRDefault="00370AE4" w:rsidP="00CB4FE1">
            <w:pPr>
              <w:rPr>
                <w:rFonts w:ascii="Times New Roman" w:hAnsi="Times New Roman"/>
                <w:snapToGrid/>
                <w:sz w:val="20"/>
              </w:rPr>
            </w:pPr>
            <w:r w:rsidRPr="00CB4FE1">
              <w:rPr>
                <w:rFonts w:ascii="Times New Roman" w:hAnsi="Times New Roman"/>
                <w:snapToGrid/>
                <w:sz w:val="20"/>
              </w:rPr>
              <w:t>720(c)(2)</w:t>
            </w:r>
          </w:p>
        </w:tc>
        <w:tc>
          <w:tcPr>
            <w:tcW w:w="4770" w:type="dxa"/>
          </w:tcPr>
          <w:p w14:paraId="41A5EDF8" w14:textId="412201E4" w:rsidR="00370AE4" w:rsidRPr="00CB4FE1" w:rsidRDefault="00370AE4" w:rsidP="00CB4FE1">
            <w:pPr>
              <w:rPr>
                <w:rFonts w:ascii="Times New Roman" w:hAnsi="Times New Roman"/>
                <w:snapToGrid/>
                <w:sz w:val="20"/>
              </w:rPr>
            </w:pPr>
            <w:r w:rsidRPr="00CB4FE1">
              <w:rPr>
                <w:rFonts w:ascii="Times New Roman" w:hAnsi="Times New Roman"/>
                <w:snapToGrid/>
                <w:sz w:val="20"/>
              </w:rPr>
              <w:t>NEW - Request approval to use an equivalent means other than a well mudline cellar in areas of ice scour.</w:t>
            </w:r>
          </w:p>
        </w:tc>
        <w:tc>
          <w:tcPr>
            <w:tcW w:w="1081" w:type="dxa"/>
          </w:tcPr>
          <w:p w14:paraId="7FA8A8D4" w14:textId="6AC9CF2A" w:rsidR="00370AE4" w:rsidRPr="00CB4FE1" w:rsidRDefault="00370AE4" w:rsidP="00CB4FE1">
            <w:pPr>
              <w:rPr>
                <w:rFonts w:ascii="Times New Roman" w:hAnsi="Times New Roman"/>
                <w:snapToGrid/>
                <w:sz w:val="20"/>
              </w:rPr>
            </w:pPr>
            <w:r w:rsidRPr="00CB4FE1">
              <w:rPr>
                <w:rFonts w:ascii="Times New Roman" w:hAnsi="Times New Roman"/>
                <w:snapToGrid/>
                <w:sz w:val="20"/>
              </w:rPr>
              <w:t>14</w:t>
            </w:r>
          </w:p>
        </w:tc>
        <w:tc>
          <w:tcPr>
            <w:tcW w:w="1710" w:type="dxa"/>
          </w:tcPr>
          <w:p w14:paraId="0461DBC2" w14:textId="54E1D453" w:rsidR="00370AE4" w:rsidDel="00121342" w:rsidRDefault="00370AE4" w:rsidP="00370AE4">
            <w:pPr>
              <w:rPr>
                <w:rFonts w:ascii="Times New Roman" w:hAnsi="Times New Roman"/>
                <w:snapToGrid/>
                <w:sz w:val="20"/>
              </w:rPr>
            </w:pPr>
            <w:r>
              <w:rPr>
                <w:rFonts w:ascii="Times New Roman" w:hAnsi="Times New Roman"/>
                <w:snapToGrid/>
                <w:sz w:val="20"/>
              </w:rPr>
              <w:t>2 requests</w:t>
            </w:r>
          </w:p>
        </w:tc>
        <w:tc>
          <w:tcPr>
            <w:tcW w:w="1260" w:type="dxa"/>
          </w:tcPr>
          <w:p w14:paraId="39385601" w14:textId="1BF1AF12" w:rsidR="00370AE4" w:rsidDel="00121342" w:rsidRDefault="00370AE4" w:rsidP="00C71EC7">
            <w:pPr>
              <w:jc w:val="right"/>
              <w:rPr>
                <w:rFonts w:ascii="Times New Roman" w:hAnsi="Times New Roman"/>
                <w:snapToGrid/>
                <w:sz w:val="20"/>
              </w:rPr>
            </w:pPr>
            <w:r>
              <w:rPr>
                <w:rFonts w:ascii="Times New Roman" w:hAnsi="Times New Roman"/>
                <w:snapToGrid/>
                <w:sz w:val="20"/>
              </w:rPr>
              <w:t xml:space="preserve">28 </w:t>
            </w:r>
          </w:p>
        </w:tc>
      </w:tr>
      <w:tr w:rsidR="00CB4FE1" w:rsidRPr="00C71EC7" w14:paraId="59833B42" w14:textId="77777777" w:rsidTr="00CE7DF9">
        <w:tc>
          <w:tcPr>
            <w:tcW w:w="7110" w:type="dxa"/>
            <w:gridSpan w:val="3"/>
            <w:vAlign w:val="center"/>
          </w:tcPr>
          <w:p w14:paraId="409CBDC6" w14:textId="088BE48B" w:rsidR="00CB4FE1" w:rsidRDefault="00CB4FE1" w:rsidP="00CB4FE1">
            <w:pPr>
              <w:jc w:val="right"/>
              <w:rPr>
                <w:rFonts w:ascii="Times New Roman" w:hAnsi="Times New Roman"/>
                <w:b/>
                <w:snapToGrid/>
                <w:sz w:val="20"/>
              </w:rPr>
            </w:pPr>
            <w:r>
              <w:rPr>
                <w:rFonts w:ascii="Times New Roman" w:hAnsi="Times New Roman"/>
                <w:b/>
                <w:snapToGrid/>
                <w:sz w:val="20"/>
              </w:rPr>
              <w:t>Subtotal</w:t>
            </w:r>
          </w:p>
        </w:tc>
        <w:tc>
          <w:tcPr>
            <w:tcW w:w="1710" w:type="dxa"/>
          </w:tcPr>
          <w:p w14:paraId="58291DD5" w14:textId="372CD41C" w:rsidR="00CB4FE1" w:rsidRDefault="00CB4FE1" w:rsidP="00370AE4">
            <w:pPr>
              <w:rPr>
                <w:rFonts w:ascii="Times New Roman" w:hAnsi="Times New Roman"/>
                <w:snapToGrid/>
                <w:sz w:val="20"/>
              </w:rPr>
            </w:pPr>
            <w:r>
              <w:rPr>
                <w:rFonts w:ascii="Times New Roman" w:hAnsi="Times New Roman"/>
                <w:snapToGrid/>
                <w:sz w:val="20"/>
              </w:rPr>
              <w:t>2 responses</w:t>
            </w:r>
          </w:p>
        </w:tc>
        <w:tc>
          <w:tcPr>
            <w:tcW w:w="1260" w:type="dxa"/>
          </w:tcPr>
          <w:p w14:paraId="3C6A6A77" w14:textId="001539D1" w:rsidR="00CB4FE1" w:rsidRDefault="00CB4FE1" w:rsidP="00C71EC7">
            <w:pPr>
              <w:jc w:val="right"/>
              <w:rPr>
                <w:rFonts w:ascii="Times New Roman" w:hAnsi="Times New Roman"/>
                <w:snapToGrid/>
                <w:sz w:val="20"/>
              </w:rPr>
            </w:pPr>
            <w:r>
              <w:rPr>
                <w:rFonts w:ascii="Times New Roman" w:hAnsi="Times New Roman"/>
                <w:snapToGrid/>
                <w:sz w:val="20"/>
              </w:rPr>
              <w:t>28 hours</w:t>
            </w:r>
          </w:p>
        </w:tc>
      </w:tr>
      <w:tr w:rsidR="00C71EC7" w:rsidRPr="00C71EC7" w14:paraId="55610276" w14:textId="77777777" w:rsidTr="009F5876">
        <w:tc>
          <w:tcPr>
            <w:tcW w:w="10080" w:type="dxa"/>
            <w:gridSpan w:val="5"/>
          </w:tcPr>
          <w:p w14:paraId="619612ED" w14:textId="77777777" w:rsidR="00C71EC7" w:rsidRPr="00C71EC7" w:rsidRDefault="00C71EC7" w:rsidP="00C71EC7">
            <w:pPr>
              <w:jc w:val="center"/>
              <w:rPr>
                <w:rFonts w:ascii="Times New Roman" w:hAnsi="Times New Roman"/>
                <w:b/>
                <w:snapToGrid/>
                <w:sz w:val="20"/>
              </w:rPr>
            </w:pPr>
            <w:r w:rsidRPr="00C71EC7">
              <w:rPr>
                <w:rFonts w:ascii="Times New Roman" w:hAnsi="Times New Roman"/>
                <w:b/>
                <w:snapToGrid/>
                <w:sz w:val="20"/>
              </w:rPr>
              <w:t xml:space="preserve">30 CFR </w:t>
            </w:r>
            <w:r w:rsidRPr="00C71EC7">
              <w:rPr>
                <w:rFonts w:ascii="Times New Roman" w:hAnsi="Times New Roman"/>
                <w:b/>
                <w:sz w:val="20"/>
              </w:rPr>
              <w:t xml:space="preserve">Part </w:t>
            </w:r>
            <w:r w:rsidRPr="00C71EC7">
              <w:rPr>
                <w:rFonts w:ascii="Times New Roman" w:hAnsi="Times New Roman"/>
                <w:b/>
                <w:snapToGrid/>
                <w:sz w:val="20"/>
              </w:rPr>
              <w:t>250, Subpart S</w:t>
            </w:r>
          </w:p>
        </w:tc>
      </w:tr>
      <w:tr w:rsidR="00C71EC7" w:rsidRPr="00C71EC7" w14:paraId="311E655D" w14:textId="77777777" w:rsidTr="00CB4FE1">
        <w:trPr>
          <w:trHeight w:val="908"/>
        </w:trPr>
        <w:tc>
          <w:tcPr>
            <w:tcW w:w="1259" w:type="dxa"/>
          </w:tcPr>
          <w:p w14:paraId="05A84615" w14:textId="2269497E" w:rsidR="00C71EC7" w:rsidRPr="00C71EC7" w:rsidRDefault="00C71EC7" w:rsidP="00C71EC7">
            <w:pPr>
              <w:rPr>
                <w:rFonts w:ascii="Times New Roman" w:eastAsia="MS Mincho" w:hAnsi="Times New Roman"/>
                <w:sz w:val="20"/>
              </w:rPr>
            </w:pPr>
            <w:r w:rsidRPr="00C71EC7">
              <w:rPr>
                <w:rFonts w:ascii="Times New Roman" w:eastAsia="MS Mincho" w:hAnsi="Times New Roman"/>
                <w:sz w:val="20"/>
              </w:rPr>
              <w:t>1920(b), (c), (</w:t>
            </w:r>
            <w:r w:rsidR="00370AE4">
              <w:rPr>
                <w:rFonts w:ascii="Times New Roman" w:eastAsia="MS Mincho" w:hAnsi="Times New Roman"/>
                <w:sz w:val="20"/>
              </w:rPr>
              <w:t>f</w:t>
            </w:r>
            <w:r w:rsidRPr="00C71EC7">
              <w:rPr>
                <w:rFonts w:ascii="Times New Roman" w:eastAsia="MS Mincho" w:hAnsi="Times New Roman"/>
                <w:sz w:val="20"/>
              </w:rPr>
              <w:t>)</w:t>
            </w:r>
          </w:p>
          <w:p w14:paraId="2395459C" w14:textId="77777777" w:rsidR="00C71EC7" w:rsidRPr="00C71EC7" w:rsidRDefault="00C71EC7" w:rsidP="00C71EC7">
            <w:pPr>
              <w:rPr>
                <w:rFonts w:ascii="Times New Roman" w:eastAsia="MS Mincho" w:hAnsi="Times New Roman"/>
                <w:sz w:val="20"/>
              </w:rPr>
            </w:pPr>
          </w:p>
        </w:tc>
        <w:tc>
          <w:tcPr>
            <w:tcW w:w="4770" w:type="dxa"/>
          </w:tcPr>
          <w:p w14:paraId="309C2B11" w14:textId="77777777" w:rsidR="00C71EC7" w:rsidRPr="00C71EC7" w:rsidRDefault="00C71EC7" w:rsidP="00C71EC7">
            <w:pPr>
              <w:rPr>
                <w:rFonts w:ascii="Times New Roman" w:eastAsia="MS Mincho" w:hAnsi="Times New Roman"/>
                <w:sz w:val="20"/>
              </w:rPr>
            </w:pPr>
            <w:r w:rsidRPr="00C71EC7">
              <w:rPr>
                <w:rFonts w:ascii="Times New Roman" w:eastAsia="MS Mincho" w:hAnsi="Times New Roman"/>
                <w:sz w:val="20"/>
              </w:rPr>
              <w:t>ASP audit for High Activity Operator</w:t>
            </w:r>
          </w:p>
          <w:p w14:paraId="722D0A42" w14:textId="77777777" w:rsidR="00C71EC7" w:rsidRPr="00C71EC7" w:rsidRDefault="00C71EC7" w:rsidP="00C71EC7">
            <w:pPr>
              <w:rPr>
                <w:rFonts w:ascii="Times New Roman" w:eastAsia="MS Mincho" w:hAnsi="Times New Roman"/>
                <w:sz w:val="20"/>
              </w:rPr>
            </w:pPr>
            <w:r w:rsidRPr="00C71EC7">
              <w:rPr>
                <w:rFonts w:ascii="Times New Roman" w:eastAsia="MS Mincho" w:hAnsi="Times New Roman"/>
                <w:sz w:val="20"/>
              </w:rPr>
              <w:t>NOTE:  An audit once every 3 years in POCSR and GOMR; an audit in the Arctic in every year in which drilling is conducted (and the audit would cost more in the Arctic than in POCSR or GOMR).</w:t>
            </w:r>
          </w:p>
        </w:tc>
        <w:tc>
          <w:tcPr>
            <w:tcW w:w="4051" w:type="dxa"/>
            <w:gridSpan w:val="3"/>
          </w:tcPr>
          <w:p w14:paraId="44EF7312" w14:textId="77777777" w:rsidR="00C71EC7" w:rsidRPr="00C71EC7" w:rsidRDefault="00C71EC7" w:rsidP="00C71EC7">
            <w:pPr>
              <w:rPr>
                <w:rFonts w:ascii="Times New Roman" w:hAnsi="Times New Roman"/>
                <w:sz w:val="20"/>
              </w:rPr>
            </w:pPr>
            <w:r w:rsidRPr="00C71EC7">
              <w:rPr>
                <w:rFonts w:ascii="Times New Roman" w:hAnsi="Times New Roman"/>
                <w:sz w:val="20"/>
              </w:rPr>
              <w:t>1 operator x $</w:t>
            </w:r>
            <w:r w:rsidRPr="00C71EC7">
              <w:rPr>
                <w:rFonts w:ascii="Times New Roman" w:hAnsi="Times New Roman"/>
                <w:snapToGrid/>
                <w:sz w:val="20"/>
              </w:rPr>
              <w:t>250,000</w:t>
            </w:r>
            <w:r w:rsidRPr="00C71EC7">
              <w:rPr>
                <w:rFonts w:ascii="Times New Roman" w:hAnsi="Times New Roman"/>
                <w:sz w:val="20"/>
              </w:rPr>
              <w:t xml:space="preserve"> audit for high activity = $250,000. </w:t>
            </w:r>
          </w:p>
        </w:tc>
      </w:tr>
      <w:tr w:rsidR="00C71EC7" w:rsidRPr="00C71EC7" w14:paraId="5BFAE846" w14:textId="77777777" w:rsidTr="00CB4FE1">
        <w:tc>
          <w:tcPr>
            <w:tcW w:w="1259" w:type="dxa"/>
          </w:tcPr>
          <w:p w14:paraId="762362DE" w14:textId="77777777" w:rsidR="00C71EC7" w:rsidRPr="00C71EC7" w:rsidRDefault="00C71EC7" w:rsidP="00C71EC7">
            <w:pPr>
              <w:rPr>
                <w:rFonts w:ascii="Times New Roman" w:hAnsi="Times New Roman"/>
                <w:sz w:val="20"/>
              </w:rPr>
            </w:pPr>
            <w:r w:rsidRPr="00C71EC7">
              <w:rPr>
                <w:rFonts w:ascii="Times New Roman" w:eastAsia="MS Mincho" w:hAnsi="Times New Roman"/>
                <w:snapToGrid/>
                <w:sz w:val="20"/>
              </w:rPr>
              <w:t>1920(c)</w:t>
            </w:r>
          </w:p>
        </w:tc>
        <w:tc>
          <w:tcPr>
            <w:tcW w:w="4770" w:type="dxa"/>
          </w:tcPr>
          <w:p w14:paraId="4694E6CB" w14:textId="77777777" w:rsidR="00C71EC7" w:rsidRPr="00C71EC7" w:rsidRDefault="00C71EC7" w:rsidP="00C71EC7">
            <w:pPr>
              <w:rPr>
                <w:rFonts w:ascii="Times New Roman" w:hAnsi="Times New Roman"/>
                <w:sz w:val="20"/>
              </w:rPr>
            </w:pPr>
            <w:r w:rsidRPr="00C71EC7">
              <w:rPr>
                <w:rFonts w:ascii="Times New Roman" w:hAnsi="Times New Roman"/>
                <w:sz w:val="20"/>
              </w:rPr>
              <w:t xml:space="preserve">Submit to BSEE after completed audit, an audit report of findings and conclusions, including deficiencies and required supporting information/ documentation.  </w:t>
            </w:r>
          </w:p>
        </w:tc>
        <w:tc>
          <w:tcPr>
            <w:tcW w:w="2791" w:type="dxa"/>
            <w:gridSpan w:val="2"/>
            <w:vMerge w:val="restart"/>
            <w:vAlign w:val="center"/>
          </w:tcPr>
          <w:p w14:paraId="5966D53B" w14:textId="3C353C1E" w:rsidR="00C71EC7" w:rsidRPr="00C71EC7" w:rsidRDefault="00C71EC7" w:rsidP="00C71EC7">
            <w:pPr>
              <w:rPr>
                <w:rFonts w:ascii="Times New Roman" w:hAnsi="Times New Roman"/>
                <w:sz w:val="20"/>
              </w:rPr>
            </w:pPr>
            <w:r w:rsidRPr="00C71EC7">
              <w:rPr>
                <w:rFonts w:ascii="Times New Roman" w:hAnsi="Times New Roman"/>
                <w:snapToGrid/>
                <w:sz w:val="20"/>
              </w:rPr>
              <w:t xml:space="preserve">Burden covered under 30 CFR </w:t>
            </w:r>
            <w:proofErr w:type="gramStart"/>
            <w:r w:rsidR="00532F6F">
              <w:rPr>
                <w:rFonts w:ascii="Times New Roman" w:hAnsi="Times New Roman"/>
                <w:snapToGrid/>
                <w:sz w:val="20"/>
              </w:rPr>
              <w:t>part</w:t>
            </w:r>
            <w:proofErr w:type="gramEnd"/>
            <w:r w:rsidR="00532F6F">
              <w:rPr>
                <w:rFonts w:ascii="Times New Roman" w:hAnsi="Times New Roman"/>
                <w:snapToGrid/>
                <w:sz w:val="20"/>
              </w:rPr>
              <w:t xml:space="preserve"> </w:t>
            </w:r>
            <w:r w:rsidRPr="00C71EC7">
              <w:rPr>
                <w:rFonts w:ascii="Times New Roman" w:hAnsi="Times New Roman"/>
                <w:snapToGrid/>
                <w:sz w:val="20"/>
              </w:rPr>
              <w:t xml:space="preserve">250, </w:t>
            </w:r>
            <w:r w:rsidR="00532F6F">
              <w:rPr>
                <w:rFonts w:ascii="Times New Roman" w:hAnsi="Times New Roman"/>
                <w:snapToGrid/>
                <w:sz w:val="20"/>
              </w:rPr>
              <w:t>s</w:t>
            </w:r>
            <w:r w:rsidRPr="00C71EC7">
              <w:rPr>
                <w:rFonts w:ascii="Times New Roman" w:hAnsi="Times New Roman"/>
                <w:snapToGrid/>
                <w:sz w:val="20"/>
              </w:rPr>
              <w:t>ubpart S, 1014-0017.</w:t>
            </w:r>
          </w:p>
          <w:p w14:paraId="590F3051" w14:textId="77777777" w:rsidR="00C71EC7" w:rsidRPr="00C71EC7" w:rsidRDefault="00C71EC7" w:rsidP="00C71EC7">
            <w:pPr>
              <w:rPr>
                <w:rFonts w:ascii="Times New Roman" w:hAnsi="Times New Roman"/>
                <w:sz w:val="20"/>
              </w:rPr>
            </w:pPr>
          </w:p>
        </w:tc>
        <w:tc>
          <w:tcPr>
            <w:tcW w:w="1260" w:type="dxa"/>
            <w:vMerge w:val="restart"/>
            <w:vAlign w:val="center"/>
          </w:tcPr>
          <w:p w14:paraId="36BD853E"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napToGrid/>
                <w:sz w:val="20"/>
              </w:rPr>
              <w:t>0</w:t>
            </w:r>
          </w:p>
          <w:p w14:paraId="1FAD71FE" w14:textId="77777777" w:rsidR="00C71EC7" w:rsidRPr="00C71EC7" w:rsidRDefault="00C71EC7" w:rsidP="00C71EC7">
            <w:pPr>
              <w:rPr>
                <w:rFonts w:ascii="Times New Roman" w:eastAsiaTheme="minorHAnsi" w:hAnsi="Times New Roman"/>
                <w:sz w:val="20"/>
              </w:rPr>
            </w:pPr>
          </w:p>
        </w:tc>
      </w:tr>
      <w:tr w:rsidR="00C71EC7" w:rsidRPr="00C71EC7" w14:paraId="25D0071F" w14:textId="77777777" w:rsidTr="00CB4FE1">
        <w:tc>
          <w:tcPr>
            <w:tcW w:w="1259" w:type="dxa"/>
          </w:tcPr>
          <w:p w14:paraId="43ADBED0" w14:textId="77777777" w:rsidR="00C71EC7" w:rsidRPr="00C71EC7" w:rsidRDefault="00C71EC7" w:rsidP="00C71EC7">
            <w:pPr>
              <w:rPr>
                <w:rFonts w:ascii="Times New Roman" w:hAnsi="Times New Roman"/>
                <w:sz w:val="20"/>
              </w:rPr>
            </w:pPr>
            <w:r w:rsidRPr="00C71EC7">
              <w:rPr>
                <w:rFonts w:ascii="Times New Roman" w:hAnsi="Times New Roman"/>
                <w:sz w:val="20"/>
              </w:rPr>
              <w:t>1920(d)</w:t>
            </w:r>
          </w:p>
        </w:tc>
        <w:tc>
          <w:tcPr>
            <w:tcW w:w="4770" w:type="dxa"/>
          </w:tcPr>
          <w:p w14:paraId="7B7E154A" w14:textId="77777777" w:rsidR="00C71EC7" w:rsidRPr="00C71EC7" w:rsidRDefault="00C71EC7" w:rsidP="00C71EC7">
            <w:pPr>
              <w:rPr>
                <w:rFonts w:ascii="Times New Roman" w:hAnsi="Times New Roman"/>
                <w:sz w:val="20"/>
              </w:rPr>
            </w:pPr>
            <w:r w:rsidRPr="00C71EC7">
              <w:rPr>
                <w:rFonts w:ascii="Times New Roman" w:hAnsi="Times New Roman"/>
                <w:sz w:val="20"/>
              </w:rPr>
              <w:t xml:space="preserve">Submit/resubmit a copy of your CAP that will address </w:t>
            </w:r>
            <w:r w:rsidRPr="00C71EC7">
              <w:rPr>
                <w:rFonts w:ascii="Times New Roman" w:hAnsi="Times New Roman"/>
                <w:sz w:val="20"/>
              </w:rPr>
              <w:lastRenderedPageBreak/>
              <w:t xml:space="preserve">deficiencies identified in audit.  </w:t>
            </w:r>
          </w:p>
        </w:tc>
        <w:tc>
          <w:tcPr>
            <w:tcW w:w="2791" w:type="dxa"/>
            <w:gridSpan w:val="2"/>
            <w:vMerge/>
          </w:tcPr>
          <w:p w14:paraId="2F03AF05" w14:textId="77777777" w:rsidR="00C71EC7" w:rsidRPr="00C71EC7" w:rsidRDefault="00C71EC7" w:rsidP="00C71EC7">
            <w:pPr>
              <w:rPr>
                <w:rFonts w:ascii="Times New Roman" w:hAnsi="Times New Roman"/>
                <w:sz w:val="20"/>
              </w:rPr>
            </w:pPr>
          </w:p>
        </w:tc>
        <w:tc>
          <w:tcPr>
            <w:tcW w:w="1260" w:type="dxa"/>
            <w:vMerge/>
          </w:tcPr>
          <w:p w14:paraId="3B5E2577" w14:textId="77777777" w:rsidR="00C71EC7" w:rsidRPr="00C71EC7" w:rsidRDefault="00C71EC7" w:rsidP="00C71EC7">
            <w:pPr>
              <w:jc w:val="right"/>
              <w:rPr>
                <w:rFonts w:ascii="Times New Roman" w:eastAsiaTheme="minorHAnsi" w:hAnsi="Times New Roman"/>
                <w:sz w:val="20"/>
              </w:rPr>
            </w:pPr>
          </w:p>
        </w:tc>
      </w:tr>
      <w:tr w:rsidR="00C71EC7" w:rsidRPr="00C71EC7" w14:paraId="582D9584" w14:textId="77777777" w:rsidTr="00CB4FE1">
        <w:trPr>
          <w:trHeight w:val="167"/>
        </w:trPr>
        <w:tc>
          <w:tcPr>
            <w:tcW w:w="7110" w:type="dxa"/>
            <w:gridSpan w:val="3"/>
            <w:vMerge w:val="restart"/>
          </w:tcPr>
          <w:p w14:paraId="38ADEF47" w14:textId="77777777" w:rsidR="00C71EC7" w:rsidRPr="00C71EC7" w:rsidRDefault="00C71EC7" w:rsidP="00C71EC7">
            <w:pPr>
              <w:jc w:val="right"/>
              <w:rPr>
                <w:rFonts w:ascii="Times New Roman" w:hAnsi="Times New Roman"/>
                <w:b/>
                <w:sz w:val="20"/>
              </w:rPr>
            </w:pPr>
            <w:r w:rsidRPr="00C71EC7">
              <w:rPr>
                <w:rFonts w:ascii="Times New Roman" w:hAnsi="Times New Roman"/>
                <w:b/>
                <w:sz w:val="20"/>
              </w:rPr>
              <w:lastRenderedPageBreak/>
              <w:t>Subtotal</w:t>
            </w:r>
          </w:p>
        </w:tc>
        <w:tc>
          <w:tcPr>
            <w:tcW w:w="1710" w:type="dxa"/>
          </w:tcPr>
          <w:p w14:paraId="03C1476B" w14:textId="22B26C11" w:rsidR="00C71EC7" w:rsidRPr="00C71EC7" w:rsidRDefault="00C71EC7" w:rsidP="00C71EC7">
            <w:pPr>
              <w:rPr>
                <w:rFonts w:ascii="Times New Roman" w:hAnsi="Times New Roman"/>
                <w:sz w:val="20"/>
              </w:rPr>
            </w:pPr>
            <w:r w:rsidRPr="00C71EC7">
              <w:rPr>
                <w:rFonts w:ascii="Times New Roman" w:hAnsi="Times New Roman"/>
                <w:sz w:val="20"/>
              </w:rPr>
              <w:t>1 response</w:t>
            </w:r>
          </w:p>
        </w:tc>
        <w:tc>
          <w:tcPr>
            <w:tcW w:w="1260" w:type="dxa"/>
          </w:tcPr>
          <w:p w14:paraId="28DD986F" w14:textId="47946AAC" w:rsidR="00C71EC7" w:rsidRPr="00C71EC7" w:rsidRDefault="00C71EC7" w:rsidP="00C71EC7">
            <w:pPr>
              <w:jc w:val="right"/>
              <w:rPr>
                <w:rFonts w:ascii="Times New Roman" w:hAnsi="Times New Roman"/>
                <w:sz w:val="20"/>
              </w:rPr>
            </w:pPr>
            <w:r w:rsidRPr="00C71EC7">
              <w:rPr>
                <w:rFonts w:ascii="Times New Roman" w:hAnsi="Times New Roman"/>
                <w:sz w:val="20"/>
              </w:rPr>
              <w:t>0</w:t>
            </w:r>
          </w:p>
        </w:tc>
      </w:tr>
      <w:tr w:rsidR="00C71EC7" w:rsidRPr="00C71EC7" w14:paraId="75846D7C" w14:textId="77777777" w:rsidTr="00CB4FE1">
        <w:trPr>
          <w:trHeight w:val="166"/>
        </w:trPr>
        <w:tc>
          <w:tcPr>
            <w:tcW w:w="7110" w:type="dxa"/>
            <w:gridSpan w:val="3"/>
            <w:vMerge/>
          </w:tcPr>
          <w:p w14:paraId="67CDD5D2" w14:textId="77777777" w:rsidR="00C71EC7" w:rsidRPr="00C71EC7" w:rsidRDefault="00C71EC7" w:rsidP="00C71EC7">
            <w:pPr>
              <w:rPr>
                <w:rFonts w:ascii="Times New Roman" w:hAnsi="Times New Roman"/>
                <w:sz w:val="20"/>
              </w:rPr>
            </w:pPr>
          </w:p>
        </w:tc>
        <w:tc>
          <w:tcPr>
            <w:tcW w:w="2970" w:type="dxa"/>
            <w:gridSpan w:val="2"/>
          </w:tcPr>
          <w:p w14:paraId="5E90D691" w14:textId="77777777" w:rsidR="00C71EC7" w:rsidRPr="00C71EC7" w:rsidRDefault="00C71EC7" w:rsidP="000A2096">
            <w:pPr>
              <w:jc w:val="center"/>
              <w:rPr>
                <w:rFonts w:ascii="Times New Roman" w:hAnsi="Times New Roman"/>
                <w:sz w:val="20"/>
              </w:rPr>
            </w:pPr>
            <w:r w:rsidRPr="00C71EC7">
              <w:rPr>
                <w:rFonts w:ascii="Times New Roman" w:hAnsi="Times New Roman"/>
                <w:sz w:val="20"/>
              </w:rPr>
              <w:t>$2</w:t>
            </w:r>
            <w:r w:rsidR="00554660">
              <w:rPr>
                <w:rFonts w:ascii="Times New Roman" w:hAnsi="Times New Roman"/>
                <w:sz w:val="20"/>
              </w:rPr>
              <w:t>50</w:t>
            </w:r>
            <w:r w:rsidR="000A2096">
              <w:rPr>
                <w:rFonts w:ascii="Times New Roman" w:hAnsi="Times New Roman"/>
                <w:sz w:val="20"/>
              </w:rPr>
              <w:t>,000</w:t>
            </w:r>
            <w:r w:rsidRPr="00C71EC7">
              <w:rPr>
                <w:rFonts w:ascii="Times New Roman" w:hAnsi="Times New Roman"/>
                <w:sz w:val="20"/>
              </w:rPr>
              <w:t xml:space="preserve"> Non Hour Cost Burdens</w:t>
            </w:r>
          </w:p>
        </w:tc>
      </w:tr>
      <w:tr w:rsidR="00C71EC7" w:rsidRPr="00C71EC7" w14:paraId="0325B34F" w14:textId="77777777" w:rsidTr="009F5876">
        <w:tc>
          <w:tcPr>
            <w:tcW w:w="10080" w:type="dxa"/>
            <w:gridSpan w:val="5"/>
          </w:tcPr>
          <w:p w14:paraId="74693511" w14:textId="77777777" w:rsidR="00C71EC7" w:rsidRPr="00C71EC7" w:rsidRDefault="00C71EC7" w:rsidP="00C71EC7">
            <w:pPr>
              <w:jc w:val="center"/>
              <w:rPr>
                <w:rFonts w:ascii="Times New Roman" w:hAnsi="Times New Roman"/>
                <w:b/>
                <w:snapToGrid/>
                <w:sz w:val="20"/>
              </w:rPr>
            </w:pPr>
            <w:r w:rsidRPr="00C71EC7">
              <w:rPr>
                <w:rFonts w:ascii="Times New Roman" w:hAnsi="Times New Roman"/>
                <w:b/>
                <w:snapToGrid/>
                <w:sz w:val="20"/>
              </w:rPr>
              <w:t xml:space="preserve">30 CFR </w:t>
            </w:r>
            <w:r w:rsidRPr="00C71EC7">
              <w:rPr>
                <w:rFonts w:ascii="Times New Roman" w:hAnsi="Times New Roman"/>
                <w:b/>
                <w:sz w:val="20"/>
              </w:rPr>
              <w:t xml:space="preserve">Part </w:t>
            </w:r>
            <w:r w:rsidRPr="00C71EC7">
              <w:rPr>
                <w:rFonts w:ascii="Times New Roman" w:hAnsi="Times New Roman"/>
                <w:b/>
                <w:snapToGrid/>
                <w:sz w:val="20"/>
              </w:rPr>
              <w:t>254, Subpart E</w:t>
            </w:r>
          </w:p>
        </w:tc>
      </w:tr>
      <w:tr w:rsidR="00C71EC7" w:rsidRPr="00C71EC7" w14:paraId="1D2B342B" w14:textId="77777777" w:rsidTr="00370AE4">
        <w:tc>
          <w:tcPr>
            <w:tcW w:w="1259" w:type="dxa"/>
          </w:tcPr>
          <w:p w14:paraId="585C80FD" w14:textId="77777777" w:rsidR="00C71EC7" w:rsidRPr="00C71EC7" w:rsidRDefault="00C71EC7" w:rsidP="00C71EC7">
            <w:pPr>
              <w:rPr>
                <w:rFonts w:ascii="Times New Roman" w:hAnsi="Times New Roman"/>
                <w:sz w:val="20"/>
              </w:rPr>
            </w:pPr>
            <w:r w:rsidRPr="00C71EC7">
              <w:rPr>
                <w:rFonts w:ascii="Times New Roman" w:hAnsi="Times New Roman"/>
                <w:sz w:val="20"/>
              </w:rPr>
              <w:t>55; 70; 80; 90</w:t>
            </w:r>
          </w:p>
        </w:tc>
        <w:tc>
          <w:tcPr>
            <w:tcW w:w="4770" w:type="dxa"/>
          </w:tcPr>
          <w:p w14:paraId="6FCD58F4" w14:textId="77777777" w:rsidR="00C71EC7" w:rsidRPr="00C71EC7" w:rsidRDefault="00C71EC7" w:rsidP="00C71EC7">
            <w:pPr>
              <w:rPr>
                <w:rFonts w:ascii="Times New Roman" w:hAnsi="Times New Roman"/>
                <w:sz w:val="20"/>
              </w:rPr>
            </w:pPr>
            <w:r w:rsidRPr="00C71EC7">
              <w:rPr>
                <w:rFonts w:ascii="Times New Roman" w:hAnsi="Times New Roman"/>
                <w:sz w:val="20"/>
              </w:rPr>
              <w:t>Submit spill response plan for OCS facilities with all information required in regulations and related documents.</w:t>
            </w:r>
          </w:p>
        </w:tc>
        <w:tc>
          <w:tcPr>
            <w:tcW w:w="2791" w:type="dxa"/>
            <w:gridSpan w:val="2"/>
          </w:tcPr>
          <w:p w14:paraId="33DA80D4" w14:textId="6379EB93" w:rsidR="00C71EC7" w:rsidRPr="00C71EC7" w:rsidRDefault="00C71EC7" w:rsidP="00C71EC7">
            <w:pPr>
              <w:rPr>
                <w:rFonts w:ascii="Times New Roman" w:hAnsi="Times New Roman"/>
                <w:sz w:val="20"/>
              </w:rPr>
            </w:pPr>
            <w:r w:rsidRPr="00C71EC7">
              <w:rPr>
                <w:rFonts w:ascii="Times New Roman" w:hAnsi="Times New Roman"/>
                <w:sz w:val="20"/>
              </w:rPr>
              <w:t xml:space="preserve">Burden covered under 30 CFR </w:t>
            </w:r>
            <w:proofErr w:type="gramStart"/>
            <w:r w:rsidR="00370AE4">
              <w:rPr>
                <w:rFonts w:ascii="Times New Roman" w:hAnsi="Times New Roman"/>
                <w:sz w:val="20"/>
              </w:rPr>
              <w:t>part</w:t>
            </w:r>
            <w:proofErr w:type="gramEnd"/>
            <w:r w:rsidR="00370AE4">
              <w:rPr>
                <w:rFonts w:ascii="Times New Roman" w:hAnsi="Times New Roman"/>
                <w:sz w:val="20"/>
              </w:rPr>
              <w:t xml:space="preserve"> </w:t>
            </w:r>
            <w:r w:rsidRPr="00C71EC7">
              <w:rPr>
                <w:rFonts w:ascii="Times New Roman" w:hAnsi="Times New Roman"/>
                <w:sz w:val="20"/>
              </w:rPr>
              <w:t>254, 1014-0007.</w:t>
            </w:r>
          </w:p>
        </w:tc>
        <w:tc>
          <w:tcPr>
            <w:tcW w:w="1260" w:type="dxa"/>
          </w:tcPr>
          <w:p w14:paraId="608D05FA"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0</w:t>
            </w:r>
          </w:p>
        </w:tc>
      </w:tr>
      <w:tr w:rsidR="00093D48" w:rsidRPr="00C71EC7" w14:paraId="7A3AC7A3" w14:textId="77777777" w:rsidTr="00370AE4">
        <w:tc>
          <w:tcPr>
            <w:tcW w:w="1259" w:type="dxa"/>
          </w:tcPr>
          <w:p w14:paraId="1D7D2220" w14:textId="77777777" w:rsidR="00C71EC7" w:rsidRPr="00C71EC7" w:rsidRDefault="00C71EC7" w:rsidP="00C71EC7">
            <w:pPr>
              <w:rPr>
                <w:rFonts w:ascii="Times New Roman" w:hAnsi="Times New Roman"/>
                <w:sz w:val="20"/>
              </w:rPr>
            </w:pPr>
            <w:r w:rsidRPr="00C71EC7">
              <w:rPr>
                <w:rFonts w:ascii="Times New Roman" w:hAnsi="Times New Roman"/>
                <w:sz w:val="20"/>
              </w:rPr>
              <w:t>80(c)</w:t>
            </w:r>
          </w:p>
        </w:tc>
        <w:tc>
          <w:tcPr>
            <w:tcW w:w="4770" w:type="dxa"/>
          </w:tcPr>
          <w:p w14:paraId="6492EA8F" w14:textId="77777777" w:rsidR="00C71EC7" w:rsidRPr="00C71EC7" w:rsidRDefault="00C71EC7" w:rsidP="00C71EC7">
            <w:pPr>
              <w:rPr>
                <w:rFonts w:ascii="Times New Roman" w:hAnsi="Times New Roman"/>
                <w:sz w:val="20"/>
              </w:rPr>
            </w:pPr>
            <w:r w:rsidRPr="00C71EC7">
              <w:rPr>
                <w:rFonts w:ascii="Times New Roman" w:hAnsi="Times New Roman"/>
                <w:b/>
                <w:sz w:val="20"/>
              </w:rPr>
              <w:t>NEW -</w:t>
            </w:r>
            <w:r w:rsidRPr="00C71EC7">
              <w:rPr>
                <w:rFonts w:ascii="Times New Roman" w:hAnsi="Times New Roman"/>
                <w:sz w:val="20"/>
              </w:rPr>
              <w:t xml:space="preserve"> Submit a description of system used to maintain real-time location tracking for all response resources.</w:t>
            </w:r>
          </w:p>
        </w:tc>
        <w:tc>
          <w:tcPr>
            <w:tcW w:w="1081" w:type="dxa"/>
          </w:tcPr>
          <w:p w14:paraId="733D4DFB" w14:textId="77777777" w:rsidR="00C71EC7" w:rsidRPr="00C71EC7" w:rsidRDefault="00C71EC7" w:rsidP="00C71EC7">
            <w:pPr>
              <w:rPr>
                <w:rFonts w:ascii="Times New Roman" w:hAnsi="Times New Roman"/>
                <w:sz w:val="20"/>
              </w:rPr>
            </w:pPr>
            <w:r w:rsidRPr="00C71EC7">
              <w:rPr>
                <w:rFonts w:ascii="Times New Roman" w:hAnsi="Times New Roman"/>
                <w:sz w:val="20"/>
              </w:rPr>
              <w:t>6</w:t>
            </w:r>
          </w:p>
        </w:tc>
        <w:tc>
          <w:tcPr>
            <w:tcW w:w="1710" w:type="dxa"/>
          </w:tcPr>
          <w:p w14:paraId="11E594D1" w14:textId="77777777" w:rsidR="00C71EC7" w:rsidRPr="00C71EC7" w:rsidRDefault="00C71EC7" w:rsidP="00C71EC7">
            <w:pPr>
              <w:rPr>
                <w:rFonts w:ascii="Times New Roman" w:hAnsi="Times New Roman"/>
                <w:sz w:val="20"/>
              </w:rPr>
            </w:pPr>
            <w:r w:rsidRPr="00C71EC7">
              <w:rPr>
                <w:rFonts w:ascii="Times New Roman" w:hAnsi="Times New Roman"/>
                <w:sz w:val="20"/>
              </w:rPr>
              <w:t>2 descriptions</w:t>
            </w:r>
          </w:p>
        </w:tc>
        <w:tc>
          <w:tcPr>
            <w:tcW w:w="1260" w:type="dxa"/>
          </w:tcPr>
          <w:p w14:paraId="2F8AC881" w14:textId="77777777" w:rsidR="00C71EC7" w:rsidRPr="00C71EC7" w:rsidRDefault="00C71EC7" w:rsidP="00C71EC7">
            <w:pPr>
              <w:jc w:val="right"/>
              <w:rPr>
                <w:rFonts w:ascii="Times New Roman" w:hAnsi="Times New Roman"/>
                <w:sz w:val="20"/>
              </w:rPr>
            </w:pPr>
            <w:r w:rsidRPr="00C71EC7">
              <w:rPr>
                <w:rFonts w:ascii="Times New Roman" w:hAnsi="Times New Roman"/>
                <w:sz w:val="20"/>
              </w:rPr>
              <w:t>12</w:t>
            </w:r>
          </w:p>
        </w:tc>
      </w:tr>
      <w:tr w:rsidR="00C71EC7" w:rsidRPr="00C71EC7" w14:paraId="11D49FC0" w14:textId="77777777" w:rsidTr="00370AE4">
        <w:tc>
          <w:tcPr>
            <w:tcW w:w="1259" w:type="dxa"/>
          </w:tcPr>
          <w:p w14:paraId="3C09C30F" w14:textId="77777777" w:rsidR="00C71EC7" w:rsidRPr="00C71EC7" w:rsidRDefault="00C71EC7" w:rsidP="00C71EC7">
            <w:pPr>
              <w:rPr>
                <w:rFonts w:ascii="Times New Roman" w:hAnsi="Times New Roman"/>
                <w:sz w:val="20"/>
              </w:rPr>
            </w:pPr>
            <w:r w:rsidRPr="00C71EC7">
              <w:rPr>
                <w:rFonts w:ascii="Times New Roman" w:hAnsi="Times New Roman"/>
                <w:sz w:val="20"/>
              </w:rPr>
              <w:t>90(a)</w:t>
            </w:r>
          </w:p>
        </w:tc>
        <w:tc>
          <w:tcPr>
            <w:tcW w:w="4770" w:type="dxa"/>
          </w:tcPr>
          <w:p w14:paraId="5D8CE041" w14:textId="77777777" w:rsidR="00C71EC7" w:rsidRPr="00C71EC7" w:rsidRDefault="00C71EC7" w:rsidP="00C71EC7">
            <w:pPr>
              <w:rPr>
                <w:rFonts w:ascii="Times New Roman" w:hAnsi="Times New Roman"/>
                <w:sz w:val="20"/>
              </w:rPr>
            </w:pPr>
            <w:r w:rsidRPr="00C71EC7">
              <w:rPr>
                <w:rFonts w:ascii="Times New Roman" w:hAnsi="Times New Roman"/>
                <w:sz w:val="20"/>
              </w:rPr>
              <w:t xml:space="preserve">Include in your training and exercise activities the requirements of this section.  </w:t>
            </w:r>
          </w:p>
        </w:tc>
        <w:tc>
          <w:tcPr>
            <w:tcW w:w="2791" w:type="dxa"/>
            <w:gridSpan w:val="2"/>
            <w:vMerge w:val="restart"/>
            <w:vAlign w:val="center"/>
          </w:tcPr>
          <w:p w14:paraId="0083F43C" w14:textId="60502C13" w:rsidR="00C71EC7" w:rsidRPr="00C71EC7" w:rsidRDefault="00C71EC7" w:rsidP="00C71EC7">
            <w:pPr>
              <w:rPr>
                <w:rFonts w:ascii="Times New Roman" w:hAnsi="Times New Roman"/>
                <w:sz w:val="20"/>
              </w:rPr>
            </w:pPr>
            <w:r w:rsidRPr="00C71EC7">
              <w:rPr>
                <w:rFonts w:ascii="Times New Roman" w:hAnsi="Times New Roman"/>
                <w:sz w:val="20"/>
              </w:rPr>
              <w:t xml:space="preserve">Burden covered under 30 CFR </w:t>
            </w:r>
            <w:proofErr w:type="gramStart"/>
            <w:r w:rsidR="00370AE4">
              <w:rPr>
                <w:rFonts w:ascii="Times New Roman" w:hAnsi="Times New Roman"/>
                <w:sz w:val="20"/>
              </w:rPr>
              <w:t>part</w:t>
            </w:r>
            <w:proofErr w:type="gramEnd"/>
            <w:r w:rsidR="00370AE4">
              <w:rPr>
                <w:rFonts w:ascii="Times New Roman" w:hAnsi="Times New Roman"/>
                <w:sz w:val="20"/>
              </w:rPr>
              <w:t xml:space="preserve"> </w:t>
            </w:r>
            <w:r w:rsidRPr="00C71EC7">
              <w:rPr>
                <w:rFonts w:ascii="Times New Roman" w:hAnsi="Times New Roman"/>
                <w:sz w:val="20"/>
              </w:rPr>
              <w:t>254, 1014-0007.</w:t>
            </w:r>
          </w:p>
          <w:p w14:paraId="613D545F" w14:textId="77777777" w:rsidR="00C71EC7" w:rsidRPr="00C71EC7" w:rsidRDefault="00C71EC7" w:rsidP="00C71EC7">
            <w:pPr>
              <w:rPr>
                <w:rFonts w:ascii="Times New Roman" w:hAnsi="Times New Roman"/>
                <w:sz w:val="20"/>
              </w:rPr>
            </w:pPr>
          </w:p>
        </w:tc>
        <w:tc>
          <w:tcPr>
            <w:tcW w:w="1260" w:type="dxa"/>
            <w:vMerge w:val="restart"/>
            <w:vAlign w:val="center"/>
          </w:tcPr>
          <w:p w14:paraId="08DAB1A9" w14:textId="77777777" w:rsidR="00C71EC7" w:rsidRPr="00C71EC7" w:rsidRDefault="00C71EC7" w:rsidP="00C71EC7">
            <w:pPr>
              <w:jc w:val="right"/>
              <w:rPr>
                <w:rFonts w:ascii="Times New Roman" w:eastAsiaTheme="minorHAnsi" w:hAnsi="Times New Roman"/>
                <w:sz w:val="20"/>
              </w:rPr>
            </w:pPr>
            <w:r w:rsidRPr="00C71EC7">
              <w:rPr>
                <w:rFonts w:ascii="Times New Roman" w:hAnsi="Times New Roman"/>
                <w:sz w:val="20"/>
              </w:rPr>
              <w:t>0</w:t>
            </w:r>
          </w:p>
          <w:p w14:paraId="48DE439C" w14:textId="77777777" w:rsidR="00C71EC7" w:rsidRPr="00C71EC7" w:rsidRDefault="00C71EC7" w:rsidP="00C71EC7">
            <w:pPr>
              <w:rPr>
                <w:rFonts w:ascii="Times New Roman" w:eastAsiaTheme="minorHAnsi" w:hAnsi="Times New Roman"/>
                <w:sz w:val="20"/>
              </w:rPr>
            </w:pPr>
          </w:p>
        </w:tc>
      </w:tr>
      <w:tr w:rsidR="00C71EC7" w:rsidRPr="00C71EC7" w14:paraId="5FF28781" w14:textId="77777777" w:rsidTr="00370AE4">
        <w:tc>
          <w:tcPr>
            <w:tcW w:w="1259" w:type="dxa"/>
          </w:tcPr>
          <w:p w14:paraId="250147B1" w14:textId="77777777" w:rsidR="00C71EC7" w:rsidRPr="00C71EC7" w:rsidRDefault="00C71EC7" w:rsidP="00C71EC7">
            <w:pPr>
              <w:rPr>
                <w:rFonts w:ascii="Times New Roman" w:hAnsi="Times New Roman"/>
                <w:sz w:val="20"/>
              </w:rPr>
            </w:pPr>
            <w:r w:rsidRPr="00C71EC7">
              <w:rPr>
                <w:rFonts w:ascii="Times New Roman" w:hAnsi="Times New Roman"/>
                <w:sz w:val="20"/>
              </w:rPr>
              <w:t>90(b)</w:t>
            </w:r>
          </w:p>
        </w:tc>
        <w:tc>
          <w:tcPr>
            <w:tcW w:w="4770" w:type="dxa"/>
          </w:tcPr>
          <w:p w14:paraId="3D281AF5" w14:textId="77777777" w:rsidR="00C71EC7" w:rsidRPr="00C71EC7" w:rsidRDefault="00C71EC7" w:rsidP="00C71EC7">
            <w:pPr>
              <w:rPr>
                <w:rFonts w:ascii="Times New Roman" w:hAnsi="Times New Roman"/>
                <w:sz w:val="20"/>
              </w:rPr>
            </w:pPr>
            <w:r w:rsidRPr="00C71EC7">
              <w:rPr>
                <w:rFonts w:ascii="Times New Roman" w:hAnsi="Times New Roman"/>
                <w:sz w:val="20"/>
              </w:rPr>
              <w:t>Notify BSEE 60 days prior to handling, storing, or transporting oil.</w:t>
            </w:r>
          </w:p>
        </w:tc>
        <w:tc>
          <w:tcPr>
            <w:tcW w:w="2791" w:type="dxa"/>
            <w:gridSpan w:val="2"/>
            <w:vMerge/>
          </w:tcPr>
          <w:p w14:paraId="469EF1AF" w14:textId="77777777" w:rsidR="00C71EC7" w:rsidRPr="00C71EC7" w:rsidRDefault="00C71EC7" w:rsidP="00C71EC7">
            <w:pPr>
              <w:rPr>
                <w:rFonts w:ascii="Times New Roman" w:hAnsi="Times New Roman"/>
                <w:sz w:val="20"/>
              </w:rPr>
            </w:pPr>
          </w:p>
        </w:tc>
        <w:tc>
          <w:tcPr>
            <w:tcW w:w="1260" w:type="dxa"/>
            <w:vMerge/>
          </w:tcPr>
          <w:p w14:paraId="5AAAA7C1" w14:textId="77777777" w:rsidR="00C71EC7" w:rsidRPr="00C71EC7" w:rsidRDefault="00C71EC7" w:rsidP="00C71EC7">
            <w:pPr>
              <w:jc w:val="right"/>
              <w:rPr>
                <w:rFonts w:ascii="Times New Roman" w:eastAsiaTheme="minorHAnsi" w:hAnsi="Times New Roman"/>
                <w:sz w:val="20"/>
              </w:rPr>
            </w:pPr>
          </w:p>
        </w:tc>
      </w:tr>
      <w:tr w:rsidR="00C71EC7" w:rsidRPr="00C71EC7" w14:paraId="4457ABB6" w14:textId="77777777" w:rsidTr="00370AE4">
        <w:tc>
          <w:tcPr>
            <w:tcW w:w="7110" w:type="dxa"/>
            <w:gridSpan w:val="3"/>
          </w:tcPr>
          <w:p w14:paraId="76454B62" w14:textId="77777777" w:rsidR="00C71EC7" w:rsidRPr="00C71EC7" w:rsidRDefault="00C71EC7" w:rsidP="00C71EC7">
            <w:pPr>
              <w:jc w:val="right"/>
              <w:rPr>
                <w:rFonts w:ascii="Times New Roman" w:hAnsi="Times New Roman"/>
                <w:b/>
                <w:sz w:val="20"/>
              </w:rPr>
            </w:pPr>
            <w:r w:rsidRPr="00C71EC7">
              <w:rPr>
                <w:rFonts w:ascii="Times New Roman" w:hAnsi="Times New Roman"/>
                <w:b/>
                <w:sz w:val="20"/>
              </w:rPr>
              <w:t>Subtotal</w:t>
            </w:r>
          </w:p>
        </w:tc>
        <w:tc>
          <w:tcPr>
            <w:tcW w:w="1710" w:type="dxa"/>
          </w:tcPr>
          <w:p w14:paraId="5B69E18A" w14:textId="77777777" w:rsidR="00C71EC7" w:rsidRPr="00C71EC7" w:rsidRDefault="00C71EC7" w:rsidP="00C71EC7">
            <w:pPr>
              <w:rPr>
                <w:rFonts w:ascii="Times New Roman" w:hAnsi="Times New Roman"/>
                <w:sz w:val="20"/>
              </w:rPr>
            </w:pPr>
            <w:r w:rsidRPr="00C71EC7">
              <w:rPr>
                <w:rFonts w:ascii="Times New Roman" w:hAnsi="Times New Roman"/>
                <w:sz w:val="20"/>
              </w:rPr>
              <w:t>2 responses</w:t>
            </w:r>
          </w:p>
        </w:tc>
        <w:tc>
          <w:tcPr>
            <w:tcW w:w="1260" w:type="dxa"/>
          </w:tcPr>
          <w:p w14:paraId="07FE5D8D" w14:textId="77777777" w:rsidR="00C71EC7" w:rsidRPr="00C71EC7" w:rsidRDefault="00C71EC7" w:rsidP="00C71EC7">
            <w:pPr>
              <w:jc w:val="right"/>
              <w:rPr>
                <w:rFonts w:ascii="Times New Roman" w:hAnsi="Times New Roman"/>
                <w:sz w:val="20"/>
              </w:rPr>
            </w:pPr>
            <w:r w:rsidRPr="00C71EC7">
              <w:rPr>
                <w:rFonts w:ascii="Times New Roman" w:hAnsi="Times New Roman"/>
                <w:sz w:val="20"/>
              </w:rPr>
              <w:t>12 hours</w:t>
            </w:r>
          </w:p>
        </w:tc>
      </w:tr>
      <w:tr w:rsidR="00C71EC7" w:rsidRPr="00C71EC7" w14:paraId="02AA3B9D" w14:textId="77777777" w:rsidTr="00370AE4">
        <w:tc>
          <w:tcPr>
            <w:tcW w:w="7110" w:type="dxa"/>
            <w:gridSpan w:val="3"/>
            <w:vMerge w:val="restart"/>
            <w:vAlign w:val="center"/>
          </w:tcPr>
          <w:p w14:paraId="72633583" w14:textId="77777777" w:rsidR="00C71EC7" w:rsidRPr="00C71EC7" w:rsidRDefault="00C71EC7" w:rsidP="00C71EC7">
            <w:pPr>
              <w:jc w:val="center"/>
              <w:rPr>
                <w:rFonts w:ascii="Times New Roman" w:hAnsi="Times New Roman"/>
                <w:sz w:val="20"/>
              </w:rPr>
            </w:pPr>
            <w:r w:rsidRPr="00C71EC7">
              <w:rPr>
                <w:rFonts w:ascii="Times New Roman" w:hAnsi="Times New Roman"/>
                <w:b/>
                <w:sz w:val="20"/>
              </w:rPr>
              <w:t>Total Hour Burden</w:t>
            </w:r>
          </w:p>
        </w:tc>
        <w:tc>
          <w:tcPr>
            <w:tcW w:w="1710" w:type="dxa"/>
          </w:tcPr>
          <w:p w14:paraId="6308DEF8" w14:textId="60A61B45" w:rsidR="00C71EC7" w:rsidRPr="00C71EC7" w:rsidRDefault="007F1AEA" w:rsidP="00C71EC7">
            <w:pPr>
              <w:jc w:val="center"/>
              <w:rPr>
                <w:rFonts w:ascii="Times New Roman" w:hAnsi="Times New Roman"/>
                <w:b/>
                <w:sz w:val="20"/>
              </w:rPr>
            </w:pPr>
            <w:r>
              <w:rPr>
                <w:rFonts w:ascii="Times New Roman" w:hAnsi="Times New Roman"/>
                <w:b/>
                <w:sz w:val="20"/>
              </w:rPr>
              <w:t>306</w:t>
            </w:r>
          </w:p>
          <w:p w14:paraId="665EBE03" w14:textId="77777777" w:rsidR="00C71EC7" w:rsidRPr="00C71EC7" w:rsidRDefault="00C71EC7" w:rsidP="00C71EC7">
            <w:pPr>
              <w:jc w:val="center"/>
              <w:rPr>
                <w:rFonts w:ascii="Times New Roman" w:hAnsi="Times New Roman"/>
                <w:b/>
                <w:sz w:val="20"/>
              </w:rPr>
            </w:pPr>
            <w:r w:rsidRPr="00C71EC7">
              <w:rPr>
                <w:rFonts w:ascii="Times New Roman" w:hAnsi="Times New Roman"/>
                <w:b/>
                <w:sz w:val="20"/>
              </w:rPr>
              <w:t>Responses</w:t>
            </w:r>
          </w:p>
        </w:tc>
        <w:tc>
          <w:tcPr>
            <w:tcW w:w="1260" w:type="dxa"/>
          </w:tcPr>
          <w:p w14:paraId="5BAC64D6" w14:textId="5F710380" w:rsidR="00C71EC7" w:rsidRPr="00C71EC7" w:rsidRDefault="007F1AEA" w:rsidP="00C71EC7">
            <w:pPr>
              <w:jc w:val="center"/>
              <w:rPr>
                <w:rFonts w:ascii="Times New Roman" w:eastAsiaTheme="minorHAnsi" w:hAnsi="Times New Roman"/>
                <w:b/>
                <w:sz w:val="20"/>
              </w:rPr>
            </w:pPr>
            <w:r>
              <w:rPr>
                <w:rFonts w:ascii="Times New Roman" w:hAnsi="Times New Roman"/>
                <w:b/>
                <w:sz w:val="20"/>
              </w:rPr>
              <w:t>779</w:t>
            </w:r>
          </w:p>
          <w:p w14:paraId="7FA54738" w14:textId="77777777" w:rsidR="00C71EC7" w:rsidRPr="00C71EC7" w:rsidRDefault="00C71EC7" w:rsidP="00C71EC7">
            <w:pPr>
              <w:jc w:val="center"/>
              <w:rPr>
                <w:rFonts w:ascii="Times New Roman" w:eastAsiaTheme="minorHAnsi" w:hAnsi="Times New Roman"/>
                <w:b/>
                <w:sz w:val="20"/>
              </w:rPr>
            </w:pPr>
            <w:r w:rsidRPr="00C71EC7">
              <w:rPr>
                <w:rFonts w:ascii="Times New Roman" w:hAnsi="Times New Roman"/>
                <w:b/>
                <w:sz w:val="20"/>
              </w:rPr>
              <w:t>Hours</w:t>
            </w:r>
          </w:p>
        </w:tc>
      </w:tr>
      <w:tr w:rsidR="00C71EC7" w:rsidRPr="00C71EC7" w14:paraId="2C0810FC" w14:textId="77777777" w:rsidTr="00370AE4">
        <w:tc>
          <w:tcPr>
            <w:tcW w:w="7110" w:type="dxa"/>
            <w:gridSpan w:val="3"/>
            <w:vMerge/>
          </w:tcPr>
          <w:p w14:paraId="57BDAAB5" w14:textId="77777777" w:rsidR="00C71EC7" w:rsidRPr="00C71EC7" w:rsidRDefault="00C71EC7" w:rsidP="00C71EC7">
            <w:pPr>
              <w:rPr>
                <w:rFonts w:ascii="Times New Roman" w:hAnsi="Times New Roman"/>
                <w:snapToGrid/>
                <w:sz w:val="20"/>
              </w:rPr>
            </w:pPr>
          </w:p>
        </w:tc>
        <w:tc>
          <w:tcPr>
            <w:tcW w:w="2970" w:type="dxa"/>
            <w:gridSpan w:val="2"/>
          </w:tcPr>
          <w:p w14:paraId="224AD632" w14:textId="77777777" w:rsidR="00C71EC7" w:rsidRPr="00C71EC7" w:rsidRDefault="00C71EC7" w:rsidP="00C71EC7">
            <w:pPr>
              <w:jc w:val="center"/>
              <w:rPr>
                <w:rFonts w:ascii="Times New Roman" w:hAnsi="Times New Roman"/>
                <w:b/>
                <w:snapToGrid/>
                <w:sz w:val="20"/>
              </w:rPr>
            </w:pPr>
            <w:r w:rsidRPr="00C71EC7">
              <w:rPr>
                <w:rFonts w:ascii="Times New Roman" w:hAnsi="Times New Roman"/>
                <w:b/>
                <w:sz w:val="20"/>
              </w:rPr>
              <w:t>$250,000 Non-Hour Cost Burdens</w:t>
            </w:r>
          </w:p>
        </w:tc>
      </w:tr>
    </w:tbl>
    <w:p w14:paraId="4C805EB3" w14:textId="77777777" w:rsidR="00830058" w:rsidRPr="00830058" w:rsidRDefault="00830058" w:rsidP="00D24F23">
      <w:pPr>
        <w:widowControl/>
        <w:tabs>
          <w:tab w:val="left" w:pos="-1440"/>
          <w:tab w:val="left" w:pos="-720"/>
          <w:tab w:val="left" w:pos="0"/>
          <w:tab w:val="left" w:pos="360"/>
          <w:tab w:val="left" w:pos="720"/>
          <w:tab w:val="left" w:pos="2160"/>
        </w:tabs>
        <w:jc w:val="center"/>
        <w:rPr>
          <w:rFonts w:ascii="Times New Roman" w:hAnsi="Times New Roman"/>
          <w:b/>
          <w:sz w:val="20"/>
        </w:rPr>
      </w:pPr>
    </w:p>
    <w:p w14:paraId="73BDD9FB" w14:textId="77777777" w:rsidR="00861928" w:rsidRDefault="00861928" w:rsidP="00D4034F">
      <w:pPr>
        <w:widowControl/>
        <w:tabs>
          <w:tab w:val="left" w:pos="-1080"/>
          <w:tab w:val="left" w:pos="-720"/>
          <w:tab w:val="left" w:pos="360"/>
          <w:tab w:val="left" w:pos="810"/>
        </w:tabs>
        <w:rPr>
          <w:rFonts w:ascii="Times New Roman" w:hAnsi="Times New Roman"/>
          <w:b/>
          <w:i/>
        </w:rPr>
      </w:pPr>
    </w:p>
    <w:p w14:paraId="55607409" w14:textId="77777777"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14:paraId="70504EDD" w14:textId="77777777" w:rsidR="0042528F" w:rsidRDefault="0042528F" w:rsidP="004A1A25">
      <w:pPr>
        <w:widowControl/>
        <w:tabs>
          <w:tab w:val="left" w:pos="-1080"/>
          <w:tab w:val="left" w:pos="-720"/>
          <w:tab w:val="left" w:pos="360"/>
          <w:tab w:val="left" w:pos="810"/>
        </w:tabs>
        <w:rPr>
          <w:rFonts w:ascii="Times New Roman" w:hAnsi="Times New Roman"/>
        </w:rPr>
      </w:pPr>
    </w:p>
    <w:p w14:paraId="53EE6D12" w14:textId="77777777" w:rsidR="00B538CF" w:rsidRDefault="0042528F" w:rsidP="0042528F">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324215">
        <w:rPr>
          <w:rFonts w:ascii="Times New Roman" w:hAnsi="Times New Roman"/>
        </w:rPr>
        <w:t>86</w:t>
      </w:r>
      <w:r>
        <w:rPr>
          <w:rFonts w:ascii="Times New Roman" w:hAnsi="Times New Roman"/>
        </w:rPr>
        <w:t>/hour</w:t>
      </w:r>
      <w:r w:rsidR="00EE6A53">
        <w:rPr>
          <w:rFonts w:ascii="Times New Roman" w:hAnsi="Times New Roman"/>
        </w:rPr>
        <w:t xml:space="preserve"> (rounded)</w:t>
      </w:r>
      <w:r>
        <w:rPr>
          <w:rFonts w:ascii="Times New Roman" w:hAnsi="Times New Roman"/>
        </w:rPr>
        <w:t xml:space="preserve">.  This cost is broken out in the below table using the Bureau of Labor Statistics data for the Houston, TX area.  See BLS website:  </w:t>
      </w:r>
      <w:hyperlink r:id="rId9" w:history="1">
        <w:r w:rsidRPr="008A5029">
          <w:rPr>
            <w:rStyle w:val="Hyperlink"/>
            <w:rFonts w:ascii="Times New Roman" w:hAnsi="Times New Roman"/>
          </w:rPr>
          <w:t>http://www.bls.gov/bls/wages.htm</w:t>
        </w:r>
      </w:hyperlink>
      <w:r>
        <w:rPr>
          <w:rFonts w:ascii="Times New Roman" w:hAnsi="Times New Roman"/>
        </w:rPr>
        <w:t xml:space="preserve">.  </w:t>
      </w:r>
    </w:p>
    <w:p w14:paraId="7CDB1DE2" w14:textId="77777777" w:rsidR="0042528F" w:rsidRDefault="0042528F" w:rsidP="0042528F">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80"/>
        <w:gridCol w:w="1260"/>
        <w:gridCol w:w="1800"/>
        <w:gridCol w:w="1433"/>
        <w:gridCol w:w="1627"/>
      </w:tblGrid>
      <w:tr w:rsidR="0042528F" w:rsidRPr="006C3191" w14:paraId="3743DE1B" w14:textId="77777777" w:rsidTr="00324215">
        <w:tc>
          <w:tcPr>
            <w:tcW w:w="2880" w:type="dxa"/>
            <w:vAlign w:val="center"/>
          </w:tcPr>
          <w:p w14:paraId="7D1658D7" w14:textId="77777777" w:rsidR="0042528F" w:rsidRPr="006C3191" w:rsidRDefault="0042528F"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080" w:type="dxa"/>
            <w:vAlign w:val="center"/>
          </w:tcPr>
          <w:p w14:paraId="5D5B261E" w14:textId="77777777" w:rsidR="0042528F" w:rsidRPr="006C3191" w:rsidRDefault="0042528F"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Level</w:t>
            </w:r>
          </w:p>
        </w:tc>
        <w:tc>
          <w:tcPr>
            <w:tcW w:w="1260" w:type="dxa"/>
          </w:tcPr>
          <w:p w14:paraId="0CD22A0A" w14:textId="77777777" w:rsidR="0042528F" w:rsidRPr="006C3191" w:rsidRDefault="0042528F"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800" w:type="dxa"/>
          </w:tcPr>
          <w:p w14:paraId="75A36CA4" w14:textId="77777777" w:rsidR="0042528F" w:rsidRPr="006C3191" w:rsidRDefault="0042528F"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FD797A" w:rsidRPr="006C3191">
              <w:rPr>
                <w:rFonts w:ascii="Times New Roman" w:hAnsi="Times New Roman"/>
                <w:b/>
                <w:sz w:val="22"/>
                <w:szCs w:val="22"/>
              </w:rPr>
              <w:t>4</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3" w:type="dxa"/>
          </w:tcPr>
          <w:p w14:paraId="198BB376" w14:textId="77777777" w:rsidR="0042528F" w:rsidRPr="006C3191" w:rsidRDefault="0042528F"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627" w:type="dxa"/>
          </w:tcPr>
          <w:p w14:paraId="1F706E4A" w14:textId="77777777" w:rsidR="0042528F" w:rsidRPr="006C3191" w:rsidRDefault="0042528F"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r w:rsidR="00324215">
              <w:rPr>
                <w:rFonts w:ascii="Times New Roman" w:hAnsi="Times New Roman"/>
                <w:b/>
                <w:sz w:val="22"/>
                <w:szCs w:val="22"/>
              </w:rPr>
              <w:t>/ rounded</w:t>
            </w:r>
            <w:r w:rsidRPr="006C3191">
              <w:rPr>
                <w:rFonts w:ascii="Times New Roman" w:hAnsi="Times New Roman"/>
                <w:b/>
                <w:sz w:val="22"/>
                <w:szCs w:val="22"/>
              </w:rPr>
              <w:t>)</w:t>
            </w:r>
          </w:p>
        </w:tc>
      </w:tr>
      <w:tr w:rsidR="0042528F" w:rsidRPr="006C3191" w14:paraId="1C2A836D" w14:textId="77777777" w:rsidTr="00324215">
        <w:tc>
          <w:tcPr>
            <w:tcW w:w="2880" w:type="dxa"/>
          </w:tcPr>
          <w:p w14:paraId="41AC87C0" w14:textId="77777777" w:rsidR="0042528F" w:rsidRPr="006C3191" w:rsidRDefault="00A6159F" w:rsidP="006C3191">
            <w:pPr>
              <w:widowControl/>
              <w:tabs>
                <w:tab w:val="left" w:pos="360"/>
              </w:tabs>
              <w:rPr>
                <w:rFonts w:ascii="Times New Roman" w:hAnsi="Times New Roman"/>
                <w:sz w:val="22"/>
                <w:szCs w:val="22"/>
              </w:rPr>
            </w:pPr>
            <w:r w:rsidRPr="006C3191">
              <w:rPr>
                <w:rFonts w:ascii="Times New Roman" w:hAnsi="Times New Roman"/>
                <w:sz w:val="22"/>
                <w:szCs w:val="22"/>
              </w:rPr>
              <w:t>Secretaries and Administrative Assistants</w:t>
            </w:r>
          </w:p>
        </w:tc>
        <w:tc>
          <w:tcPr>
            <w:tcW w:w="1080" w:type="dxa"/>
          </w:tcPr>
          <w:p w14:paraId="12E0B7B4" w14:textId="77777777" w:rsidR="0042528F"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6</w:t>
            </w:r>
          </w:p>
        </w:tc>
        <w:tc>
          <w:tcPr>
            <w:tcW w:w="1260" w:type="dxa"/>
          </w:tcPr>
          <w:p w14:paraId="51F43DE5" w14:textId="77777777" w:rsidR="0042528F"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$21</w:t>
            </w:r>
          </w:p>
        </w:tc>
        <w:tc>
          <w:tcPr>
            <w:tcW w:w="1800" w:type="dxa"/>
          </w:tcPr>
          <w:p w14:paraId="21F75B4D" w14:textId="77777777" w:rsidR="0042528F"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$29</w:t>
            </w:r>
          </w:p>
        </w:tc>
        <w:tc>
          <w:tcPr>
            <w:tcW w:w="1433" w:type="dxa"/>
          </w:tcPr>
          <w:p w14:paraId="29765C09" w14:textId="77777777" w:rsidR="0042528F" w:rsidRPr="006C3191" w:rsidRDefault="004E5F02"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12</w:t>
            </w:r>
            <w:r w:rsidR="0042528F" w:rsidRPr="006C3191">
              <w:rPr>
                <w:rFonts w:ascii="Times New Roman" w:hAnsi="Times New Roman"/>
                <w:sz w:val="22"/>
                <w:szCs w:val="22"/>
              </w:rPr>
              <w:t>%</w:t>
            </w:r>
          </w:p>
        </w:tc>
        <w:tc>
          <w:tcPr>
            <w:tcW w:w="1627" w:type="dxa"/>
          </w:tcPr>
          <w:p w14:paraId="3CB58E8D" w14:textId="77777777" w:rsidR="0042528F" w:rsidRPr="006C3191" w:rsidRDefault="00FD797A"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A742E5" w:rsidRPr="006C3191">
              <w:rPr>
                <w:rFonts w:ascii="Times New Roman" w:hAnsi="Times New Roman"/>
                <w:sz w:val="22"/>
                <w:szCs w:val="22"/>
              </w:rPr>
              <w:t>3</w:t>
            </w:r>
          </w:p>
        </w:tc>
      </w:tr>
      <w:tr w:rsidR="00FD797A" w:rsidRPr="006C3191" w14:paraId="070D13B8" w14:textId="77777777" w:rsidTr="00324215">
        <w:tc>
          <w:tcPr>
            <w:tcW w:w="2880" w:type="dxa"/>
          </w:tcPr>
          <w:p w14:paraId="2600BC06" w14:textId="77777777" w:rsidR="00FD797A" w:rsidRPr="006C3191" w:rsidRDefault="00816355" w:rsidP="006C3191">
            <w:pPr>
              <w:widowControl/>
              <w:tabs>
                <w:tab w:val="left" w:pos="360"/>
              </w:tabs>
              <w:rPr>
                <w:rFonts w:ascii="Times New Roman" w:hAnsi="Times New Roman"/>
                <w:sz w:val="22"/>
                <w:szCs w:val="22"/>
              </w:rPr>
            </w:pPr>
            <w:r w:rsidRPr="006C3191">
              <w:rPr>
                <w:rFonts w:ascii="Times New Roman" w:hAnsi="Times New Roman"/>
                <w:sz w:val="22"/>
                <w:szCs w:val="22"/>
              </w:rPr>
              <w:t>Management</w:t>
            </w:r>
            <w:r w:rsidR="00FD797A" w:rsidRPr="006C3191">
              <w:rPr>
                <w:rFonts w:ascii="Times New Roman" w:hAnsi="Times New Roman"/>
                <w:sz w:val="22"/>
                <w:szCs w:val="22"/>
              </w:rPr>
              <w:t>**</w:t>
            </w:r>
          </w:p>
        </w:tc>
        <w:tc>
          <w:tcPr>
            <w:tcW w:w="1080" w:type="dxa"/>
          </w:tcPr>
          <w:p w14:paraId="0539FA57" w14:textId="77777777" w:rsidR="00FD797A" w:rsidRPr="006C3191" w:rsidRDefault="00FD797A"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13</w:t>
            </w:r>
          </w:p>
        </w:tc>
        <w:tc>
          <w:tcPr>
            <w:tcW w:w="1260" w:type="dxa"/>
          </w:tcPr>
          <w:p w14:paraId="1C458C03" w14:textId="77777777" w:rsidR="00FD797A" w:rsidRPr="006C3191" w:rsidRDefault="00FD797A"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A6159F" w:rsidRPr="006C3191">
              <w:rPr>
                <w:rFonts w:ascii="Times New Roman" w:hAnsi="Times New Roman"/>
                <w:sz w:val="22"/>
                <w:szCs w:val="22"/>
              </w:rPr>
              <w:t>64</w:t>
            </w:r>
          </w:p>
        </w:tc>
        <w:tc>
          <w:tcPr>
            <w:tcW w:w="1800" w:type="dxa"/>
          </w:tcPr>
          <w:p w14:paraId="33190F9B" w14:textId="77777777" w:rsidR="00FD797A" w:rsidRPr="006C3191" w:rsidRDefault="00FD797A"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A6159F" w:rsidRPr="006C3191">
              <w:rPr>
                <w:rFonts w:ascii="Times New Roman" w:hAnsi="Times New Roman"/>
                <w:sz w:val="22"/>
                <w:szCs w:val="22"/>
              </w:rPr>
              <w:t>90</w:t>
            </w:r>
          </w:p>
        </w:tc>
        <w:tc>
          <w:tcPr>
            <w:tcW w:w="1433" w:type="dxa"/>
          </w:tcPr>
          <w:p w14:paraId="63786FD8" w14:textId="77777777" w:rsidR="00FD797A" w:rsidRPr="006C3191" w:rsidRDefault="004E5F02"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25</w:t>
            </w:r>
            <w:r w:rsidR="00FD797A" w:rsidRPr="006C3191">
              <w:rPr>
                <w:rFonts w:ascii="Times New Roman" w:hAnsi="Times New Roman"/>
                <w:sz w:val="22"/>
                <w:szCs w:val="22"/>
              </w:rPr>
              <w:t>%</w:t>
            </w:r>
          </w:p>
        </w:tc>
        <w:tc>
          <w:tcPr>
            <w:tcW w:w="1627" w:type="dxa"/>
          </w:tcPr>
          <w:p w14:paraId="1E6796B3" w14:textId="77777777" w:rsidR="00FD797A" w:rsidRPr="006C3191" w:rsidRDefault="00FD797A"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A742E5" w:rsidRPr="006C3191">
              <w:rPr>
                <w:rFonts w:ascii="Times New Roman" w:hAnsi="Times New Roman"/>
                <w:sz w:val="22"/>
                <w:szCs w:val="22"/>
              </w:rPr>
              <w:t>2</w:t>
            </w:r>
            <w:r w:rsidR="000644EB">
              <w:rPr>
                <w:rFonts w:ascii="Times New Roman" w:hAnsi="Times New Roman"/>
                <w:sz w:val="22"/>
                <w:szCs w:val="22"/>
              </w:rPr>
              <w:t>3</w:t>
            </w:r>
          </w:p>
        </w:tc>
      </w:tr>
      <w:tr w:rsidR="0042528F" w:rsidRPr="006C3191" w14:paraId="61537A60" w14:textId="77777777" w:rsidTr="00324215">
        <w:tc>
          <w:tcPr>
            <w:tcW w:w="2880" w:type="dxa"/>
          </w:tcPr>
          <w:p w14:paraId="1BBA2049" w14:textId="77777777" w:rsidR="0042528F" w:rsidRPr="006C3191" w:rsidRDefault="00FD797A" w:rsidP="006C3191">
            <w:pPr>
              <w:widowControl/>
              <w:tabs>
                <w:tab w:val="left" w:pos="360"/>
              </w:tabs>
              <w:rPr>
                <w:rFonts w:ascii="Times New Roman" w:hAnsi="Times New Roman"/>
                <w:sz w:val="22"/>
                <w:szCs w:val="22"/>
              </w:rPr>
            </w:pPr>
            <w:r w:rsidRPr="006C3191">
              <w:rPr>
                <w:rFonts w:ascii="Times New Roman" w:hAnsi="Times New Roman"/>
                <w:sz w:val="22"/>
                <w:szCs w:val="22"/>
              </w:rPr>
              <w:t>Petroleum E</w:t>
            </w:r>
            <w:r w:rsidR="0042528F" w:rsidRPr="006C3191">
              <w:rPr>
                <w:rFonts w:ascii="Times New Roman" w:hAnsi="Times New Roman"/>
                <w:sz w:val="22"/>
                <w:szCs w:val="22"/>
              </w:rPr>
              <w:t>ngineer</w:t>
            </w:r>
            <w:r w:rsidRPr="006C3191">
              <w:rPr>
                <w:rFonts w:ascii="Times New Roman" w:hAnsi="Times New Roman"/>
                <w:sz w:val="22"/>
                <w:szCs w:val="22"/>
              </w:rPr>
              <w:t xml:space="preserve"> or Geologist</w:t>
            </w:r>
          </w:p>
        </w:tc>
        <w:tc>
          <w:tcPr>
            <w:tcW w:w="1080" w:type="dxa"/>
          </w:tcPr>
          <w:p w14:paraId="4E754AF7" w14:textId="77777777" w:rsidR="0042528F"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All Workers</w:t>
            </w:r>
          </w:p>
        </w:tc>
        <w:tc>
          <w:tcPr>
            <w:tcW w:w="1260" w:type="dxa"/>
          </w:tcPr>
          <w:p w14:paraId="04C9B349" w14:textId="77777777" w:rsidR="0042528F" w:rsidRPr="006C3191" w:rsidRDefault="0042528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68</w:t>
            </w:r>
          </w:p>
        </w:tc>
        <w:tc>
          <w:tcPr>
            <w:tcW w:w="1800" w:type="dxa"/>
          </w:tcPr>
          <w:p w14:paraId="48EFAAEC" w14:textId="77777777" w:rsidR="0042528F" w:rsidRPr="006C3191" w:rsidRDefault="0042528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95</w:t>
            </w:r>
          </w:p>
        </w:tc>
        <w:tc>
          <w:tcPr>
            <w:tcW w:w="1433" w:type="dxa"/>
          </w:tcPr>
          <w:p w14:paraId="2D7CEA70" w14:textId="77777777" w:rsidR="0042528F" w:rsidRPr="006C3191" w:rsidRDefault="004E5F02"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63</w:t>
            </w:r>
            <w:r w:rsidR="0042528F" w:rsidRPr="006C3191">
              <w:rPr>
                <w:rFonts w:ascii="Times New Roman" w:hAnsi="Times New Roman"/>
                <w:sz w:val="22"/>
                <w:szCs w:val="22"/>
              </w:rPr>
              <w:t>%</w:t>
            </w:r>
          </w:p>
        </w:tc>
        <w:tc>
          <w:tcPr>
            <w:tcW w:w="1627" w:type="dxa"/>
          </w:tcPr>
          <w:p w14:paraId="2C3AA833" w14:textId="77777777" w:rsidR="0042528F" w:rsidRPr="006C3191" w:rsidRDefault="00FD797A"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A742E5" w:rsidRPr="006C3191">
              <w:rPr>
                <w:rFonts w:ascii="Times New Roman" w:hAnsi="Times New Roman"/>
                <w:sz w:val="22"/>
                <w:szCs w:val="22"/>
              </w:rPr>
              <w:t>60</w:t>
            </w:r>
          </w:p>
        </w:tc>
      </w:tr>
      <w:tr w:rsidR="0042528F" w:rsidRPr="006C3191" w14:paraId="15902AFF" w14:textId="77777777" w:rsidTr="006C3191">
        <w:tc>
          <w:tcPr>
            <w:tcW w:w="8453" w:type="dxa"/>
            <w:gridSpan w:val="5"/>
          </w:tcPr>
          <w:p w14:paraId="5A8AAA83" w14:textId="77777777" w:rsidR="0042528F" w:rsidRPr="006C3191" w:rsidRDefault="0042528F"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627" w:type="dxa"/>
          </w:tcPr>
          <w:p w14:paraId="14BC442D" w14:textId="77777777" w:rsidR="0042528F" w:rsidRPr="006C3191" w:rsidRDefault="00FD797A"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t>
            </w:r>
            <w:r w:rsidR="00A742E5" w:rsidRPr="006C3191">
              <w:rPr>
                <w:rFonts w:ascii="Times New Roman" w:hAnsi="Times New Roman"/>
                <w:b/>
                <w:sz w:val="22"/>
                <w:szCs w:val="22"/>
              </w:rPr>
              <w:t>8</w:t>
            </w:r>
            <w:r w:rsidR="000644EB">
              <w:rPr>
                <w:rFonts w:ascii="Times New Roman" w:hAnsi="Times New Roman"/>
                <w:b/>
                <w:sz w:val="22"/>
                <w:szCs w:val="22"/>
              </w:rPr>
              <w:t>6</w:t>
            </w:r>
          </w:p>
        </w:tc>
      </w:tr>
    </w:tbl>
    <w:p w14:paraId="56CE3866" w14:textId="77777777" w:rsidR="0042528F" w:rsidRPr="00816355" w:rsidRDefault="00FD797A" w:rsidP="0042528F">
      <w:pPr>
        <w:widowControl/>
        <w:tabs>
          <w:tab w:val="left" w:pos="360"/>
        </w:tabs>
        <w:rPr>
          <w:rFonts w:ascii="Times New Roman" w:hAnsi="Times New Roman"/>
          <w:sz w:val="21"/>
          <w:szCs w:val="21"/>
        </w:rPr>
      </w:pPr>
      <w:r w:rsidRPr="00F73116">
        <w:rPr>
          <w:rFonts w:ascii="Times New Roman" w:hAnsi="Times New Roman"/>
          <w:sz w:val="21"/>
          <w:szCs w:val="21"/>
          <w:lang w:val="fr-FR"/>
        </w:rPr>
        <w:t xml:space="preserve">** </w:t>
      </w:r>
      <w:r w:rsidR="00816355" w:rsidRPr="00816355">
        <w:rPr>
          <w:rFonts w:ascii="Times New Roman" w:hAnsi="Times New Roman"/>
          <w:sz w:val="21"/>
          <w:szCs w:val="21"/>
        </w:rPr>
        <w:t>This position is closest representative to Regulatory Specialist</w:t>
      </w:r>
      <w:r w:rsidRPr="00816355">
        <w:rPr>
          <w:rFonts w:ascii="Times New Roman" w:hAnsi="Times New Roman"/>
          <w:sz w:val="21"/>
          <w:szCs w:val="21"/>
        </w:rPr>
        <w:t>.</w:t>
      </w:r>
    </w:p>
    <w:p w14:paraId="405690FF" w14:textId="2DD34298" w:rsidR="0042528F" w:rsidRPr="00F73116" w:rsidRDefault="00085CFE" w:rsidP="00085CFE">
      <w:pPr>
        <w:widowControl/>
        <w:tabs>
          <w:tab w:val="left" w:pos="0"/>
        </w:tabs>
        <w:rPr>
          <w:rFonts w:ascii="Times New Roman" w:hAnsi="Times New Roman"/>
          <w:sz w:val="21"/>
          <w:szCs w:val="21"/>
        </w:rPr>
      </w:pPr>
      <w:r w:rsidRPr="00F73116">
        <w:rPr>
          <w:rFonts w:ascii="Times New Roman" w:hAnsi="Times New Roman"/>
          <w:sz w:val="21"/>
          <w:szCs w:val="21"/>
        </w:rPr>
        <w:t xml:space="preserve">***A multiplier of 1.4 (as implied by BLS news release </w:t>
      </w:r>
      <w:r w:rsidR="00AE1CEA" w:rsidRPr="00AE1CEA">
        <w:rPr>
          <w:rFonts w:ascii="Times New Roman" w:hAnsi="Times New Roman"/>
          <w:sz w:val="21"/>
          <w:szCs w:val="21"/>
        </w:rPr>
        <w:t xml:space="preserve">USDL 16-0463, March 10, 2016 </w:t>
      </w:r>
      <w:r w:rsidR="00816355" w:rsidRPr="003B7DEA">
        <w:rPr>
          <w:rFonts w:ascii="Times New Roman" w:hAnsi="Times New Roman"/>
          <w:sz w:val="21"/>
          <w:szCs w:val="21"/>
        </w:rPr>
        <w:t xml:space="preserve">(see </w:t>
      </w:r>
      <w:hyperlink r:id="rId10"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was added for benefits.</w:t>
      </w:r>
    </w:p>
    <w:p w14:paraId="54056EB6" w14:textId="77777777" w:rsidR="00085CFE" w:rsidRDefault="00085CFE" w:rsidP="00085CFE">
      <w:pPr>
        <w:widowControl/>
        <w:tabs>
          <w:tab w:val="left" w:pos="0"/>
        </w:tabs>
        <w:rPr>
          <w:rFonts w:ascii="Times New Roman" w:hAnsi="Times New Roman"/>
        </w:rPr>
      </w:pPr>
    </w:p>
    <w:p w14:paraId="6F75216B" w14:textId="7886DA0F" w:rsidR="006619CB" w:rsidRDefault="0042528F" w:rsidP="000A7163">
      <w:pPr>
        <w:widowControl/>
        <w:tabs>
          <w:tab w:val="left" w:pos="-1080"/>
          <w:tab w:val="left" w:pos="-720"/>
          <w:tab w:val="left" w:pos="360"/>
          <w:tab w:val="left" w:pos="810"/>
        </w:tabs>
        <w:rPr>
          <w:rFonts w:ascii="Times New Roman" w:hAnsi="Times New Roman"/>
          <w:b/>
          <w:i/>
        </w:rPr>
      </w:pPr>
      <w:r w:rsidRPr="00EE6A53">
        <w:rPr>
          <w:rFonts w:ascii="Times New Roman" w:hAnsi="Times New Roman"/>
        </w:rPr>
        <w:t>Based on a cost factor of $</w:t>
      </w:r>
      <w:r w:rsidR="00324215">
        <w:rPr>
          <w:rFonts w:ascii="Times New Roman" w:hAnsi="Times New Roman"/>
        </w:rPr>
        <w:t>86</w:t>
      </w:r>
      <w:r w:rsidRPr="00EE6A53">
        <w:rPr>
          <w:rFonts w:ascii="Times New Roman" w:hAnsi="Times New Roman"/>
        </w:rPr>
        <w:t xml:space="preserve"> per hour, we estimate the total annual cost to industry is $</w:t>
      </w:r>
      <w:r w:rsidR="00AE1CEA">
        <w:rPr>
          <w:rFonts w:ascii="Times New Roman" w:hAnsi="Times New Roman"/>
        </w:rPr>
        <w:t>66,994</w:t>
      </w:r>
      <w:r w:rsidR="000E37C2">
        <w:rPr>
          <w:rFonts w:ascii="Times New Roman" w:hAnsi="Times New Roman"/>
        </w:rPr>
        <w:t xml:space="preserve"> </w:t>
      </w:r>
      <w:r w:rsidRPr="00EE6A53">
        <w:rPr>
          <w:rFonts w:ascii="Times New Roman" w:hAnsi="Times New Roman"/>
        </w:rPr>
        <w:t>($</w:t>
      </w:r>
      <w:r w:rsidR="00324215">
        <w:rPr>
          <w:rFonts w:ascii="Times New Roman" w:hAnsi="Times New Roman"/>
        </w:rPr>
        <w:t>86</w:t>
      </w:r>
      <w:r w:rsidRPr="00EE6A53">
        <w:rPr>
          <w:rFonts w:ascii="Times New Roman" w:hAnsi="Times New Roman"/>
        </w:rPr>
        <w:t xml:space="preserve"> x </w:t>
      </w:r>
      <w:r w:rsidR="00AE1CEA">
        <w:rPr>
          <w:rFonts w:ascii="Times New Roman" w:hAnsi="Times New Roman"/>
        </w:rPr>
        <w:t>779</w:t>
      </w:r>
      <w:r w:rsidR="00AE1CEA" w:rsidRPr="00EE6A53">
        <w:rPr>
          <w:rFonts w:ascii="Times New Roman" w:hAnsi="Times New Roman"/>
        </w:rPr>
        <w:t xml:space="preserve"> </w:t>
      </w:r>
      <w:r w:rsidRPr="00EE6A53">
        <w:rPr>
          <w:rFonts w:ascii="Times New Roman" w:hAnsi="Times New Roman"/>
        </w:rPr>
        <w:t>hours = $</w:t>
      </w:r>
      <w:r w:rsidR="00AE1CEA" w:rsidRPr="00AE1CEA">
        <w:rPr>
          <w:rFonts w:ascii="Times New Roman" w:hAnsi="Times New Roman"/>
        </w:rPr>
        <w:t>66,994</w:t>
      </w:r>
      <w:r w:rsidRPr="00EE6A53">
        <w:rPr>
          <w:rFonts w:ascii="Times New Roman" w:hAnsi="Times New Roman"/>
        </w:rPr>
        <w:t>).</w:t>
      </w:r>
      <w:r>
        <w:rPr>
          <w:rFonts w:ascii="Times New Roman" w:hAnsi="Times New Roman"/>
        </w:rPr>
        <w:t xml:space="preserve">  </w:t>
      </w:r>
    </w:p>
    <w:p w14:paraId="7B8FF5E3" w14:textId="77777777" w:rsidR="006619CB" w:rsidRDefault="006619CB" w:rsidP="000A7163">
      <w:pPr>
        <w:widowControl/>
        <w:tabs>
          <w:tab w:val="left" w:pos="-1080"/>
          <w:tab w:val="left" w:pos="-720"/>
          <w:tab w:val="left" w:pos="360"/>
          <w:tab w:val="left" w:pos="810"/>
        </w:tabs>
        <w:rPr>
          <w:rFonts w:ascii="Times New Roman" w:hAnsi="Times New Roman"/>
          <w:b/>
          <w:i/>
        </w:rPr>
      </w:pPr>
    </w:p>
    <w:p w14:paraId="5CD8F495" w14:textId="77777777"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14:paraId="0A2BE05C" w14:textId="77777777" w:rsidR="00AA308B" w:rsidRPr="00600EEB" w:rsidRDefault="00AA308B" w:rsidP="00D4034F">
      <w:pPr>
        <w:widowControl/>
        <w:tabs>
          <w:tab w:val="left" w:pos="-1080"/>
          <w:tab w:val="left" w:pos="-720"/>
          <w:tab w:val="left" w:pos="360"/>
          <w:tab w:val="left" w:pos="810"/>
        </w:tabs>
        <w:rPr>
          <w:rFonts w:ascii="Times New Roman" w:hAnsi="Times New Roman"/>
          <w:b/>
          <w:i/>
        </w:rPr>
      </w:pPr>
    </w:p>
    <w:p w14:paraId="504ACFEF" w14:textId="77777777"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117EB99" w14:textId="77777777" w:rsidR="00AA308B" w:rsidRPr="00600EEB" w:rsidRDefault="00AA308B" w:rsidP="00D4034F">
      <w:pPr>
        <w:widowControl/>
        <w:tabs>
          <w:tab w:val="left" w:pos="-1080"/>
          <w:tab w:val="left" w:pos="-720"/>
          <w:tab w:val="left" w:pos="360"/>
          <w:tab w:val="left" w:pos="810"/>
        </w:tabs>
        <w:rPr>
          <w:rFonts w:ascii="Times New Roman" w:hAnsi="Times New Roman"/>
          <w:b/>
          <w:i/>
        </w:rPr>
      </w:pPr>
    </w:p>
    <w:p w14:paraId="6DB63C5F" w14:textId="77777777"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14:paraId="03370905" w14:textId="77777777" w:rsidR="00AA308B" w:rsidRPr="00600EEB" w:rsidRDefault="00AA308B" w:rsidP="00D4034F">
      <w:pPr>
        <w:widowControl/>
        <w:tabs>
          <w:tab w:val="left" w:pos="-1080"/>
          <w:tab w:val="left" w:pos="-720"/>
          <w:tab w:val="left" w:pos="360"/>
          <w:tab w:val="left" w:pos="810"/>
        </w:tabs>
        <w:rPr>
          <w:rFonts w:ascii="Times New Roman" w:hAnsi="Times New Roman"/>
          <w:i/>
        </w:rPr>
      </w:pPr>
    </w:p>
    <w:p w14:paraId="7161A5B5" w14:textId="77777777"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4A1F06FE" w14:textId="77777777" w:rsidR="00600EEB" w:rsidRDefault="00600EEB" w:rsidP="00D4034F">
      <w:pPr>
        <w:widowControl/>
        <w:tabs>
          <w:tab w:val="left" w:pos="-1080"/>
          <w:tab w:val="left" w:pos="-720"/>
          <w:tab w:val="left" w:pos="360"/>
          <w:tab w:val="left" w:pos="810"/>
        </w:tabs>
        <w:rPr>
          <w:rFonts w:ascii="Times New Roman" w:hAnsi="Times New Roman"/>
        </w:rPr>
      </w:pPr>
    </w:p>
    <w:p w14:paraId="235C20F5" w14:textId="77777777" w:rsidR="0041220E" w:rsidRDefault="00505487" w:rsidP="00DA58B1">
      <w:pPr>
        <w:widowControl/>
        <w:tabs>
          <w:tab w:val="left" w:pos="-1440"/>
          <w:tab w:val="left" w:pos="-720"/>
          <w:tab w:val="left" w:pos="0"/>
          <w:tab w:val="left" w:pos="360"/>
          <w:tab w:val="left" w:pos="720"/>
          <w:tab w:val="left" w:pos="2160"/>
        </w:tabs>
        <w:rPr>
          <w:rFonts w:ascii="Times New Roman" w:hAnsi="Times New Roman"/>
        </w:rPr>
      </w:pPr>
      <w:r w:rsidRPr="00F51475">
        <w:rPr>
          <w:rFonts w:ascii="Times New Roman" w:hAnsi="Times New Roman"/>
        </w:rPr>
        <w:t xml:space="preserve">We have identified </w:t>
      </w:r>
      <w:r w:rsidR="009F7AFB" w:rsidRPr="00F51475">
        <w:rPr>
          <w:rFonts w:ascii="Times New Roman" w:hAnsi="Times New Roman"/>
        </w:rPr>
        <w:t>costs for audits totaling $2</w:t>
      </w:r>
      <w:r w:rsidR="00C71EC7">
        <w:rPr>
          <w:rFonts w:ascii="Times New Roman" w:hAnsi="Times New Roman"/>
        </w:rPr>
        <w:t>5</w:t>
      </w:r>
      <w:r w:rsidR="009F7AFB" w:rsidRPr="00F51475">
        <w:rPr>
          <w:rFonts w:ascii="Times New Roman" w:hAnsi="Times New Roman"/>
        </w:rPr>
        <w:t>0,000</w:t>
      </w:r>
      <w:r w:rsidRPr="00F51475">
        <w:rPr>
          <w:rFonts w:ascii="Times New Roman" w:hAnsi="Times New Roman"/>
        </w:rPr>
        <w:t xml:space="preserve"> non-hour cost burdens for this collection.  When respondents </w:t>
      </w:r>
      <w:r w:rsidR="009F7AFB" w:rsidRPr="00F51475">
        <w:rPr>
          <w:rFonts w:ascii="Times New Roman" w:hAnsi="Times New Roman"/>
        </w:rPr>
        <w:t xml:space="preserve">are required to do an audit, they must contract out via an Audit Service Provider (ASP).  </w:t>
      </w:r>
      <w:r w:rsidRPr="00F51475">
        <w:rPr>
          <w:rFonts w:ascii="Times New Roman" w:hAnsi="Times New Roman"/>
        </w:rPr>
        <w:t xml:space="preserve">Refer to the </w:t>
      </w:r>
      <w:r w:rsidR="001F719F" w:rsidRPr="00F51475">
        <w:rPr>
          <w:rFonts w:ascii="Times New Roman" w:hAnsi="Times New Roman"/>
        </w:rPr>
        <w:t>table</w:t>
      </w:r>
      <w:r w:rsidRPr="00F51475">
        <w:rPr>
          <w:rFonts w:ascii="Times New Roman" w:hAnsi="Times New Roman"/>
        </w:rPr>
        <w:t xml:space="preserve"> in Section A.12 to see these specific fee breakdowns.</w:t>
      </w:r>
      <w:r w:rsidR="0062431E">
        <w:rPr>
          <w:rFonts w:ascii="Times New Roman" w:hAnsi="Times New Roman"/>
        </w:rPr>
        <w:t xml:space="preserve">  </w:t>
      </w:r>
      <w:r>
        <w:rPr>
          <w:rFonts w:ascii="Times New Roman" w:hAnsi="Times New Roman"/>
        </w:rPr>
        <w:t>We have not identified any other non-hour cost burdens associated with this collection of information</w:t>
      </w:r>
      <w:r w:rsidR="0062431E">
        <w:rPr>
          <w:rFonts w:ascii="Times New Roman" w:hAnsi="Times New Roman"/>
        </w:rPr>
        <w:t xml:space="preserve">.  </w:t>
      </w:r>
    </w:p>
    <w:p w14:paraId="206912F3" w14:textId="77777777" w:rsidR="0041220E" w:rsidRDefault="0041220E" w:rsidP="00D4034F">
      <w:pPr>
        <w:widowControl/>
        <w:tabs>
          <w:tab w:val="left" w:pos="-1080"/>
          <w:tab w:val="left" w:pos="-720"/>
          <w:tab w:val="left" w:pos="360"/>
          <w:tab w:val="left" w:pos="810"/>
        </w:tabs>
        <w:ind w:firstLine="360"/>
        <w:rPr>
          <w:rFonts w:ascii="Times New Roman" w:hAnsi="Times New Roman"/>
        </w:rPr>
      </w:pPr>
    </w:p>
    <w:p w14:paraId="7A08B3BD" w14:textId="77777777"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14:paraId="3AE45418" w14:textId="77777777" w:rsidR="00085CFE" w:rsidRDefault="00085CFE" w:rsidP="00D4034F">
      <w:pPr>
        <w:widowControl/>
        <w:tabs>
          <w:tab w:val="left" w:pos="-1080"/>
          <w:tab w:val="left" w:pos="-720"/>
          <w:tab w:val="left" w:pos="360"/>
          <w:tab w:val="left" w:pos="810"/>
        </w:tabs>
        <w:rPr>
          <w:rFonts w:ascii="Times New Roman" w:hAnsi="Times New Roman"/>
          <w:b/>
        </w:rPr>
      </w:pPr>
    </w:p>
    <w:p w14:paraId="647AEF10" w14:textId="518A1689"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1F719F">
        <w:rPr>
          <w:rFonts w:ascii="Times New Roman" w:hAnsi="Times New Roman"/>
        </w:rPr>
        <w:t>75</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r w:rsidR="00AE1CEA" w:rsidRPr="00AE1CEA">
        <w:rPr>
          <w:rFonts w:ascii="Times New Roman" w:hAnsi="Times New Roman"/>
        </w:rPr>
        <w:t>https://www.opm.gov/policy-data-oversight/pay-leave/salaries-wages/</w:t>
      </w:r>
      <w:r w:rsidR="00816355">
        <w:rPr>
          <w:rFonts w:ascii="Times New Roman" w:hAnsi="Times New Roman"/>
        </w:rPr>
        <w:t>)</w:t>
      </w:r>
      <w:r w:rsidR="00816355" w:rsidRPr="000C3CC9">
        <w:rPr>
          <w:rFonts w:ascii="Times New Roman" w:hAnsi="Times New Roman"/>
        </w:rPr>
        <w:t xml:space="preserve">.   </w:t>
      </w:r>
    </w:p>
    <w:p w14:paraId="5B322A8D" w14:textId="77777777"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EE6A53" w:rsidRPr="006C3191" w14:paraId="672208C7" w14:textId="77777777" w:rsidTr="006C3191">
        <w:tc>
          <w:tcPr>
            <w:tcW w:w="2479" w:type="dxa"/>
            <w:vAlign w:val="center"/>
          </w:tcPr>
          <w:p w14:paraId="2E975916" w14:textId="77777777"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426" w:type="dxa"/>
            <w:vAlign w:val="center"/>
          </w:tcPr>
          <w:p w14:paraId="7F41701D" w14:textId="77777777"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14:paraId="0C77018C" w14:textId="77777777"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14:paraId="4C8318D2" w14:textId="77777777"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(1.5</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14:paraId="5C5C1CA2" w14:textId="77777777"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14:paraId="54C365B7" w14:textId="77777777"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14:paraId="67502837" w14:textId="77777777" w:rsidTr="006C3191">
        <w:tc>
          <w:tcPr>
            <w:tcW w:w="2479" w:type="dxa"/>
          </w:tcPr>
          <w:p w14:paraId="1FB79855" w14:textId="77777777"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Clerical</w:t>
            </w:r>
          </w:p>
        </w:tc>
        <w:tc>
          <w:tcPr>
            <w:tcW w:w="1426" w:type="dxa"/>
          </w:tcPr>
          <w:p w14:paraId="615BA6C8"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GS-7/5</w:t>
            </w:r>
          </w:p>
        </w:tc>
        <w:tc>
          <w:tcPr>
            <w:tcW w:w="1405" w:type="dxa"/>
          </w:tcPr>
          <w:p w14:paraId="141A1F73"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21</w:t>
            </w:r>
          </w:p>
        </w:tc>
        <w:tc>
          <w:tcPr>
            <w:tcW w:w="1979" w:type="dxa"/>
          </w:tcPr>
          <w:p w14:paraId="49353B9E"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32</w:t>
            </w:r>
          </w:p>
        </w:tc>
        <w:tc>
          <w:tcPr>
            <w:tcW w:w="1430" w:type="dxa"/>
          </w:tcPr>
          <w:p w14:paraId="1A3D091F"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5%</w:t>
            </w:r>
          </w:p>
        </w:tc>
        <w:tc>
          <w:tcPr>
            <w:tcW w:w="1361" w:type="dxa"/>
          </w:tcPr>
          <w:p w14:paraId="3293B33E"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w:t>
            </w:r>
          </w:p>
        </w:tc>
      </w:tr>
      <w:tr w:rsidR="00EE6A53" w:rsidRPr="006C3191" w14:paraId="53D31043" w14:textId="77777777" w:rsidTr="006C3191">
        <w:trPr>
          <w:trHeight w:val="359"/>
        </w:trPr>
        <w:tc>
          <w:tcPr>
            <w:tcW w:w="2479" w:type="dxa"/>
          </w:tcPr>
          <w:p w14:paraId="0923A5E4" w14:textId="77777777"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Petroleum Engineer</w:t>
            </w:r>
          </w:p>
        </w:tc>
        <w:tc>
          <w:tcPr>
            <w:tcW w:w="1426" w:type="dxa"/>
          </w:tcPr>
          <w:p w14:paraId="379FE27D"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GS-13/5</w:t>
            </w:r>
          </w:p>
        </w:tc>
        <w:tc>
          <w:tcPr>
            <w:tcW w:w="1405" w:type="dxa"/>
          </w:tcPr>
          <w:p w14:paraId="0BC093E7"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44</w:t>
            </w:r>
          </w:p>
        </w:tc>
        <w:tc>
          <w:tcPr>
            <w:tcW w:w="1979" w:type="dxa"/>
          </w:tcPr>
          <w:p w14:paraId="75F6CB1F"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w:t>
            </w:r>
            <w:r w:rsidRPr="006C3191">
              <w:rPr>
                <w:rFonts w:ascii="Times New Roman" w:hAnsi="Times New Roman"/>
                <w:sz w:val="22"/>
                <w:szCs w:val="22"/>
              </w:rPr>
              <w:t>6</w:t>
            </w:r>
          </w:p>
        </w:tc>
        <w:tc>
          <w:tcPr>
            <w:tcW w:w="1430" w:type="dxa"/>
          </w:tcPr>
          <w:p w14:paraId="17DB6C09"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60%</w:t>
            </w:r>
          </w:p>
        </w:tc>
        <w:tc>
          <w:tcPr>
            <w:tcW w:w="1361" w:type="dxa"/>
          </w:tcPr>
          <w:p w14:paraId="57CC4DD7"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40</w:t>
            </w:r>
          </w:p>
        </w:tc>
      </w:tr>
      <w:tr w:rsidR="00EE6A53" w:rsidRPr="006C3191" w14:paraId="6A460700" w14:textId="77777777" w:rsidTr="006C3191">
        <w:tc>
          <w:tcPr>
            <w:tcW w:w="2479" w:type="dxa"/>
          </w:tcPr>
          <w:p w14:paraId="6323CE67" w14:textId="77777777"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Supv. Petroleum Engineer</w:t>
            </w:r>
          </w:p>
        </w:tc>
        <w:tc>
          <w:tcPr>
            <w:tcW w:w="1426" w:type="dxa"/>
          </w:tcPr>
          <w:p w14:paraId="6FB22D1E"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GS-15/5</w:t>
            </w:r>
          </w:p>
        </w:tc>
        <w:tc>
          <w:tcPr>
            <w:tcW w:w="1405" w:type="dxa"/>
          </w:tcPr>
          <w:p w14:paraId="2179C0BA"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w:t>
            </w:r>
            <w:r w:rsidRPr="006C3191">
              <w:rPr>
                <w:rFonts w:ascii="Times New Roman" w:hAnsi="Times New Roman"/>
                <w:sz w:val="22"/>
                <w:szCs w:val="22"/>
              </w:rPr>
              <w:t>2</w:t>
            </w:r>
          </w:p>
        </w:tc>
        <w:tc>
          <w:tcPr>
            <w:tcW w:w="1979" w:type="dxa"/>
          </w:tcPr>
          <w:p w14:paraId="56E3578A"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93</w:t>
            </w:r>
          </w:p>
        </w:tc>
        <w:tc>
          <w:tcPr>
            <w:tcW w:w="1430" w:type="dxa"/>
          </w:tcPr>
          <w:p w14:paraId="6AA23D45" w14:textId="77777777" w:rsidR="00EE6A53"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35</w:t>
            </w:r>
            <w:r w:rsidR="00EE6A53" w:rsidRPr="006C3191">
              <w:rPr>
                <w:rFonts w:ascii="Times New Roman" w:hAnsi="Times New Roman"/>
                <w:sz w:val="22"/>
                <w:szCs w:val="22"/>
              </w:rPr>
              <w:t>%</w:t>
            </w:r>
          </w:p>
        </w:tc>
        <w:tc>
          <w:tcPr>
            <w:tcW w:w="1361" w:type="dxa"/>
          </w:tcPr>
          <w:p w14:paraId="6D156EBC" w14:textId="77777777"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33</w:t>
            </w:r>
          </w:p>
        </w:tc>
      </w:tr>
      <w:tr w:rsidR="00EE6A53" w:rsidRPr="006C3191" w14:paraId="6998EDAF" w14:textId="77777777" w:rsidTr="006C3191">
        <w:tc>
          <w:tcPr>
            <w:tcW w:w="8719" w:type="dxa"/>
            <w:gridSpan w:val="5"/>
          </w:tcPr>
          <w:p w14:paraId="1B8769A3" w14:textId="77777777" w:rsidR="00EE6A53" w:rsidRPr="006C3191" w:rsidRDefault="00EE6A53"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361" w:type="dxa"/>
          </w:tcPr>
          <w:p w14:paraId="34EC5580" w14:textId="77777777" w:rsidR="00EE6A53" w:rsidRPr="006C3191" w:rsidRDefault="00085CFE"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t>
            </w:r>
            <w:r w:rsidR="001F719F" w:rsidRPr="006C3191">
              <w:rPr>
                <w:rFonts w:ascii="Times New Roman" w:hAnsi="Times New Roman"/>
                <w:b/>
                <w:sz w:val="22"/>
                <w:szCs w:val="22"/>
              </w:rPr>
              <w:t>75</w:t>
            </w:r>
          </w:p>
        </w:tc>
      </w:tr>
    </w:tbl>
    <w:p w14:paraId="2AE338C7" w14:textId="0407E662"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 xml:space="preserve">*A multiplier of 1.5 (as implied by BLS news release USDL </w:t>
      </w:r>
      <w:r w:rsidR="00AE1CEA">
        <w:rPr>
          <w:rFonts w:ascii="Times New Roman" w:hAnsi="Times New Roman"/>
          <w:sz w:val="21"/>
          <w:szCs w:val="21"/>
        </w:rPr>
        <w:t>16-0463</w:t>
      </w:r>
      <w:r w:rsidRPr="00F73116">
        <w:rPr>
          <w:rFonts w:ascii="Times New Roman" w:hAnsi="Times New Roman"/>
          <w:sz w:val="21"/>
          <w:szCs w:val="21"/>
        </w:rPr>
        <w:t xml:space="preserve">, </w:t>
      </w:r>
      <w:r w:rsidR="00AE1CEA">
        <w:rPr>
          <w:rFonts w:ascii="Times New Roman" w:hAnsi="Times New Roman"/>
          <w:sz w:val="21"/>
          <w:szCs w:val="21"/>
        </w:rPr>
        <w:t>March 10, 2016</w:t>
      </w:r>
      <w:r w:rsidR="00816355">
        <w:rPr>
          <w:rFonts w:ascii="Times New Roman" w:hAnsi="Times New Roman"/>
          <w:sz w:val="21"/>
          <w:szCs w:val="21"/>
        </w:rPr>
        <w:t xml:space="preserve"> </w:t>
      </w:r>
      <w:r w:rsidR="00816355" w:rsidRPr="003B7DEA">
        <w:rPr>
          <w:rFonts w:ascii="Times New Roman" w:hAnsi="Times New Roman"/>
          <w:sz w:val="21"/>
          <w:szCs w:val="21"/>
        </w:rPr>
        <w:t xml:space="preserve">(see </w:t>
      </w:r>
      <w:hyperlink r:id="rId11"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14:paraId="6A05FAD7" w14:textId="77777777" w:rsidR="00085CFE" w:rsidRDefault="00085CFE" w:rsidP="00D4034F">
      <w:pPr>
        <w:widowControl/>
        <w:tabs>
          <w:tab w:val="left" w:pos="360"/>
          <w:tab w:val="left" w:pos="720"/>
          <w:tab w:val="left" w:pos="1080"/>
        </w:tabs>
        <w:rPr>
          <w:rFonts w:ascii="Times New Roman" w:hAnsi="Times New Roman"/>
        </w:rPr>
      </w:pPr>
    </w:p>
    <w:p w14:paraId="0274EE10" w14:textId="662CB5FE" w:rsidR="00103300" w:rsidRDefault="00157D35" w:rsidP="00D4034F">
      <w:pPr>
        <w:widowControl/>
        <w:tabs>
          <w:tab w:val="left" w:pos="360"/>
          <w:tab w:val="left" w:pos="720"/>
          <w:tab w:val="left" w:pos="1080"/>
        </w:tabs>
        <w:rPr>
          <w:rFonts w:ascii="Times New Roman" w:hAnsi="Times New Roman"/>
        </w:rPr>
      </w:pPr>
      <w:r w:rsidRPr="006F0B32">
        <w:rPr>
          <w:rFonts w:ascii="Times New Roman" w:hAnsi="Times New Roman"/>
        </w:rPr>
        <w:lastRenderedPageBreak/>
        <w:t xml:space="preserve">To analyze and review the information respondents submit, we estimate the Government will spend an average of approximately </w:t>
      </w:r>
      <w:r w:rsidRPr="004028A8">
        <w:rPr>
          <w:rFonts w:ascii="Times New Roman" w:hAnsi="Times New Roman"/>
        </w:rPr>
        <w:t>0.5 hours</w:t>
      </w:r>
      <w:r w:rsidRPr="006F0B32">
        <w:rPr>
          <w:rFonts w:ascii="Times New Roman" w:hAnsi="Times New Roman"/>
        </w:rPr>
        <w:t xml:space="preserve"> for each hour </w:t>
      </w:r>
      <w:r>
        <w:rPr>
          <w:rFonts w:ascii="Times New Roman" w:hAnsi="Times New Roman"/>
        </w:rPr>
        <w:t>s</w:t>
      </w:r>
      <w:r w:rsidRPr="006F0B32">
        <w:rPr>
          <w:rFonts w:ascii="Times New Roman" w:hAnsi="Times New Roman"/>
        </w:rPr>
        <w:t>pent by lessees</w:t>
      </w:r>
      <w:r>
        <w:rPr>
          <w:rFonts w:ascii="Times New Roman" w:hAnsi="Times New Roman"/>
        </w:rPr>
        <w:t xml:space="preserve">.  </w:t>
      </w:r>
      <w:r w:rsidR="00651D77" w:rsidRPr="006F0B32">
        <w:rPr>
          <w:rFonts w:ascii="Times New Roman" w:hAnsi="Times New Roman"/>
        </w:rPr>
        <w:t>Based on a cost factor of $</w:t>
      </w:r>
      <w:r w:rsidR="001F719F">
        <w:rPr>
          <w:rFonts w:ascii="Times New Roman" w:hAnsi="Times New Roman"/>
        </w:rPr>
        <w:t>75</w:t>
      </w:r>
      <w:r w:rsidR="00651D77" w:rsidRPr="006F0B32">
        <w:rPr>
          <w:rFonts w:ascii="Times New Roman" w:hAnsi="Times New Roman"/>
        </w:rPr>
        <w:t xml:space="preserve"> per hour, the annual burden on the Government </w:t>
      </w:r>
      <w:r w:rsidR="0097528E">
        <w:rPr>
          <w:rFonts w:ascii="Times New Roman" w:hAnsi="Times New Roman"/>
        </w:rPr>
        <w:t xml:space="preserve">for the regulatory requirements in this </w:t>
      </w:r>
      <w:r w:rsidR="000A2C97">
        <w:rPr>
          <w:rFonts w:ascii="Times New Roman" w:hAnsi="Times New Roman"/>
        </w:rPr>
        <w:t>collection is</w:t>
      </w:r>
      <w:r w:rsidR="0097528E">
        <w:rPr>
          <w:rFonts w:ascii="Times New Roman" w:hAnsi="Times New Roman"/>
        </w:rPr>
        <w:t xml:space="preserve"> $</w:t>
      </w:r>
      <w:r w:rsidR="00AE1CEA" w:rsidRPr="00AE1CEA">
        <w:rPr>
          <w:rFonts w:ascii="Times New Roman" w:hAnsi="Times New Roman"/>
        </w:rPr>
        <w:t>29,250</w:t>
      </w:r>
      <w:r w:rsidR="00AE1CEA" w:rsidRPr="00AE1CEA" w:rsidDel="00AE1CEA">
        <w:rPr>
          <w:rFonts w:ascii="Times New Roman" w:hAnsi="Times New Roman"/>
        </w:rPr>
        <w:t xml:space="preserve"> </w:t>
      </w:r>
      <w:r w:rsidR="00651D77" w:rsidRPr="001C05D4">
        <w:rPr>
          <w:rFonts w:ascii="Times New Roman" w:hAnsi="Times New Roman"/>
        </w:rPr>
        <w:t>(</w:t>
      </w:r>
      <w:r w:rsidR="00BE6101">
        <w:rPr>
          <w:rFonts w:ascii="Times New Roman" w:hAnsi="Times New Roman"/>
        </w:rPr>
        <w:t>779</w:t>
      </w:r>
      <w:r w:rsidR="00BE6101" w:rsidRPr="001C05D4">
        <w:rPr>
          <w:rFonts w:ascii="Times New Roman" w:hAnsi="Times New Roman"/>
        </w:rPr>
        <w:t xml:space="preserve"> </w:t>
      </w:r>
      <w:r w:rsidR="00085CFE">
        <w:rPr>
          <w:rFonts w:ascii="Times New Roman" w:hAnsi="Times New Roman"/>
        </w:rPr>
        <w:t>burden</w:t>
      </w:r>
      <w:r w:rsidR="003E2067" w:rsidRPr="001C05D4">
        <w:rPr>
          <w:rFonts w:ascii="Times New Roman" w:hAnsi="Times New Roman"/>
        </w:rPr>
        <w:t xml:space="preserve"> hours x </w:t>
      </w:r>
      <w:r w:rsidR="006F0B32" w:rsidRPr="001C05D4">
        <w:rPr>
          <w:rFonts w:ascii="Times New Roman" w:hAnsi="Times New Roman"/>
        </w:rPr>
        <w:t>0.5</w:t>
      </w:r>
      <w:r w:rsidR="003E2067" w:rsidRPr="001C05D4">
        <w:rPr>
          <w:rFonts w:ascii="Times New Roman" w:hAnsi="Times New Roman"/>
        </w:rPr>
        <w:t xml:space="preserve"> hour</w:t>
      </w:r>
      <w:r w:rsidR="006F0B32" w:rsidRPr="001C05D4">
        <w:rPr>
          <w:rFonts w:ascii="Times New Roman" w:hAnsi="Times New Roman"/>
        </w:rPr>
        <w:t>s</w:t>
      </w:r>
      <w:r w:rsidR="003E2067" w:rsidRPr="001C05D4">
        <w:rPr>
          <w:rFonts w:ascii="Times New Roman" w:hAnsi="Times New Roman"/>
        </w:rPr>
        <w:t xml:space="preserve"> = </w:t>
      </w:r>
      <w:r w:rsidR="00D159FF">
        <w:rPr>
          <w:rFonts w:ascii="Times New Roman" w:hAnsi="Times New Roman"/>
        </w:rPr>
        <w:t xml:space="preserve">390 </w:t>
      </w:r>
      <w:r w:rsidR="009F7AFB">
        <w:rPr>
          <w:rFonts w:ascii="Times New Roman" w:hAnsi="Times New Roman"/>
        </w:rPr>
        <w:t>(rounded)</w:t>
      </w:r>
      <w:r w:rsidR="00651D77" w:rsidRPr="001C05D4">
        <w:rPr>
          <w:rFonts w:ascii="Times New Roman" w:hAnsi="Times New Roman"/>
        </w:rPr>
        <w:t xml:space="preserve"> hours x $</w:t>
      </w:r>
      <w:r w:rsidR="001F719F">
        <w:rPr>
          <w:rFonts w:ascii="Times New Roman" w:hAnsi="Times New Roman"/>
        </w:rPr>
        <w:t>75</w:t>
      </w:r>
      <w:r w:rsidR="00651D77" w:rsidRPr="001C05D4">
        <w:rPr>
          <w:rFonts w:ascii="Times New Roman" w:hAnsi="Times New Roman"/>
        </w:rPr>
        <w:t xml:space="preserve"> = $</w:t>
      </w:r>
      <w:r w:rsidR="00D159FF">
        <w:rPr>
          <w:rFonts w:ascii="Times New Roman" w:hAnsi="Times New Roman"/>
        </w:rPr>
        <w:t>29,250</w:t>
      </w:r>
      <w:r w:rsidR="00651D77" w:rsidRPr="001C05D4">
        <w:rPr>
          <w:rFonts w:ascii="Times New Roman" w:hAnsi="Times New Roman"/>
        </w:rPr>
        <w:t>).</w:t>
      </w:r>
    </w:p>
    <w:p w14:paraId="5ADD9B20" w14:textId="77777777" w:rsidR="00651D77" w:rsidRDefault="00651D77" w:rsidP="00D4034F">
      <w:pPr>
        <w:widowControl/>
        <w:tabs>
          <w:tab w:val="left" w:pos="-1080"/>
          <w:tab w:val="left" w:pos="-720"/>
          <w:tab w:val="left" w:pos="360"/>
          <w:tab w:val="left" w:pos="720"/>
        </w:tabs>
        <w:rPr>
          <w:rFonts w:ascii="Times New Roman" w:hAnsi="Times New Roman"/>
          <w:highlight w:val="yellow"/>
        </w:rPr>
      </w:pPr>
    </w:p>
    <w:p w14:paraId="02950721" w14:textId="77777777"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A7163">
        <w:rPr>
          <w:rFonts w:ascii="Times New Roman" w:hAnsi="Times New Roman"/>
          <w:b/>
          <w:i/>
        </w:rPr>
        <w:t xml:space="preserve"> </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14:paraId="2A3F21B4" w14:textId="77777777" w:rsidR="00085CFE" w:rsidRDefault="00085CFE" w:rsidP="00D4034F">
      <w:pPr>
        <w:widowControl/>
        <w:tabs>
          <w:tab w:val="left" w:pos="-1080"/>
          <w:tab w:val="left" w:pos="-720"/>
          <w:tab w:val="left" w:pos="360"/>
          <w:tab w:val="left" w:pos="810"/>
        </w:tabs>
        <w:rPr>
          <w:rFonts w:ascii="Times New Roman" w:hAnsi="Times New Roman"/>
        </w:rPr>
      </w:pPr>
    </w:p>
    <w:p w14:paraId="52FCD062" w14:textId="312A9546" w:rsidR="00085CFE" w:rsidRDefault="00275096" w:rsidP="00D4034F">
      <w:pPr>
        <w:widowControl/>
        <w:tabs>
          <w:tab w:val="left" w:pos="-1080"/>
          <w:tab w:val="left" w:pos="-720"/>
          <w:tab w:val="left" w:pos="360"/>
          <w:tab w:val="left" w:pos="810"/>
        </w:tabs>
        <w:rPr>
          <w:rFonts w:ascii="Times New Roman" w:hAnsi="Times New Roman"/>
        </w:rPr>
      </w:pPr>
      <w:bookmarkStart w:id="1" w:name="OLE_LINK1"/>
      <w:bookmarkStart w:id="2" w:name="OLE_LINK2"/>
      <w:bookmarkStart w:id="3" w:name="OLE_LINK4"/>
      <w:bookmarkStart w:id="4" w:name="OLE_LINK5"/>
      <w:r w:rsidRPr="00275096">
        <w:rPr>
          <w:rFonts w:ascii="Times New Roman" w:hAnsi="Times New Roman"/>
        </w:rPr>
        <w:t xml:space="preserve">This rulemaking will add </w:t>
      </w:r>
      <w:r>
        <w:rPr>
          <w:rFonts w:ascii="Times New Roman" w:hAnsi="Times New Roman"/>
        </w:rPr>
        <w:t xml:space="preserve">779 </w:t>
      </w:r>
      <w:r w:rsidRPr="00275096">
        <w:rPr>
          <w:rFonts w:ascii="Times New Roman" w:hAnsi="Times New Roman"/>
        </w:rPr>
        <w:t xml:space="preserve">burden hours </w:t>
      </w:r>
      <w:r>
        <w:rPr>
          <w:rFonts w:ascii="Times New Roman" w:hAnsi="Times New Roman"/>
        </w:rPr>
        <w:t>and $250,000 non-hour cost burdens</w:t>
      </w:r>
      <w:r w:rsidRPr="00275096">
        <w:rPr>
          <w:rFonts w:ascii="Times New Roman" w:hAnsi="Times New Roman"/>
        </w:rPr>
        <w:t xml:space="preserve"> as a program increase due to new regulatory requirements that are Arctic specific</w:t>
      </w:r>
      <w:r w:rsidR="00272E3F">
        <w:rPr>
          <w:rFonts w:ascii="Times New Roman" w:hAnsi="Times New Roman"/>
        </w:rPr>
        <w:t>:</w:t>
      </w:r>
    </w:p>
    <w:p w14:paraId="47D30FDA" w14:textId="77777777" w:rsidR="00C179C2" w:rsidRDefault="00C179C2" w:rsidP="00D4034F">
      <w:pPr>
        <w:widowControl/>
        <w:tabs>
          <w:tab w:val="left" w:pos="-1080"/>
          <w:tab w:val="left" w:pos="-720"/>
          <w:tab w:val="left" w:pos="360"/>
          <w:tab w:val="left" w:pos="810"/>
        </w:tabs>
        <w:rPr>
          <w:rFonts w:ascii="Times New Roman" w:hAnsi="Times New Roman"/>
        </w:rPr>
      </w:pPr>
    </w:p>
    <w:bookmarkEnd w:id="1"/>
    <w:bookmarkEnd w:id="2"/>
    <w:p w14:paraId="3138D9D7" w14:textId="77777777" w:rsidR="003C38AE" w:rsidRDefault="00C71EC7" w:rsidP="00D4034F">
      <w:pPr>
        <w:widowControl/>
        <w:tabs>
          <w:tab w:val="left" w:pos="-1080"/>
          <w:tab w:val="left" w:pos="-720"/>
          <w:tab w:val="left" w:pos="360"/>
          <w:tab w:val="left" w:pos="720"/>
        </w:tabs>
        <w:rPr>
          <w:rFonts w:ascii="Times New Roman" w:hAnsi="Times New Roman"/>
        </w:rPr>
      </w:pPr>
      <w:r w:rsidRPr="00C71EC7">
        <w:rPr>
          <w:rFonts w:ascii="Times New Roman" w:hAnsi="Times New Roman"/>
        </w:rPr>
        <w:t xml:space="preserve">As stated previously, this rulemaking also pertains to several regulations.  Once this rule becomes effective, the </w:t>
      </w:r>
      <w:r w:rsidR="0045096F">
        <w:rPr>
          <w:rFonts w:ascii="Times New Roman" w:hAnsi="Times New Roman"/>
        </w:rPr>
        <w:t>hour</w:t>
      </w:r>
      <w:r w:rsidRPr="00C71EC7">
        <w:rPr>
          <w:rFonts w:ascii="Times New Roman" w:hAnsi="Times New Roman"/>
        </w:rPr>
        <w:t xml:space="preserve"> and non-hour cost burdens will be removed from this collection of information and consolidated with the IC burdens under OMB Control Numbers</w:t>
      </w:r>
      <w:r w:rsidR="003C38AE">
        <w:rPr>
          <w:rFonts w:ascii="Times New Roman" w:hAnsi="Times New Roman"/>
        </w:rPr>
        <w:t>:</w:t>
      </w:r>
      <w:r w:rsidRPr="00C71EC7">
        <w:rPr>
          <w:rFonts w:ascii="Times New Roman" w:hAnsi="Times New Roman"/>
        </w:rPr>
        <w:t xml:space="preserve"> </w:t>
      </w:r>
    </w:p>
    <w:p w14:paraId="302A00DF" w14:textId="74DCB619" w:rsidR="003C38AE" w:rsidRDefault="00C71EC7" w:rsidP="004566A9">
      <w:pPr>
        <w:pStyle w:val="ListParagraph"/>
        <w:widowControl/>
        <w:numPr>
          <w:ilvl w:val="0"/>
          <w:numId w:val="5"/>
        </w:numPr>
        <w:tabs>
          <w:tab w:val="left" w:pos="-1080"/>
          <w:tab w:val="left" w:pos="-720"/>
          <w:tab w:val="left" w:pos="360"/>
          <w:tab w:val="left" w:pos="720"/>
        </w:tabs>
        <w:rPr>
          <w:rFonts w:ascii="Times New Roman" w:hAnsi="Times New Roman"/>
        </w:rPr>
      </w:pPr>
      <w:r w:rsidRPr="004566A9">
        <w:rPr>
          <w:rFonts w:ascii="Times New Roman" w:hAnsi="Times New Roman"/>
        </w:rPr>
        <w:t xml:space="preserve">30 CFR part 250, subpart A, 1014-0022, expiration 8/3/2017 </w:t>
      </w:r>
    </w:p>
    <w:p w14:paraId="1B1F8AFE" w14:textId="6D75E361" w:rsidR="004566A9" w:rsidRPr="004566A9" w:rsidRDefault="004566A9" w:rsidP="004566A9">
      <w:pPr>
        <w:pStyle w:val="ListParagraph"/>
        <w:widowControl/>
        <w:numPr>
          <w:ilvl w:val="0"/>
          <w:numId w:val="5"/>
        </w:numPr>
        <w:tabs>
          <w:tab w:val="left" w:pos="-1080"/>
          <w:tab w:val="left" w:pos="-720"/>
          <w:tab w:val="left" w:pos="360"/>
          <w:tab w:val="left" w:pos="720"/>
        </w:tabs>
        <w:rPr>
          <w:rFonts w:ascii="Times New Roman" w:hAnsi="Times New Roman"/>
        </w:rPr>
      </w:pPr>
      <w:r>
        <w:rPr>
          <w:rFonts w:ascii="Times New Roman" w:hAnsi="Times New Roman"/>
        </w:rPr>
        <w:t>30 CFR part 250, subpart C, 1014-0023, expiration 11/30/2018</w:t>
      </w:r>
    </w:p>
    <w:p w14:paraId="2A874275" w14:textId="5242C7F7" w:rsidR="003C38AE" w:rsidRPr="004566A9" w:rsidRDefault="003C38AE" w:rsidP="004566A9">
      <w:pPr>
        <w:pStyle w:val="ListParagraph"/>
        <w:widowControl/>
        <w:numPr>
          <w:ilvl w:val="0"/>
          <w:numId w:val="5"/>
        </w:numPr>
        <w:tabs>
          <w:tab w:val="left" w:pos="-1080"/>
          <w:tab w:val="left" w:pos="-720"/>
          <w:tab w:val="left" w:pos="360"/>
          <w:tab w:val="left" w:pos="720"/>
        </w:tabs>
        <w:rPr>
          <w:rFonts w:ascii="Times New Roman" w:hAnsi="Times New Roman"/>
        </w:rPr>
      </w:pPr>
      <w:r w:rsidRPr="004566A9">
        <w:rPr>
          <w:rFonts w:ascii="Times New Roman" w:hAnsi="Times New Roman"/>
        </w:rPr>
        <w:t xml:space="preserve">30 CFR part 250, </w:t>
      </w:r>
      <w:r w:rsidR="00C71EC7" w:rsidRPr="004566A9">
        <w:rPr>
          <w:rFonts w:ascii="Times New Roman" w:hAnsi="Times New Roman"/>
        </w:rPr>
        <w:t xml:space="preserve">subpart D, 1014-0018, expiration 10/31/17 </w:t>
      </w:r>
    </w:p>
    <w:p w14:paraId="734C4847" w14:textId="176CA706" w:rsidR="003C38AE" w:rsidRPr="004566A9" w:rsidRDefault="003C38AE" w:rsidP="004566A9">
      <w:pPr>
        <w:pStyle w:val="ListParagraph"/>
        <w:widowControl/>
        <w:numPr>
          <w:ilvl w:val="0"/>
          <w:numId w:val="5"/>
        </w:numPr>
        <w:tabs>
          <w:tab w:val="left" w:pos="-1080"/>
          <w:tab w:val="left" w:pos="-720"/>
          <w:tab w:val="left" w:pos="360"/>
          <w:tab w:val="left" w:pos="720"/>
        </w:tabs>
        <w:rPr>
          <w:rFonts w:ascii="Times New Roman" w:hAnsi="Times New Roman"/>
        </w:rPr>
      </w:pPr>
      <w:r w:rsidRPr="004566A9">
        <w:rPr>
          <w:rFonts w:ascii="Times New Roman" w:hAnsi="Times New Roman"/>
        </w:rPr>
        <w:t xml:space="preserve">30 CFR part 250, </w:t>
      </w:r>
      <w:r w:rsidR="00C71EC7" w:rsidRPr="004566A9">
        <w:rPr>
          <w:rFonts w:ascii="Times New Roman" w:hAnsi="Times New Roman"/>
        </w:rPr>
        <w:t xml:space="preserve">subpart S, 1014-0017, expiration </w:t>
      </w:r>
      <w:r w:rsidR="009868E7" w:rsidRPr="004566A9">
        <w:rPr>
          <w:rFonts w:ascii="Times New Roman" w:hAnsi="Times New Roman"/>
        </w:rPr>
        <w:t>11/30/2018</w:t>
      </w:r>
      <w:r w:rsidR="00C71EC7" w:rsidRPr="004566A9">
        <w:rPr>
          <w:rFonts w:ascii="Times New Roman" w:hAnsi="Times New Roman"/>
        </w:rPr>
        <w:t xml:space="preserve">; and </w:t>
      </w:r>
    </w:p>
    <w:p w14:paraId="2B260A98" w14:textId="3E5046FB" w:rsidR="00272E3F" w:rsidRPr="004566A9" w:rsidRDefault="00C71EC7" w:rsidP="004566A9">
      <w:pPr>
        <w:pStyle w:val="ListParagraph"/>
        <w:widowControl/>
        <w:numPr>
          <w:ilvl w:val="0"/>
          <w:numId w:val="5"/>
        </w:numPr>
        <w:tabs>
          <w:tab w:val="left" w:pos="-1080"/>
          <w:tab w:val="left" w:pos="-720"/>
          <w:tab w:val="left" w:pos="360"/>
          <w:tab w:val="left" w:pos="720"/>
        </w:tabs>
        <w:rPr>
          <w:rFonts w:ascii="Times New Roman" w:hAnsi="Times New Roman"/>
          <w:i/>
        </w:rPr>
      </w:pPr>
      <w:r w:rsidRPr="004566A9">
        <w:rPr>
          <w:rFonts w:ascii="Times New Roman" w:hAnsi="Times New Roman"/>
        </w:rPr>
        <w:t xml:space="preserve">30 CFR part 254, 1014-0007, expiration 11/30/2018.  </w:t>
      </w:r>
    </w:p>
    <w:bookmarkEnd w:id="3"/>
    <w:bookmarkEnd w:id="4"/>
    <w:p w14:paraId="6D714082" w14:textId="77777777" w:rsidR="0041220E" w:rsidRDefault="0041220E" w:rsidP="00D4034F">
      <w:pPr>
        <w:widowControl/>
        <w:tabs>
          <w:tab w:val="left" w:pos="-1080"/>
          <w:tab w:val="left" w:pos="-720"/>
          <w:tab w:val="left" w:pos="360"/>
          <w:tab w:val="left" w:pos="810"/>
        </w:tabs>
        <w:rPr>
          <w:rFonts w:ascii="Times New Roman" w:hAnsi="Times New Roman"/>
        </w:rPr>
      </w:pPr>
    </w:p>
    <w:p w14:paraId="2CC4AC85" w14:textId="77777777"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101B365F" w14:textId="77777777" w:rsidR="00C179C2" w:rsidRDefault="00C179C2" w:rsidP="00D4034F">
      <w:pPr>
        <w:widowControl/>
        <w:tabs>
          <w:tab w:val="left" w:pos="-1080"/>
          <w:tab w:val="left" w:pos="-720"/>
          <w:tab w:val="left" w:pos="360"/>
          <w:tab w:val="left" w:pos="810"/>
        </w:tabs>
        <w:rPr>
          <w:rFonts w:ascii="Times New Roman" w:hAnsi="Times New Roman"/>
        </w:rPr>
      </w:pPr>
    </w:p>
    <w:p w14:paraId="7F019BFF" w14:textId="77777777" w:rsidR="0041220E" w:rsidRDefault="00830058" w:rsidP="00D4034F">
      <w:pPr>
        <w:widowControl/>
        <w:tabs>
          <w:tab w:val="left" w:pos="-1080"/>
          <w:tab w:val="left" w:pos="-720"/>
          <w:tab w:val="left" w:pos="360"/>
          <w:tab w:val="left" w:pos="810"/>
        </w:tabs>
        <w:rPr>
          <w:rFonts w:ascii="Times New Roman" w:hAnsi="Times New Roman"/>
        </w:rPr>
      </w:pPr>
      <w:r>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14:paraId="7BCA7C65" w14:textId="77777777" w:rsidR="0041220E" w:rsidRDefault="0041220E" w:rsidP="00D4034F">
      <w:pPr>
        <w:widowControl/>
        <w:tabs>
          <w:tab w:val="left" w:pos="-1080"/>
          <w:tab w:val="left" w:pos="-720"/>
          <w:tab w:val="left" w:pos="360"/>
          <w:tab w:val="left" w:pos="810"/>
        </w:tabs>
        <w:rPr>
          <w:rFonts w:ascii="Times New Roman" w:hAnsi="Times New Roman"/>
        </w:rPr>
      </w:pPr>
    </w:p>
    <w:p w14:paraId="22132B26" w14:textId="77777777"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14:paraId="546B1F67" w14:textId="77777777" w:rsidR="00C179C2" w:rsidRDefault="00C179C2" w:rsidP="00D4034F">
      <w:pPr>
        <w:widowControl/>
        <w:tabs>
          <w:tab w:val="left" w:pos="-1080"/>
          <w:tab w:val="left" w:pos="-720"/>
          <w:tab w:val="left" w:pos="360"/>
          <w:tab w:val="left" w:pos="810"/>
        </w:tabs>
        <w:rPr>
          <w:rFonts w:ascii="Times New Roman" w:hAnsi="Times New Roman"/>
        </w:rPr>
      </w:pPr>
    </w:p>
    <w:p w14:paraId="2CA0A103" w14:textId="2C32276F" w:rsidR="00CA0583" w:rsidRDefault="00830058" w:rsidP="00D4034F">
      <w:pPr>
        <w:widowControl/>
        <w:tabs>
          <w:tab w:val="left" w:pos="-1080"/>
          <w:tab w:val="left" w:pos="-720"/>
          <w:tab w:val="left" w:pos="360"/>
          <w:tab w:val="left" w:pos="810"/>
        </w:tabs>
        <w:rPr>
          <w:rFonts w:ascii="Times New Roman" w:hAnsi="Times New Roman"/>
        </w:rPr>
      </w:pPr>
      <w:r>
        <w:rPr>
          <w:rFonts w:ascii="Times New Roman" w:hAnsi="Times New Roman"/>
        </w:rPr>
        <w:t>BSEE</w:t>
      </w:r>
      <w:r w:rsidR="00F51F13">
        <w:rPr>
          <w:rFonts w:ascii="Times New Roman" w:hAnsi="Times New Roman"/>
        </w:rPr>
        <w:t xml:space="preserve"> </w:t>
      </w:r>
      <w:r w:rsidR="0041220E">
        <w:rPr>
          <w:rFonts w:ascii="Times New Roman" w:hAnsi="Times New Roman"/>
        </w:rPr>
        <w:t xml:space="preserve">will display the OMB </w:t>
      </w:r>
      <w:r w:rsidR="001E52B3">
        <w:rPr>
          <w:rFonts w:ascii="Times New Roman" w:hAnsi="Times New Roman"/>
        </w:rPr>
        <w:t xml:space="preserve">control number and </w:t>
      </w:r>
      <w:r w:rsidR="0041220E">
        <w:rPr>
          <w:rFonts w:ascii="Times New Roman" w:hAnsi="Times New Roman"/>
        </w:rPr>
        <w:t>approval expiration date</w:t>
      </w:r>
      <w:r w:rsidR="00B72096">
        <w:rPr>
          <w:rFonts w:ascii="Times New Roman" w:hAnsi="Times New Roman"/>
        </w:rPr>
        <w:t xml:space="preserve"> </w:t>
      </w:r>
      <w:r w:rsidR="00272E3F">
        <w:rPr>
          <w:rFonts w:ascii="Times New Roman" w:hAnsi="Times New Roman"/>
        </w:rPr>
        <w:t>appropriately</w:t>
      </w:r>
      <w:r w:rsidR="004566A9">
        <w:rPr>
          <w:rFonts w:ascii="Times New Roman" w:hAnsi="Times New Roman"/>
        </w:rPr>
        <w:t xml:space="preserve"> (§ 250.199)</w:t>
      </w:r>
      <w:r w:rsidR="00272E3F">
        <w:rPr>
          <w:rFonts w:ascii="Times New Roman" w:hAnsi="Times New Roman"/>
        </w:rPr>
        <w:t>.</w:t>
      </w:r>
    </w:p>
    <w:p w14:paraId="294DCDD4" w14:textId="77777777" w:rsidR="00A6159F" w:rsidRDefault="00A6159F" w:rsidP="00D4034F">
      <w:pPr>
        <w:widowControl/>
        <w:tabs>
          <w:tab w:val="left" w:pos="-1080"/>
          <w:tab w:val="left" w:pos="-720"/>
          <w:tab w:val="left" w:pos="360"/>
          <w:tab w:val="left" w:pos="810"/>
        </w:tabs>
        <w:rPr>
          <w:rFonts w:ascii="Times New Roman" w:hAnsi="Times New Roman"/>
        </w:rPr>
      </w:pPr>
    </w:p>
    <w:p w14:paraId="28DDFA69" w14:textId="77777777"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14:paraId="66DC510E" w14:textId="77777777" w:rsidR="00C179C2" w:rsidRDefault="00C179C2" w:rsidP="00D4034F">
      <w:pPr>
        <w:widowControl/>
        <w:tabs>
          <w:tab w:val="left" w:pos="-1080"/>
          <w:tab w:val="left" w:pos="-720"/>
          <w:tab w:val="left" w:pos="360"/>
          <w:tab w:val="left" w:pos="810"/>
        </w:tabs>
        <w:rPr>
          <w:rFonts w:ascii="Times New Roman" w:hAnsi="Times New Roman"/>
        </w:rPr>
      </w:pPr>
    </w:p>
    <w:p w14:paraId="2D1E67CB" w14:textId="77777777"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1D26E1">
      <w:headerReference w:type="even" r:id="rId12"/>
      <w:headerReference w:type="default" r:id="rId13"/>
      <w:footerReference w:type="even" r:id="rId14"/>
      <w:footerReference w:type="default" r:id="rId15"/>
      <w:type w:val="continuous"/>
      <w:pgSz w:w="12240" w:h="15840"/>
      <w:pgMar w:top="1152" w:right="1008" w:bottom="1008" w:left="1008"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2A2EA" w15:done="0"/>
  <w15:commentEx w15:paraId="04C0B3EB" w15:done="0"/>
  <w15:commentEx w15:paraId="6FC2E7BB" w15:done="0"/>
  <w15:commentEx w15:paraId="2340D4F7" w15:done="0"/>
  <w15:commentEx w15:paraId="0936CE18" w15:done="0"/>
  <w15:commentEx w15:paraId="168D1157" w15:done="0"/>
  <w15:commentEx w15:paraId="3CDEE6EF" w15:done="0"/>
  <w15:commentEx w15:paraId="4E4E3EBB" w15:done="0"/>
  <w15:commentEx w15:paraId="05F91EB2" w15:done="0"/>
  <w15:commentEx w15:paraId="2FB5E530" w15:done="0"/>
  <w15:commentEx w15:paraId="05FF42EA" w15:done="0"/>
  <w15:commentEx w15:paraId="77B2C9E9" w15:done="0"/>
  <w15:commentEx w15:paraId="276A856B" w15:done="0"/>
  <w15:commentEx w15:paraId="63EDB53E" w15:done="0"/>
  <w15:commentEx w15:paraId="0B2D2829" w15:done="0"/>
  <w15:commentEx w15:paraId="2A80ED65" w15:done="0"/>
  <w15:commentEx w15:paraId="4F0DA430" w15:done="0"/>
  <w15:commentEx w15:paraId="4B6EBF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37D6F" w14:textId="77777777" w:rsidR="00DF288D" w:rsidRDefault="00DF288D">
      <w:r>
        <w:separator/>
      </w:r>
    </w:p>
  </w:endnote>
  <w:endnote w:type="continuationSeparator" w:id="0">
    <w:p w14:paraId="19D0F6DB" w14:textId="77777777" w:rsidR="00DF288D" w:rsidRDefault="00DF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800000AF" w:usb1="1000204A"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152D0" w14:textId="77777777" w:rsidR="00DF288D" w:rsidRDefault="00DF288D"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2C4D6" w14:textId="77777777" w:rsidR="00DF288D" w:rsidRDefault="00DF2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91D29" w14:textId="77777777" w:rsidR="00DF288D" w:rsidRDefault="00DF288D"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57E5">
      <w:rPr>
        <w:rStyle w:val="PageNumber"/>
        <w:noProof/>
      </w:rPr>
      <w:t>10</w:t>
    </w:r>
    <w:r>
      <w:rPr>
        <w:rStyle w:val="PageNumber"/>
      </w:rPr>
      <w:fldChar w:fldCharType="end"/>
    </w:r>
  </w:p>
  <w:p w14:paraId="1E809406" w14:textId="77777777" w:rsidR="00DF288D" w:rsidRDefault="00DF2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20D7F" w14:textId="77777777" w:rsidR="00DF288D" w:rsidRDefault="00DF288D">
      <w:r>
        <w:separator/>
      </w:r>
    </w:p>
  </w:footnote>
  <w:footnote w:type="continuationSeparator" w:id="0">
    <w:p w14:paraId="7A211C5F" w14:textId="77777777" w:rsidR="00DF288D" w:rsidRDefault="00DF2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E76E" w14:textId="77777777" w:rsidR="00DF288D" w:rsidRDefault="00DF288D"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8283F88" w14:textId="77777777" w:rsidR="00DF288D" w:rsidRDefault="00DF288D"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8AE6" w14:textId="77777777" w:rsidR="00DF288D" w:rsidRPr="007770DC" w:rsidRDefault="00DF288D"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3A9257C"/>
    <w:multiLevelType w:val="hybridMultilevel"/>
    <w:tmpl w:val="2C204B5C"/>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843735"/>
    <w:multiLevelType w:val="hybridMultilevel"/>
    <w:tmpl w:val="75A0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37F1F"/>
    <w:multiLevelType w:val="hybridMultilevel"/>
    <w:tmpl w:val="1DBC127C"/>
    <w:lvl w:ilvl="0" w:tplc="73C0187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876D1"/>
    <w:multiLevelType w:val="hybridMultilevel"/>
    <w:tmpl w:val="EB30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362D1"/>
    <w:multiLevelType w:val="hybridMultilevel"/>
    <w:tmpl w:val="1B9E02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57751"/>
    <w:multiLevelType w:val="hybridMultilevel"/>
    <w:tmpl w:val="8142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26AD5"/>
    <w:multiLevelType w:val="hybridMultilevel"/>
    <w:tmpl w:val="C9C4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F3308"/>
    <w:multiLevelType w:val="hybridMultilevel"/>
    <w:tmpl w:val="D59692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CE1210C"/>
    <w:multiLevelType w:val="hybridMultilevel"/>
    <w:tmpl w:val="EDE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8"/>
  </w:num>
  <w:num w:numId="3">
    <w:abstractNumId w:val="1"/>
  </w:num>
  <w:num w:numId="4">
    <w:abstractNumId w:val="4"/>
  </w:num>
  <w:num w:numId="5">
    <w:abstractNumId w:val="9"/>
  </w:num>
  <w:num w:numId="6">
    <w:abstractNumId w:val="3"/>
  </w:num>
  <w:num w:numId="7">
    <w:abstractNumId w:val="5"/>
  </w:num>
  <w:num w:numId="8">
    <w:abstractNumId w:val="2"/>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4193"/>
    <w:rsid w:val="00011B1D"/>
    <w:rsid w:val="00012B3D"/>
    <w:rsid w:val="00013A2E"/>
    <w:rsid w:val="00017CEF"/>
    <w:rsid w:val="0002719A"/>
    <w:rsid w:val="00031630"/>
    <w:rsid w:val="00032217"/>
    <w:rsid w:val="00046128"/>
    <w:rsid w:val="000479F8"/>
    <w:rsid w:val="00054689"/>
    <w:rsid w:val="00060D5B"/>
    <w:rsid w:val="0006376D"/>
    <w:rsid w:val="000644EB"/>
    <w:rsid w:val="0006635D"/>
    <w:rsid w:val="00072A66"/>
    <w:rsid w:val="00077929"/>
    <w:rsid w:val="00077FC5"/>
    <w:rsid w:val="00080012"/>
    <w:rsid w:val="00082FD6"/>
    <w:rsid w:val="00085567"/>
    <w:rsid w:val="00085CFE"/>
    <w:rsid w:val="00087E42"/>
    <w:rsid w:val="00090A61"/>
    <w:rsid w:val="00093D48"/>
    <w:rsid w:val="00095CA4"/>
    <w:rsid w:val="00096924"/>
    <w:rsid w:val="000A2096"/>
    <w:rsid w:val="000A28B5"/>
    <w:rsid w:val="000A29C4"/>
    <w:rsid w:val="000A2C97"/>
    <w:rsid w:val="000A39D5"/>
    <w:rsid w:val="000A40AC"/>
    <w:rsid w:val="000A7163"/>
    <w:rsid w:val="000B47B1"/>
    <w:rsid w:val="000B5074"/>
    <w:rsid w:val="000B6DB1"/>
    <w:rsid w:val="000C1F04"/>
    <w:rsid w:val="000D278C"/>
    <w:rsid w:val="000D3000"/>
    <w:rsid w:val="000D7E68"/>
    <w:rsid w:val="000E0E51"/>
    <w:rsid w:val="000E3008"/>
    <w:rsid w:val="000E37C2"/>
    <w:rsid w:val="000E5226"/>
    <w:rsid w:val="000F7959"/>
    <w:rsid w:val="0010127A"/>
    <w:rsid w:val="00103300"/>
    <w:rsid w:val="00104C44"/>
    <w:rsid w:val="00107D71"/>
    <w:rsid w:val="0011587C"/>
    <w:rsid w:val="00117BE9"/>
    <w:rsid w:val="00121342"/>
    <w:rsid w:val="00121858"/>
    <w:rsid w:val="00124773"/>
    <w:rsid w:val="00137928"/>
    <w:rsid w:val="00140177"/>
    <w:rsid w:val="00147C57"/>
    <w:rsid w:val="001537EB"/>
    <w:rsid w:val="00157D35"/>
    <w:rsid w:val="0016470B"/>
    <w:rsid w:val="0016577E"/>
    <w:rsid w:val="001742B1"/>
    <w:rsid w:val="00183B15"/>
    <w:rsid w:val="001861CF"/>
    <w:rsid w:val="00187532"/>
    <w:rsid w:val="00194CD6"/>
    <w:rsid w:val="001A009E"/>
    <w:rsid w:val="001A265F"/>
    <w:rsid w:val="001A62DD"/>
    <w:rsid w:val="001B132C"/>
    <w:rsid w:val="001B38E7"/>
    <w:rsid w:val="001B5305"/>
    <w:rsid w:val="001B5D96"/>
    <w:rsid w:val="001B6EF3"/>
    <w:rsid w:val="001C05D4"/>
    <w:rsid w:val="001C67BB"/>
    <w:rsid w:val="001D2026"/>
    <w:rsid w:val="001D26E1"/>
    <w:rsid w:val="001E1FCC"/>
    <w:rsid w:val="001E52B3"/>
    <w:rsid w:val="001E6622"/>
    <w:rsid w:val="001E6B00"/>
    <w:rsid w:val="001F5ECD"/>
    <w:rsid w:val="001F719F"/>
    <w:rsid w:val="001F78AC"/>
    <w:rsid w:val="00203649"/>
    <w:rsid w:val="00212FC0"/>
    <w:rsid w:val="0022185E"/>
    <w:rsid w:val="00224308"/>
    <w:rsid w:val="0022625E"/>
    <w:rsid w:val="00234C6A"/>
    <w:rsid w:val="002407E0"/>
    <w:rsid w:val="0025167A"/>
    <w:rsid w:val="0026366A"/>
    <w:rsid w:val="00272E3F"/>
    <w:rsid w:val="00275096"/>
    <w:rsid w:val="00282ABC"/>
    <w:rsid w:val="00285C70"/>
    <w:rsid w:val="00287246"/>
    <w:rsid w:val="00287CA2"/>
    <w:rsid w:val="0029267A"/>
    <w:rsid w:val="00293F64"/>
    <w:rsid w:val="002A22FC"/>
    <w:rsid w:val="002A3FA4"/>
    <w:rsid w:val="002A6013"/>
    <w:rsid w:val="002A65D5"/>
    <w:rsid w:val="002B0F40"/>
    <w:rsid w:val="002B655A"/>
    <w:rsid w:val="002B6DAF"/>
    <w:rsid w:val="002B70EF"/>
    <w:rsid w:val="002C3859"/>
    <w:rsid w:val="002C6A46"/>
    <w:rsid w:val="002D2B24"/>
    <w:rsid w:val="002D47DF"/>
    <w:rsid w:val="002E4056"/>
    <w:rsid w:val="002E43EB"/>
    <w:rsid w:val="002F10D8"/>
    <w:rsid w:val="003002C9"/>
    <w:rsid w:val="00305C27"/>
    <w:rsid w:val="003073A6"/>
    <w:rsid w:val="00310C60"/>
    <w:rsid w:val="00315506"/>
    <w:rsid w:val="00324215"/>
    <w:rsid w:val="00325E68"/>
    <w:rsid w:val="00326744"/>
    <w:rsid w:val="00331F31"/>
    <w:rsid w:val="003358AC"/>
    <w:rsid w:val="0034515F"/>
    <w:rsid w:val="0034549A"/>
    <w:rsid w:val="003465B0"/>
    <w:rsid w:val="00346EF5"/>
    <w:rsid w:val="00350BEC"/>
    <w:rsid w:val="0035377F"/>
    <w:rsid w:val="0035379A"/>
    <w:rsid w:val="00365D93"/>
    <w:rsid w:val="00370797"/>
    <w:rsid w:val="00370AE4"/>
    <w:rsid w:val="00374CA7"/>
    <w:rsid w:val="0039077F"/>
    <w:rsid w:val="00390DC8"/>
    <w:rsid w:val="00392F09"/>
    <w:rsid w:val="003954E0"/>
    <w:rsid w:val="00396569"/>
    <w:rsid w:val="003A157D"/>
    <w:rsid w:val="003A64F1"/>
    <w:rsid w:val="003B03A9"/>
    <w:rsid w:val="003B30E8"/>
    <w:rsid w:val="003B5F5E"/>
    <w:rsid w:val="003C38AE"/>
    <w:rsid w:val="003C5438"/>
    <w:rsid w:val="003C63FE"/>
    <w:rsid w:val="003D584A"/>
    <w:rsid w:val="003D6E2B"/>
    <w:rsid w:val="003E0729"/>
    <w:rsid w:val="003E2067"/>
    <w:rsid w:val="003F302B"/>
    <w:rsid w:val="003F50C5"/>
    <w:rsid w:val="003F5422"/>
    <w:rsid w:val="00401006"/>
    <w:rsid w:val="004028A8"/>
    <w:rsid w:val="00402C50"/>
    <w:rsid w:val="00403981"/>
    <w:rsid w:val="0041220E"/>
    <w:rsid w:val="004244E1"/>
    <w:rsid w:val="0042528F"/>
    <w:rsid w:val="004265D8"/>
    <w:rsid w:val="004357D9"/>
    <w:rsid w:val="00443442"/>
    <w:rsid w:val="0044435B"/>
    <w:rsid w:val="0045096F"/>
    <w:rsid w:val="00450A67"/>
    <w:rsid w:val="004566A9"/>
    <w:rsid w:val="00460E87"/>
    <w:rsid w:val="0046162E"/>
    <w:rsid w:val="00462E6F"/>
    <w:rsid w:val="004710E9"/>
    <w:rsid w:val="00480DE9"/>
    <w:rsid w:val="00486431"/>
    <w:rsid w:val="004865F2"/>
    <w:rsid w:val="004A1A25"/>
    <w:rsid w:val="004A6060"/>
    <w:rsid w:val="004A6D3F"/>
    <w:rsid w:val="004B401F"/>
    <w:rsid w:val="004C1C89"/>
    <w:rsid w:val="004C3370"/>
    <w:rsid w:val="004D0603"/>
    <w:rsid w:val="004E140B"/>
    <w:rsid w:val="004E3C23"/>
    <w:rsid w:val="004E460D"/>
    <w:rsid w:val="004E5F02"/>
    <w:rsid w:val="004E76D1"/>
    <w:rsid w:val="004F70F2"/>
    <w:rsid w:val="00505487"/>
    <w:rsid w:val="00524236"/>
    <w:rsid w:val="00527F5E"/>
    <w:rsid w:val="00532F6F"/>
    <w:rsid w:val="00533127"/>
    <w:rsid w:val="00534884"/>
    <w:rsid w:val="00535F6C"/>
    <w:rsid w:val="00546502"/>
    <w:rsid w:val="00552D46"/>
    <w:rsid w:val="00553536"/>
    <w:rsid w:val="00554660"/>
    <w:rsid w:val="00560D75"/>
    <w:rsid w:val="005641A8"/>
    <w:rsid w:val="00564FA9"/>
    <w:rsid w:val="00571868"/>
    <w:rsid w:val="0057206F"/>
    <w:rsid w:val="00574BD5"/>
    <w:rsid w:val="00574CC0"/>
    <w:rsid w:val="005778CA"/>
    <w:rsid w:val="005859A7"/>
    <w:rsid w:val="0058786B"/>
    <w:rsid w:val="00592C66"/>
    <w:rsid w:val="00596A23"/>
    <w:rsid w:val="005A06FA"/>
    <w:rsid w:val="005A16F5"/>
    <w:rsid w:val="005A2FDE"/>
    <w:rsid w:val="005A5775"/>
    <w:rsid w:val="005B5AC2"/>
    <w:rsid w:val="005B701B"/>
    <w:rsid w:val="005C37DA"/>
    <w:rsid w:val="005C57E5"/>
    <w:rsid w:val="005D1F93"/>
    <w:rsid w:val="005D26B8"/>
    <w:rsid w:val="005D3F78"/>
    <w:rsid w:val="005D48B3"/>
    <w:rsid w:val="005D5ADF"/>
    <w:rsid w:val="005D663E"/>
    <w:rsid w:val="005E0535"/>
    <w:rsid w:val="005E1998"/>
    <w:rsid w:val="005E3E28"/>
    <w:rsid w:val="005F064E"/>
    <w:rsid w:val="005F0C65"/>
    <w:rsid w:val="005F6032"/>
    <w:rsid w:val="00600EEB"/>
    <w:rsid w:val="0061291C"/>
    <w:rsid w:val="00613FA0"/>
    <w:rsid w:val="00614103"/>
    <w:rsid w:val="00622D06"/>
    <w:rsid w:val="00622DF7"/>
    <w:rsid w:val="00622EE2"/>
    <w:rsid w:val="0062431E"/>
    <w:rsid w:val="00624395"/>
    <w:rsid w:val="006419D5"/>
    <w:rsid w:val="00642850"/>
    <w:rsid w:val="00642851"/>
    <w:rsid w:val="00645022"/>
    <w:rsid w:val="00651254"/>
    <w:rsid w:val="00651D77"/>
    <w:rsid w:val="00660EC2"/>
    <w:rsid w:val="006619CB"/>
    <w:rsid w:val="00663234"/>
    <w:rsid w:val="00663C7B"/>
    <w:rsid w:val="00667F92"/>
    <w:rsid w:val="00685018"/>
    <w:rsid w:val="0069227D"/>
    <w:rsid w:val="0069263C"/>
    <w:rsid w:val="006A27D5"/>
    <w:rsid w:val="006A703A"/>
    <w:rsid w:val="006B0B76"/>
    <w:rsid w:val="006B5619"/>
    <w:rsid w:val="006C0053"/>
    <w:rsid w:val="006C20DE"/>
    <w:rsid w:val="006C3191"/>
    <w:rsid w:val="006C52BE"/>
    <w:rsid w:val="006D0FA5"/>
    <w:rsid w:val="006D2D3D"/>
    <w:rsid w:val="006D67B2"/>
    <w:rsid w:val="006E11F6"/>
    <w:rsid w:val="006E7BD1"/>
    <w:rsid w:val="006F0B32"/>
    <w:rsid w:val="006F1180"/>
    <w:rsid w:val="006F332C"/>
    <w:rsid w:val="006F35A2"/>
    <w:rsid w:val="006F6E3D"/>
    <w:rsid w:val="006F744D"/>
    <w:rsid w:val="00702052"/>
    <w:rsid w:val="00702B7A"/>
    <w:rsid w:val="007066B8"/>
    <w:rsid w:val="00712D18"/>
    <w:rsid w:val="00713F67"/>
    <w:rsid w:val="007330B0"/>
    <w:rsid w:val="007402DC"/>
    <w:rsid w:val="0074071D"/>
    <w:rsid w:val="007418BA"/>
    <w:rsid w:val="00744F9C"/>
    <w:rsid w:val="00745885"/>
    <w:rsid w:val="007464C1"/>
    <w:rsid w:val="00756680"/>
    <w:rsid w:val="0077072A"/>
    <w:rsid w:val="00771FE4"/>
    <w:rsid w:val="0077484B"/>
    <w:rsid w:val="007770DC"/>
    <w:rsid w:val="00786921"/>
    <w:rsid w:val="00790873"/>
    <w:rsid w:val="00792EC9"/>
    <w:rsid w:val="00797BD7"/>
    <w:rsid w:val="00797E98"/>
    <w:rsid w:val="007A07E2"/>
    <w:rsid w:val="007A3B50"/>
    <w:rsid w:val="007A4769"/>
    <w:rsid w:val="007A7321"/>
    <w:rsid w:val="007A76C4"/>
    <w:rsid w:val="007B0400"/>
    <w:rsid w:val="007B44F3"/>
    <w:rsid w:val="007C6929"/>
    <w:rsid w:val="007D0135"/>
    <w:rsid w:val="007D1539"/>
    <w:rsid w:val="007D666C"/>
    <w:rsid w:val="007E101D"/>
    <w:rsid w:val="007E2E60"/>
    <w:rsid w:val="007E6FB2"/>
    <w:rsid w:val="007F1AEA"/>
    <w:rsid w:val="007F36E4"/>
    <w:rsid w:val="007F5172"/>
    <w:rsid w:val="0081058A"/>
    <w:rsid w:val="00811523"/>
    <w:rsid w:val="00812C4C"/>
    <w:rsid w:val="00816355"/>
    <w:rsid w:val="008202CA"/>
    <w:rsid w:val="00830058"/>
    <w:rsid w:val="008321FA"/>
    <w:rsid w:val="00840C0C"/>
    <w:rsid w:val="0084625A"/>
    <w:rsid w:val="00854714"/>
    <w:rsid w:val="00856B1E"/>
    <w:rsid w:val="0086145C"/>
    <w:rsid w:val="00861928"/>
    <w:rsid w:val="008635F2"/>
    <w:rsid w:val="00863C40"/>
    <w:rsid w:val="00867A0F"/>
    <w:rsid w:val="00872BF5"/>
    <w:rsid w:val="00881D5D"/>
    <w:rsid w:val="00883F65"/>
    <w:rsid w:val="00893E2F"/>
    <w:rsid w:val="00897E59"/>
    <w:rsid w:val="008B67B4"/>
    <w:rsid w:val="008C6F68"/>
    <w:rsid w:val="008D7207"/>
    <w:rsid w:val="008E1894"/>
    <w:rsid w:val="008E3853"/>
    <w:rsid w:val="008F289D"/>
    <w:rsid w:val="008F6C75"/>
    <w:rsid w:val="009106D0"/>
    <w:rsid w:val="00911DB0"/>
    <w:rsid w:val="00912448"/>
    <w:rsid w:val="009137FE"/>
    <w:rsid w:val="00913DD2"/>
    <w:rsid w:val="009171E6"/>
    <w:rsid w:val="0092448D"/>
    <w:rsid w:val="00931D91"/>
    <w:rsid w:val="009323E4"/>
    <w:rsid w:val="009369F6"/>
    <w:rsid w:val="00940428"/>
    <w:rsid w:val="009523BA"/>
    <w:rsid w:val="00957370"/>
    <w:rsid w:val="00964BE4"/>
    <w:rsid w:val="0096641D"/>
    <w:rsid w:val="00974C89"/>
    <w:rsid w:val="0097528E"/>
    <w:rsid w:val="009868E7"/>
    <w:rsid w:val="00994D18"/>
    <w:rsid w:val="00995E3F"/>
    <w:rsid w:val="00997072"/>
    <w:rsid w:val="009A0F88"/>
    <w:rsid w:val="009A24CA"/>
    <w:rsid w:val="009B2461"/>
    <w:rsid w:val="009B5862"/>
    <w:rsid w:val="009C082C"/>
    <w:rsid w:val="009D2263"/>
    <w:rsid w:val="009D4A05"/>
    <w:rsid w:val="009D7D55"/>
    <w:rsid w:val="009E00D5"/>
    <w:rsid w:val="009E3EB5"/>
    <w:rsid w:val="009E5AFA"/>
    <w:rsid w:val="009E6D97"/>
    <w:rsid w:val="009F5876"/>
    <w:rsid w:val="009F5B38"/>
    <w:rsid w:val="009F7AFB"/>
    <w:rsid w:val="00A012AE"/>
    <w:rsid w:val="00A03F33"/>
    <w:rsid w:val="00A04102"/>
    <w:rsid w:val="00A07946"/>
    <w:rsid w:val="00A243FF"/>
    <w:rsid w:val="00A25BF9"/>
    <w:rsid w:val="00A25FA9"/>
    <w:rsid w:val="00A34104"/>
    <w:rsid w:val="00A35F58"/>
    <w:rsid w:val="00A413CD"/>
    <w:rsid w:val="00A44287"/>
    <w:rsid w:val="00A4587E"/>
    <w:rsid w:val="00A6159F"/>
    <w:rsid w:val="00A742E5"/>
    <w:rsid w:val="00A746B0"/>
    <w:rsid w:val="00A75B6E"/>
    <w:rsid w:val="00A81541"/>
    <w:rsid w:val="00A90789"/>
    <w:rsid w:val="00A95411"/>
    <w:rsid w:val="00AA1107"/>
    <w:rsid w:val="00AA1732"/>
    <w:rsid w:val="00AA308B"/>
    <w:rsid w:val="00AA34C7"/>
    <w:rsid w:val="00AA60F5"/>
    <w:rsid w:val="00AA7E28"/>
    <w:rsid w:val="00AB1D23"/>
    <w:rsid w:val="00AC01A1"/>
    <w:rsid w:val="00AC3585"/>
    <w:rsid w:val="00AD358F"/>
    <w:rsid w:val="00AD77C1"/>
    <w:rsid w:val="00AE1CEA"/>
    <w:rsid w:val="00AE2B0C"/>
    <w:rsid w:val="00AF2A4E"/>
    <w:rsid w:val="00AF2D59"/>
    <w:rsid w:val="00AF365A"/>
    <w:rsid w:val="00AF51B3"/>
    <w:rsid w:val="00AF6018"/>
    <w:rsid w:val="00AF6A24"/>
    <w:rsid w:val="00B02CE8"/>
    <w:rsid w:val="00B040A9"/>
    <w:rsid w:val="00B049E4"/>
    <w:rsid w:val="00B07601"/>
    <w:rsid w:val="00B144E5"/>
    <w:rsid w:val="00B15CD9"/>
    <w:rsid w:val="00B1622F"/>
    <w:rsid w:val="00B25A36"/>
    <w:rsid w:val="00B27CC7"/>
    <w:rsid w:val="00B30166"/>
    <w:rsid w:val="00B32D8F"/>
    <w:rsid w:val="00B35904"/>
    <w:rsid w:val="00B538CF"/>
    <w:rsid w:val="00B670C9"/>
    <w:rsid w:val="00B72096"/>
    <w:rsid w:val="00B82F32"/>
    <w:rsid w:val="00B95FB5"/>
    <w:rsid w:val="00BA5420"/>
    <w:rsid w:val="00BA75F0"/>
    <w:rsid w:val="00BB0CE5"/>
    <w:rsid w:val="00BB4957"/>
    <w:rsid w:val="00BC2E0D"/>
    <w:rsid w:val="00BC79DD"/>
    <w:rsid w:val="00BD09A6"/>
    <w:rsid w:val="00BD51BD"/>
    <w:rsid w:val="00BE1077"/>
    <w:rsid w:val="00BE4012"/>
    <w:rsid w:val="00BE49F8"/>
    <w:rsid w:val="00BE59CE"/>
    <w:rsid w:val="00BE6101"/>
    <w:rsid w:val="00BE6C26"/>
    <w:rsid w:val="00BF46B3"/>
    <w:rsid w:val="00BF73D6"/>
    <w:rsid w:val="00C0298E"/>
    <w:rsid w:val="00C07DDB"/>
    <w:rsid w:val="00C13045"/>
    <w:rsid w:val="00C15F6B"/>
    <w:rsid w:val="00C176B1"/>
    <w:rsid w:val="00C179C2"/>
    <w:rsid w:val="00C219DE"/>
    <w:rsid w:val="00C21F12"/>
    <w:rsid w:val="00C23558"/>
    <w:rsid w:val="00C261CE"/>
    <w:rsid w:val="00C27CA0"/>
    <w:rsid w:val="00C32465"/>
    <w:rsid w:val="00C37A81"/>
    <w:rsid w:val="00C40DC0"/>
    <w:rsid w:val="00C65BC9"/>
    <w:rsid w:val="00C7159E"/>
    <w:rsid w:val="00C71EC7"/>
    <w:rsid w:val="00C72883"/>
    <w:rsid w:val="00C758F0"/>
    <w:rsid w:val="00C75AD7"/>
    <w:rsid w:val="00C84E7B"/>
    <w:rsid w:val="00C9195E"/>
    <w:rsid w:val="00CA0583"/>
    <w:rsid w:val="00CA569F"/>
    <w:rsid w:val="00CB4FA5"/>
    <w:rsid w:val="00CB4FE1"/>
    <w:rsid w:val="00CB53C1"/>
    <w:rsid w:val="00CB79E0"/>
    <w:rsid w:val="00CD16BE"/>
    <w:rsid w:val="00CE10B2"/>
    <w:rsid w:val="00CE7DF9"/>
    <w:rsid w:val="00CF132A"/>
    <w:rsid w:val="00CF7166"/>
    <w:rsid w:val="00D01768"/>
    <w:rsid w:val="00D159FF"/>
    <w:rsid w:val="00D20CF8"/>
    <w:rsid w:val="00D24F23"/>
    <w:rsid w:val="00D255D2"/>
    <w:rsid w:val="00D4034F"/>
    <w:rsid w:val="00D406AB"/>
    <w:rsid w:val="00D43A8B"/>
    <w:rsid w:val="00D44C3C"/>
    <w:rsid w:val="00D618AC"/>
    <w:rsid w:val="00D66080"/>
    <w:rsid w:val="00D664CC"/>
    <w:rsid w:val="00D70D49"/>
    <w:rsid w:val="00D7592E"/>
    <w:rsid w:val="00D83A81"/>
    <w:rsid w:val="00D84871"/>
    <w:rsid w:val="00D9702C"/>
    <w:rsid w:val="00DA3F26"/>
    <w:rsid w:val="00DA4853"/>
    <w:rsid w:val="00DA58B1"/>
    <w:rsid w:val="00DA7C9A"/>
    <w:rsid w:val="00DC0F07"/>
    <w:rsid w:val="00DC2146"/>
    <w:rsid w:val="00DC7301"/>
    <w:rsid w:val="00DC774F"/>
    <w:rsid w:val="00DE1CCD"/>
    <w:rsid w:val="00DF288D"/>
    <w:rsid w:val="00DF602B"/>
    <w:rsid w:val="00DF76F5"/>
    <w:rsid w:val="00E008AD"/>
    <w:rsid w:val="00E020C9"/>
    <w:rsid w:val="00E03F9E"/>
    <w:rsid w:val="00E24BCE"/>
    <w:rsid w:val="00E27D35"/>
    <w:rsid w:val="00E315BE"/>
    <w:rsid w:val="00E347B0"/>
    <w:rsid w:val="00E37DA5"/>
    <w:rsid w:val="00E403BB"/>
    <w:rsid w:val="00E44310"/>
    <w:rsid w:val="00E46502"/>
    <w:rsid w:val="00E60B36"/>
    <w:rsid w:val="00E729EA"/>
    <w:rsid w:val="00E749E0"/>
    <w:rsid w:val="00E7684B"/>
    <w:rsid w:val="00E82AD9"/>
    <w:rsid w:val="00E843BC"/>
    <w:rsid w:val="00E91256"/>
    <w:rsid w:val="00E967F1"/>
    <w:rsid w:val="00EA6802"/>
    <w:rsid w:val="00EB5C47"/>
    <w:rsid w:val="00ED04FE"/>
    <w:rsid w:val="00ED0B69"/>
    <w:rsid w:val="00ED2FEB"/>
    <w:rsid w:val="00ED3CD6"/>
    <w:rsid w:val="00ED4EA7"/>
    <w:rsid w:val="00EE6A53"/>
    <w:rsid w:val="00EF05CC"/>
    <w:rsid w:val="00EF62AC"/>
    <w:rsid w:val="00F04E69"/>
    <w:rsid w:val="00F121EF"/>
    <w:rsid w:val="00F225A5"/>
    <w:rsid w:val="00F235FC"/>
    <w:rsid w:val="00F3084C"/>
    <w:rsid w:val="00F33956"/>
    <w:rsid w:val="00F3476F"/>
    <w:rsid w:val="00F362C3"/>
    <w:rsid w:val="00F375B9"/>
    <w:rsid w:val="00F37813"/>
    <w:rsid w:val="00F44E85"/>
    <w:rsid w:val="00F4601B"/>
    <w:rsid w:val="00F502F4"/>
    <w:rsid w:val="00F5139C"/>
    <w:rsid w:val="00F51475"/>
    <w:rsid w:val="00F51F13"/>
    <w:rsid w:val="00F65510"/>
    <w:rsid w:val="00F65548"/>
    <w:rsid w:val="00F6628B"/>
    <w:rsid w:val="00F71235"/>
    <w:rsid w:val="00F73116"/>
    <w:rsid w:val="00F738BC"/>
    <w:rsid w:val="00F852BE"/>
    <w:rsid w:val="00F90460"/>
    <w:rsid w:val="00F921AC"/>
    <w:rsid w:val="00F92E12"/>
    <w:rsid w:val="00F93E1A"/>
    <w:rsid w:val="00F94B8F"/>
    <w:rsid w:val="00F971A0"/>
    <w:rsid w:val="00FA2BEB"/>
    <w:rsid w:val="00FB2BF8"/>
    <w:rsid w:val="00FB5A28"/>
    <w:rsid w:val="00FB6797"/>
    <w:rsid w:val="00FD4626"/>
    <w:rsid w:val="00FD5C5F"/>
    <w:rsid w:val="00FD797A"/>
    <w:rsid w:val="00FE0221"/>
    <w:rsid w:val="00FE2C73"/>
    <w:rsid w:val="00FE2E57"/>
    <w:rsid w:val="00FE4171"/>
    <w:rsid w:val="00FE5D19"/>
    <w:rsid w:val="00FF04BB"/>
    <w:rsid w:val="00FF0FAC"/>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0177"/>
    <o:shapelayout v:ext="edit">
      <o:idmap v:ext="edit" data="1"/>
    </o:shapelayout>
  </w:shapeDefaults>
  <w:decimalSymbol w:val="."/>
  <w:listSeparator w:val=","/>
  <w14:docId w14:val="726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table" w:customStyle="1" w:styleId="TableGrid1">
    <w:name w:val="Table Grid1"/>
    <w:basedOn w:val="TableNormal"/>
    <w:next w:val="TableGrid"/>
    <w:rsid w:val="008300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00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71EC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180"/>
    <w:pPr>
      <w:ind w:left="720"/>
      <w:contextualSpacing/>
    </w:pPr>
  </w:style>
  <w:style w:type="character" w:customStyle="1" w:styleId="apple-converted-space">
    <w:name w:val="apple-converted-space"/>
    <w:basedOn w:val="DefaultParagraphFont"/>
    <w:rsid w:val="00614103"/>
  </w:style>
  <w:style w:type="paragraph" w:styleId="NoSpacing">
    <w:name w:val="No Spacing"/>
    <w:basedOn w:val="Normal"/>
    <w:uiPriority w:val="1"/>
    <w:qFormat/>
    <w:rsid w:val="00D66080"/>
    <w:pPr>
      <w:widowControl/>
      <w:ind w:firstLine="360"/>
    </w:pPr>
    <w:rPr>
      <w:rFonts w:ascii="Times New Roman" w:eastAsia="Calibri" w:hAnsi="Times New Roman"/>
      <w:snapToGrid/>
      <w:szCs w:val="22"/>
    </w:rPr>
  </w:style>
  <w:style w:type="paragraph" w:styleId="NormalWeb">
    <w:name w:val="Normal (Web)"/>
    <w:basedOn w:val="Normal"/>
    <w:semiHidden/>
    <w:unhideWhenUsed/>
    <w:rsid w:val="00D66080"/>
    <w:rPr>
      <w:rFonts w:ascii="Times New Roman" w:hAnsi="Times New Roman"/>
      <w:szCs w:val="24"/>
    </w:rPr>
  </w:style>
  <w:style w:type="paragraph" w:styleId="Revision">
    <w:name w:val="Revision"/>
    <w:hidden/>
    <w:uiPriority w:val="99"/>
    <w:semiHidden/>
    <w:rsid w:val="00532F6F"/>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table" w:customStyle="1" w:styleId="TableGrid1">
    <w:name w:val="Table Grid1"/>
    <w:basedOn w:val="TableNormal"/>
    <w:next w:val="TableGrid"/>
    <w:rsid w:val="008300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00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71EC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180"/>
    <w:pPr>
      <w:ind w:left="720"/>
      <w:contextualSpacing/>
    </w:pPr>
  </w:style>
  <w:style w:type="character" w:customStyle="1" w:styleId="apple-converted-space">
    <w:name w:val="apple-converted-space"/>
    <w:basedOn w:val="DefaultParagraphFont"/>
    <w:rsid w:val="00614103"/>
  </w:style>
  <w:style w:type="paragraph" w:styleId="NoSpacing">
    <w:name w:val="No Spacing"/>
    <w:basedOn w:val="Normal"/>
    <w:uiPriority w:val="1"/>
    <w:qFormat/>
    <w:rsid w:val="00D66080"/>
    <w:pPr>
      <w:widowControl/>
      <w:ind w:firstLine="360"/>
    </w:pPr>
    <w:rPr>
      <w:rFonts w:ascii="Times New Roman" w:eastAsia="Calibri" w:hAnsi="Times New Roman"/>
      <w:snapToGrid/>
      <w:szCs w:val="22"/>
    </w:rPr>
  </w:style>
  <w:style w:type="paragraph" w:styleId="NormalWeb">
    <w:name w:val="Normal (Web)"/>
    <w:basedOn w:val="Normal"/>
    <w:semiHidden/>
    <w:unhideWhenUsed/>
    <w:rsid w:val="00D66080"/>
    <w:rPr>
      <w:rFonts w:ascii="Times New Roman" w:hAnsi="Times New Roman"/>
      <w:szCs w:val="24"/>
    </w:rPr>
  </w:style>
  <w:style w:type="paragraph" w:styleId="Revision">
    <w:name w:val="Revision"/>
    <w:hidden/>
    <w:uiPriority w:val="99"/>
    <w:semiHidden/>
    <w:rsid w:val="00532F6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A017-9817-4065-871F-1EFC02BF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5797</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38273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Kye (Nikki)</cp:lastModifiedBy>
  <cp:revision>3</cp:revision>
  <cp:lastPrinted>2016-03-15T17:05:00Z</cp:lastPrinted>
  <dcterms:created xsi:type="dcterms:W3CDTF">2016-07-13T14:48:00Z</dcterms:created>
  <dcterms:modified xsi:type="dcterms:W3CDTF">2016-07-13T15:01:00Z</dcterms:modified>
</cp:coreProperties>
</file>