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3D" w:rsidRPr="00C949DF" w:rsidRDefault="005D353D" w:rsidP="00771A49">
      <w:pPr>
        <w:pStyle w:val="Title"/>
      </w:pPr>
      <w:r w:rsidRPr="00C949DF">
        <w:t>Supporting Statement for</w:t>
      </w:r>
      <w:r w:rsidR="00771A49" w:rsidRPr="00C949DF">
        <w:t xml:space="preserve"> Form SSA-2032-BK</w:t>
      </w:r>
    </w:p>
    <w:p w:rsidR="00771A49" w:rsidRPr="00C949DF" w:rsidRDefault="00771A49" w:rsidP="00771A49">
      <w:pPr>
        <w:pStyle w:val="Title"/>
      </w:pPr>
      <w:r w:rsidRPr="00C949DF">
        <w:t>Request for Waiver of Special Veterans Benefits (SVB) Overpayment Recovery</w:t>
      </w:r>
    </w:p>
    <w:p w:rsidR="005D353D" w:rsidRDefault="00771A49" w:rsidP="00771A49">
      <w:pPr>
        <w:pStyle w:val="Title"/>
      </w:pPr>
      <w:r w:rsidRPr="00C949DF">
        <w:t>Or Change in Repayment Rate</w:t>
      </w:r>
    </w:p>
    <w:p w:rsidR="00597EB6" w:rsidRPr="000C107A" w:rsidRDefault="000C107A" w:rsidP="00771A49">
      <w:pPr>
        <w:pStyle w:val="Title"/>
      </w:pPr>
      <w:r w:rsidRPr="000C107A">
        <w:t>20 CFR 408.900–408.950</w:t>
      </w:r>
    </w:p>
    <w:p w:rsidR="00906654" w:rsidRPr="00C949DF" w:rsidRDefault="00906654" w:rsidP="007C1FCF">
      <w:pPr>
        <w:jc w:val="center"/>
        <w:rPr>
          <w:b/>
          <w:sz w:val="24"/>
        </w:rPr>
      </w:pPr>
      <w:r>
        <w:rPr>
          <w:b/>
          <w:sz w:val="24"/>
        </w:rPr>
        <w:t>OMB Control No. 0960-0698</w:t>
      </w:r>
    </w:p>
    <w:p w:rsidR="005D353D" w:rsidRPr="00C949DF" w:rsidRDefault="005D353D" w:rsidP="009E1F56">
      <w:pPr>
        <w:tabs>
          <w:tab w:val="left" w:pos="-720"/>
          <w:tab w:val="left" w:pos="0"/>
        </w:tabs>
        <w:suppressAutoHyphens/>
        <w:rPr>
          <w:b/>
          <w:sz w:val="24"/>
        </w:rPr>
      </w:pPr>
    </w:p>
    <w:p w:rsidR="005D353D" w:rsidRPr="00C949DF" w:rsidRDefault="005D353D" w:rsidP="003A015D">
      <w:pPr>
        <w:numPr>
          <w:ilvl w:val="0"/>
          <w:numId w:val="27"/>
        </w:numPr>
        <w:tabs>
          <w:tab w:val="left" w:pos="720"/>
        </w:tabs>
        <w:suppressAutoHyphens/>
        <w:ind w:left="720" w:hanging="540"/>
        <w:rPr>
          <w:b/>
          <w:sz w:val="24"/>
        </w:rPr>
      </w:pPr>
      <w:r w:rsidRPr="00C949DF">
        <w:rPr>
          <w:b/>
          <w:sz w:val="24"/>
          <w:u w:val="single"/>
        </w:rPr>
        <w:t>Justification</w:t>
      </w:r>
    </w:p>
    <w:p w:rsidR="005D353D" w:rsidRPr="00C949DF" w:rsidRDefault="005D353D" w:rsidP="003A015D">
      <w:pPr>
        <w:tabs>
          <w:tab w:val="left" w:pos="-720"/>
        </w:tabs>
        <w:suppressAutoHyphens/>
        <w:rPr>
          <w:sz w:val="24"/>
        </w:rPr>
      </w:pPr>
    </w:p>
    <w:p w:rsidR="00021C5E" w:rsidRPr="00433CDC" w:rsidRDefault="00021C5E" w:rsidP="003A015D">
      <w:pPr>
        <w:widowControl w:val="0"/>
        <w:numPr>
          <w:ilvl w:val="0"/>
          <w:numId w:val="14"/>
        </w:numPr>
        <w:tabs>
          <w:tab w:val="clear" w:pos="360"/>
          <w:tab w:val="num" w:pos="1440"/>
        </w:tabs>
        <w:suppressAutoHyphens/>
        <w:ind w:left="1440" w:hanging="720"/>
        <w:rPr>
          <w:sz w:val="24"/>
        </w:rPr>
      </w:pPr>
      <w:r w:rsidRPr="00021C5E">
        <w:rPr>
          <w:b/>
          <w:sz w:val="24"/>
          <w:szCs w:val="24"/>
        </w:rPr>
        <w:t>Introduction/Authoring Laws and Regulations</w:t>
      </w:r>
    </w:p>
    <w:p w:rsidR="00433CDC" w:rsidRDefault="00433CDC" w:rsidP="003A015D">
      <w:pPr>
        <w:tabs>
          <w:tab w:val="left" w:pos="-720"/>
        </w:tabs>
        <w:suppressAutoHyphens/>
        <w:ind w:left="1440"/>
        <w:rPr>
          <w:sz w:val="24"/>
        </w:rPr>
      </w:pPr>
      <w:r w:rsidRPr="003C6695">
        <w:rPr>
          <w:i/>
          <w:sz w:val="24"/>
        </w:rPr>
        <w:t>Title VIII</w:t>
      </w:r>
      <w:r w:rsidRPr="00C949DF">
        <w:rPr>
          <w:sz w:val="24"/>
        </w:rPr>
        <w:t xml:space="preserve"> of the </w:t>
      </w:r>
      <w:r w:rsidRPr="003C6695">
        <w:rPr>
          <w:i/>
          <w:sz w:val="24"/>
        </w:rPr>
        <w:t xml:space="preserve">Social Security Act </w:t>
      </w:r>
      <w:r w:rsidRPr="00B422F1">
        <w:rPr>
          <w:sz w:val="24"/>
        </w:rPr>
        <w:t>(</w:t>
      </w:r>
      <w:r w:rsidRPr="003C6695">
        <w:rPr>
          <w:i/>
          <w:sz w:val="24"/>
        </w:rPr>
        <w:t>Act</w:t>
      </w:r>
      <w:r w:rsidRPr="00B422F1">
        <w:rPr>
          <w:sz w:val="24"/>
        </w:rPr>
        <w:t>)</w:t>
      </w:r>
      <w:r w:rsidRPr="00C949DF">
        <w:rPr>
          <w:sz w:val="24"/>
        </w:rPr>
        <w:t xml:space="preserve"> provides for the payment of benefits to certain World War II veterans who re</w:t>
      </w:r>
      <w:r>
        <w:rPr>
          <w:sz w:val="24"/>
        </w:rPr>
        <w:t>side outside the United States.</w:t>
      </w:r>
      <w:r w:rsidRPr="00C949DF">
        <w:rPr>
          <w:sz w:val="24"/>
        </w:rPr>
        <w:t xml:space="preserve"> </w:t>
      </w:r>
      <w:r>
        <w:rPr>
          <w:sz w:val="24"/>
        </w:rPr>
        <w:t xml:space="preserve"> </w:t>
      </w:r>
      <w:r w:rsidRPr="009E1F56">
        <w:rPr>
          <w:sz w:val="24"/>
        </w:rPr>
        <w:t xml:space="preserve">Section </w:t>
      </w:r>
      <w:r w:rsidRPr="00637BE3">
        <w:rPr>
          <w:i/>
          <w:sz w:val="24"/>
        </w:rPr>
        <w:t>808</w:t>
      </w:r>
      <w:r w:rsidRPr="00C949DF">
        <w:rPr>
          <w:sz w:val="24"/>
        </w:rPr>
        <w:t xml:space="preserve"> of </w:t>
      </w:r>
      <w:r w:rsidRPr="000D34C3">
        <w:rPr>
          <w:sz w:val="24"/>
        </w:rPr>
        <w:t>the</w:t>
      </w:r>
      <w:r w:rsidRPr="00637BE3">
        <w:rPr>
          <w:i/>
          <w:sz w:val="24"/>
        </w:rPr>
        <w:t xml:space="preserve"> Act</w:t>
      </w:r>
      <w:r w:rsidRPr="00C949DF">
        <w:rPr>
          <w:sz w:val="24"/>
        </w:rPr>
        <w:t xml:space="preserve"> </w:t>
      </w:r>
      <w:r>
        <w:rPr>
          <w:sz w:val="24"/>
        </w:rPr>
        <w:t>explains</w:t>
      </w:r>
      <w:r w:rsidRPr="00C949DF">
        <w:rPr>
          <w:sz w:val="24"/>
        </w:rPr>
        <w:t xml:space="preserve"> the recovery of overpayments under the </w:t>
      </w:r>
      <w:r w:rsidRPr="00EE2BCB">
        <w:rPr>
          <w:sz w:val="24"/>
          <w:szCs w:val="24"/>
        </w:rPr>
        <w:t>Special Veterans Benefits</w:t>
      </w:r>
      <w:r w:rsidRPr="00C949DF">
        <w:t xml:space="preserve"> </w:t>
      </w:r>
      <w:r>
        <w:rPr>
          <w:sz w:val="24"/>
        </w:rPr>
        <w:t>(</w:t>
      </w:r>
      <w:r w:rsidRPr="00C949DF">
        <w:rPr>
          <w:sz w:val="24"/>
        </w:rPr>
        <w:t>SVB</w:t>
      </w:r>
      <w:r>
        <w:rPr>
          <w:sz w:val="24"/>
        </w:rPr>
        <w:t>)</w:t>
      </w:r>
      <w:r w:rsidRPr="00C949DF">
        <w:rPr>
          <w:sz w:val="24"/>
        </w:rPr>
        <w:t xml:space="preserve"> program.</w:t>
      </w:r>
      <w:r>
        <w:rPr>
          <w:sz w:val="24"/>
        </w:rPr>
        <w:t xml:space="preserve">  </w:t>
      </w:r>
      <w:r w:rsidRPr="009E1F56">
        <w:rPr>
          <w:sz w:val="24"/>
        </w:rPr>
        <w:t>Section</w:t>
      </w:r>
      <w:r w:rsidRPr="00637BE3">
        <w:rPr>
          <w:i/>
          <w:sz w:val="24"/>
        </w:rPr>
        <w:t xml:space="preserve"> 210</w:t>
      </w:r>
      <w:r w:rsidRPr="00C949DF">
        <w:rPr>
          <w:sz w:val="24"/>
        </w:rPr>
        <w:t xml:space="preserve"> of </w:t>
      </w:r>
      <w:r w:rsidRPr="00637BE3">
        <w:rPr>
          <w:i/>
          <w:sz w:val="24"/>
        </w:rPr>
        <w:t>P</w:t>
      </w:r>
      <w:r>
        <w:rPr>
          <w:i/>
          <w:sz w:val="24"/>
        </w:rPr>
        <w:t>ub. L</w:t>
      </w:r>
      <w:r w:rsidRPr="00637BE3">
        <w:rPr>
          <w:i/>
          <w:sz w:val="24"/>
        </w:rPr>
        <w:t>108-203 (H.R. 743)</w:t>
      </w:r>
      <w:r w:rsidRPr="00C949DF">
        <w:rPr>
          <w:sz w:val="24"/>
        </w:rPr>
        <w:t xml:space="preserve"> expands the “Authority for Cross-Program Re</w:t>
      </w:r>
      <w:r>
        <w:rPr>
          <w:sz w:val="24"/>
        </w:rPr>
        <w:t xml:space="preserve">covery of Benefit Overpayments.”  </w:t>
      </w:r>
      <w:r w:rsidRPr="00C949DF">
        <w:rPr>
          <w:sz w:val="24"/>
        </w:rPr>
        <w:t xml:space="preserve">The provision covers benefits under </w:t>
      </w:r>
      <w:r w:rsidRPr="000D34C3">
        <w:rPr>
          <w:i/>
          <w:sz w:val="24"/>
        </w:rPr>
        <w:t>Title II</w:t>
      </w:r>
      <w:r>
        <w:rPr>
          <w:sz w:val="24"/>
        </w:rPr>
        <w:t xml:space="preserve"> benefits</w:t>
      </w:r>
      <w:r w:rsidRPr="00C949DF">
        <w:rPr>
          <w:sz w:val="24"/>
        </w:rPr>
        <w:t>, Supplemental S</w:t>
      </w:r>
      <w:r>
        <w:rPr>
          <w:sz w:val="24"/>
        </w:rPr>
        <w:t xml:space="preserve">ecurity Income (SSI), and SVB.  </w:t>
      </w:r>
      <w:r w:rsidRPr="00C949DF">
        <w:rPr>
          <w:sz w:val="24"/>
        </w:rPr>
        <w:t xml:space="preserve">It gives </w:t>
      </w:r>
      <w:r>
        <w:rPr>
          <w:sz w:val="24"/>
        </w:rPr>
        <w:t xml:space="preserve">SSA </w:t>
      </w:r>
      <w:r w:rsidRPr="00C949DF">
        <w:rPr>
          <w:sz w:val="24"/>
        </w:rPr>
        <w:t>the authori</w:t>
      </w:r>
      <w:r>
        <w:rPr>
          <w:sz w:val="24"/>
        </w:rPr>
        <w:t xml:space="preserve">ty to recover an overpayment </w:t>
      </w:r>
      <w:r w:rsidRPr="00C949DF">
        <w:rPr>
          <w:sz w:val="24"/>
        </w:rPr>
        <w:t xml:space="preserve">from any </w:t>
      </w:r>
      <w:proofErr w:type="gramStart"/>
      <w:r w:rsidRPr="00C949DF">
        <w:rPr>
          <w:sz w:val="24"/>
        </w:rPr>
        <w:t>of</w:t>
      </w:r>
      <w:proofErr w:type="gramEnd"/>
      <w:r w:rsidRPr="00C949DF">
        <w:rPr>
          <w:sz w:val="24"/>
        </w:rPr>
        <w:t xml:space="preserve"> these three programs, unless </w:t>
      </w:r>
      <w:r>
        <w:rPr>
          <w:sz w:val="24"/>
        </w:rPr>
        <w:t xml:space="preserve">we waive the </w:t>
      </w:r>
      <w:r w:rsidRPr="00C949DF">
        <w:rPr>
          <w:sz w:val="24"/>
        </w:rPr>
        <w:t xml:space="preserve">recovery of </w:t>
      </w:r>
      <w:r>
        <w:rPr>
          <w:sz w:val="24"/>
        </w:rPr>
        <w:t>the overpayment.  We waive the r</w:t>
      </w:r>
      <w:r w:rsidRPr="00C949DF">
        <w:rPr>
          <w:sz w:val="24"/>
        </w:rPr>
        <w:t xml:space="preserve">ecovery of an overpayment only if: </w:t>
      </w:r>
      <w:r>
        <w:rPr>
          <w:sz w:val="24"/>
        </w:rPr>
        <w:t xml:space="preserve"> </w:t>
      </w:r>
      <w:r w:rsidRPr="00C949DF">
        <w:rPr>
          <w:sz w:val="24"/>
        </w:rPr>
        <w:t>(1) the person is not at f</w:t>
      </w:r>
      <w:r>
        <w:rPr>
          <w:sz w:val="24"/>
        </w:rPr>
        <w:t>ault in causing the overpayment</w:t>
      </w:r>
      <w:r w:rsidRPr="00C949DF">
        <w:rPr>
          <w:sz w:val="24"/>
        </w:rPr>
        <w:t xml:space="preserve"> and (2) the adjustment or recovery would defeat the purpose of this title or would be against equity and good conscience. </w:t>
      </w:r>
    </w:p>
    <w:p w:rsidR="0025608F" w:rsidRDefault="0025608F" w:rsidP="003A015D">
      <w:pPr>
        <w:tabs>
          <w:tab w:val="left" w:pos="-720"/>
        </w:tabs>
        <w:suppressAutoHyphens/>
        <w:ind w:left="1440"/>
        <w:rPr>
          <w:sz w:val="24"/>
        </w:rPr>
      </w:pPr>
    </w:p>
    <w:p w:rsidR="0025608F" w:rsidRPr="00C949DF" w:rsidRDefault="0025608F" w:rsidP="003A015D">
      <w:pPr>
        <w:tabs>
          <w:tab w:val="left" w:pos="-720"/>
        </w:tabs>
        <w:suppressAutoHyphens/>
        <w:ind w:left="1440"/>
        <w:rPr>
          <w:sz w:val="24"/>
        </w:rPr>
      </w:pPr>
      <w:r>
        <w:rPr>
          <w:sz w:val="24"/>
        </w:rPr>
        <w:t>SSA set forth t</w:t>
      </w:r>
      <w:r w:rsidRPr="00C949DF">
        <w:rPr>
          <w:sz w:val="24"/>
        </w:rPr>
        <w:t xml:space="preserve">he policies for implementing the pertinent sections of </w:t>
      </w:r>
      <w:r w:rsidRPr="000D34C3">
        <w:rPr>
          <w:sz w:val="24"/>
        </w:rPr>
        <w:t>the</w:t>
      </w:r>
      <w:r w:rsidRPr="00B3059A">
        <w:rPr>
          <w:i/>
          <w:sz w:val="24"/>
        </w:rPr>
        <w:t xml:space="preserve"> Act</w:t>
      </w:r>
      <w:r w:rsidRPr="00C949DF">
        <w:rPr>
          <w:sz w:val="24"/>
        </w:rPr>
        <w:t xml:space="preserve"> in 20 </w:t>
      </w:r>
      <w:r w:rsidRPr="00C42BB0">
        <w:rPr>
          <w:i/>
          <w:sz w:val="24"/>
        </w:rPr>
        <w:t>CFR</w:t>
      </w:r>
      <w:r w:rsidRPr="00C949DF">
        <w:rPr>
          <w:sz w:val="24"/>
        </w:rPr>
        <w:t xml:space="preserve"> </w:t>
      </w:r>
      <w:r>
        <w:rPr>
          <w:i/>
          <w:sz w:val="24"/>
        </w:rPr>
        <w:t>408.900</w:t>
      </w:r>
      <w:r w:rsidR="00365EAB">
        <w:rPr>
          <w:i/>
          <w:sz w:val="24"/>
        </w:rPr>
        <w:t xml:space="preserve"> - </w:t>
      </w:r>
      <w:r w:rsidRPr="00EE2BCB">
        <w:rPr>
          <w:i/>
          <w:sz w:val="24"/>
        </w:rPr>
        <w:t>408.950</w:t>
      </w:r>
      <w:r>
        <w:rPr>
          <w:sz w:val="24"/>
        </w:rPr>
        <w:t xml:space="preserve"> of the </w:t>
      </w:r>
      <w:r w:rsidRPr="00EE2BCB">
        <w:rPr>
          <w:i/>
          <w:sz w:val="24"/>
        </w:rPr>
        <w:t>Code of Federal Regulations</w:t>
      </w:r>
      <w:r>
        <w:rPr>
          <w:sz w:val="24"/>
        </w:rPr>
        <w:t xml:space="preserve">.  </w:t>
      </w:r>
      <w:proofErr w:type="gramStart"/>
      <w:r w:rsidRPr="00C949DF">
        <w:rPr>
          <w:i/>
          <w:sz w:val="24"/>
        </w:rPr>
        <w:t>20</w:t>
      </w:r>
      <w:proofErr w:type="gramEnd"/>
      <w:r w:rsidRPr="00C949DF">
        <w:rPr>
          <w:i/>
          <w:sz w:val="24"/>
        </w:rPr>
        <w:t xml:space="preserve"> CFR 408.923(b</w:t>
      </w:r>
      <w:r w:rsidRPr="00C949DF">
        <w:rPr>
          <w:sz w:val="24"/>
        </w:rPr>
        <w:t>) provides overpaid individual</w:t>
      </w:r>
      <w:r w:rsidR="009447C7">
        <w:rPr>
          <w:sz w:val="24"/>
        </w:rPr>
        <w:t>s</w:t>
      </w:r>
      <w:r w:rsidRPr="00C949DF">
        <w:rPr>
          <w:sz w:val="24"/>
        </w:rPr>
        <w:t xml:space="preserve"> with the opportunity to request a different rate of withholding from </w:t>
      </w:r>
      <w:r w:rsidR="009447C7">
        <w:rPr>
          <w:sz w:val="24"/>
        </w:rPr>
        <w:t>their</w:t>
      </w:r>
      <w:r w:rsidRPr="00C949DF">
        <w:rPr>
          <w:sz w:val="24"/>
        </w:rPr>
        <w:t xml:space="preserve"> SVB payments to recover an overpayment</w:t>
      </w:r>
      <w:r>
        <w:rPr>
          <w:sz w:val="24"/>
        </w:rPr>
        <w:t xml:space="preserve">.  </w:t>
      </w:r>
      <w:proofErr w:type="gramStart"/>
      <w:r w:rsidRPr="00C949DF">
        <w:rPr>
          <w:i/>
          <w:sz w:val="24"/>
        </w:rPr>
        <w:t>20</w:t>
      </w:r>
      <w:proofErr w:type="gramEnd"/>
      <w:r w:rsidRPr="00C949DF">
        <w:rPr>
          <w:i/>
          <w:sz w:val="24"/>
        </w:rPr>
        <w:t xml:space="preserve"> CFR 408.931(b) </w:t>
      </w:r>
      <w:r w:rsidRPr="00C949DF">
        <w:rPr>
          <w:sz w:val="24"/>
        </w:rPr>
        <w:t>and</w:t>
      </w:r>
      <w:r w:rsidRPr="00C949DF">
        <w:rPr>
          <w:i/>
          <w:sz w:val="24"/>
        </w:rPr>
        <w:t xml:space="preserve"> 408.932(c), (d)</w:t>
      </w:r>
      <w:r>
        <w:rPr>
          <w:i/>
          <w:sz w:val="24"/>
        </w:rPr>
        <w:t>,</w:t>
      </w:r>
      <w:r w:rsidRPr="00C949DF">
        <w:rPr>
          <w:i/>
          <w:sz w:val="24"/>
        </w:rPr>
        <w:t xml:space="preserve"> </w:t>
      </w:r>
      <w:r w:rsidRPr="00C949DF">
        <w:rPr>
          <w:sz w:val="24"/>
        </w:rPr>
        <w:t>and</w:t>
      </w:r>
      <w:r w:rsidRPr="00C949DF">
        <w:rPr>
          <w:i/>
          <w:sz w:val="24"/>
        </w:rPr>
        <w:t xml:space="preserve"> (e) </w:t>
      </w:r>
      <w:r>
        <w:rPr>
          <w:sz w:val="24"/>
        </w:rPr>
        <w:t>provide</w:t>
      </w:r>
      <w:r w:rsidRPr="00C949DF">
        <w:rPr>
          <w:sz w:val="24"/>
        </w:rPr>
        <w:t xml:space="preserve"> overpaid individual</w:t>
      </w:r>
      <w:r>
        <w:rPr>
          <w:sz w:val="24"/>
        </w:rPr>
        <w:t>s</w:t>
      </w:r>
      <w:r w:rsidRPr="00C949DF">
        <w:rPr>
          <w:sz w:val="24"/>
        </w:rPr>
        <w:t xml:space="preserve"> with an opportunity to request a different rate </w:t>
      </w:r>
      <w:r>
        <w:rPr>
          <w:sz w:val="24"/>
        </w:rPr>
        <w:t xml:space="preserve">of withholding from their </w:t>
      </w:r>
      <w:r w:rsidRPr="004203A1">
        <w:rPr>
          <w:i/>
          <w:sz w:val="24"/>
        </w:rPr>
        <w:t>Title II</w:t>
      </w:r>
      <w:r w:rsidRPr="00C949DF">
        <w:rPr>
          <w:sz w:val="24"/>
        </w:rPr>
        <w:t xml:space="preserve"> benefits </w:t>
      </w:r>
      <w:r>
        <w:rPr>
          <w:sz w:val="24"/>
        </w:rPr>
        <w:t xml:space="preserve">to recover an SVB overpayment.  </w:t>
      </w:r>
      <w:r w:rsidRPr="00C949DF">
        <w:rPr>
          <w:sz w:val="24"/>
        </w:rPr>
        <w:t>In addition, the individual may ask SSA to review the determination that an overpayment balance still exists and to waive collection of the balance</w:t>
      </w:r>
      <w:r>
        <w:rPr>
          <w:sz w:val="24"/>
        </w:rPr>
        <w:t xml:space="preserve">.  </w:t>
      </w:r>
      <w:r w:rsidRPr="00C949DF">
        <w:rPr>
          <w:i/>
          <w:sz w:val="24"/>
        </w:rPr>
        <w:t>20 CFR 408.941(b)</w:t>
      </w:r>
      <w:r w:rsidRPr="00C949DF">
        <w:rPr>
          <w:sz w:val="24"/>
        </w:rPr>
        <w:t xml:space="preserve"> and </w:t>
      </w:r>
      <w:r w:rsidRPr="00EE2BCB">
        <w:rPr>
          <w:i/>
          <w:sz w:val="24"/>
        </w:rPr>
        <w:t>408.942</w:t>
      </w:r>
      <w:r w:rsidRPr="00C949DF">
        <w:rPr>
          <w:sz w:val="24"/>
        </w:rPr>
        <w:t xml:space="preserve"> requ</w:t>
      </w:r>
      <w:r w:rsidR="00365EAB">
        <w:rPr>
          <w:sz w:val="24"/>
        </w:rPr>
        <w:t xml:space="preserve">ire </w:t>
      </w:r>
      <w:r>
        <w:rPr>
          <w:sz w:val="24"/>
        </w:rPr>
        <w:t>an overpaid individual</w:t>
      </w:r>
      <w:r w:rsidRPr="00C949DF">
        <w:rPr>
          <w:sz w:val="24"/>
        </w:rPr>
        <w:t xml:space="preserve"> who is subject to F</w:t>
      </w:r>
      <w:r>
        <w:rPr>
          <w:sz w:val="24"/>
        </w:rPr>
        <w:t>ederal income tax refund offset</w:t>
      </w:r>
      <w:r w:rsidR="00365EAB">
        <w:rPr>
          <w:sz w:val="24"/>
        </w:rPr>
        <w:t xml:space="preserve"> to</w:t>
      </w:r>
      <w:r w:rsidRPr="00C949DF">
        <w:rPr>
          <w:sz w:val="24"/>
        </w:rPr>
        <w:t xml:space="preserve"> either send SSA evidence that the overpayment is not past due</w:t>
      </w:r>
      <w:r w:rsidR="00365EAB">
        <w:rPr>
          <w:sz w:val="24"/>
        </w:rPr>
        <w:t>,</w:t>
      </w:r>
      <w:r w:rsidRPr="00C949DF">
        <w:rPr>
          <w:sz w:val="24"/>
        </w:rPr>
        <w:t xml:space="preserve"> or legally enforceable</w:t>
      </w:r>
      <w:r w:rsidR="00365EAB">
        <w:rPr>
          <w:sz w:val="24"/>
        </w:rPr>
        <w:t>,</w:t>
      </w:r>
      <w:r w:rsidRPr="00C949DF">
        <w:rPr>
          <w:sz w:val="24"/>
        </w:rPr>
        <w:t xml:space="preserve"> or request waiver of the overpayment.</w:t>
      </w:r>
    </w:p>
    <w:p w:rsidR="00433CDC" w:rsidRPr="00433CDC" w:rsidRDefault="00433CDC" w:rsidP="003A015D">
      <w:pPr>
        <w:widowControl w:val="0"/>
        <w:suppressAutoHyphens/>
        <w:ind w:left="1440"/>
        <w:rPr>
          <w:sz w:val="24"/>
        </w:rPr>
      </w:pPr>
    </w:p>
    <w:p w:rsidR="00433CDC" w:rsidRPr="0025608F" w:rsidRDefault="0025608F" w:rsidP="003A015D">
      <w:pPr>
        <w:widowControl w:val="0"/>
        <w:numPr>
          <w:ilvl w:val="0"/>
          <w:numId w:val="14"/>
        </w:numPr>
        <w:tabs>
          <w:tab w:val="clear" w:pos="360"/>
          <w:tab w:val="num" w:pos="1440"/>
        </w:tabs>
        <w:suppressAutoHyphens/>
        <w:ind w:left="1440" w:hanging="720"/>
        <w:rPr>
          <w:sz w:val="24"/>
        </w:rPr>
      </w:pPr>
      <w:r w:rsidRPr="00021C5E">
        <w:rPr>
          <w:b/>
          <w:sz w:val="24"/>
          <w:szCs w:val="24"/>
        </w:rPr>
        <w:t>Description of Collection</w:t>
      </w:r>
    </w:p>
    <w:p w:rsidR="00365EAB" w:rsidRDefault="00365EAB" w:rsidP="003A015D">
      <w:pPr>
        <w:widowControl w:val="0"/>
        <w:suppressAutoHyphens/>
        <w:ind w:left="1440"/>
        <w:rPr>
          <w:sz w:val="24"/>
          <w:szCs w:val="24"/>
        </w:rPr>
      </w:pPr>
      <w:r w:rsidRPr="00365EAB">
        <w:rPr>
          <w:i/>
          <w:sz w:val="24"/>
          <w:szCs w:val="24"/>
        </w:rPr>
        <w:t>Title VIII</w:t>
      </w:r>
      <w:r w:rsidRPr="00365EAB">
        <w:rPr>
          <w:sz w:val="24"/>
          <w:szCs w:val="24"/>
        </w:rPr>
        <w:t xml:space="preserve"> of the </w:t>
      </w:r>
      <w:r w:rsidRPr="009447C7">
        <w:rPr>
          <w:i/>
          <w:sz w:val="24"/>
          <w:szCs w:val="24"/>
        </w:rPr>
        <w:t>Act</w:t>
      </w:r>
      <w:r w:rsidRPr="00365EAB">
        <w:rPr>
          <w:sz w:val="24"/>
          <w:szCs w:val="24"/>
        </w:rPr>
        <w:t xml:space="preserve"> requires SSA to pay a monthly</w:t>
      </w:r>
      <w:r w:rsidRPr="00365EAB">
        <w:rPr>
          <w:iCs/>
          <w:sz w:val="24"/>
          <w:szCs w:val="24"/>
        </w:rPr>
        <w:t xml:space="preserve"> </w:t>
      </w:r>
      <w:r w:rsidRPr="00365EAB">
        <w:rPr>
          <w:sz w:val="24"/>
          <w:szCs w:val="24"/>
        </w:rPr>
        <w:t>benefit to qualified World War II</w:t>
      </w:r>
      <w:r w:rsidRPr="00365EAB">
        <w:rPr>
          <w:iCs/>
          <w:sz w:val="24"/>
          <w:szCs w:val="24"/>
        </w:rPr>
        <w:t xml:space="preserve"> </w:t>
      </w:r>
      <w:r w:rsidRPr="00365EAB">
        <w:rPr>
          <w:sz w:val="24"/>
          <w:szCs w:val="24"/>
        </w:rPr>
        <w:t>veterans who reside outside the United</w:t>
      </w:r>
      <w:r w:rsidRPr="00365EAB">
        <w:rPr>
          <w:iCs/>
          <w:sz w:val="24"/>
          <w:szCs w:val="24"/>
        </w:rPr>
        <w:t xml:space="preserve"> </w:t>
      </w:r>
      <w:r w:rsidRPr="00365EAB">
        <w:rPr>
          <w:sz w:val="24"/>
          <w:szCs w:val="24"/>
        </w:rPr>
        <w:t>States.  When an overpayment in this</w:t>
      </w:r>
      <w:r w:rsidRPr="00365EAB">
        <w:rPr>
          <w:iCs/>
          <w:sz w:val="24"/>
          <w:szCs w:val="24"/>
        </w:rPr>
        <w:t xml:space="preserve"> </w:t>
      </w:r>
      <w:r w:rsidRPr="00365EAB">
        <w:rPr>
          <w:sz w:val="24"/>
          <w:szCs w:val="24"/>
        </w:rPr>
        <w:t>SVB occurs, the beneficiary can request</w:t>
      </w:r>
      <w:r w:rsidRPr="00365EAB">
        <w:rPr>
          <w:iCs/>
          <w:sz w:val="24"/>
          <w:szCs w:val="24"/>
        </w:rPr>
        <w:t xml:space="preserve"> </w:t>
      </w:r>
      <w:r w:rsidRPr="00365EAB">
        <w:rPr>
          <w:sz w:val="24"/>
          <w:szCs w:val="24"/>
        </w:rPr>
        <w:t>a waiver of recovery of the overpayment</w:t>
      </w:r>
      <w:r w:rsidRPr="00365EAB">
        <w:rPr>
          <w:iCs/>
          <w:sz w:val="24"/>
          <w:szCs w:val="24"/>
        </w:rPr>
        <w:t xml:space="preserve"> </w:t>
      </w:r>
      <w:r w:rsidRPr="00365EAB">
        <w:rPr>
          <w:sz w:val="24"/>
          <w:szCs w:val="24"/>
        </w:rPr>
        <w:t>or a change in the repayment rate.  SSA</w:t>
      </w:r>
      <w:r w:rsidRPr="00365EAB">
        <w:rPr>
          <w:iCs/>
          <w:sz w:val="24"/>
          <w:szCs w:val="24"/>
        </w:rPr>
        <w:t xml:space="preserve"> </w:t>
      </w:r>
      <w:r w:rsidRPr="00365EAB">
        <w:rPr>
          <w:sz w:val="24"/>
          <w:szCs w:val="24"/>
        </w:rPr>
        <w:t>uses the SSA</w:t>
      </w:r>
      <w:r w:rsidR="00862B9D">
        <w:rPr>
          <w:sz w:val="24"/>
          <w:szCs w:val="24"/>
        </w:rPr>
        <w:noBreakHyphen/>
      </w:r>
      <w:r w:rsidRPr="00365EAB">
        <w:rPr>
          <w:sz w:val="24"/>
          <w:szCs w:val="24"/>
        </w:rPr>
        <w:t>2032</w:t>
      </w:r>
      <w:r w:rsidR="00862B9D">
        <w:rPr>
          <w:sz w:val="24"/>
          <w:szCs w:val="24"/>
        </w:rPr>
        <w:noBreakHyphen/>
      </w:r>
      <w:r w:rsidRPr="00365EAB">
        <w:rPr>
          <w:sz w:val="24"/>
          <w:szCs w:val="24"/>
        </w:rPr>
        <w:t>BK to obtain the</w:t>
      </w:r>
      <w:r w:rsidRPr="00365EAB">
        <w:rPr>
          <w:iCs/>
          <w:sz w:val="24"/>
          <w:szCs w:val="24"/>
        </w:rPr>
        <w:t xml:space="preserve"> </w:t>
      </w:r>
      <w:r w:rsidRPr="00365EAB">
        <w:rPr>
          <w:sz w:val="24"/>
          <w:szCs w:val="24"/>
        </w:rPr>
        <w:t>information necessary to establish</w:t>
      </w:r>
      <w:r w:rsidRPr="00365EAB">
        <w:rPr>
          <w:iCs/>
          <w:sz w:val="24"/>
          <w:szCs w:val="24"/>
        </w:rPr>
        <w:t xml:space="preserve"> </w:t>
      </w:r>
      <w:r w:rsidRPr="00365EAB">
        <w:rPr>
          <w:sz w:val="24"/>
          <w:szCs w:val="24"/>
        </w:rPr>
        <w:t>whether the claimant meets the waiver</w:t>
      </w:r>
      <w:r w:rsidRPr="00365EAB">
        <w:rPr>
          <w:iCs/>
          <w:sz w:val="24"/>
          <w:szCs w:val="24"/>
        </w:rPr>
        <w:t xml:space="preserve"> </w:t>
      </w:r>
      <w:r w:rsidRPr="00365EAB">
        <w:rPr>
          <w:sz w:val="24"/>
          <w:szCs w:val="24"/>
        </w:rPr>
        <w:t>of recovery provisions of the</w:t>
      </w:r>
      <w:r w:rsidRPr="00365EAB">
        <w:rPr>
          <w:iCs/>
          <w:sz w:val="24"/>
          <w:szCs w:val="24"/>
        </w:rPr>
        <w:t xml:space="preserve"> </w:t>
      </w:r>
      <w:r w:rsidRPr="00365EAB">
        <w:rPr>
          <w:sz w:val="24"/>
          <w:szCs w:val="24"/>
        </w:rPr>
        <w:t>overpayment, and to determine the</w:t>
      </w:r>
      <w:r w:rsidRPr="00365EAB">
        <w:rPr>
          <w:iCs/>
          <w:sz w:val="24"/>
          <w:szCs w:val="24"/>
        </w:rPr>
        <w:t xml:space="preserve"> </w:t>
      </w:r>
      <w:r w:rsidRPr="00365EAB">
        <w:rPr>
          <w:sz w:val="24"/>
          <w:szCs w:val="24"/>
        </w:rPr>
        <w:t>repayment rate if we do not waive</w:t>
      </w:r>
      <w:r w:rsidRPr="00365EAB">
        <w:rPr>
          <w:iCs/>
          <w:sz w:val="24"/>
          <w:szCs w:val="24"/>
        </w:rPr>
        <w:t xml:space="preserve"> </w:t>
      </w:r>
      <w:r w:rsidRPr="00365EAB">
        <w:rPr>
          <w:sz w:val="24"/>
          <w:szCs w:val="24"/>
        </w:rPr>
        <w:t>repayment.  Respondents are SVB</w:t>
      </w:r>
      <w:r w:rsidRPr="00365EAB">
        <w:rPr>
          <w:iCs/>
          <w:sz w:val="24"/>
          <w:szCs w:val="24"/>
        </w:rPr>
        <w:t xml:space="preserve"> </w:t>
      </w:r>
      <w:r w:rsidRPr="00365EAB">
        <w:rPr>
          <w:sz w:val="24"/>
          <w:szCs w:val="24"/>
        </w:rPr>
        <w:t>beneficiaries who have overpayments</w:t>
      </w:r>
      <w:r w:rsidRPr="00365EAB">
        <w:rPr>
          <w:iCs/>
          <w:sz w:val="24"/>
          <w:szCs w:val="24"/>
        </w:rPr>
        <w:t xml:space="preserve"> </w:t>
      </w:r>
      <w:r w:rsidRPr="00365EAB">
        <w:rPr>
          <w:sz w:val="24"/>
          <w:szCs w:val="24"/>
        </w:rPr>
        <w:t xml:space="preserve">on their </w:t>
      </w:r>
      <w:r w:rsidRPr="00365EAB">
        <w:rPr>
          <w:i/>
          <w:sz w:val="24"/>
          <w:szCs w:val="24"/>
        </w:rPr>
        <w:t>Title VIII</w:t>
      </w:r>
      <w:r w:rsidRPr="00365EAB">
        <w:rPr>
          <w:sz w:val="24"/>
          <w:szCs w:val="24"/>
        </w:rPr>
        <w:t xml:space="preserve"> record and wish to</w:t>
      </w:r>
      <w:r w:rsidRPr="00365EAB">
        <w:rPr>
          <w:iCs/>
          <w:sz w:val="24"/>
          <w:szCs w:val="24"/>
        </w:rPr>
        <w:t xml:space="preserve"> </w:t>
      </w:r>
      <w:r w:rsidRPr="00365EAB">
        <w:rPr>
          <w:sz w:val="24"/>
          <w:szCs w:val="24"/>
        </w:rPr>
        <w:t>file a claim for waiver of recovery or</w:t>
      </w:r>
      <w:r w:rsidRPr="00365EAB">
        <w:rPr>
          <w:iCs/>
          <w:sz w:val="24"/>
          <w:szCs w:val="24"/>
        </w:rPr>
        <w:t xml:space="preserve"> </w:t>
      </w:r>
      <w:r w:rsidRPr="00365EAB">
        <w:rPr>
          <w:sz w:val="24"/>
          <w:szCs w:val="24"/>
        </w:rPr>
        <w:t>change in repayment rate.</w:t>
      </w:r>
    </w:p>
    <w:p w:rsidR="003A015D" w:rsidRPr="00365EAB" w:rsidRDefault="003A015D" w:rsidP="003A015D">
      <w:pPr>
        <w:widowControl w:val="0"/>
        <w:suppressAutoHyphens/>
        <w:ind w:left="1440"/>
        <w:rPr>
          <w:sz w:val="24"/>
          <w:szCs w:val="24"/>
        </w:rPr>
      </w:pPr>
    </w:p>
    <w:p w:rsidR="00365EAB" w:rsidRPr="00365EAB" w:rsidRDefault="00365EAB" w:rsidP="003A015D">
      <w:pPr>
        <w:widowControl w:val="0"/>
        <w:suppressAutoHyphens/>
        <w:ind w:left="1440"/>
        <w:rPr>
          <w:sz w:val="24"/>
          <w:szCs w:val="24"/>
        </w:rPr>
      </w:pPr>
    </w:p>
    <w:p w:rsidR="00433CDC" w:rsidRPr="0025608F" w:rsidRDefault="0025608F" w:rsidP="003A015D">
      <w:pPr>
        <w:widowControl w:val="0"/>
        <w:numPr>
          <w:ilvl w:val="0"/>
          <w:numId w:val="14"/>
        </w:numPr>
        <w:tabs>
          <w:tab w:val="clear" w:pos="360"/>
          <w:tab w:val="num" w:pos="1440"/>
        </w:tabs>
        <w:suppressAutoHyphens/>
        <w:ind w:left="1440" w:hanging="720"/>
        <w:rPr>
          <w:sz w:val="24"/>
        </w:rPr>
      </w:pPr>
      <w:r w:rsidRPr="00365EAB">
        <w:rPr>
          <w:b/>
          <w:sz w:val="24"/>
          <w:szCs w:val="24"/>
        </w:rPr>
        <w:lastRenderedPageBreak/>
        <w:t>Use of Information Technology to Collect</w:t>
      </w:r>
      <w:r w:rsidRPr="008236EC">
        <w:rPr>
          <w:b/>
          <w:sz w:val="24"/>
          <w:szCs w:val="24"/>
        </w:rPr>
        <w:t xml:space="preserve"> the Information</w:t>
      </w:r>
    </w:p>
    <w:p w:rsidR="0025608F" w:rsidRDefault="0025608F" w:rsidP="003A015D">
      <w:pPr>
        <w:widowControl w:val="0"/>
        <w:suppressAutoHyphens/>
        <w:ind w:left="1440"/>
        <w:rPr>
          <w:bCs/>
          <w:sz w:val="24"/>
          <w:szCs w:val="24"/>
        </w:rPr>
      </w:pPr>
      <w:r w:rsidRPr="0025608F">
        <w:rPr>
          <w:sz w:val="24"/>
          <w:szCs w:val="24"/>
        </w:rPr>
        <w:t>SSA did not c</w:t>
      </w:r>
      <w:r w:rsidR="00E773EC">
        <w:rPr>
          <w:sz w:val="24"/>
          <w:szCs w:val="24"/>
        </w:rPr>
        <w:t>reate an electronic version of F</w:t>
      </w:r>
      <w:bookmarkStart w:id="0" w:name="_GoBack"/>
      <w:bookmarkEnd w:id="0"/>
      <w:r w:rsidRPr="0025608F">
        <w:rPr>
          <w:sz w:val="24"/>
          <w:szCs w:val="24"/>
        </w:rPr>
        <w:t xml:space="preserve">orm SSA-2032-BK under the agency’s Government Paperwork Elimination Act (GPEA) plan because only 450 </w:t>
      </w:r>
      <w:r>
        <w:rPr>
          <w:sz w:val="24"/>
          <w:szCs w:val="24"/>
        </w:rPr>
        <w:t>respondents complete this form</w:t>
      </w:r>
      <w:r w:rsidR="009447C7">
        <w:rPr>
          <w:sz w:val="24"/>
          <w:szCs w:val="24"/>
        </w:rPr>
        <w:t xml:space="preserve"> annually</w:t>
      </w:r>
      <w:r>
        <w:rPr>
          <w:sz w:val="24"/>
          <w:szCs w:val="24"/>
        </w:rPr>
        <w:t xml:space="preserve">, which is significantly </w:t>
      </w:r>
      <w:r w:rsidRPr="0025608F">
        <w:rPr>
          <w:sz w:val="24"/>
          <w:szCs w:val="24"/>
        </w:rPr>
        <w:t>less than the GPEA cut-off of 50,000.</w:t>
      </w:r>
      <w:r w:rsidRPr="0025608F">
        <w:rPr>
          <w:bCs/>
          <w:sz w:val="24"/>
          <w:szCs w:val="24"/>
        </w:rPr>
        <w:t xml:space="preserve"> </w:t>
      </w:r>
      <w:r>
        <w:rPr>
          <w:bCs/>
          <w:sz w:val="24"/>
          <w:szCs w:val="24"/>
        </w:rPr>
        <w:t xml:space="preserve"> F</w:t>
      </w:r>
      <w:r w:rsidRPr="0025608F">
        <w:rPr>
          <w:bCs/>
          <w:sz w:val="24"/>
          <w:szCs w:val="24"/>
        </w:rPr>
        <w:t>orm SSA</w:t>
      </w:r>
      <w:r w:rsidRPr="0025608F">
        <w:rPr>
          <w:bCs/>
          <w:sz w:val="24"/>
          <w:szCs w:val="24"/>
        </w:rPr>
        <w:noBreakHyphen/>
        <w:t>2032-BK is available as a p</w:t>
      </w:r>
      <w:r w:rsidR="00365EAB">
        <w:rPr>
          <w:bCs/>
          <w:sz w:val="24"/>
          <w:szCs w:val="24"/>
        </w:rPr>
        <w:t>rint</w:t>
      </w:r>
      <w:r w:rsidR="003A015D">
        <w:rPr>
          <w:bCs/>
          <w:sz w:val="24"/>
          <w:szCs w:val="24"/>
        </w:rPr>
        <w:noBreakHyphen/>
      </w:r>
      <w:r w:rsidR="00365EAB">
        <w:rPr>
          <w:bCs/>
          <w:sz w:val="24"/>
          <w:szCs w:val="24"/>
        </w:rPr>
        <w:t>only PDF on SSA’s website.</w:t>
      </w:r>
    </w:p>
    <w:p w:rsidR="0025608F" w:rsidRPr="0025608F" w:rsidRDefault="0025608F" w:rsidP="003A015D">
      <w:pPr>
        <w:widowControl w:val="0"/>
        <w:suppressAutoHyphens/>
        <w:ind w:left="1440"/>
        <w:rPr>
          <w:sz w:val="24"/>
          <w:szCs w:val="24"/>
        </w:rPr>
      </w:pPr>
    </w:p>
    <w:p w:rsidR="00433CDC" w:rsidRPr="0025608F" w:rsidRDefault="0025608F" w:rsidP="003A015D">
      <w:pPr>
        <w:widowControl w:val="0"/>
        <w:numPr>
          <w:ilvl w:val="0"/>
          <w:numId w:val="14"/>
        </w:numPr>
        <w:tabs>
          <w:tab w:val="clear" w:pos="360"/>
          <w:tab w:val="num" w:pos="1440"/>
        </w:tabs>
        <w:suppressAutoHyphens/>
        <w:ind w:left="1440" w:hanging="720"/>
        <w:rPr>
          <w:sz w:val="24"/>
        </w:rPr>
      </w:pPr>
      <w:r w:rsidRPr="008236EC">
        <w:rPr>
          <w:b/>
          <w:sz w:val="24"/>
          <w:szCs w:val="24"/>
        </w:rPr>
        <w:t>Why We Cannot Use Duplicate Information</w:t>
      </w:r>
    </w:p>
    <w:p w:rsidR="0025608F" w:rsidRDefault="0025608F" w:rsidP="003A015D">
      <w:pPr>
        <w:widowControl w:val="0"/>
        <w:suppressAutoHyphens/>
        <w:ind w:left="1440"/>
        <w:rPr>
          <w:sz w:val="24"/>
        </w:rPr>
      </w:pPr>
      <w:r w:rsidRPr="00C949DF">
        <w:rPr>
          <w:bCs/>
          <w:sz w:val="24"/>
        </w:rPr>
        <w:t>The nature of the</w:t>
      </w:r>
      <w:r>
        <w:rPr>
          <w:bCs/>
          <w:sz w:val="24"/>
        </w:rPr>
        <w:t xml:space="preserve"> </w:t>
      </w:r>
      <w:r w:rsidR="003A015D">
        <w:rPr>
          <w:bCs/>
          <w:sz w:val="24"/>
        </w:rPr>
        <w:t>i</w:t>
      </w:r>
      <w:r w:rsidRPr="00C949DF">
        <w:rPr>
          <w:bCs/>
          <w:sz w:val="24"/>
        </w:rPr>
        <w:t xml:space="preserve">nformation </w:t>
      </w:r>
      <w:r w:rsidR="003A015D">
        <w:rPr>
          <w:bCs/>
          <w:sz w:val="24"/>
        </w:rPr>
        <w:t xml:space="preserve">we collect </w:t>
      </w:r>
      <w:r w:rsidRPr="00C949DF">
        <w:rPr>
          <w:bCs/>
          <w:sz w:val="24"/>
        </w:rPr>
        <w:t xml:space="preserve">and the manner in which </w:t>
      </w:r>
      <w:r w:rsidR="003A015D">
        <w:rPr>
          <w:bCs/>
          <w:sz w:val="24"/>
        </w:rPr>
        <w:t xml:space="preserve">we </w:t>
      </w:r>
      <w:r w:rsidRPr="00C949DF">
        <w:rPr>
          <w:bCs/>
          <w:sz w:val="24"/>
        </w:rPr>
        <w:t>c</w:t>
      </w:r>
      <w:r>
        <w:rPr>
          <w:bCs/>
          <w:sz w:val="24"/>
        </w:rPr>
        <w:t>ollect</w:t>
      </w:r>
      <w:r w:rsidR="003A015D">
        <w:rPr>
          <w:bCs/>
          <w:sz w:val="24"/>
        </w:rPr>
        <w:t xml:space="preserve"> it</w:t>
      </w:r>
      <w:r>
        <w:rPr>
          <w:bCs/>
          <w:sz w:val="24"/>
        </w:rPr>
        <w:t xml:space="preserve"> preclude duplication.  </w:t>
      </w:r>
      <w:r w:rsidRPr="00C949DF">
        <w:rPr>
          <w:bCs/>
          <w:sz w:val="24"/>
        </w:rPr>
        <w:t>T</w:t>
      </w:r>
      <w:r w:rsidRPr="00C949DF">
        <w:rPr>
          <w:sz w:val="24"/>
        </w:rPr>
        <w:t xml:space="preserve">he SSA-632-BK </w:t>
      </w:r>
      <w:r>
        <w:rPr>
          <w:sz w:val="24"/>
        </w:rPr>
        <w:t xml:space="preserve">(0960-0037) </w:t>
      </w:r>
      <w:r w:rsidRPr="00C949DF">
        <w:rPr>
          <w:sz w:val="24"/>
        </w:rPr>
        <w:t>collects data similar to that collect</w:t>
      </w:r>
      <w:r>
        <w:rPr>
          <w:sz w:val="24"/>
        </w:rPr>
        <w:t>ed here.  However, the SSA-632-BK is more generic</w:t>
      </w:r>
      <w:r w:rsidR="009447C7">
        <w:rPr>
          <w:sz w:val="24"/>
        </w:rPr>
        <w:t>,</w:t>
      </w:r>
      <w:r>
        <w:rPr>
          <w:sz w:val="24"/>
        </w:rPr>
        <w:t xml:space="preserve"> whereas the design of the SSA</w:t>
      </w:r>
      <w:r>
        <w:rPr>
          <w:sz w:val="24"/>
        </w:rPr>
        <w:noBreakHyphen/>
        <w:t>2032</w:t>
      </w:r>
      <w:r>
        <w:rPr>
          <w:sz w:val="24"/>
        </w:rPr>
        <w:noBreakHyphen/>
        <w:t>BK</w:t>
      </w:r>
      <w:r w:rsidRPr="00C949DF">
        <w:rPr>
          <w:sz w:val="24"/>
        </w:rPr>
        <w:t xml:space="preserve"> </w:t>
      </w:r>
      <w:r>
        <w:rPr>
          <w:sz w:val="24"/>
        </w:rPr>
        <w:t>is</w:t>
      </w:r>
      <w:r w:rsidRPr="00C949DF">
        <w:rPr>
          <w:sz w:val="24"/>
        </w:rPr>
        <w:t xml:space="preserve"> specific for </w:t>
      </w:r>
      <w:r w:rsidRPr="009E1F56">
        <w:rPr>
          <w:i/>
          <w:sz w:val="24"/>
        </w:rPr>
        <w:t>Title VIII</w:t>
      </w:r>
      <w:r w:rsidRPr="00C949DF">
        <w:rPr>
          <w:sz w:val="24"/>
        </w:rPr>
        <w:t xml:space="preserve"> SVB overpayments</w:t>
      </w:r>
      <w:r w:rsidR="009447C7">
        <w:rPr>
          <w:sz w:val="24"/>
        </w:rPr>
        <w:t>,</w:t>
      </w:r>
      <w:r w:rsidRPr="00C949DF">
        <w:rPr>
          <w:sz w:val="24"/>
        </w:rPr>
        <w:t xml:space="preserve"> or change in repayment rate for SVB beneficiaries</w:t>
      </w:r>
      <w:r>
        <w:rPr>
          <w:sz w:val="24"/>
        </w:rPr>
        <w:t>.</w:t>
      </w:r>
    </w:p>
    <w:p w:rsidR="0025608F" w:rsidRPr="00433CDC" w:rsidRDefault="0025608F" w:rsidP="003A015D">
      <w:pPr>
        <w:widowControl w:val="0"/>
        <w:suppressAutoHyphens/>
        <w:ind w:left="1440"/>
        <w:rPr>
          <w:sz w:val="24"/>
        </w:rPr>
      </w:pPr>
    </w:p>
    <w:p w:rsidR="00433CDC" w:rsidRPr="0025608F" w:rsidRDefault="0025608F" w:rsidP="003A015D">
      <w:pPr>
        <w:widowControl w:val="0"/>
        <w:numPr>
          <w:ilvl w:val="0"/>
          <w:numId w:val="14"/>
        </w:numPr>
        <w:tabs>
          <w:tab w:val="clear" w:pos="360"/>
          <w:tab w:val="num" w:pos="1440"/>
        </w:tabs>
        <w:suppressAutoHyphens/>
        <w:ind w:left="1440" w:hanging="720"/>
        <w:rPr>
          <w:sz w:val="24"/>
        </w:rPr>
      </w:pPr>
      <w:r w:rsidRPr="008236EC">
        <w:rPr>
          <w:b/>
          <w:sz w:val="24"/>
          <w:szCs w:val="24"/>
        </w:rPr>
        <w:t>Minimizing Burden on Small Respondents</w:t>
      </w:r>
    </w:p>
    <w:p w:rsidR="0025608F" w:rsidRPr="0025608F" w:rsidRDefault="0025608F" w:rsidP="003A015D">
      <w:pPr>
        <w:widowControl w:val="0"/>
        <w:suppressAutoHyphens/>
        <w:ind w:left="1440"/>
        <w:rPr>
          <w:sz w:val="24"/>
          <w:szCs w:val="24"/>
        </w:rPr>
      </w:pPr>
      <w:r w:rsidRPr="0025608F">
        <w:rPr>
          <w:sz w:val="24"/>
          <w:szCs w:val="24"/>
        </w:rPr>
        <w:t>This collection does not affect small businesses or other small entities.</w:t>
      </w:r>
    </w:p>
    <w:p w:rsidR="0025608F" w:rsidRPr="0025608F" w:rsidRDefault="0025608F" w:rsidP="003A015D">
      <w:pPr>
        <w:widowControl w:val="0"/>
        <w:suppressAutoHyphens/>
        <w:ind w:left="1440"/>
        <w:rPr>
          <w:sz w:val="24"/>
          <w:szCs w:val="24"/>
        </w:rPr>
      </w:pPr>
    </w:p>
    <w:p w:rsidR="00433CDC" w:rsidRPr="0025608F" w:rsidRDefault="0025608F" w:rsidP="003A015D">
      <w:pPr>
        <w:widowControl w:val="0"/>
        <w:numPr>
          <w:ilvl w:val="0"/>
          <w:numId w:val="14"/>
        </w:numPr>
        <w:tabs>
          <w:tab w:val="clear" w:pos="360"/>
          <w:tab w:val="num" w:pos="1440"/>
        </w:tabs>
        <w:suppressAutoHyphens/>
        <w:ind w:left="1440" w:hanging="720"/>
        <w:rPr>
          <w:sz w:val="24"/>
        </w:rPr>
      </w:pPr>
      <w:r w:rsidRPr="008236EC">
        <w:rPr>
          <w:b/>
          <w:sz w:val="24"/>
          <w:szCs w:val="24"/>
        </w:rPr>
        <w:t xml:space="preserve">Consequence of Not Collecting Information or Collecting it Less </w:t>
      </w:r>
      <w:r w:rsidR="003A015D">
        <w:rPr>
          <w:b/>
          <w:sz w:val="24"/>
          <w:szCs w:val="24"/>
        </w:rPr>
        <w:t>F</w:t>
      </w:r>
      <w:r w:rsidRPr="008236EC">
        <w:rPr>
          <w:b/>
          <w:sz w:val="24"/>
          <w:szCs w:val="24"/>
        </w:rPr>
        <w:t>requently</w:t>
      </w:r>
    </w:p>
    <w:p w:rsidR="0025608F" w:rsidRDefault="0025608F" w:rsidP="003A015D">
      <w:pPr>
        <w:widowControl w:val="0"/>
        <w:suppressAutoHyphens/>
        <w:ind w:left="1440"/>
        <w:rPr>
          <w:sz w:val="24"/>
          <w:szCs w:val="24"/>
        </w:rPr>
      </w:pPr>
      <w:r w:rsidRPr="00F811F6">
        <w:rPr>
          <w:sz w:val="24"/>
          <w:szCs w:val="24"/>
        </w:rPr>
        <w:t>If we did not use form SSA-2032-BK, SVB beneficiaries would have no way to request a waiver of an overpayment</w:t>
      </w:r>
      <w:r w:rsidR="009447C7">
        <w:rPr>
          <w:sz w:val="24"/>
          <w:szCs w:val="24"/>
        </w:rPr>
        <w:t>,</w:t>
      </w:r>
      <w:r w:rsidRPr="00F811F6">
        <w:rPr>
          <w:sz w:val="24"/>
          <w:szCs w:val="24"/>
        </w:rPr>
        <w:t xml:space="preserve"> or a different rate of withhol</w:t>
      </w:r>
      <w:r>
        <w:rPr>
          <w:sz w:val="24"/>
          <w:szCs w:val="24"/>
        </w:rPr>
        <w:t xml:space="preserve">ding to repay the overpayment.  </w:t>
      </w:r>
      <w:r w:rsidRPr="00F811F6">
        <w:rPr>
          <w:sz w:val="24"/>
          <w:szCs w:val="24"/>
        </w:rPr>
        <w:t xml:space="preserve">This would be a violation of regulations at </w:t>
      </w:r>
      <w:r w:rsidRPr="009E1F56">
        <w:rPr>
          <w:i/>
          <w:sz w:val="24"/>
          <w:szCs w:val="24"/>
        </w:rPr>
        <w:t>20 CFR</w:t>
      </w:r>
      <w:r w:rsidR="00862B9D">
        <w:rPr>
          <w:i/>
          <w:sz w:val="24"/>
          <w:szCs w:val="24"/>
        </w:rPr>
        <w:t xml:space="preserve"> </w:t>
      </w:r>
      <w:r w:rsidRPr="009E1F56">
        <w:rPr>
          <w:i/>
          <w:sz w:val="24"/>
          <w:szCs w:val="24"/>
        </w:rPr>
        <w:t>408.900</w:t>
      </w:r>
      <w:r w:rsidR="00862B9D">
        <w:rPr>
          <w:i/>
          <w:sz w:val="24"/>
          <w:szCs w:val="24"/>
        </w:rPr>
        <w:t xml:space="preserve"> </w:t>
      </w:r>
      <w:r w:rsidR="003A015D">
        <w:rPr>
          <w:i/>
          <w:sz w:val="24"/>
          <w:szCs w:val="24"/>
        </w:rPr>
        <w:noBreakHyphen/>
      </w:r>
      <w:r w:rsidR="00862B9D">
        <w:rPr>
          <w:i/>
          <w:sz w:val="24"/>
          <w:szCs w:val="24"/>
        </w:rPr>
        <w:t xml:space="preserve"> </w:t>
      </w:r>
      <w:r w:rsidRPr="009E1F56">
        <w:rPr>
          <w:i/>
          <w:sz w:val="24"/>
          <w:szCs w:val="24"/>
        </w:rPr>
        <w:t>408.950</w:t>
      </w:r>
      <w:r>
        <w:rPr>
          <w:sz w:val="24"/>
          <w:szCs w:val="24"/>
        </w:rPr>
        <w:t>.</w:t>
      </w:r>
      <w:r w:rsidRPr="00F811F6">
        <w:rPr>
          <w:sz w:val="24"/>
          <w:szCs w:val="24"/>
        </w:rPr>
        <w:t xml:space="preserve"> </w:t>
      </w:r>
      <w:r>
        <w:rPr>
          <w:sz w:val="24"/>
          <w:szCs w:val="24"/>
        </w:rPr>
        <w:t xml:space="preserve"> </w:t>
      </w:r>
      <w:r w:rsidRPr="00F811F6">
        <w:rPr>
          <w:sz w:val="24"/>
          <w:szCs w:val="24"/>
        </w:rPr>
        <w:t xml:space="preserve">Because we only collect the information </w:t>
      </w:r>
      <w:r>
        <w:rPr>
          <w:sz w:val="24"/>
          <w:szCs w:val="24"/>
        </w:rPr>
        <w:t>as requested by</w:t>
      </w:r>
      <w:r w:rsidRPr="00F811F6">
        <w:rPr>
          <w:sz w:val="24"/>
          <w:szCs w:val="24"/>
        </w:rPr>
        <w:t xml:space="preserve"> the applicant, we cann</w:t>
      </w:r>
      <w:r>
        <w:rPr>
          <w:sz w:val="24"/>
          <w:szCs w:val="24"/>
        </w:rPr>
        <w:t xml:space="preserve">ot collect it less frequently.  </w:t>
      </w:r>
      <w:r w:rsidRPr="00F811F6">
        <w:rPr>
          <w:sz w:val="24"/>
          <w:szCs w:val="24"/>
        </w:rPr>
        <w:t>There are no technical or legal obstacles to burden reduction</w:t>
      </w:r>
      <w:r>
        <w:rPr>
          <w:sz w:val="24"/>
          <w:szCs w:val="24"/>
        </w:rPr>
        <w:t>.</w:t>
      </w:r>
    </w:p>
    <w:p w:rsidR="0025608F" w:rsidRPr="00433CDC" w:rsidRDefault="0025608F" w:rsidP="003A015D">
      <w:pPr>
        <w:widowControl w:val="0"/>
        <w:suppressAutoHyphens/>
        <w:ind w:left="1440"/>
        <w:rPr>
          <w:sz w:val="24"/>
        </w:rPr>
      </w:pPr>
    </w:p>
    <w:p w:rsidR="00433CDC" w:rsidRPr="0025608F" w:rsidRDefault="0025608F" w:rsidP="003A015D">
      <w:pPr>
        <w:widowControl w:val="0"/>
        <w:numPr>
          <w:ilvl w:val="0"/>
          <w:numId w:val="14"/>
        </w:numPr>
        <w:tabs>
          <w:tab w:val="clear" w:pos="360"/>
          <w:tab w:val="num" w:pos="1440"/>
        </w:tabs>
        <w:suppressAutoHyphens/>
        <w:ind w:left="1440" w:hanging="720"/>
        <w:rPr>
          <w:sz w:val="24"/>
        </w:rPr>
      </w:pPr>
      <w:r w:rsidRPr="008236EC">
        <w:rPr>
          <w:b/>
          <w:sz w:val="24"/>
        </w:rPr>
        <w:t>Special Circumstances</w:t>
      </w:r>
    </w:p>
    <w:p w:rsidR="0025608F" w:rsidRPr="0025608F" w:rsidRDefault="0025608F" w:rsidP="003A015D">
      <w:pPr>
        <w:widowControl w:val="0"/>
        <w:suppressAutoHyphens/>
        <w:ind w:left="1440"/>
        <w:rPr>
          <w:i/>
          <w:sz w:val="24"/>
          <w:szCs w:val="24"/>
        </w:rPr>
      </w:pPr>
      <w:r w:rsidRPr="0025608F">
        <w:rPr>
          <w:sz w:val="24"/>
          <w:szCs w:val="24"/>
        </w:rPr>
        <w:t xml:space="preserve">There are no special circumstances that would cause SSA to conduct this information collection in a manner inconsistent with </w:t>
      </w:r>
      <w:proofErr w:type="gramStart"/>
      <w:r w:rsidRPr="0025608F">
        <w:rPr>
          <w:i/>
          <w:sz w:val="24"/>
          <w:szCs w:val="24"/>
        </w:rPr>
        <w:t>5</w:t>
      </w:r>
      <w:proofErr w:type="gramEnd"/>
      <w:r w:rsidRPr="0025608F">
        <w:rPr>
          <w:i/>
          <w:sz w:val="24"/>
          <w:szCs w:val="24"/>
        </w:rPr>
        <w:t xml:space="preserve"> CFR 1320.5.</w:t>
      </w:r>
    </w:p>
    <w:p w:rsidR="0025608F" w:rsidRPr="00433CDC" w:rsidRDefault="0025608F" w:rsidP="003A015D">
      <w:pPr>
        <w:widowControl w:val="0"/>
        <w:suppressAutoHyphens/>
        <w:ind w:left="1440"/>
        <w:rPr>
          <w:sz w:val="24"/>
        </w:rPr>
      </w:pPr>
    </w:p>
    <w:p w:rsidR="00433CDC" w:rsidRPr="001B09A6" w:rsidRDefault="0025608F" w:rsidP="003A015D">
      <w:pPr>
        <w:widowControl w:val="0"/>
        <w:numPr>
          <w:ilvl w:val="0"/>
          <w:numId w:val="14"/>
        </w:numPr>
        <w:tabs>
          <w:tab w:val="clear" w:pos="360"/>
          <w:tab w:val="num" w:pos="1440"/>
        </w:tabs>
        <w:suppressAutoHyphens/>
        <w:ind w:left="1440" w:hanging="720"/>
        <w:rPr>
          <w:sz w:val="24"/>
        </w:rPr>
      </w:pPr>
      <w:r w:rsidRPr="008236EC">
        <w:rPr>
          <w:b/>
          <w:sz w:val="24"/>
          <w:szCs w:val="24"/>
        </w:rPr>
        <w:t>Solicitation of Public Comment and Other Consultations with the Public</w:t>
      </w:r>
    </w:p>
    <w:p w:rsidR="001B09A6" w:rsidRPr="001B09A6" w:rsidRDefault="001B09A6" w:rsidP="003A015D">
      <w:pPr>
        <w:widowControl w:val="0"/>
        <w:suppressAutoHyphens/>
        <w:ind w:left="1440"/>
        <w:rPr>
          <w:sz w:val="24"/>
          <w:szCs w:val="24"/>
        </w:rPr>
      </w:pPr>
      <w:r w:rsidRPr="001B09A6">
        <w:rPr>
          <w:sz w:val="24"/>
          <w:szCs w:val="24"/>
        </w:rPr>
        <w:t xml:space="preserve">The 60-day advance Federal Register Notice published on </w:t>
      </w:r>
      <w:r w:rsidR="001E5B53">
        <w:rPr>
          <w:sz w:val="24"/>
          <w:szCs w:val="24"/>
        </w:rPr>
        <w:t>Octo</w:t>
      </w:r>
      <w:r w:rsidR="00393B4A">
        <w:rPr>
          <w:sz w:val="24"/>
          <w:szCs w:val="24"/>
        </w:rPr>
        <w:t xml:space="preserve">ber </w:t>
      </w:r>
      <w:r w:rsidR="001E5B53">
        <w:rPr>
          <w:sz w:val="24"/>
          <w:szCs w:val="24"/>
        </w:rPr>
        <w:t>3</w:t>
      </w:r>
      <w:r w:rsidR="00393B4A">
        <w:rPr>
          <w:sz w:val="24"/>
          <w:szCs w:val="24"/>
        </w:rPr>
        <w:t>, 201</w:t>
      </w:r>
      <w:r w:rsidR="001E5B53">
        <w:rPr>
          <w:sz w:val="24"/>
          <w:szCs w:val="24"/>
        </w:rPr>
        <w:t>6</w:t>
      </w:r>
      <w:r w:rsidRPr="001B09A6">
        <w:rPr>
          <w:sz w:val="24"/>
          <w:szCs w:val="24"/>
        </w:rPr>
        <w:t xml:space="preserve">, at </w:t>
      </w:r>
      <w:r w:rsidR="001E5B53">
        <w:rPr>
          <w:sz w:val="24"/>
          <w:szCs w:val="24"/>
        </w:rPr>
        <w:t>81</w:t>
      </w:r>
      <w:r w:rsidRPr="001B09A6">
        <w:rPr>
          <w:sz w:val="24"/>
          <w:szCs w:val="24"/>
        </w:rPr>
        <w:t xml:space="preserve"> FR </w:t>
      </w:r>
      <w:r w:rsidR="001E5B53">
        <w:rPr>
          <w:sz w:val="24"/>
          <w:szCs w:val="24"/>
        </w:rPr>
        <w:t>68091</w:t>
      </w:r>
      <w:r w:rsidRPr="001B09A6">
        <w:rPr>
          <w:sz w:val="24"/>
          <w:szCs w:val="24"/>
        </w:rPr>
        <w:t xml:space="preserve">, and we received no public comments.  SSA published the second Notice on </w:t>
      </w:r>
      <w:r w:rsidR="002E6803">
        <w:rPr>
          <w:sz w:val="24"/>
          <w:szCs w:val="24"/>
        </w:rPr>
        <w:t xml:space="preserve">November 30, 2016 </w:t>
      </w:r>
      <w:r w:rsidR="00690C46">
        <w:rPr>
          <w:sz w:val="24"/>
          <w:szCs w:val="24"/>
        </w:rPr>
        <w:t xml:space="preserve">at </w:t>
      </w:r>
      <w:r w:rsidR="002E6803">
        <w:rPr>
          <w:sz w:val="24"/>
          <w:szCs w:val="24"/>
        </w:rPr>
        <w:t>81</w:t>
      </w:r>
      <w:r w:rsidR="00690C46">
        <w:rPr>
          <w:sz w:val="24"/>
          <w:szCs w:val="24"/>
        </w:rPr>
        <w:t xml:space="preserve"> FR </w:t>
      </w:r>
      <w:r w:rsidR="002E6803">
        <w:rPr>
          <w:sz w:val="24"/>
          <w:szCs w:val="24"/>
        </w:rPr>
        <w:t>86374</w:t>
      </w:r>
      <w:r w:rsidRPr="001B09A6">
        <w:rPr>
          <w:sz w:val="24"/>
          <w:szCs w:val="24"/>
        </w:rPr>
        <w:t>.  If we receive comments in response to the 30-day Notice, we will forward them to OMB.  We did not consult with the public in the revision of this form.</w:t>
      </w:r>
    </w:p>
    <w:p w:rsidR="001B09A6" w:rsidRPr="00433CDC" w:rsidRDefault="001B09A6" w:rsidP="003A015D">
      <w:pPr>
        <w:widowControl w:val="0"/>
        <w:suppressAutoHyphens/>
        <w:ind w:left="1440"/>
        <w:rPr>
          <w:sz w:val="24"/>
        </w:rPr>
      </w:pPr>
    </w:p>
    <w:p w:rsidR="00433CDC" w:rsidRPr="0025608F" w:rsidRDefault="0025608F" w:rsidP="003A015D">
      <w:pPr>
        <w:widowControl w:val="0"/>
        <w:numPr>
          <w:ilvl w:val="0"/>
          <w:numId w:val="14"/>
        </w:numPr>
        <w:tabs>
          <w:tab w:val="clear" w:pos="360"/>
          <w:tab w:val="num" w:pos="1440"/>
        </w:tabs>
        <w:suppressAutoHyphens/>
        <w:ind w:left="1440" w:hanging="720"/>
        <w:rPr>
          <w:sz w:val="24"/>
        </w:rPr>
      </w:pPr>
      <w:r w:rsidRPr="006D41D0">
        <w:rPr>
          <w:b/>
          <w:sz w:val="24"/>
          <w:szCs w:val="24"/>
        </w:rPr>
        <w:t>Payment or Gifts to Respondents</w:t>
      </w:r>
    </w:p>
    <w:p w:rsidR="0025608F" w:rsidRDefault="0025608F" w:rsidP="003A015D">
      <w:pPr>
        <w:widowControl w:val="0"/>
        <w:suppressAutoHyphens/>
        <w:ind w:left="1440"/>
        <w:rPr>
          <w:sz w:val="24"/>
        </w:rPr>
      </w:pPr>
      <w:r w:rsidRPr="00C949DF">
        <w:rPr>
          <w:sz w:val="24"/>
        </w:rPr>
        <w:t xml:space="preserve">SSA </w:t>
      </w:r>
      <w:r>
        <w:rPr>
          <w:sz w:val="24"/>
        </w:rPr>
        <w:t xml:space="preserve">does not </w:t>
      </w:r>
      <w:r w:rsidRPr="00C949DF">
        <w:rPr>
          <w:sz w:val="24"/>
        </w:rPr>
        <w:t>provide payment</w:t>
      </w:r>
      <w:r>
        <w:rPr>
          <w:sz w:val="24"/>
        </w:rPr>
        <w:t>s</w:t>
      </w:r>
      <w:r w:rsidRPr="00C949DF">
        <w:rPr>
          <w:sz w:val="24"/>
        </w:rPr>
        <w:t xml:space="preserve"> or gifts to the respondents</w:t>
      </w:r>
      <w:r>
        <w:rPr>
          <w:sz w:val="24"/>
        </w:rPr>
        <w:t>.</w:t>
      </w:r>
    </w:p>
    <w:p w:rsidR="0025608F" w:rsidRPr="00433CDC" w:rsidRDefault="0025608F" w:rsidP="003A015D">
      <w:pPr>
        <w:widowControl w:val="0"/>
        <w:suppressAutoHyphens/>
        <w:ind w:left="1440"/>
        <w:rPr>
          <w:sz w:val="24"/>
        </w:rPr>
      </w:pPr>
    </w:p>
    <w:p w:rsidR="00433CDC" w:rsidRPr="0025608F" w:rsidRDefault="0025608F" w:rsidP="003A015D">
      <w:pPr>
        <w:widowControl w:val="0"/>
        <w:numPr>
          <w:ilvl w:val="0"/>
          <w:numId w:val="14"/>
        </w:numPr>
        <w:tabs>
          <w:tab w:val="clear" w:pos="360"/>
          <w:tab w:val="num" w:pos="1440"/>
        </w:tabs>
        <w:suppressAutoHyphens/>
        <w:ind w:left="1440" w:hanging="720"/>
        <w:rPr>
          <w:sz w:val="24"/>
        </w:rPr>
      </w:pPr>
      <w:r w:rsidRPr="006D41D0">
        <w:rPr>
          <w:b/>
          <w:sz w:val="24"/>
          <w:szCs w:val="24"/>
        </w:rPr>
        <w:t>Assurances of Confidentiality</w:t>
      </w:r>
    </w:p>
    <w:p w:rsidR="0025608F" w:rsidRDefault="0025608F" w:rsidP="003A015D">
      <w:pPr>
        <w:ind w:left="1440"/>
        <w:rPr>
          <w:sz w:val="24"/>
          <w:szCs w:val="24"/>
        </w:rPr>
      </w:pPr>
      <w:r w:rsidRPr="00707145">
        <w:rPr>
          <w:sz w:val="24"/>
          <w:szCs w:val="24"/>
        </w:rPr>
        <w:t xml:space="preserve">SSA protects and holds confidential the information it collects in accordance with </w:t>
      </w:r>
    </w:p>
    <w:p w:rsidR="0025608F" w:rsidRDefault="0025608F" w:rsidP="003A015D">
      <w:pPr>
        <w:tabs>
          <w:tab w:val="left" w:pos="540"/>
        </w:tabs>
        <w:ind w:left="1440"/>
        <w:rPr>
          <w:sz w:val="24"/>
          <w:szCs w:val="24"/>
        </w:rPr>
      </w:pPr>
      <w:r w:rsidRPr="00DC3410">
        <w:rPr>
          <w:i/>
          <w:sz w:val="24"/>
          <w:szCs w:val="24"/>
        </w:rPr>
        <w:t>42 U.S.C. 1306, 20 CFR 401 and 402, 5 U.S.C. 552</w:t>
      </w:r>
      <w:r w:rsidRPr="00707145">
        <w:rPr>
          <w:sz w:val="24"/>
          <w:szCs w:val="24"/>
        </w:rPr>
        <w:t xml:space="preserve"> (Freedom of Information </w:t>
      </w:r>
    </w:p>
    <w:p w:rsidR="0025608F" w:rsidRPr="0025608F" w:rsidRDefault="0025608F" w:rsidP="003A015D">
      <w:pPr>
        <w:widowControl w:val="0"/>
        <w:suppressAutoHyphens/>
        <w:ind w:left="1440"/>
        <w:rPr>
          <w:sz w:val="24"/>
        </w:rPr>
      </w:pPr>
      <w:r w:rsidRPr="00707145">
        <w:rPr>
          <w:sz w:val="24"/>
          <w:szCs w:val="24"/>
        </w:rPr>
        <w:t xml:space="preserve">Act), </w:t>
      </w:r>
      <w:proofErr w:type="gramStart"/>
      <w:r w:rsidRPr="00DC3410">
        <w:rPr>
          <w:i/>
          <w:sz w:val="24"/>
          <w:szCs w:val="24"/>
        </w:rPr>
        <w:t>5</w:t>
      </w:r>
      <w:proofErr w:type="gramEnd"/>
      <w:r w:rsidRPr="00DC3410">
        <w:rPr>
          <w:i/>
          <w:sz w:val="24"/>
          <w:szCs w:val="24"/>
        </w:rPr>
        <w:t xml:space="preserve"> U.S.C. 552a</w:t>
      </w:r>
      <w:r w:rsidRPr="00707145">
        <w:rPr>
          <w:sz w:val="24"/>
          <w:szCs w:val="24"/>
        </w:rPr>
        <w:t xml:space="preserve"> (Privacy Act of 1974), and OMB Circular No. A-130</w:t>
      </w:r>
      <w:r>
        <w:rPr>
          <w:sz w:val="24"/>
          <w:szCs w:val="24"/>
        </w:rPr>
        <w:t>.</w:t>
      </w:r>
    </w:p>
    <w:p w:rsidR="0025608F" w:rsidRPr="00433CDC" w:rsidRDefault="0025608F" w:rsidP="003A015D">
      <w:pPr>
        <w:widowControl w:val="0"/>
        <w:suppressAutoHyphens/>
        <w:ind w:left="1440"/>
        <w:rPr>
          <w:sz w:val="24"/>
        </w:rPr>
      </w:pPr>
    </w:p>
    <w:p w:rsidR="0025608F" w:rsidRDefault="0025608F" w:rsidP="003A015D">
      <w:pPr>
        <w:widowControl w:val="0"/>
        <w:numPr>
          <w:ilvl w:val="0"/>
          <w:numId w:val="14"/>
        </w:numPr>
        <w:tabs>
          <w:tab w:val="clear" w:pos="360"/>
          <w:tab w:val="num" w:pos="1440"/>
        </w:tabs>
        <w:suppressAutoHyphens/>
        <w:ind w:left="1440" w:hanging="720"/>
        <w:rPr>
          <w:sz w:val="24"/>
        </w:rPr>
      </w:pPr>
      <w:r w:rsidRPr="00707145">
        <w:rPr>
          <w:b/>
          <w:sz w:val="24"/>
          <w:szCs w:val="24"/>
        </w:rPr>
        <w:t>Justification for Sensitive Questions</w:t>
      </w:r>
    </w:p>
    <w:p w:rsidR="0025608F" w:rsidRDefault="0025608F" w:rsidP="003A015D">
      <w:pPr>
        <w:widowControl w:val="0"/>
        <w:suppressAutoHyphens/>
        <w:ind w:left="1440"/>
        <w:rPr>
          <w:sz w:val="24"/>
        </w:rPr>
      </w:pPr>
      <w:r w:rsidRPr="00C949DF">
        <w:rPr>
          <w:sz w:val="24"/>
        </w:rPr>
        <w:t>The information collection does not contain any questions of a sensitive nature</w:t>
      </w:r>
      <w:r>
        <w:rPr>
          <w:sz w:val="24"/>
        </w:rPr>
        <w:t>.</w:t>
      </w:r>
    </w:p>
    <w:p w:rsidR="003A015D" w:rsidRPr="0025608F" w:rsidRDefault="003A015D" w:rsidP="003A015D">
      <w:pPr>
        <w:widowControl w:val="0"/>
        <w:suppressAutoHyphens/>
        <w:ind w:left="1440"/>
        <w:rPr>
          <w:sz w:val="24"/>
        </w:rPr>
      </w:pPr>
    </w:p>
    <w:p w:rsidR="00433CDC" w:rsidRPr="0025608F" w:rsidRDefault="0025608F" w:rsidP="003A015D">
      <w:pPr>
        <w:widowControl w:val="0"/>
        <w:numPr>
          <w:ilvl w:val="0"/>
          <w:numId w:val="14"/>
        </w:numPr>
        <w:tabs>
          <w:tab w:val="clear" w:pos="360"/>
          <w:tab w:val="num" w:pos="1440"/>
        </w:tabs>
        <w:suppressAutoHyphens/>
        <w:ind w:left="1440" w:hanging="720"/>
        <w:rPr>
          <w:sz w:val="24"/>
        </w:rPr>
      </w:pPr>
      <w:r w:rsidRPr="00707145">
        <w:rPr>
          <w:b/>
          <w:sz w:val="24"/>
          <w:szCs w:val="24"/>
        </w:rPr>
        <w:t>Estimates of Public Reporting Burden</w:t>
      </w:r>
    </w:p>
    <w:p w:rsidR="0025608F" w:rsidRPr="0025608F" w:rsidRDefault="0025608F" w:rsidP="003A015D">
      <w:pPr>
        <w:widowControl w:val="0"/>
        <w:tabs>
          <w:tab w:val="left" w:pos="90"/>
        </w:tabs>
        <w:suppressAutoHyphens/>
        <w:ind w:left="1440"/>
        <w:rPr>
          <w:bCs/>
          <w:snapToGrid w:val="0"/>
          <w:sz w:val="24"/>
          <w:szCs w:val="24"/>
        </w:rPr>
      </w:pPr>
      <w:r w:rsidRPr="0025608F">
        <w:rPr>
          <w:bCs/>
          <w:snapToGrid w:val="0"/>
          <w:sz w:val="24"/>
          <w:szCs w:val="24"/>
        </w:rPr>
        <w:t xml:space="preserve">Approximately 450 respondents take 120 minutes each to complete Form </w:t>
      </w:r>
      <w:r>
        <w:rPr>
          <w:bCs/>
          <w:snapToGrid w:val="0"/>
          <w:sz w:val="24"/>
          <w:szCs w:val="24"/>
        </w:rPr>
        <w:t>SSA</w:t>
      </w:r>
      <w:r>
        <w:rPr>
          <w:bCs/>
          <w:snapToGrid w:val="0"/>
          <w:sz w:val="24"/>
          <w:szCs w:val="24"/>
        </w:rPr>
        <w:noBreakHyphen/>
      </w:r>
      <w:r w:rsidRPr="0025608F">
        <w:rPr>
          <w:bCs/>
          <w:snapToGrid w:val="0"/>
          <w:sz w:val="24"/>
          <w:szCs w:val="24"/>
        </w:rPr>
        <w:t xml:space="preserve">2032-BK annually. </w:t>
      </w:r>
      <w:r>
        <w:rPr>
          <w:bCs/>
          <w:snapToGrid w:val="0"/>
          <w:sz w:val="24"/>
          <w:szCs w:val="24"/>
        </w:rPr>
        <w:t xml:space="preserve"> </w:t>
      </w:r>
      <w:r w:rsidRPr="0025608F">
        <w:rPr>
          <w:bCs/>
          <w:snapToGrid w:val="0"/>
          <w:sz w:val="24"/>
          <w:szCs w:val="24"/>
        </w:rPr>
        <w:t xml:space="preserve">Accordingly, the burden is 900 hours. </w:t>
      </w:r>
      <w:r>
        <w:rPr>
          <w:bCs/>
          <w:snapToGrid w:val="0"/>
          <w:sz w:val="24"/>
          <w:szCs w:val="24"/>
        </w:rPr>
        <w:t xml:space="preserve"> </w:t>
      </w:r>
      <w:r w:rsidRPr="0025608F">
        <w:rPr>
          <w:bCs/>
          <w:snapToGrid w:val="0"/>
          <w:sz w:val="24"/>
          <w:szCs w:val="24"/>
        </w:rPr>
        <w:t>This figure represents burden hours, and we did not calculate a separate cost burden.</w:t>
      </w:r>
    </w:p>
    <w:p w:rsidR="0025608F" w:rsidRPr="00433CDC" w:rsidRDefault="0025608F" w:rsidP="003A015D">
      <w:pPr>
        <w:widowControl w:val="0"/>
        <w:suppressAutoHyphens/>
        <w:ind w:left="1440"/>
        <w:rPr>
          <w:sz w:val="24"/>
        </w:rPr>
      </w:pPr>
    </w:p>
    <w:p w:rsidR="00433CDC" w:rsidRPr="00162D6F" w:rsidRDefault="0025608F" w:rsidP="003A015D">
      <w:pPr>
        <w:widowControl w:val="0"/>
        <w:numPr>
          <w:ilvl w:val="0"/>
          <w:numId w:val="14"/>
        </w:numPr>
        <w:tabs>
          <w:tab w:val="clear" w:pos="360"/>
          <w:tab w:val="num" w:pos="1440"/>
        </w:tabs>
        <w:suppressAutoHyphens/>
        <w:ind w:left="1440" w:hanging="720"/>
        <w:rPr>
          <w:sz w:val="24"/>
        </w:rPr>
      </w:pPr>
      <w:r>
        <w:rPr>
          <w:b/>
          <w:sz w:val="24"/>
          <w:szCs w:val="24"/>
        </w:rPr>
        <w:t>Annual Cost to the Respondents (Other)</w:t>
      </w:r>
    </w:p>
    <w:p w:rsidR="00162D6F" w:rsidRDefault="00162D6F" w:rsidP="003A015D">
      <w:pPr>
        <w:widowControl w:val="0"/>
        <w:suppressAutoHyphens/>
        <w:ind w:left="1440"/>
        <w:rPr>
          <w:sz w:val="24"/>
          <w:szCs w:val="24"/>
        </w:rPr>
      </w:pPr>
      <w:r w:rsidRPr="00A40C6D">
        <w:rPr>
          <w:sz w:val="24"/>
          <w:szCs w:val="24"/>
        </w:rPr>
        <w:t>This collection does not impose a known cost burden to the respondents</w:t>
      </w:r>
      <w:r>
        <w:rPr>
          <w:sz w:val="24"/>
          <w:szCs w:val="24"/>
        </w:rPr>
        <w:t>.</w:t>
      </w:r>
    </w:p>
    <w:p w:rsidR="00162D6F" w:rsidRPr="00433CDC" w:rsidRDefault="00162D6F" w:rsidP="003A015D">
      <w:pPr>
        <w:widowControl w:val="0"/>
        <w:suppressAutoHyphens/>
        <w:ind w:left="1440"/>
        <w:rPr>
          <w:sz w:val="24"/>
        </w:rPr>
      </w:pPr>
    </w:p>
    <w:p w:rsidR="00433CDC" w:rsidRPr="00162D6F" w:rsidRDefault="00162D6F" w:rsidP="003A015D">
      <w:pPr>
        <w:widowControl w:val="0"/>
        <w:numPr>
          <w:ilvl w:val="0"/>
          <w:numId w:val="14"/>
        </w:numPr>
        <w:tabs>
          <w:tab w:val="clear" w:pos="360"/>
          <w:tab w:val="num" w:pos="1440"/>
        </w:tabs>
        <w:suppressAutoHyphens/>
        <w:ind w:left="1440" w:hanging="720"/>
        <w:rPr>
          <w:sz w:val="24"/>
        </w:rPr>
      </w:pPr>
      <w:r w:rsidRPr="00A40C6D">
        <w:rPr>
          <w:b/>
          <w:sz w:val="24"/>
          <w:szCs w:val="24"/>
        </w:rPr>
        <w:t>Annual Cost To Federal Government</w:t>
      </w:r>
    </w:p>
    <w:p w:rsidR="00162D6F" w:rsidRDefault="00162D6F" w:rsidP="003A015D">
      <w:pPr>
        <w:widowControl w:val="0"/>
        <w:suppressAutoHyphens/>
        <w:ind w:left="1440"/>
        <w:rPr>
          <w:bCs/>
          <w:sz w:val="24"/>
        </w:rPr>
      </w:pPr>
      <w:r w:rsidRPr="004C2A79">
        <w:rPr>
          <w:bCs/>
          <w:sz w:val="24"/>
        </w:rPr>
        <w:t xml:space="preserve">The annual cost to the Federal Government is approximately </w:t>
      </w:r>
      <w:r w:rsidRPr="00F13215">
        <w:rPr>
          <w:bCs/>
          <w:sz w:val="24"/>
        </w:rPr>
        <w:t>$</w:t>
      </w:r>
      <w:r>
        <w:rPr>
          <w:bCs/>
          <w:sz w:val="24"/>
        </w:rPr>
        <w:t xml:space="preserve">1,242.  </w:t>
      </w:r>
      <w:r w:rsidRPr="004C2A79">
        <w:rPr>
          <w:bCs/>
          <w:sz w:val="24"/>
        </w:rPr>
        <w:t xml:space="preserve">This estimate </w:t>
      </w:r>
      <w:r>
        <w:rPr>
          <w:bCs/>
          <w:sz w:val="24"/>
        </w:rPr>
        <w:t xml:space="preserve">is a </w:t>
      </w:r>
      <w:r w:rsidRPr="004C2A79">
        <w:rPr>
          <w:bCs/>
          <w:sz w:val="24"/>
        </w:rPr>
        <w:t>projection of the costs for printing</w:t>
      </w:r>
      <w:r>
        <w:rPr>
          <w:bCs/>
          <w:sz w:val="24"/>
        </w:rPr>
        <w:t>,</w:t>
      </w:r>
      <w:r w:rsidRPr="004C2A79">
        <w:rPr>
          <w:bCs/>
          <w:sz w:val="24"/>
        </w:rPr>
        <w:t xml:space="preserve"> distributing</w:t>
      </w:r>
      <w:r>
        <w:rPr>
          <w:bCs/>
          <w:sz w:val="24"/>
        </w:rPr>
        <w:t xml:space="preserve">, </w:t>
      </w:r>
      <w:r w:rsidR="00393B4A">
        <w:rPr>
          <w:bCs/>
          <w:sz w:val="24"/>
        </w:rPr>
        <w:t>and collecting the information</w:t>
      </w:r>
      <w:r>
        <w:rPr>
          <w:bCs/>
          <w:sz w:val="24"/>
        </w:rPr>
        <w:t>.</w:t>
      </w:r>
    </w:p>
    <w:p w:rsidR="00162D6F" w:rsidRPr="00433CDC" w:rsidRDefault="00162D6F" w:rsidP="003A015D">
      <w:pPr>
        <w:widowControl w:val="0"/>
        <w:suppressAutoHyphens/>
        <w:ind w:left="1440"/>
        <w:rPr>
          <w:sz w:val="24"/>
        </w:rPr>
      </w:pPr>
    </w:p>
    <w:p w:rsidR="00433CDC" w:rsidRPr="00162D6F" w:rsidRDefault="00162D6F" w:rsidP="003A015D">
      <w:pPr>
        <w:widowControl w:val="0"/>
        <w:numPr>
          <w:ilvl w:val="0"/>
          <w:numId w:val="14"/>
        </w:numPr>
        <w:tabs>
          <w:tab w:val="clear" w:pos="360"/>
          <w:tab w:val="num" w:pos="1440"/>
        </w:tabs>
        <w:suppressAutoHyphens/>
        <w:ind w:left="1440" w:hanging="720"/>
        <w:rPr>
          <w:sz w:val="24"/>
        </w:rPr>
      </w:pPr>
      <w:r w:rsidRPr="00370242">
        <w:rPr>
          <w:b/>
          <w:sz w:val="24"/>
          <w:szCs w:val="24"/>
        </w:rPr>
        <w:t>Program Changes or Adjustments to the Information Collection Request</w:t>
      </w:r>
    </w:p>
    <w:p w:rsidR="00162D6F" w:rsidRDefault="00162D6F" w:rsidP="003A015D">
      <w:pPr>
        <w:widowControl w:val="0"/>
        <w:suppressAutoHyphens/>
        <w:ind w:left="1440"/>
        <w:rPr>
          <w:sz w:val="24"/>
        </w:rPr>
      </w:pPr>
      <w:r w:rsidRPr="004C2A79">
        <w:rPr>
          <w:sz w:val="24"/>
        </w:rPr>
        <w:t>There are no changes in the</w:t>
      </w:r>
      <w:r>
        <w:rPr>
          <w:sz w:val="24"/>
        </w:rPr>
        <w:t xml:space="preserve"> public</w:t>
      </w:r>
      <w:r w:rsidRPr="004C2A79">
        <w:rPr>
          <w:sz w:val="24"/>
        </w:rPr>
        <w:t xml:space="preserve"> reporting burden</w:t>
      </w:r>
      <w:r>
        <w:rPr>
          <w:sz w:val="24"/>
        </w:rPr>
        <w:t>.</w:t>
      </w:r>
    </w:p>
    <w:p w:rsidR="00162D6F" w:rsidRPr="00433CDC" w:rsidRDefault="00162D6F" w:rsidP="003A015D">
      <w:pPr>
        <w:widowControl w:val="0"/>
        <w:suppressAutoHyphens/>
        <w:ind w:left="1440"/>
        <w:rPr>
          <w:sz w:val="24"/>
        </w:rPr>
      </w:pPr>
    </w:p>
    <w:p w:rsidR="00433CDC" w:rsidRPr="00162D6F" w:rsidRDefault="00162D6F" w:rsidP="003A015D">
      <w:pPr>
        <w:widowControl w:val="0"/>
        <w:numPr>
          <w:ilvl w:val="0"/>
          <w:numId w:val="14"/>
        </w:numPr>
        <w:tabs>
          <w:tab w:val="clear" w:pos="360"/>
          <w:tab w:val="num" w:pos="1440"/>
        </w:tabs>
        <w:suppressAutoHyphens/>
        <w:ind w:left="1440" w:hanging="720"/>
        <w:rPr>
          <w:sz w:val="24"/>
        </w:rPr>
      </w:pPr>
      <w:r w:rsidRPr="00370242">
        <w:rPr>
          <w:b/>
          <w:sz w:val="24"/>
          <w:szCs w:val="24"/>
        </w:rPr>
        <w:t>Plans for Publication Information Collection Results</w:t>
      </w:r>
    </w:p>
    <w:p w:rsidR="00162D6F" w:rsidRPr="00162D6F" w:rsidRDefault="00162D6F" w:rsidP="003A015D">
      <w:pPr>
        <w:widowControl w:val="0"/>
        <w:suppressAutoHyphens/>
        <w:ind w:left="1440"/>
        <w:rPr>
          <w:bCs/>
          <w:iCs/>
          <w:sz w:val="24"/>
          <w:szCs w:val="24"/>
        </w:rPr>
      </w:pPr>
      <w:r w:rsidRPr="00162D6F">
        <w:rPr>
          <w:bCs/>
          <w:iCs/>
          <w:sz w:val="24"/>
          <w:szCs w:val="24"/>
        </w:rPr>
        <w:t>SSA will not publish the results of the information collection.</w:t>
      </w:r>
    </w:p>
    <w:p w:rsidR="00162D6F" w:rsidRPr="00162D6F" w:rsidRDefault="00162D6F" w:rsidP="003A015D">
      <w:pPr>
        <w:widowControl w:val="0"/>
        <w:suppressAutoHyphens/>
        <w:ind w:left="1440"/>
        <w:rPr>
          <w:sz w:val="24"/>
          <w:szCs w:val="24"/>
        </w:rPr>
      </w:pPr>
    </w:p>
    <w:p w:rsidR="00433CDC" w:rsidRPr="00162D6F" w:rsidRDefault="00162D6F" w:rsidP="003A015D">
      <w:pPr>
        <w:widowControl w:val="0"/>
        <w:numPr>
          <w:ilvl w:val="0"/>
          <w:numId w:val="14"/>
        </w:numPr>
        <w:tabs>
          <w:tab w:val="clear" w:pos="360"/>
          <w:tab w:val="num" w:pos="1440"/>
        </w:tabs>
        <w:suppressAutoHyphens/>
        <w:ind w:left="1440" w:hanging="720"/>
        <w:rPr>
          <w:sz w:val="24"/>
        </w:rPr>
      </w:pPr>
      <w:r w:rsidRPr="003F661E">
        <w:rPr>
          <w:b/>
          <w:sz w:val="24"/>
          <w:szCs w:val="24"/>
        </w:rPr>
        <w:t>Displaying the OMB Approval Expiration Date</w:t>
      </w:r>
    </w:p>
    <w:p w:rsidR="00162D6F" w:rsidRPr="00DB66E0" w:rsidRDefault="00DB66E0" w:rsidP="003A015D">
      <w:pPr>
        <w:widowControl w:val="0"/>
        <w:suppressAutoHyphens/>
        <w:ind w:left="1440"/>
        <w:rPr>
          <w:bCs/>
          <w:iCs/>
          <w:sz w:val="24"/>
          <w:szCs w:val="24"/>
        </w:rPr>
      </w:pPr>
      <w:r w:rsidRPr="00DB66E0">
        <w:rPr>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162D6F" w:rsidRPr="00DB66E0">
        <w:rPr>
          <w:bCs/>
          <w:iCs/>
          <w:sz w:val="24"/>
          <w:szCs w:val="24"/>
        </w:rPr>
        <w:t>.</w:t>
      </w:r>
    </w:p>
    <w:p w:rsidR="00162D6F" w:rsidRPr="00DB66E0" w:rsidRDefault="00162D6F" w:rsidP="003A015D">
      <w:pPr>
        <w:widowControl w:val="0"/>
        <w:suppressAutoHyphens/>
        <w:ind w:left="1440"/>
        <w:rPr>
          <w:sz w:val="24"/>
          <w:szCs w:val="24"/>
        </w:rPr>
      </w:pPr>
    </w:p>
    <w:p w:rsidR="007437CE" w:rsidRPr="00162D6F" w:rsidRDefault="00162D6F" w:rsidP="003A015D">
      <w:pPr>
        <w:widowControl w:val="0"/>
        <w:numPr>
          <w:ilvl w:val="0"/>
          <w:numId w:val="14"/>
        </w:numPr>
        <w:tabs>
          <w:tab w:val="clear" w:pos="360"/>
          <w:tab w:val="num" w:pos="1440"/>
        </w:tabs>
        <w:suppressAutoHyphens/>
        <w:ind w:left="1440" w:hanging="720"/>
        <w:rPr>
          <w:sz w:val="24"/>
        </w:rPr>
      </w:pPr>
      <w:r w:rsidRPr="00013822">
        <w:rPr>
          <w:b/>
          <w:sz w:val="24"/>
          <w:szCs w:val="24"/>
        </w:rPr>
        <w:t>Exceptions to Certification Statement</w:t>
      </w:r>
    </w:p>
    <w:p w:rsidR="00162D6F" w:rsidRPr="0025608F" w:rsidRDefault="00162D6F" w:rsidP="003A015D">
      <w:pPr>
        <w:widowControl w:val="0"/>
        <w:suppressAutoHyphens/>
        <w:ind w:left="1440"/>
        <w:rPr>
          <w:sz w:val="24"/>
        </w:rPr>
      </w:pPr>
      <w:r w:rsidRPr="00C949DF">
        <w:rPr>
          <w:sz w:val="24"/>
        </w:rPr>
        <w:t xml:space="preserve">SSA is not requesting an exception to the certification requirements at </w:t>
      </w:r>
      <w:r w:rsidRPr="00DC3410">
        <w:rPr>
          <w:i/>
          <w:sz w:val="24"/>
        </w:rPr>
        <w:t>5 CFR 1320.9</w:t>
      </w:r>
      <w:r w:rsidRPr="00C949DF">
        <w:rPr>
          <w:sz w:val="24"/>
        </w:rPr>
        <w:t xml:space="preserve"> and related provisions at </w:t>
      </w:r>
      <w:r w:rsidRPr="00DC3410">
        <w:rPr>
          <w:i/>
          <w:sz w:val="24"/>
        </w:rPr>
        <w:t>5 CFR 1320.8(b</w:t>
      </w:r>
      <w:proofErr w:type="gramStart"/>
      <w:r w:rsidRPr="00DC3410">
        <w:rPr>
          <w:i/>
          <w:sz w:val="24"/>
        </w:rPr>
        <w:t>)(</w:t>
      </w:r>
      <w:proofErr w:type="gramEnd"/>
      <w:r w:rsidRPr="00DC3410">
        <w:rPr>
          <w:i/>
          <w:sz w:val="24"/>
        </w:rPr>
        <w:t>3</w:t>
      </w:r>
      <w:r w:rsidRPr="00C949DF">
        <w:rPr>
          <w:sz w:val="24"/>
        </w:rPr>
        <w:t>).</w:t>
      </w:r>
    </w:p>
    <w:p w:rsidR="005D353D" w:rsidRPr="00162D6F" w:rsidRDefault="005D353D" w:rsidP="00162D6F">
      <w:pPr>
        <w:widowControl w:val="0"/>
        <w:suppressAutoHyphens/>
        <w:rPr>
          <w:sz w:val="24"/>
          <w:szCs w:val="24"/>
        </w:rPr>
      </w:pPr>
    </w:p>
    <w:p w:rsidR="005D353D" w:rsidRDefault="005D353D" w:rsidP="003A015D">
      <w:pPr>
        <w:tabs>
          <w:tab w:val="left" w:pos="720"/>
        </w:tabs>
        <w:suppressAutoHyphens/>
        <w:ind w:left="720" w:hanging="540"/>
        <w:rPr>
          <w:b/>
          <w:sz w:val="24"/>
          <w:u w:val="single"/>
        </w:rPr>
      </w:pPr>
      <w:r w:rsidRPr="00C949DF">
        <w:rPr>
          <w:b/>
          <w:sz w:val="24"/>
        </w:rPr>
        <w:t>B.</w:t>
      </w:r>
      <w:r w:rsidRPr="00C949DF">
        <w:rPr>
          <w:b/>
          <w:sz w:val="24"/>
        </w:rPr>
        <w:tab/>
      </w:r>
      <w:r w:rsidRPr="00C949DF">
        <w:rPr>
          <w:b/>
          <w:sz w:val="24"/>
          <w:u w:val="single"/>
        </w:rPr>
        <w:t>Collections of Information Employing Statistical Methods</w:t>
      </w:r>
    </w:p>
    <w:p w:rsidR="00162D6F" w:rsidRDefault="00013822" w:rsidP="00043FAF">
      <w:pPr>
        <w:tabs>
          <w:tab w:val="left" w:pos="-720"/>
          <w:tab w:val="left" w:pos="0"/>
        </w:tabs>
        <w:suppressAutoHyphens/>
        <w:ind w:left="720" w:hanging="720"/>
        <w:rPr>
          <w:sz w:val="24"/>
        </w:rPr>
      </w:pPr>
      <w:r>
        <w:rPr>
          <w:sz w:val="24"/>
        </w:rPr>
        <w:tab/>
      </w:r>
    </w:p>
    <w:p w:rsidR="005D353D" w:rsidRPr="00C949DF" w:rsidRDefault="00013822" w:rsidP="00862B9D">
      <w:pPr>
        <w:tabs>
          <w:tab w:val="left" w:pos="-720"/>
          <w:tab w:val="left" w:pos="0"/>
        </w:tabs>
        <w:suppressAutoHyphens/>
        <w:ind w:left="1440"/>
        <w:rPr>
          <w:sz w:val="24"/>
        </w:rPr>
      </w:pPr>
      <w:r w:rsidRPr="00013822">
        <w:rPr>
          <w:sz w:val="24"/>
          <w:szCs w:val="24"/>
        </w:rPr>
        <w:t xml:space="preserve">SSA does not use statistical methods for this information collection. </w:t>
      </w:r>
    </w:p>
    <w:sectPr w:rsidR="005D353D" w:rsidRPr="00C949DF">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675" w:rsidRDefault="00B42675">
      <w:r>
        <w:separator/>
      </w:r>
    </w:p>
  </w:endnote>
  <w:endnote w:type="continuationSeparator" w:id="0">
    <w:p w:rsidR="00B42675" w:rsidRDefault="00B4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675" w:rsidRDefault="00B42675">
      <w:r>
        <w:separator/>
      </w:r>
    </w:p>
  </w:footnote>
  <w:footnote w:type="continuationSeparator" w:id="0">
    <w:p w:rsidR="00B42675" w:rsidRDefault="00B42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53D" w:rsidRDefault="005D353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3A3"/>
    <w:multiLevelType w:val="singleLevel"/>
    <w:tmpl w:val="DD1ADF28"/>
    <w:lvl w:ilvl="0">
      <w:start w:val="5"/>
      <w:numFmt w:val="decimal"/>
      <w:lvlText w:val="%1."/>
      <w:lvlJc w:val="left"/>
      <w:pPr>
        <w:tabs>
          <w:tab w:val="num" w:pos="1260"/>
        </w:tabs>
        <w:ind w:left="1260" w:hanging="360"/>
      </w:pPr>
      <w:rPr>
        <w:rFonts w:hint="default"/>
        <w:b/>
      </w:rPr>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D11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26256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2003368"/>
    <w:multiLevelType w:val="singleLevel"/>
    <w:tmpl w:val="C9EACC96"/>
    <w:lvl w:ilvl="0">
      <w:start w:val="4"/>
      <w:numFmt w:val="decimal"/>
      <w:lvlText w:val="%1."/>
      <w:lvlJc w:val="left"/>
      <w:pPr>
        <w:tabs>
          <w:tab w:val="num" w:pos="1080"/>
        </w:tabs>
        <w:ind w:left="1080" w:hanging="360"/>
      </w:pPr>
      <w:rPr>
        <w:rFonts w:hint="default"/>
      </w:rPr>
    </w:lvl>
  </w:abstractNum>
  <w:abstractNum w:abstractNumId="5" w15:restartNumberingAfterBreak="0">
    <w:nsid w:val="12D76DBF"/>
    <w:multiLevelType w:val="singleLevel"/>
    <w:tmpl w:val="34A4DD5C"/>
    <w:lvl w:ilvl="0">
      <w:start w:val="3"/>
      <w:numFmt w:val="decimal"/>
      <w:lvlText w:val=""/>
      <w:lvlJc w:val="left"/>
      <w:pPr>
        <w:tabs>
          <w:tab w:val="num" w:pos="360"/>
        </w:tabs>
        <w:ind w:left="360" w:hanging="360"/>
      </w:pPr>
      <w:rPr>
        <w:rFonts w:hint="default"/>
      </w:rPr>
    </w:lvl>
  </w:abstractNum>
  <w:abstractNum w:abstractNumId="6" w15:restartNumberingAfterBreak="0">
    <w:nsid w:val="14B65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C22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4042DF"/>
    <w:multiLevelType w:val="hybridMultilevel"/>
    <w:tmpl w:val="C77442C8"/>
    <w:lvl w:ilvl="0" w:tplc="DD1ADF28">
      <w:start w:val="5"/>
      <w:numFmt w:val="decimal"/>
      <w:lvlText w:val="%1."/>
      <w:lvlJc w:val="left"/>
      <w:pPr>
        <w:ind w:left="99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4079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A27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4C78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EF0E65"/>
    <w:multiLevelType w:val="hybridMultilevel"/>
    <w:tmpl w:val="B356782A"/>
    <w:lvl w:ilvl="0" w:tplc="DD1ADF28">
      <w:start w:val="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5B33C6"/>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6704B7C"/>
    <w:multiLevelType w:val="hybridMultilevel"/>
    <w:tmpl w:val="A5E4933A"/>
    <w:lvl w:ilvl="0" w:tplc="66BEE20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6" w15:restartNumberingAfterBreak="0">
    <w:nsid w:val="60655A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351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85565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0DF7C58"/>
    <w:multiLevelType w:val="hybridMultilevel"/>
    <w:tmpl w:val="1054AA90"/>
    <w:lvl w:ilvl="0" w:tplc="30B60966">
      <w:start w:val="1"/>
      <w:numFmt w:val="upperLetter"/>
      <w:lvlText w:val="%1."/>
      <w:lvlJc w:val="left"/>
      <w:pPr>
        <w:tabs>
          <w:tab w:val="num" w:pos="720"/>
        </w:tabs>
        <w:ind w:left="720" w:hanging="360"/>
      </w:pPr>
      <w:rPr>
        <w:rFonts w:hint="default"/>
        <w:b/>
        <w:u w:val="none"/>
      </w:rPr>
    </w:lvl>
    <w:lvl w:ilvl="1" w:tplc="F712383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3429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3"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4"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25" w15:restartNumberingAfterBreak="0">
    <w:nsid w:val="7CAF17FD"/>
    <w:multiLevelType w:val="singleLevel"/>
    <w:tmpl w:val="13CA8BBA"/>
    <w:lvl w:ilvl="0">
      <w:start w:val="1"/>
      <w:numFmt w:val="decimal"/>
      <w:lvlText w:val="%1."/>
      <w:lvlJc w:val="left"/>
      <w:pPr>
        <w:tabs>
          <w:tab w:val="num" w:pos="1080"/>
        </w:tabs>
        <w:ind w:left="1080" w:hanging="360"/>
      </w:pPr>
      <w:rPr>
        <w:rFonts w:hint="default"/>
      </w:rPr>
    </w:lvl>
  </w:abstractNum>
  <w:abstractNum w:abstractNumId="26" w15:restartNumberingAfterBreak="0">
    <w:nsid w:val="7D410204"/>
    <w:multiLevelType w:val="singleLevel"/>
    <w:tmpl w:val="B8E4BB50"/>
    <w:lvl w:ilvl="0">
      <w:start w:val="1"/>
      <w:numFmt w:val="decimal"/>
      <w:lvlText w:val="%1."/>
      <w:lvlJc w:val="left"/>
      <w:pPr>
        <w:tabs>
          <w:tab w:val="num" w:pos="360"/>
        </w:tabs>
        <w:ind w:left="360" w:hanging="360"/>
      </w:pPr>
      <w:rPr>
        <w:color w:val="000000"/>
      </w:rPr>
    </w:lvl>
  </w:abstractNum>
  <w:num w:numId="1">
    <w:abstractNumId w:val="25"/>
  </w:num>
  <w:num w:numId="2">
    <w:abstractNumId w:val="10"/>
  </w:num>
  <w:num w:numId="3">
    <w:abstractNumId w:val="11"/>
  </w:num>
  <w:num w:numId="4">
    <w:abstractNumId w:val="6"/>
  </w:num>
  <w:num w:numId="5">
    <w:abstractNumId w:val="18"/>
  </w:num>
  <w:num w:numId="6">
    <w:abstractNumId w:val="7"/>
  </w:num>
  <w:num w:numId="7">
    <w:abstractNumId w:val="9"/>
  </w:num>
  <w:num w:numId="8">
    <w:abstractNumId w:val="2"/>
  </w:num>
  <w:num w:numId="9">
    <w:abstractNumId w:val="21"/>
  </w:num>
  <w:num w:numId="10">
    <w:abstractNumId w:val="16"/>
  </w:num>
  <w:num w:numId="11">
    <w:abstractNumId w:val="19"/>
  </w:num>
  <w:num w:numId="12">
    <w:abstractNumId w:val="3"/>
  </w:num>
  <w:num w:numId="13">
    <w:abstractNumId w:val="13"/>
  </w:num>
  <w:num w:numId="14">
    <w:abstractNumId w:val="26"/>
  </w:num>
  <w:num w:numId="15">
    <w:abstractNumId w:val="0"/>
  </w:num>
  <w:num w:numId="16">
    <w:abstractNumId w:val="5"/>
  </w:num>
  <w:num w:numId="17">
    <w:abstractNumId w:val="4"/>
  </w:num>
  <w:num w:numId="18">
    <w:abstractNumId w:val="20"/>
  </w:num>
  <w:num w:numId="19">
    <w:abstractNumId w:val="17"/>
  </w:num>
  <w:num w:numId="20">
    <w:abstractNumId w:val="23"/>
  </w:num>
  <w:num w:numId="21">
    <w:abstractNumId w:val="15"/>
  </w:num>
  <w:num w:numId="22">
    <w:abstractNumId w:val="12"/>
  </w:num>
  <w:num w:numId="23">
    <w:abstractNumId w:val="8"/>
  </w:num>
  <w:num w:numId="24">
    <w:abstractNumId w:val="24"/>
  </w:num>
  <w:num w:numId="25">
    <w:abstractNumId w:val="22"/>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D9"/>
    <w:rsid w:val="00013822"/>
    <w:rsid w:val="00017016"/>
    <w:rsid w:val="00021C5E"/>
    <w:rsid w:val="00040A34"/>
    <w:rsid w:val="00043FAF"/>
    <w:rsid w:val="000470BA"/>
    <w:rsid w:val="00053DA8"/>
    <w:rsid w:val="0008125A"/>
    <w:rsid w:val="000A7786"/>
    <w:rsid w:val="000C107A"/>
    <w:rsid w:val="000D19C6"/>
    <w:rsid w:val="000D34C3"/>
    <w:rsid w:val="000E2ED4"/>
    <w:rsid w:val="000E5AB6"/>
    <w:rsid w:val="000F0FF9"/>
    <w:rsid w:val="000F6049"/>
    <w:rsid w:val="0010373B"/>
    <w:rsid w:val="00162D6F"/>
    <w:rsid w:val="001746B2"/>
    <w:rsid w:val="00182857"/>
    <w:rsid w:val="0019237E"/>
    <w:rsid w:val="00193BE1"/>
    <w:rsid w:val="001A0921"/>
    <w:rsid w:val="001A14FD"/>
    <w:rsid w:val="001A2C91"/>
    <w:rsid w:val="001B09A6"/>
    <w:rsid w:val="001C0ECA"/>
    <w:rsid w:val="001E5B53"/>
    <w:rsid w:val="001F693B"/>
    <w:rsid w:val="002439D1"/>
    <w:rsid w:val="0025365A"/>
    <w:rsid w:val="0025608F"/>
    <w:rsid w:val="002628CB"/>
    <w:rsid w:val="00262FD1"/>
    <w:rsid w:val="00263B34"/>
    <w:rsid w:val="00274703"/>
    <w:rsid w:val="0028752C"/>
    <w:rsid w:val="002C11D5"/>
    <w:rsid w:val="002E6803"/>
    <w:rsid w:val="002F1F5E"/>
    <w:rsid w:val="002F2562"/>
    <w:rsid w:val="003207A2"/>
    <w:rsid w:val="00320E28"/>
    <w:rsid w:val="003429E1"/>
    <w:rsid w:val="003463F4"/>
    <w:rsid w:val="00351581"/>
    <w:rsid w:val="00365EAB"/>
    <w:rsid w:val="00370242"/>
    <w:rsid w:val="00370D1D"/>
    <w:rsid w:val="00374558"/>
    <w:rsid w:val="00377645"/>
    <w:rsid w:val="00393B4A"/>
    <w:rsid w:val="003A015D"/>
    <w:rsid w:val="003A7FD2"/>
    <w:rsid w:val="003B08D2"/>
    <w:rsid w:val="003C6695"/>
    <w:rsid w:val="003D1321"/>
    <w:rsid w:val="003D5776"/>
    <w:rsid w:val="003D6021"/>
    <w:rsid w:val="003D76A6"/>
    <w:rsid w:val="003E35CD"/>
    <w:rsid w:val="003E47A3"/>
    <w:rsid w:val="003E536F"/>
    <w:rsid w:val="003F5996"/>
    <w:rsid w:val="003F661E"/>
    <w:rsid w:val="004011BC"/>
    <w:rsid w:val="00406820"/>
    <w:rsid w:val="004115DC"/>
    <w:rsid w:val="00415CA6"/>
    <w:rsid w:val="004203A1"/>
    <w:rsid w:val="00420ADA"/>
    <w:rsid w:val="0042633D"/>
    <w:rsid w:val="00430282"/>
    <w:rsid w:val="004305F8"/>
    <w:rsid w:val="00432FD6"/>
    <w:rsid w:val="00433CDC"/>
    <w:rsid w:val="00434193"/>
    <w:rsid w:val="00440D9E"/>
    <w:rsid w:val="004623C1"/>
    <w:rsid w:val="004A4E1D"/>
    <w:rsid w:val="004C2A79"/>
    <w:rsid w:val="004C39E8"/>
    <w:rsid w:val="004C6D1D"/>
    <w:rsid w:val="004E548A"/>
    <w:rsid w:val="004E629E"/>
    <w:rsid w:val="004F27A9"/>
    <w:rsid w:val="00505B30"/>
    <w:rsid w:val="00523448"/>
    <w:rsid w:val="005311CE"/>
    <w:rsid w:val="00533588"/>
    <w:rsid w:val="00561E30"/>
    <w:rsid w:val="00597EB6"/>
    <w:rsid w:val="005A5672"/>
    <w:rsid w:val="005D353D"/>
    <w:rsid w:val="005F2B91"/>
    <w:rsid w:val="00606355"/>
    <w:rsid w:val="00614D95"/>
    <w:rsid w:val="006252F0"/>
    <w:rsid w:val="0062591A"/>
    <w:rsid w:val="00631064"/>
    <w:rsid w:val="00637BE3"/>
    <w:rsid w:val="00682438"/>
    <w:rsid w:val="00690C46"/>
    <w:rsid w:val="006A61BB"/>
    <w:rsid w:val="006A7BF0"/>
    <w:rsid w:val="006B25E8"/>
    <w:rsid w:val="006C4E56"/>
    <w:rsid w:val="006D41D0"/>
    <w:rsid w:val="00707145"/>
    <w:rsid w:val="00707CB4"/>
    <w:rsid w:val="00711A29"/>
    <w:rsid w:val="00712FD9"/>
    <w:rsid w:val="00714139"/>
    <w:rsid w:val="0071545D"/>
    <w:rsid w:val="00721DD2"/>
    <w:rsid w:val="007437CE"/>
    <w:rsid w:val="00744D0E"/>
    <w:rsid w:val="007606BB"/>
    <w:rsid w:val="00765BF9"/>
    <w:rsid w:val="00771A49"/>
    <w:rsid w:val="007811B5"/>
    <w:rsid w:val="0079546F"/>
    <w:rsid w:val="007A1396"/>
    <w:rsid w:val="007B3309"/>
    <w:rsid w:val="007C1FCF"/>
    <w:rsid w:val="007C6CEE"/>
    <w:rsid w:val="007E05A5"/>
    <w:rsid w:val="007F5CD8"/>
    <w:rsid w:val="00811312"/>
    <w:rsid w:val="008236EC"/>
    <w:rsid w:val="00834882"/>
    <w:rsid w:val="00857FC7"/>
    <w:rsid w:val="008625C5"/>
    <w:rsid w:val="00862B9D"/>
    <w:rsid w:val="00864E8E"/>
    <w:rsid w:val="008947B4"/>
    <w:rsid w:val="008B02D3"/>
    <w:rsid w:val="008E5624"/>
    <w:rsid w:val="008F3A09"/>
    <w:rsid w:val="00906654"/>
    <w:rsid w:val="0091070E"/>
    <w:rsid w:val="00916DA4"/>
    <w:rsid w:val="0092453E"/>
    <w:rsid w:val="009447C7"/>
    <w:rsid w:val="00946211"/>
    <w:rsid w:val="009511DD"/>
    <w:rsid w:val="00970721"/>
    <w:rsid w:val="0098655E"/>
    <w:rsid w:val="009A3474"/>
    <w:rsid w:val="009B0D5F"/>
    <w:rsid w:val="009E1F56"/>
    <w:rsid w:val="00A06C5A"/>
    <w:rsid w:val="00A17A2F"/>
    <w:rsid w:val="00A40C6D"/>
    <w:rsid w:val="00A43BC9"/>
    <w:rsid w:val="00A43CF9"/>
    <w:rsid w:val="00A44154"/>
    <w:rsid w:val="00A475AD"/>
    <w:rsid w:val="00A679D7"/>
    <w:rsid w:val="00A80145"/>
    <w:rsid w:val="00AB5F04"/>
    <w:rsid w:val="00AC1673"/>
    <w:rsid w:val="00AC6AC2"/>
    <w:rsid w:val="00AD496D"/>
    <w:rsid w:val="00AE4629"/>
    <w:rsid w:val="00AF0A05"/>
    <w:rsid w:val="00B01549"/>
    <w:rsid w:val="00B047C2"/>
    <w:rsid w:val="00B07269"/>
    <w:rsid w:val="00B10F9A"/>
    <w:rsid w:val="00B22E07"/>
    <w:rsid w:val="00B3059A"/>
    <w:rsid w:val="00B422F1"/>
    <w:rsid w:val="00B42675"/>
    <w:rsid w:val="00B9659C"/>
    <w:rsid w:val="00BA036D"/>
    <w:rsid w:val="00BD65B1"/>
    <w:rsid w:val="00BE137B"/>
    <w:rsid w:val="00BE4A32"/>
    <w:rsid w:val="00C0042C"/>
    <w:rsid w:val="00C2308B"/>
    <w:rsid w:val="00C42BB0"/>
    <w:rsid w:val="00C54924"/>
    <w:rsid w:val="00C60C7C"/>
    <w:rsid w:val="00C6140F"/>
    <w:rsid w:val="00C76586"/>
    <w:rsid w:val="00C77DC8"/>
    <w:rsid w:val="00C851EC"/>
    <w:rsid w:val="00C949DF"/>
    <w:rsid w:val="00CB3831"/>
    <w:rsid w:val="00CC0D7D"/>
    <w:rsid w:val="00CD0288"/>
    <w:rsid w:val="00CD5899"/>
    <w:rsid w:val="00CD7E97"/>
    <w:rsid w:val="00D34025"/>
    <w:rsid w:val="00D35F46"/>
    <w:rsid w:val="00D54300"/>
    <w:rsid w:val="00DA2367"/>
    <w:rsid w:val="00DA54E2"/>
    <w:rsid w:val="00DB1394"/>
    <w:rsid w:val="00DB13AC"/>
    <w:rsid w:val="00DB66E0"/>
    <w:rsid w:val="00DC3410"/>
    <w:rsid w:val="00DE36D2"/>
    <w:rsid w:val="00DE38EA"/>
    <w:rsid w:val="00DE592D"/>
    <w:rsid w:val="00E01E39"/>
    <w:rsid w:val="00E14F27"/>
    <w:rsid w:val="00E24DBF"/>
    <w:rsid w:val="00E26E46"/>
    <w:rsid w:val="00E308A6"/>
    <w:rsid w:val="00E3167F"/>
    <w:rsid w:val="00E328D7"/>
    <w:rsid w:val="00E54CA4"/>
    <w:rsid w:val="00E57F15"/>
    <w:rsid w:val="00E773EC"/>
    <w:rsid w:val="00E8641E"/>
    <w:rsid w:val="00EB14C6"/>
    <w:rsid w:val="00EE1D6D"/>
    <w:rsid w:val="00EE2BCB"/>
    <w:rsid w:val="00EF624A"/>
    <w:rsid w:val="00F13215"/>
    <w:rsid w:val="00F2002E"/>
    <w:rsid w:val="00F2631A"/>
    <w:rsid w:val="00F324DD"/>
    <w:rsid w:val="00F54845"/>
    <w:rsid w:val="00F55DA1"/>
    <w:rsid w:val="00F64696"/>
    <w:rsid w:val="00F7100D"/>
    <w:rsid w:val="00F75970"/>
    <w:rsid w:val="00F811F6"/>
    <w:rsid w:val="00FA36DD"/>
    <w:rsid w:val="00FA4D6A"/>
    <w:rsid w:val="00FA5A45"/>
    <w:rsid w:val="00FA785E"/>
    <w:rsid w:val="00FB4D6D"/>
    <w:rsid w:val="00FB56FA"/>
    <w:rsid w:val="00FD62A8"/>
    <w:rsid w:val="00FE3528"/>
    <w:rsid w:val="00FE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9BC3749-BA02-4B3D-9414-714DFA9F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tabs>
        <w:tab w:val="center" w:pos="4680"/>
      </w:tabs>
      <w:suppressAutoHyphens/>
      <w:jc w:val="center"/>
      <w:outlineLvl w:val="0"/>
    </w:pPr>
    <w:rPr>
      <w:b/>
      <w:bCs/>
      <w:color w:val="FF0000"/>
      <w:sz w:val="24"/>
      <w:szCs w:val="24"/>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tabs>
        <w:tab w:val="left" w:pos="-720"/>
      </w:tabs>
      <w:suppressAutoHyphens/>
      <w:ind w:left="720"/>
      <w:outlineLvl w:val="2"/>
    </w:pPr>
    <w:rPr>
      <w:b/>
      <w:bCs/>
      <w:sz w:val="24"/>
      <w:szCs w:val="24"/>
    </w:rPr>
  </w:style>
  <w:style w:type="paragraph" w:styleId="Heading4">
    <w:name w:val="heading 4"/>
    <w:basedOn w:val="Normal"/>
    <w:next w:val="Normal"/>
    <w:qFormat/>
    <w:pPr>
      <w:keepNext/>
      <w:tabs>
        <w:tab w:val="left" w:pos="-720"/>
      </w:tabs>
      <w:suppressAutoHyphens/>
      <w:ind w:left="1080"/>
      <w:outlineLvl w:val="3"/>
    </w:pPr>
    <w:rPr>
      <w:i/>
      <w:iCs/>
      <w:sz w:val="24"/>
      <w:szCs w:val="24"/>
    </w:rPr>
  </w:style>
  <w:style w:type="paragraph" w:styleId="Heading5">
    <w:name w:val="heading 5"/>
    <w:basedOn w:val="Normal"/>
    <w:next w:val="Normal"/>
    <w:qFormat/>
    <w:pPr>
      <w:keepNext/>
      <w:tabs>
        <w:tab w:val="left" w:pos="-720"/>
        <w:tab w:val="left" w:pos="0"/>
        <w:tab w:val="left" w:pos="720"/>
      </w:tabs>
      <w:suppressAutoHyphens/>
      <w:outlineLvl w:val="4"/>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tabs>
        <w:tab w:val="left" w:pos="-720"/>
        <w:tab w:val="left" w:pos="0"/>
        <w:tab w:val="left" w:pos="720"/>
        <w:tab w:val="left" w:pos="1440"/>
      </w:tabs>
      <w:suppressAutoHyphens/>
      <w:ind w:left="1440" w:hanging="1440"/>
    </w:pPr>
    <w:rPr>
      <w:rFonts w:ascii="Courier New" w:hAnsi="Courier New"/>
      <w:sz w:val="24"/>
      <w:szCs w:val="24"/>
      <w:lang w:val="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center" w:pos="4680"/>
      </w:tabs>
      <w:suppressAutoHyphens/>
      <w:jc w:val="center"/>
    </w:pPr>
    <w:rPr>
      <w:b/>
      <w:bCs/>
      <w:sz w:val="24"/>
      <w:szCs w:val="24"/>
    </w:rPr>
  </w:style>
  <w:style w:type="paragraph" w:styleId="BodyTextIndent2">
    <w:name w:val="Body Text Indent 2"/>
    <w:basedOn w:val="Normal"/>
    <w:pPr>
      <w:tabs>
        <w:tab w:val="left" w:pos="-720"/>
      </w:tabs>
      <w:suppressAutoHyphens/>
      <w:ind w:left="720"/>
    </w:pPr>
    <w:rPr>
      <w:rFonts w:ascii="Courier New" w:hAnsi="Courier New" w:cs="Courier New"/>
    </w:rPr>
  </w:style>
  <w:style w:type="paragraph" w:styleId="BodyTextIndent3">
    <w:name w:val="Body Text Indent 3"/>
    <w:basedOn w:val="Normal"/>
    <w:pPr>
      <w:tabs>
        <w:tab w:val="left" w:pos="-720"/>
        <w:tab w:val="left" w:pos="0"/>
        <w:tab w:val="left" w:pos="720"/>
      </w:tabs>
      <w:suppressAutoHyphens/>
      <w:ind w:left="1440"/>
    </w:pPr>
    <w:rPr>
      <w:sz w:val="24"/>
      <w:szCs w:val="24"/>
    </w:rPr>
  </w:style>
  <w:style w:type="paragraph" w:styleId="BalloonText">
    <w:name w:val="Balloon Text"/>
    <w:basedOn w:val="Normal"/>
    <w:semiHidden/>
    <w:rsid w:val="004E629E"/>
    <w:rPr>
      <w:rFonts w:ascii="Tahoma" w:hAnsi="Tahoma" w:cs="Tahoma"/>
      <w:sz w:val="16"/>
      <w:szCs w:val="16"/>
    </w:rPr>
  </w:style>
  <w:style w:type="paragraph" w:styleId="NoSpacing">
    <w:name w:val="No Spacing"/>
    <w:qFormat/>
    <w:rsid w:val="00370242"/>
    <w:rPr>
      <w:sz w:val="24"/>
      <w:szCs w:val="24"/>
      <w:lang w:bidi="en-US"/>
    </w:rPr>
  </w:style>
  <w:style w:type="paragraph" w:styleId="BodyText2">
    <w:name w:val="Body Text 2"/>
    <w:basedOn w:val="Normal"/>
    <w:link w:val="BodyText2Char"/>
    <w:rsid w:val="00013822"/>
    <w:pPr>
      <w:spacing w:after="120" w:line="480" w:lineRule="auto"/>
    </w:pPr>
    <w:rPr>
      <w:lang w:val="x-none"/>
    </w:rPr>
  </w:style>
  <w:style w:type="character" w:customStyle="1" w:styleId="BodyText2Char">
    <w:name w:val="Body Text 2 Char"/>
    <w:link w:val="BodyText2"/>
    <w:rsid w:val="00013822"/>
    <w:rPr>
      <w:lang w:eastAsia="zh-CN"/>
    </w:rPr>
  </w:style>
  <w:style w:type="character" w:customStyle="1" w:styleId="BodyTextIndentChar">
    <w:name w:val="Body Text Indent Char"/>
    <w:link w:val="BodyTextIndent"/>
    <w:rsid w:val="007437CE"/>
    <w:rPr>
      <w:rFonts w:ascii="Courier New" w:hAnsi="Courier New" w:cs="Courier New"/>
      <w:sz w:val="24"/>
      <w:szCs w:val="24"/>
      <w:lang w:eastAsia="zh-CN"/>
    </w:rPr>
  </w:style>
  <w:style w:type="character" w:styleId="CommentReference">
    <w:name w:val="annotation reference"/>
    <w:rsid w:val="000D34C3"/>
    <w:rPr>
      <w:sz w:val="16"/>
      <w:szCs w:val="16"/>
    </w:rPr>
  </w:style>
  <w:style w:type="paragraph" w:styleId="CommentText">
    <w:name w:val="annotation text"/>
    <w:basedOn w:val="Normal"/>
    <w:link w:val="CommentTextChar"/>
    <w:rsid w:val="000D34C3"/>
    <w:rPr>
      <w:lang w:val="x-none"/>
    </w:rPr>
  </w:style>
  <w:style w:type="character" w:customStyle="1" w:styleId="CommentTextChar">
    <w:name w:val="Comment Text Char"/>
    <w:link w:val="CommentText"/>
    <w:rsid w:val="000D34C3"/>
    <w:rPr>
      <w:lang w:eastAsia="zh-CN"/>
    </w:rPr>
  </w:style>
  <w:style w:type="paragraph" w:styleId="CommentSubject">
    <w:name w:val="annotation subject"/>
    <w:basedOn w:val="CommentText"/>
    <w:next w:val="CommentText"/>
    <w:link w:val="CommentSubjectChar"/>
    <w:rsid w:val="000D34C3"/>
    <w:rPr>
      <w:b/>
      <w:bCs/>
    </w:rPr>
  </w:style>
  <w:style w:type="character" w:customStyle="1" w:styleId="CommentSubjectChar">
    <w:name w:val="Comment Subject Char"/>
    <w:link w:val="CommentSubject"/>
    <w:rsid w:val="000D34C3"/>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72186-C15E-42E4-BF39-546E3226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SSA</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521690</dc:creator>
  <cp:keywords/>
  <cp:lastModifiedBy>Sipple, Naomi</cp:lastModifiedBy>
  <cp:revision>2</cp:revision>
  <cp:lastPrinted>2010-07-27T15:37:00Z</cp:lastPrinted>
  <dcterms:created xsi:type="dcterms:W3CDTF">2016-12-14T19:34:00Z</dcterms:created>
  <dcterms:modified xsi:type="dcterms:W3CDTF">2016-12-14T19:34:00Z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