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CE4" w:rsidRPr="00F605BA" w:rsidRDefault="00244CE4" w:rsidP="00244CE4">
      <w:pPr>
        <w:pStyle w:val="Title"/>
        <w:rPr>
          <w:sz w:val="24"/>
          <w:szCs w:val="24"/>
        </w:rPr>
      </w:pPr>
      <w:r w:rsidRPr="00F605BA">
        <w:rPr>
          <w:sz w:val="24"/>
          <w:szCs w:val="24"/>
        </w:rPr>
        <w:t>Supporting Statement for Social Security Benefits Application:</w:t>
      </w:r>
    </w:p>
    <w:p w:rsidR="00244CE4"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Form SSA-1:  Application for Retirement Insurance Benefits</w:t>
      </w:r>
    </w:p>
    <w:p w:rsidR="00244CE4"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 xml:space="preserve">Form SSA-2:  Application for </w:t>
      </w:r>
      <w:proofErr w:type="gramStart"/>
      <w:r w:rsidRPr="00F605BA">
        <w:rPr>
          <w:rFonts w:ascii="Times New Roman" w:hAnsi="Times New Roman"/>
          <w:b/>
          <w:sz w:val="24"/>
          <w:szCs w:val="24"/>
        </w:rPr>
        <w:t>Wife’s</w:t>
      </w:r>
      <w:proofErr w:type="gramEnd"/>
      <w:r w:rsidRPr="00F605BA">
        <w:rPr>
          <w:rFonts w:ascii="Times New Roman" w:hAnsi="Times New Roman"/>
          <w:b/>
          <w:sz w:val="24"/>
          <w:szCs w:val="24"/>
        </w:rPr>
        <w:t xml:space="preserve"> or Husband’s Insurance Benefits</w:t>
      </w:r>
    </w:p>
    <w:p w:rsidR="00244CE4" w:rsidRPr="00F605BA" w:rsidRDefault="00244CE4" w:rsidP="00244CE4">
      <w:pPr>
        <w:jc w:val="center"/>
        <w:rPr>
          <w:rFonts w:ascii="Times New Roman" w:hAnsi="Times New Roman"/>
          <w:b/>
          <w:sz w:val="24"/>
          <w:szCs w:val="24"/>
        </w:rPr>
      </w:pPr>
      <w:r w:rsidRPr="00F605BA">
        <w:rPr>
          <w:rFonts w:ascii="Times New Roman" w:hAnsi="Times New Roman"/>
          <w:b/>
          <w:sz w:val="24"/>
          <w:szCs w:val="24"/>
        </w:rPr>
        <w:t>Form SSA-16:  Application for Disability Insurance Benefits</w:t>
      </w:r>
    </w:p>
    <w:p w:rsidR="00244CE4" w:rsidRDefault="00244CE4" w:rsidP="00244CE4">
      <w:pPr>
        <w:jc w:val="center"/>
        <w:rPr>
          <w:rFonts w:ascii="Times New Roman" w:hAnsi="Times New Roman"/>
          <w:b/>
          <w:sz w:val="24"/>
          <w:szCs w:val="24"/>
        </w:rPr>
      </w:pPr>
      <w:r w:rsidRPr="00F605BA">
        <w:rPr>
          <w:rFonts w:ascii="Times New Roman" w:hAnsi="Times New Roman"/>
          <w:b/>
          <w:sz w:val="24"/>
          <w:szCs w:val="24"/>
        </w:rPr>
        <w:t>Internet Claim (</w:t>
      </w:r>
      <w:proofErr w:type="spellStart"/>
      <w:r w:rsidRPr="00F605BA">
        <w:rPr>
          <w:rFonts w:ascii="Times New Roman" w:hAnsi="Times New Roman"/>
          <w:b/>
          <w:sz w:val="24"/>
          <w:szCs w:val="24"/>
        </w:rPr>
        <w:t>iClaim</w:t>
      </w:r>
      <w:proofErr w:type="spellEnd"/>
      <w:r w:rsidRPr="00F605BA">
        <w:rPr>
          <w:rFonts w:ascii="Times New Roman" w:hAnsi="Times New Roman"/>
          <w:b/>
          <w:sz w:val="24"/>
          <w:szCs w:val="24"/>
        </w:rPr>
        <w:t>) Application Screens</w:t>
      </w:r>
    </w:p>
    <w:p w:rsidR="00010631" w:rsidRPr="00F605BA" w:rsidRDefault="00010631" w:rsidP="00244CE4">
      <w:pPr>
        <w:jc w:val="center"/>
        <w:rPr>
          <w:rFonts w:ascii="Times New Roman" w:hAnsi="Times New Roman"/>
          <w:b/>
          <w:sz w:val="24"/>
          <w:szCs w:val="24"/>
        </w:rPr>
      </w:pPr>
      <w:r>
        <w:rPr>
          <w:rFonts w:ascii="Times New Roman" w:hAnsi="Times New Roman"/>
          <w:b/>
          <w:sz w:val="24"/>
          <w:szCs w:val="24"/>
        </w:rPr>
        <w:t>Internet Appointment (</w:t>
      </w:r>
      <w:proofErr w:type="spellStart"/>
      <w:r>
        <w:rPr>
          <w:rFonts w:ascii="Times New Roman" w:hAnsi="Times New Roman"/>
          <w:b/>
          <w:sz w:val="24"/>
          <w:szCs w:val="24"/>
        </w:rPr>
        <w:t>iAppointment</w:t>
      </w:r>
      <w:proofErr w:type="spellEnd"/>
      <w:r>
        <w:rPr>
          <w:rFonts w:ascii="Times New Roman" w:hAnsi="Times New Roman"/>
          <w:b/>
          <w:sz w:val="24"/>
          <w:szCs w:val="24"/>
        </w:rPr>
        <w:t>) Application Screens</w:t>
      </w:r>
    </w:p>
    <w:p w:rsidR="00C7780F" w:rsidRPr="00F605BA" w:rsidRDefault="00244CE4" w:rsidP="00244CE4">
      <w:pPr>
        <w:jc w:val="center"/>
        <w:rPr>
          <w:rFonts w:ascii="Times New Roman" w:hAnsi="Times New Roman"/>
          <w:b/>
          <w:sz w:val="24"/>
          <w:szCs w:val="24"/>
        </w:rPr>
      </w:pPr>
      <w:proofErr w:type="gramStart"/>
      <w:r w:rsidRPr="00F605BA">
        <w:rPr>
          <w:rFonts w:ascii="Times New Roman" w:hAnsi="Times New Roman"/>
          <w:b/>
          <w:sz w:val="24"/>
          <w:szCs w:val="24"/>
        </w:rPr>
        <w:t>20</w:t>
      </w:r>
      <w:proofErr w:type="gramEnd"/>
      <w:r w:rsidRPr="00F605BA">
        <w:rPr>
          <w:rFonts w:ascii="Times New Roman" w:hAnsi="Times New Roman"/>
          <w:b/>
          <w:sz w:val="24"/>
          <w:szCs w:val="24"/>
        </w:rPr>
        <w:t xml:space="preserve"> CFR 404.310-404.311, 404.315-404.322, 404.330-404.333, 404.601-404.603, and 404.1501-404.1512</w:t>
      </w:r>
    </w:p>
    <w:p w:rsidR="00244CE4" w:rsidRDefault="00244CE4" w:rsidP="00244CE4">
      <w:pPr>
        <w:jc w:val="center"/>
        <w:rPr>
          <w:rFonts w:ascii="Times New Roman" w:hAnsi="Times New Roman"/>
          <w:b/>
          <w:sz w:val="24"/>
          <w:szCs w:val="24"/>
        </w:rPr>
      </w:pPr>
      <w:r w:rsidRPr="00F605BA">
        <w:rPr>
          <w:rFonts w:ascii="Times New Roman" w:hAnsi="Times New Roman"/>
          <w:b/>
          <w:sz w:val="24"/>
          <w:szCs w:val="24"/>
        </w:rPr>
        <w:t>OMB No. 0960-0618</w:t>
      </w:r>
    </w:p>
    <w:p w:rsidR="004C26EF" w:rsidRPr="00F605BA" w:rsidRDefault="004C26EF" w:rsidP="00244CE4">
      <w:pPr>
        <w:jc w:val="center"/>
        <w:rPr>
          <w:rFonts w:ascii="Times New Roman" w:hAnsi="Times New Roman"/>
          <w:b/>
          <w:sz w:val="24"/>
          <w:szCs w:val="24"/>
        </w:rPr>
      </w:pPr>
    </w:p>
    <w:p w:rsidR="00244CE4" w:rsidRPr="00F605BA" w:rsidRDefault="00244CE4" w:rsidP="00244CE4">
      <w:pPr>
        <w:jc w:val="center"/>
        <w:rPr>
          <w:rFonts w:ascii="Times New Roman" w:hAnsi="Times New Roman"/>
          <w:b/>
          <w:sz w:val="24"/>
          <w:szCs w:val="24"/>
        </w:rPr>
      </w:pPr>
    </w:p>
    <w:p w:rsidR="00244CE4" w:rsidRPr="00F605BA" w:rsidRDefault="00244CE4" w:rsidP="00244CE4">
      <w:pPr>
        <w:pStyle w:val="ListParagraph"/>
        <w:numPr>
          <w:ilvl w:val="0"/>
          <w:numId w:val="1"/>
        </w:numPr>
        <w:rPr>
          <w:rFonts w:ascii="Times New Roman" w:hAnsi="Times New Roman"/>
          <w:b/>
          <w:sz w:val="24"/>
          <w:szCs w:val="24"/>
          <w:u w:val="single"/>
        </w:rPr>
      </w:pPr>
      <w:r w:rsidRPr="00F605BA">
        <w:rPr>
          <w:rFonts w:ascii="Times New Roman" w:hAnsi="Times New Roman"/>
          <w:b/>
          <w:sz w:val="24"/>
          <w:szCs w:val="24"/>
          <w:u w:val="single"/>
        </w:rPr>
        <w:t>Justification</w:t>
      </w:r>
    </w:p>
    <w:p w:rsidR="00244CE4" w:rsidRPr="00F605BA" w:rsidRDefault="00244CE4" w:rsidP="00244CE4">
      <w:pPr>
        <w:pStyle w:val="ListParagraph"/>
        <w:ind w:left="360"/>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sz w:val="24"/>
          <w:szCs w:val="24"/>
        </w:rPr>
        <w:t>Introduction/Authoring Laws and Regulations</w:t>
      </w:r>
    </w:p>
    <w:p w:rsidR="00AE0324" w:rsidRDefault="00244CE4" w:rsidP="00C436C9">
      <w:pPr>
        <w:pStyle w:val="ListParagraph"/>
        <w:rPr>
          <w:rFonts w:ascii="Times New Roman" w:hAnsi="Times New Roman"/>
          <w:i/>
          <w:sz w:val="24"/>
          <w:szCs w:val="24"/>
        </w:rPr>
      </w:pPr>
      <w:r w:rsidRPr="00F605BA">
        <w:rPr>
          <w:rFonts w:ascii="Times New Roman" w:hAnsi="Times New Roman"/>
          <w:sz w:val="24"/>
          <w:szCs w:val="24"/>
        </w:rPr>
        <w:t xml:space="preserve">The Social Security Administration (SSA) provides Retirement, Survivors, and Disability benefits to members of the public who meet the required eligibility criteria, and who file </w:t>
      </w:r>
      <w:proofErr w:type="gramStart"/>
      <w:r w:rsidRPr="00F605BA">
        <w:rPr>
          <w:rFonts w:ascii="Times New Roman" w:hAnsi="Times New Roman"/>
          <w:sz w:val="24"/>
          <w:szCs w:val="24"/>
        </w:rPr>
        <w:t>the</w:t>
      </w:r>
      <w:proofErr w:type="gramEnd"/>
      <w:r w:rsidRPr="00F605BA">
        <w:rPr>
          <w:rFonts w:ascii="Times New Roman" w:hAnsi="Times New Roman"/>
          <w:sz w:val="24"/>
          <w:szCs w:val="24"/>
        </w:rPr>
        <w:t xml:space="preserve"> correct application (as per Sections </w:t>
      </w:r>
      <w:r w:rsidRPr="00F605BA">
        <w:rPr>
          <w:rFonts w:ascii="Times New Roman" w:hAnsi="Times New Roman"/>
          <w:i/>
          <w:sz w:val="24"/>
          <w:szCs w:val="24"/>
        </w:rPr>
        <w:t xml:space="preserve">202(b)-(c) </w:t>
      </w:r>
      <w:r w:rsidRPr="00F605BA">
        <w:rPr>
          <w:rFonts w:ascii="Times New Roman" w:hAnsi="Times New Roman"/>
          <w:sz w:val="24"/>
          <w:szCs w:val="24"/>
        </w:rPr>
        <w:t>and</w:t>
      </w:r>
      <w:r w:rsidR="00A950B9">
        <w:rPr>
          <w:rFonts w:ascii="Times New Roman" w:hAnsi="Times New Roman"/>
          <w:i/>
          <w:sz w:val="24"/>
          <w:szCs w:val="24"/>
        </w:rPr>
        <w:t xml:space="preserve"> 223</w:t>
      </w:r>
      <w:r w:rsidRPr="00F605BA">
        <w:rPr>
          <w:rFonts w:ascii="Times New Roman" w:hAnsi="Times New Roman"/>
          <w:i/>
          <w:sz w:val="24"/>
          <w:szCs w:val="24"/>
        </w:rPr>
        <w:t>(a)</w:t>
      </w:r>
      <w:r w:rsidRPr="00F605BA">
        <w:rPr>
          <w:rFonts w:ascii="Times New Roman" w:hAnsi="Times New Roman"/>
          <w:sz w:val="24"/>
          <w:szCs w:val="24"/>
        </w:rPr>
        <w:t xml:space="preserve"> of the </w:t>
      </w:r>
      <w:r w:rsidRPr="00F605BA">
        <w:rPr>
          <w:rFonts w:ascii="Times New Roman" w:hAnsi="Times New Roman"/>
          <w:i/>
          <w:sz w:val="24"/>
          <w:szCs w:val="24"/>
        </w:rPr>
        <w:t>Social Security Act (Act)</w:t>
      </w:r>
      <w:r w:rsidRPr="00F605BA">
        <w:rPr>
          <w:rFonts w:ascii="Times New Roman" w:hAnsi="Times New Roman"/>
          <w:sz w:val="24"/>
          <w:szCs w:val="24"/>
        </w:rPr>
        <w:t xml:space="preserve"> and Sections </w:t>
      </w:r>
      <w:r w:rsidRPr="00F605BA">
        <w:rPr>
          <w:rFonts w:ascii="Times New Roman" w:hAnsi="Times New Roman"/>
          <w:i/>
          <w:sz w:val="24"/>
          <w:szCs w:val="24"/>
        </w:rPr>
        <w:t>20 CFR 404.310-404.311, 404.315-404.322, 404.330-404.333,</w:t>
      </w:r>
    </w:p>
    <w:p w:rsidR="00A950B9" w:rsidRDefault="00244CE4" w:rsidP="00A950B9">
      <w:pPr>
        <w:pStyle w:val="ListParagraph"/>
        <w:rPr>
          <w:rFonts w:ascii="Times New Roman" w:hAnsi="Times New Roman"/>
          <w:sz w:val="24"/>
          <w:szCs w:val="24"/>
        </w:rPr>
      </w:pPr>
      <w:r w:rsidRPr="00F605BA">
        <w:rPr>
          <w:rFonts w:ascii="Times New Roman" w:hAnsi="Times New Roman"/>
          <w:i/>
          <w:sz w:val="24"/>
          <w:szCs w:val="24"/>
        </w:rPr>
        <w:t xml:space="preserve">404 .601-404.603, </w:t>
      </w:r>
      <w:r w:rsidRPr="00F605BA">
        <w:rPr>
          <w:rFonts w:ascii="Times New Roman" w:hAnsi="Times New Roman"/>
          <w:sz w:val="24"/>
          <w:szCs w:val="24"/>
        </w:rPr>
        <w:t xml:space="preserve">and </w:t>
      </w:r>
      <w:r w:rsidRPr="00F605BA">
        <w:rPr>
          <w:rFonts w:ascii="Times New Roman" w:hAnsi="Times New Roman"/>
          <w:i/>
          <w:sz w:val="24"/>
          <w:szCs w:val="24"/>
        </w:rPr>
        <w:t>404.1501-404.1512</w:t>
      </w:r>
      <w:r w:rsidRPr="00F605BA">
        <w:rPr>
          <w:rFonts w:ascii="Times New Roman" w:hAnsi="Times New Roman"/>
          <w:sz w:val="24"/>
          <w:szCs w:val="24"/>
        </w:rPr>
        <w:t xml:space="preserve"> of the </w:t>
      </w:r>
      <w:r w:rsidRPr="00F605BA">
        <w:rPr>
          <w:rFonts w:ascii="Times New Roman" w:hAnsi="Times New Roman"/>
          <w:i/>
          <w:sz w:val="24"/>
          <w:szCs w:val="24"/>
        </w:rPr>
        <w:t>Code of Federal Regulations</w:t>
      </w:r>
      <w:r w:rsidR="00ED3427">
        <w:rPr>
          <w:rFonts w:ascii="Times New Roman" w:hAnsi="Times New Roman"/>
          <w:sz w:val="24"/>
          <w:szCs w:val="24"/>
        </w:rPr>
        <w:t xml:space="preserve">.  </w:t>
      </w:r>
      <w:r w:rsidR="00894004">
        <w:rPr>
          <w:rFonts w:ascii="Times New Roman" w:hAnsi="Times New Roman"/>
          <w:sz w:val="24"/>
          <w:szCs w:val="24"/>
        </w:rPr>
        <w:t>SSA also provides Supplemental Security Income (SSI) for the disabled to members of the public who meet the required eligibility criteria and who file the correct application (as per Section</w:t>
      </w:r>
      <w:r w:rsidR="00894004" w:rsidRPr="00AE0324">
        <w:rPr>
          <w:rFonts w:ascii="Times New Roman" w:hAnsi="Times New Roman"/>
          <w:i/>
          <w:sz w:val="24"/>
          <w:szCs w:val="24"/>
        </w:rPr>
        <w:t xml:space="preserve"> 1631(e</w:t>
      </w:r>
      <w:proofErr w:type="gramStart"/>
      <w:r w:rsidR="00894004" w:rsidRPr="00AE0324">
        <w:rPr>
          <w:rFonts w:ascii="Times New Roman" w:hAnsi="Times New Roman"/>
          <w:i/>
          <w:sz w:val="24"/>
          <w:szCs w:val="24"/>
        </w:rPr>
        <w:t>)(</w:t>
      </w:r>
      <w:proofErr w:type="gramEnd"/>
      <w:r w:rsidR="00894004" w:rsidRPr="00AE0324">
        <w:rPr>
          <w:rFonts w:ascii="Times New Roman" w:hAnsi="Times New Roman"/>
          <w:i/>
          <w:sz w:val="24"/>
          <w:szCs w:val="24"/>
        </w:rPr>
        <w:t>1</w:t>
      </w:r>
      <w:r w:rsidR="00A950B9">
        <w:rPr>
          <w:rFonts w:ascii="Times New Roman" w:hAnsi="Times New Roman"/>
          <w:sz w:val="24"/>
          <w:szCs w:val="24"/>
        </w:rPr>
        <w:t xml:space="preserve">) of the </w:t>
      </w:r>
      <w:r w:rsidR="00894004" w:rsidRPr="00A950B9">
        <w:rPr>
          <w:rFonts w:ascii="Times New Roman" w:hAnsi="Times New Roman"/>
          <w:i/>
          <w:sz w:val="24"/>
          <w:szCs w:val="24"/>
        </w:rPr>
        <w:t>Act</w:t>
      </w:r>
      <w:r w:rsidR="00894004">
        <w:rPr>
          <w:rFonts w:ascii="Times New Roman" w:hAnsi="Times New Roman"/>
          <w:sz w:val="24"/>
          <w:szCs w:val="24"/>
        </w:rPr>
        <w:t xml:space="preserve"> and</w:t>
      </w:r>
      <w:r w:rsidR="00A950B9">
        <w:rPr>
          <w:rFonts w:ascii="Times New Roman" w:hAnsi="Times New Roman"/>
          <w:i/>
          <w:sz w:val="24"/>
          <w:szCs w:val="24"/>
        </w:rPr>
        <w:t xml:space="preserve"> CFR 416.305-416-335</w:t>
      </w:r>
      <w:r w:rsidR="00894004">
        <w:rPr>
          <w:rFonts w:ascii="Times New Roman" w:hAnsi="Times New Roman"/>
          <w:sz w:val="24"/>
          <w:szCs w:val="24"/>
        </w:rPr>
        <w:t xml:space="preserve">.  </w:t>
      </w:r>
    </w:p>
    <w:p w:rsidR="00A950B9" w:rsidRDefault="00A950B9" w:rsidP="00A950B9">
      <w:pPr>
        <w:pStyle w:val="ListParagraph"/>
        <w:rPr>
          <w:rFonts w:ascii="Times New Roman" w:hAnsi="Times New Roman"/>
          <w:sz w:val="24"/>
          <w:szCs w:val="24"/>
        </w:rPr>
      </w:pPr>
    </w:p>
    <w:p w:rsidR="007E622D" w:rsidRPr="00A950B9" w:rsidRDefault="00894004" w:rsidP="00A950B9">
      <w:pPr>
        <w:pStyle w:val="ListParagraph"/>
        <w:rPr>
          <w:rFonts w:ascii="Times New Roman" w:hAnsi="Times New Roman"/>
          <w:sz w:val="24"/>
          <w:szCs w:val="24"/>
        </w:rPr>
      </w:pPr>
      <w:r>
        <w:rPr>
          <w:rFonts w:ascii="Times New Roman" w:hAnsi="Times New Roman"/>
          <w:sz w:val="24"/>
          <w:szCs w:val="24"/>
        </w:rPr>
        <w:t xml:space="preserve">In this </w:t>
      </w:r>
      <w:r w:rsidR="00CF1E5E" w:rsidRPr="00A950B9">
        <w:rPr>
          <w:rFonts w:ascii="Times New Roman" w:hAnsi="Times New Roman"/>
          <w:sz w:val="24"/>
          <w:szCs w:val="24"/>
        </w:rPr>
        <w:t xml:space="preserve">Information Collection Request (ICR), </w:t>
      </w:r>
      <w:r w:rsidR="007E622D" w:rsidRPr="00A950B9">
        <w:rPr>
          <w:rFonts w:ascii="Times New Roman" w:hAnsi="Times New Roman"/>
          <w:sz w:val="24"/>
          <w:szCs w:val="24"/>
        </w:rPr>
        <w:t xml:space="preserve">SSA </w:t>
      </w:r>
      <w:r w:rsidR="00E86B6D" w:rsidRPr="00A950B9">
        <w:rPr>
          <w:rFonts w:ascii="Times New Roman" w:hAnsi="Times New Roman"/>
          <w:sz w:val="24"/>
          <w:szCs w:val="24"/>
        </w:rPr>
        <w:t xml:space="preserve">is </w:t>
      </w:r>
      <w:r w:rsidRPr="00A950B9">
        <w:rPr>
          <w:rFonts w:ascii="Times New Roman" w:hAnsi="Times New Roman"/>
          <w:sz w:val="24"/>
          <w:szCs w:val="24"/>
        </w:rPr>
        <w:t xml:space="preserve">expanding </w:t>
      </w:r>
      <w:proofErr w:type="spellStart"/>
      <w:r w:rsidRPr="00A950B9">
        <w:rPr>
          <w:rFonts w:ascii="Times New Roman" w:hAnsi="Times New Roman"/>
          <w:sz w:val="24"/>
          <w:szCs w:val="24"/>
        </w:rPr>
        <w:t>iClaim’s</w:t>
      </w:r>
      <w:proofErr w:type="spellEnd"/>
      <w:r w:rsidRPr="00A950B9">
        <w:rPr>
          <w:rFonts w:ascii="Times New Roman" w:hAnsi="Times New Roman"/>
          <w:sz w:val="24"/>
          <w:szCs w:val="24"/>
        </w:rPr>
        <w:t xml:space="preserve"> application base by adding </w:t>
      </w:r>
      <w:r w:rsidR="00CC6C58" w:rsidRPr="00A950B9">
        <w:rPr>
          <w:rFonts w:ascii="Times New Roman" w:hAnsi="Times New Roman"/>
          <w:sz w:val="24"/>
          <w:szCs w:val="24"/>
        </w:rPr>
        <w:t xml:space="preserve">the </w:t>
      </w:r>
      <w:r w:rsidRPr="00A950B9">
        <w:rPr>
          <w:rFonts w:ascii="Times New Roman" w:hAnsi="Times New Roman"/>
          <w:sz w:val="24"/>
          <w:szCs w:val="24"/>
        </w:rPr>
        <w:t xml:space="preserve">SSI </w:t>
      </w:r>
      <w:r w:rsidR="00CC6C58" w:rsidRPr="00A950B9">
        <w:rPr>
          <w:rFonts w:ascii="Times New Roman" w:hAnsi="Times New Roman"/>
          <w:sz w:val="24"/>
          <w:szCs w:val="24"/>
        </w:rPr>
        <w:t xml:space="preserve">application for </w:t>
      </w:r>
      <w:r w:rsidR="00912F0F" w:rsidRPr="00A950B9">
        <w:rPr>
          <w:rFonts w:ascii="Times New Roman" w:hAnsi="Times New Roman"/>
          <w:sz w:val="24"/>
          <w:szCs w:val="24"/>
        </w:rPr>
        <w:t>disability to</w:t>
      </w:r>
      <w:r w:rsidRPr="00A950B9">
        <w:rPr>
          <w:rFonts w:ascii="Times New Roman" w:hAnsi="Times New Roman"/>
          <w:sz w:val="24"/>
          <w:szCs w:val="24"/>
        </w:rPr>
        <w:t xml:space="preserve"> </w:t>
      </w:r>
      <w:proofErr w:type="spellStart"/>
      <w:r w:rsidRPr="00A950B9">
        <w:rPr>
          <w:rFonts w:ascii="Times New Roman" w:hAnsi="Times New Roman"/>
          <w:sz w:val="24"/>
          <w:szCs w:val="24"/>
        </w:rPr>
        <w:t>iClaim</w:t>
      </w:r>
      <w:proofErr w:type="spellEnd"/>
      <w:r w:rsidRPr="00A950B9">
        <w:rPr>
          <w:rFonts w:ascii="Times New Roman" w:hAnsi="Times New Roman"/>
          <w:sz w:val="24"/>
          <w:szCs w:val="24"/>
        </w:rPr>
        <w:t xml:space="preserve">.  </w:t>
      </w:r>
      <w:r w:rsidR="00912F0F" w:rsidRPr="00A950B9">
        <w:rPr>
          <w:rFonts w:ascii="Times New Roman" w:hAnsi="Times New Roman"/>
          <w:sz w:val="24"/>
          <w:szCs w:val="24"/>
        </w:rPr>
        <w:t xml:space="preserve">We are also </w:t>
      </w:r>
      <w:r w:rsidR="007E622D" w:rsidRPr="00A950B9">
        <w:rPr>
          <w:rFonts w:ascii="Times New Roman" w:hAnsi="Times New Roman"/>
          <w:sz w:val="24"/>
          <w:szCs w:val="24"/>
        </w:rPr>
        <w:t xml:space="preserve">modifying existing </w:t>
      </w:r>
      <w:proofErr w:type="spellStart"/>
      <w:r w:rsidR="00912F0F" w:rsidRPr="00A950B9">
        <w:rPr>
          <w:rFonts w:ascii="Times New Roman" w:hAnsi="Times New Roman"/>
          <w:sz w:val="24"/>
          <w:szCs w:val="24"/>
        </w:rPr>
        <w:t>iClaim</w:t>
      </w:r>
      <w:proofErr w:type="spellEnd"/>
      <w:r w:rsidR="00912F0F" w:rsidRPr="00A950B9">
        <w:rPr>
          <w:rFonts w:ascii="Times New Roman" w:hAnsi="Times New Roman"/>
          <w:sz w:val="24"/>
          <w:szCs w:val="24"/>
        </w:rPr>
        <w:t xml:space="preserve"> </w:t>
      </w:r>
      <w:r w:rsidR="007E622D" w:rsidRPr="00A950B9">
        <w:rPr>
          <w:rFonts w:ascii="Times New Roman" w:hAnsi="Times New Roman"/>
          <w:sz w:val="24"/>
          <w:szCs w:val="24"/>
        </w:rPr>
        <w:t>functions in preparation of upcoming system enhancements</w:t>
      </w:r>
      <w:r w:rsidR="00DB3FE1" w:rsidRPr="00A950B9">
        <w:rPr>
          <w:rFonts w:ascii="Times New Roman" w:hAnsi="Times New Roman"/>
          <w:sz w:val="24"/>
          <w:szCs w:val="24"/>
        </w:rPr>
        <w:t xml:space="preserve">.   </w:t>
      </w:r>
      <w:r w:rsidR="00DD639F" w:rsidRPr="00A950B9">
        <w:rPr>
          <w:rFonts w:ascii="Times New Roman" w:hAnsi="Times New Roman"/>
          <w:sz w:val="24"/>
          <w:szCs w:val="24"/>
        </w:rPr>
        <w:t xml:space="preserve"> </w:t>
      </w:r>
    </w:p>
    <w:p w:rsidR="00F411B4" w:rsidRPr="00C436C9" w:rsidRDefault="00F411B4" w:rsidP="000A77F4">
      <w:pPr>
        <w:pStyle w:val="ListParagraph"/>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Description of Collection</w:t>
      </w:r>
    </w:p>
    <w:p w:rsidR="00332B94" w:rsidRDefault="00244CE4" w:rsidP="00244CE4">
      <w:pPr>
        <w:pStyle w:val="ListParagraph"/>
        <w:tabs>
          <w:tab w:val="left" w:pos="-720"/>
          <w:tab w:val="left" w:pos="0"/>
          <w:tab w:val="left" w:pos="720"/>
        </w:tabs>
        <w:rPr>
          <w:rFonts w:ascii="Times New Roman" w:hAnsi="Times New Roman"/>
          <w:sz w:val="24"/>
          <w:szCs w:val="24"/>
        </w:rPr>
      </w:pPr>
      <w:r w:rsidRPr="00F605BA">
        <w:rPr>
          <w:rFonts w:ascii="Times New Roman" w:hAnsi="Times New Roman"/>
          <w:sz w:val="24"/>
          <w:szCs w:val="24"/>
        </w:rPr>
        <w:t xml:space="preserve">SSA </w:t>
      </w:r>
      <w:r w:rsidR="001716AC">
        <w:rPr>
          <w:rFonts w:ascii="Times New Roman" w:hAnsi="Times New Roman"/>
          <w:sz w:val="24"/>
          <w:szCs w:val="24"/>
        </w:rPr>
        <w:t xml:space="preserve">uses the information we gather through </w:t>
      </w:r>
      <w:r w:rsidR="004C26EF">
        <w:rPr>
          <w:rFonts w:ascii="Times New Roman" w:hAnsi="Times New Roman"/>
          <w:sz w:val="24"/>
          <w:szCs w:val="24"/>
        </w:rPr>
        <w:t xml:space="preserve">the </w:t>
      </w:r>
      <w:r w:rsidR="001716AC">
        <w:rPr>
          <w:rFonts w:ascii="Times New Roman" w:hAnsi="Times New Roman"/>
          <w:sz w:val="24"/>
          <w:szCs w:val="24"/>
        </w:rPr>
        <w:t>multiple info</w:t>
      </w:r>
      <w:r w:rsidR="004C26EF">
        <w:rPr>
          <w:rFonts w:ascii="Times New Roman" w:hAnsi="Times New Roman"/>
          <w:sz w:val="24"/>
          <w:szCs w:val="24"/>
        </w:rPr>
        <w:t>rmation collection tools in this</w:t>
      </w:r>
      <w:r w:rsidR="00DD639F">
        <w:rPr>
          <w:rFonts w:ascii="Times New Roman" w:hAnsi="Times New Roman"/>
          <w:sz w:val="24"/>
          <w:szCs w:val="24"/>
        </w:rPr>
        <w:t xml:space="preserve"> ICR </w:t>
      </w:r>
      <w:r w:rsidR="004C26EF">
        <w:rPr>
          <w:rFonts w:ascii="Times New Roman" w:hAnsi="Times New Roman"/>
          <w:sz w:val="24"/>
          <w:szCs w:val="24"/>
        </w:rPr>
        <w:t xml:space="preserve">to determine applicants’ eligibility for specific Social Security benefits, as well as the amount of the benefits.  </w:t>
      </w:r>
      <w:r w:rsidR="007F7BDB">
        <w:rPr>
          <w:rFonts w:ascii="Times New Roman" w:hAnsi="Times New Roman"/>
          <w:sz w:val="24"/>
          <w:szCs w:val="24"/>
        </w:rPr>
        <w:t xml:space="preserve">Individuals filing for </w:t>
      </w:r>
      <w:r w:rsidR="009C026C">
        <w:rPr>
          <w:rFonts w:ascii="Times New Roman" w:hAnsi="Times New Roman"/>
          <w:sz w:val="24"/>
          <w:szCs w:val="24"/>
        </w:rPr>
        <w:t>di</w:t>
      </w:r>
      <w:r w:rsidR="007F7BDB">
        <w:rPr>
          <w:rFonts w:ascii="Times New Roman" w:hAnsi="Times New Roman"/>
          <w:sz w:val="24"/>
          <w:szCs w:val="24"/>
        </w:rPr>
        <w:t xml:space="preserve">sability benefits </w:t>
      </w:r>
      <w:r w:rsidR="004C26EF">
        <w:rPr>
          <w:rFonts w:ascii="Times New Roman" w:hAnsi="Times New Roman"/>
          <w:sz w:val="24"/>
          <w:szCs w:val="24"/>
        </w:rPr>
        <w:t>can, and in some instance SSA may require them to, file applications under both</w:t>
      </w:r>
      <w:r w:rsidR="00EF51FB">
        <w:rPr>
          <w:rFonts w:ascii="Times New Roman" w:hAnsi="Times New Roman"/>
          <w:sz w:val="24"/>
          <w:szCs w:val="24"/>
        </w:rPr>
        <w:t xml:space="preserve"> </w:t>
      </w:r>
      <w:r w:rsidR="004C26EF">
        <w:rPr>
          <w:rFonts w:ascii="Times New Roman" w:hAnsi="Times New Roman"/>
          <w:sz w:val="24"/>
          <w:szCs w:val="24"/>
        </w:rPr>
        <w:t xml:space="preserve">Title II, Social Security disability benefits, and Title XVI, SSI payments.  </w:t>
      </w:r>
      <w:r w:rsidR="00041E32">
        <w:rPr>
          <w:rFonts w:ascii="Times New Roman" w:hAnsi="Times New Roman"/>
          <w:sz w:val="24"/>
          <w:szCs w:val="24"/>
        </w:rPr>
        <w:t>We refer to disability</w:t>
      </w:r>
      <w:r w:rsidR="00414886">
        <w:rPr>
          <w:rFonts w:ascii="Times New Roman" w:hAnsi="Times New Roman"/>
          <w:sz w:val="24"/>
          <w:szCs w:val="24"/>
        </w:rPr>
        <w:t xml:space="preserve"> applications</w:t>
      </w:r>
      <w:r w:rsidR="00041E32">
        <w:rPr>
          <w:rFonts w:ascii="Times New Roman" w:hAnsi="Times New Roman"/>
          <w:sz w:val="24"/>
          <w:szCs w:val="24"/>
        </w:rPr>
        <w:t xml:space="preserve"> filed</w:t>
      </w:r>
      <w:r w:rsidR="00414886">
        <w:rPr>
          <w:rFonts w:ascii="Times New Roman" w:hAnsi="Times New Roman"/>
          <w:sz w:val="24"/>
          <w:szCs w:val="24"/>
        </w:rPr>
        <w:t xml:space="preserve"> </w:t>
      </w:r>
      <w:r w:rsidR="00332B94">
        <w:rPr>
          <w:rFonts w:ascii="Times New Roman" w:hAnsi="Times New Roman"/>
          <w:sz w:val="24"/>
          <w:szCs w:val="24"/>
        </w:rPr>
        <w:t xml:space="preserve">under both titles as </w:t>
      </w:r>
      <w:r w:rsidR="00414886">
        <w:rPr>
          <w:rFonts w:ascii="Times New Roman" w:hAnsi="Times New Roman"/>
          <w:sz w:val="24"/>
          <w:szCs w:val="24"/>
        </w:rPr>
        <w:t>“</w:t>
      </w:r>
      <w:r w:rsidR="00332B94">
        <w:rPr>
          <w:rFonts w:ascii="Times New Roman" w:hAnsi="Times New Roman"/>
          <w:sz w:val="24"/>
          <w:szCs w:val="24"/>
        </w:rPr>
        <w:t>concurrent application</w:t>
      </w:r>
      <w:r w:rsidR="004C26EF">
        <w:rPr>
          <w:rFonts w:ascii="Times New Roman" w:hAnsi="Times New Roman"/>
          <w:sz w:val="24"/>
          <w:szCs w:val="24"/>
        </w:rPr>
        <w:t>s</w:t>
      </w:r>
      <w:r w:rsidR="009C026C">
        <w:rPr>
          <w:rFonts w:ascii="Times New Roman" w:hAnsi="Times New Roman"/>
          <w:sz w:val="24"/>
          <w:szCs w:val="24"/>
        </w:rPr>
        <w:t>.</w:t>
      </w:r>
      <w:r w:rsidR="004C26EF">
        <w:rPr>
          <w:rFonts w:ascii="Times New Roman" w:hAnsi="Times New Roman"/>
          <w:sz w:val="24"/>
          <w:szCs w:val="24"/>
        </w:rPr>
        <w:t>”  This collection comprises the various application metho</w:t>
      </w:r>
      <w:r w:rsidR="00A950B9">
        <w:rPr>
          <w:rFonts w:ascii="Times New Roman" w:hAnsi="Times New Roman"/>
          <w:sz w:val="24"/>
          <w:szCs w:val="24"/>
        </w:rPr>
        <w:t>ds for each type of benefit</w:t>
      </w:r>
      <w:r w:rsidR="004C26EF">
        <w:rPr>
          <w:rFonts w:ascii="Times New Roman" w:hAnsi="Times New Roman"/>
          <w:sz w:val="24"/>
          <w:szCs w:val="24"/>
        </w:rPr>
        <w:t>.  These methods include the following modalities:  Paper forms</w:t>
      </w:r>
      <w:r w:rsidR="00A950B9">
        <w:rPr>
          <w:rFonts w:ascii="Times New Roman" w:hAnsi="Times New Roman"/>
          <w:sz w:val="24"/>
          <w:szCs w:val="24"/>
        </w:rPr>
        <w:t xml:space="preserve"> (Forms SSA-1, SSA-2, and SSA-16</w:t>
      </w:r>
      <w:r w:rsidR="004C26EF">
        <w:rPr>
          <w:rFonts w:ascii="Times New Roman" w:hAnsi="Times New Roman"/>
          <w:sz w:val="24"/>
          <w:szCs w:val="24"/>
        </w:rPr>
        <w:t xml:space="preserve">); Modernized Claims System (MCS) screens for in-person interview applications; and Internet-based </w:t>
      </w:r>
      <w:proofErr w:type="spellStart"/>
      <w:r w:rsidR="004C26EF">
        <w:rPr>
          <w:rFonts w:ascii="Times New Roman" w:hAnsi="Times New Roman"/>
          <w:sz w:val="24"/>
          <w:szCs w:val="24"/>
        </w:rPr>
        <w:t>iClaim</w:t>
      </w:r>
      <w:proofErr w:type="spellEnd"/>
      <w:r w:rsidR="004C26EF">
        <w:rPr>
          <w:rFonts w:ascii="Times New Roman" w:hAnsi="Times New Roman"/>
          <w:sz w:val="24"/>
          <w:szCs w:val="24"/>
        </w:rPr>
        <w:t xml:space="preserve"> and </w:t>
      </w:r>
      <w:proofErr w:type="spellStart"/>
      <w:r w:rsidR="004C26EF">
        <w:rPr>
          <w:rFonts w:ascii="Times New Roman" w:hAnsi="Times New Roman"/>
          <w:sz w:val="24"/>
          <w:szCs w:val="24"/>
        </w:rPr>
        <w:t>iAppointment</w:t>
      </w:r>
      <w:proofErr w:type="spellEnd"/>
      <w:r w:rsidR="004C26EF">
        <w:rPr>
          <w:rFonts w:ascii="Times New Roman" w:hAnsi="Times New Roman"/>
          <w:sz w:val="24"/>
          <w:szCs w:val="24"/>
        </w:rPr>
        <w:t xml:space="preserve"> applications.  SSA uses the information we collect through these modalities to determine: </w:t>
      </w:r>
      <w:r w:rsidR="00EF51FB">
        <w:rPr>
          <w:rFonts w:ascii="Times New Roman" w:hAnsi="Times New Roman"/>
          <w:sz w:val="24"/>
          <w:szCs w:val="24"/>
        </w:rPr>
        <w:t xml:space="preserve"> </w:t>
      </w:r>
      <w:r w:rsidR="004C26EF">
        <w:rPr>
          <w:rFonts w:ascii="Times New Roman" w:hAnsi="Times New Roman"/>
          <w:sz w:val="24"/>
          <w:szCs w:val="24"/>
        </w:rPr>
        <w:t>(1</w:t>
      </w:r>
      <w:r w:rsidR="00ED3427">
        <w:rPr>
          <w:rFonts w:ascii="Times New Roman" w:hAnsi="Times New Roman"/>
          <w:sz w:val="24"/>
          <w:szCs w:val="24"/>
        </w:rPr>
        <w:t>) The</w:t>
      </w:r>
      <w:r w:rsidR="004C26EF">
        <w:rPr>
          <w:rFonts w:ascii="Times New Roman" w:hAnsi="Times New Roman"/>
          <w:sz w:val="24"/>
          <w:szCs w:val="24"/>
        </w:rPr>
        <w:t xml:space="preserve"> applicants’ eligibility for the above-men</w:t>
      </w:r>
      <w:r w:rsidR="00EF51FB">
        <w:rPr>
          <w:rFonts w:ascii="Times New Roman" w:hAnsi="Times New Roman"/>
          <w:sz w:val="24"/>
          <w:szCs w:val="24"/>
        </w:rPr>
        <w:t xml:space="preserve">tioned Social Security benefits, </w:t>
      </w:r>
      <w:r w:rsidR="004C26EF">
        <w:rPr>
          <w:rFonts w:ascii="Times New Roman" w:hAnsi="Times New Roman"/>
          <w:sz w:val="24"/>
          <w:szCs w:val="24"/>
        </w:rPr>
        <w:t xml:space="preserve">and (2) the amount of the benefits.  </w:t>
      </w:r>
      <w:r w:rsidR="009C026C">
        <w:rPr>
          <w:rFonts w:ascii="Times New Roman" w:hAnsi="Times New Roman"/>
          <w:sz w:val="24"/>
          <w:szCs w:val="24"/>
        </w:rPr>
        <w:t>Currently, i</w:t>
      </w:r>
      <w:r w:rsidR="007F7BDB">
        <w:rPr>
          <w:rFonts w:ascii="Times New Roman" w:hAnsi="Times New Roman"/>
          <w:sz w:val="24"/>
          <w:szCs w:val="24"/>
        </w:rPr>
        <w:t>ndividual</w:t>
      </w:r>
      <w:r w:rsidR="00F940AB">
        <w:rPr>
          <w:rFonts w:ascii="Times New Roman" w:hAnsi="Times New Roman"/>
          <w:sz w:val="24"/>
          <w:szCs w:val="24"/>
        </w:rPr>
        <w:t>s</w:t>
      </w:r>
      <w:r w:rsidR="007F7BDB">
        <w:rPr>
          <w:rFonts w:ascii="Times New Roman" w:hAnsi="Times New Roman"/>
          <w:sz w:val="24"/>
          <w:szCs w:val="24"/>
        </w:rPr>
        <w:t xml:space="preserve"> </w:t>
      </w:r>
      <w:r w:rsidR="00414886">
        <w:rPr>
          <w:rFonts w:ascii="Times New Roman" w:hAnsi="Times New Roman"/>
          <w:sz w:val="24"/>
          <w:szCs w:val="24"/>
        </w:rPr>
        <w:t xml:space="preserve">cannot use </w:t>
      </w:r>
      <w:proofErr w:type="spellStart"/>
      <w:r w:rsidR="00414886">
        <w:rPr>
          <w:rFonts w:ascii="Times New Roman" w:hAnsi="Times New Roman"/>
          <w:sz w:val="24"/>
          <w:szCs w:val="24"/>
        </w:rPr>
        <w:t>iClaim</w:t>
      </w:r>
      <w:proofErr w:type="spellEnd"/>
      <w:r w:rsidR="00414886">
        <w:rPr>
          <w:rFonts w:ascii="Times New Roman" w:hAnsi="Times New Roman"/>
          <w:sz w:val="24"/>
          <w:szCs w:val="24"/>
        </w:rPr>
        <w:t xml:space="preserve"> to file </w:t>
      </w:r>
      <w:r w:rsidR="00041E32">
        <w:rPr>
          <w:rFonts w:ascii="Times New Roman" w:hAnsi="Times New Roman"/>
          <w:sz w:val="24"/>
          <w:szCs w:val="24"/>
        </w:rPr>
        <w:t xml:space="preserve">a concurrent application because the SSI application is not available in </w:t>
      </w:r>
      <w:proofErr w:type="spellStart"/>
      <w:r w:rsidR="00041E32">
        <w:rPr>
          <w:rFonts w:ascii="Times New Roman" w:hAnsi="Times New Roman"/>
          <w:sz w:val="24"/>
          <w:szCs w:val="24"/>
        </w:rPr>
        <w:t>iClaim</w:t>
      </w:r>
      <w:proofErr w:type="spellEnd"/>
      <w:r w:rsidR="00414886">
        <w:rPr>
          <w:rFonts w:ascii="Times New Roman" w:hAnsi="Times New Roman"/>
          <w:sz w:val="24"/>
          <w:szCs w:val="24"/>
        </w:rPr>
        <w:t xml:space="preserve">.  They must use one of </w:t>
      </w:r>
      <w:r w:rsidR="007F7BDB">
        <w:rPr>
          <w:rFonts w:ascii="Times New Roman" w:hAnsi="Times New Roman"/>
          <w:sz w:val="24"/>
          <w:szCs w:val="24"/>
        </w:rPr>
        <w:t>two modalities</w:t>
      </w:r>
      <w:r w:rsidR="00414886">
        <w:rPr>
          <w:rFonts w:ascii="Times New Roman" w:hAnsi="Times New Roman"/>
          <w:sz w:val="24"/>
          <w:szCs w:val="24"/>
        </w:rPr>
        <w:t xml:space="preserve"> when applying for SSI</w:t>
      </w:r>
      <w:r w:rsidR="00EF51FB">
        <w:rPr>
          <w:rFonts w:ascii="Times New Roman" w:hAnsi="Times New Roman"/>
          <w:sz w:val="24"/>
          <w:szCs w:val="24"/>
        </w:rPr>
        <w:t>; 1) a paper application (F</w:t>
      </w:r>
      <w:r w:rsidR="007F7BDB">
        <w:rPr>
          <w:rFonts w:ascii="Times New Roman" w:hAnsi="Times New Roman"/>
          <w:sz w:val="24"/>
          <w:szCs w:val="24"/>
        </w:rPr>
        <w:t>orm SSA-8001</w:t>
      </w:r>
      <w:r w:rsidR="00A950B9">
        <w:rPr>
          <w:rFonts w:ascii="Times New Roman" w:hAnsi="Times New Roman"/>
          <w:sz w:val="24"/>
          <w:szCs w:val="24"/>
        </w:rPr>
        <w:t>-BK</w:t>
      </w:r>
      <w:r w:rsidR="007F7BDB">
        <w:rPr>
          <w:rFonts w:ascii="Times New Roman" w:hAnsi="Times New Roman"/>
          <w:sz w:val="24"/>
          <w:szCs w:val="24"/>
        </w:rPr>
        <w:t>)</w:t>
      </w:r>
      <w:r w:rsidR="00EF51FB">
        <w:rPr>
          <w:rFonts w:ascii="Times New Roman" w:hAnsi="Times New Roman"/>
          <w:sz w:val="24"/>
          <w:szCs w:val="24"/>
        </w:rPr>
        <w:t>,</w:t>
      </w:r>
      <w:r w:rsidR="00A950B9">
        <w:rPr>
          <w:rFonts w:ascii="Times New Roman" w:hAnsi="Times New Roman"/>
          <w:sz w:val="24"/>
          <w:szCs w:val="24"/>
        </w:rPr>
        <w:t xml:space="preserve"> or</w:t>
      </w:r>
      <w:r w:rsidR="007F7BDB">
        <w:rPr>
          <w:rFonts w:ascii="Times New Roman" w:hAnsi="Times New Roman"/>
          <w:sz w:val="24"/>
          <w:szCs w:val="24"/>
        </w:rPr>
        <w:t xml:space="preserve"> </w:t>
      </w:r>
      <w:r w:rsidR="00EF51FB">
        <w:rPr>
          <w:rFonts w:ascii="Times New Roman" w:hAnsi="Times New Roman"/>
          <w:sz w:val="24"/>
          <w:szCs w:val="24"/>
        </w:rPr>
        <w:t>(</w:t>
      </w:r>
      <w:r w:rsidR="007F7BDB">
        <w:rPr>
          <w:rFonts w:ascii="Times New Roman" w:hAnsi="Times New Roman"/>
          <w:sz w:val="24"/>
          <w:szCs w:val="24"/>
        </w:rPr>
        <w:t>2) a field office interview, during which SSA employees enter applicant data directly into the Modernized SSI Claims System (MSSICS).  We cover these SSI mod</w:t>
      </w:r>
      <w:r w:rsidR="00EF51FB">
        <w:rPr>
          <w:rFonts w:ascii="Times New Roman" w:hAnsi="Times New Roman"/>
          <w:sz w:val="24"/>
          <w:szCs w:val="24"/>
        </w:rPr>
        <w:t>alities under</w:t>
      </w:r>
      <w:r w:rsidR="00414886">
        <w:rPr>
          <w:rFonts w:ascii="Times New Roman" w:hAnsi="Times New Roman"/>
          <w:sz w:val="24"/>
          <w:szCs w:val="24"/>
        </w:rPr>
        <w:t xml:space="preserve"> OMB No. 0960-0444.  Individuals who</w:t>
      </w:r>
      <w:r w:rsidR="007F7BDB">
        <w:rPr>
          <w:rFonts w:ascii="Times New Roman" w:hAnsi="Times New Roman"/>
          <w:sz w:val="24"/>
          <w:szCs w:val="24"/>
        </w:rPr>
        <w:t xml:space="preserve"> use </w:t>
      </w:r>
      <w:proofErr w:type="spellStart"/>
      <w:r w:rsidR="007F7BDB">
        <w:rPr>
          <w:rFonts w:ascii="Times New Roman" w:hAnsi="Times New Roman"/>
          <w:sz w:val="24"/>
          <w:szCs w:val="24"/>
        </w:rPr>
        <w:t>iClaim</w:t>
      </w:r>
      <w:proofErr w:type="spellEnd"/>
      <w:r w:rsidR="007F7BDB">
        <w:rPr>
          <w:rFonts w:ascii="Times New Roman" w:hAnsi="Times New Roman"/>
          <w:sz w:val="24"/>
          <w:szCs w:val="24"/>
        </w:rPr>
        <w:t xml:space="preserve"> to file for Social Security disability</w:t>
      </w:r>
      <w:r w:rsidR="00414886">
        <w:rPr>
          <w:rFonts w:ascii="Times New Roman" w:hAnsi="Times New Roman"/>
          <w:sz w:val="24"/>
          <w:szCs w:val="24"/>
        </w:rPr>
        <w:t xml:space="preserve"> and want to file for SSI</w:t>
      </w:r>
      <w:r w:rsidR="007F7BDB">
        <w:rPr>
          <w:rFonts w:ascii="Times New Roman" w:hAnsi="Times New Roman"/>
          <w:sz w:val="24"/>
          <w:szCs w:val="24"/>
        </w:rPr>
        <w:t xml:space="preserve"> must visit or call a field office (FO) to file an application for SSI disability.  </w:t>
      </w:r>
      <w:r w:rsidR="00332B94">
        <w:rPr>
          <w:rFonts w:ascii="Times New Roman" w:hAnsi="Times New Roman"/>
          <w:sz w:val="24"/>
          <w:szCs w:val="24"/>
        </w:rPr>
        <w:t xml:space="preserve">The FO will defer sending the </w:t>
      </w:r>
      <w:r w:rsidR="00332B94">
        <w:rPr>
          <w:rFonts w:ascii="Times New Roman" w:hAnsi="Times New Roman"/>
          <w:sz w:val="24"/>
          <w:szCs w:val="24"/>
        </w:rPr>
        <w:lastRenderedPageBreak/>
        <w:t xml:space="preserve">disability claim to </w:t>
      </w:r>
      <w:r w:rsidR="009C026C">
        <w:rPr>
          <w:rFonts w:ascii="Times New Roman" w:hAnsi="Times New Roman"/>
          <w:sz w:val="24"/>
          <w:szCs w:val="24"/>
        </w:rPr>
        <w:t>the Dep</w:t>
      </w:r>
      <w:r w:rsidR="00A950B9">
        <w:rPr>
          <w:rFonts w:ascii="Times New Roman" w:hAnsi="Times New Roman"/>
          <w:sz w:val="24"/>
          <w:szCs w:val="24"/>
        </w:rPr>
        <w:t>artment of Disability Services DDS</w:t>
      </w:r>
      <w:r w:rsidR="009C026C">
        <w:rPr>
          <w:rFonts w:ascii="Times New Roman" w:hAnsi="Times New Roman"/>
          <w:sz w:val="24"/>
          <w:szCs w:val="24"/>
        </w:rPr>
        <w:t xml:space="preserve"> </w:t>
      </w:r>
      <w:r w:rsidR="00332B94">
        <w:rPr>
          <w:rFonts w:ascii="Times New Roman" w:hAnsi="Times New Roman"/>
          <w:sz w:val="24"/>
          <w:szCs w:val="24"/>
        </w:rPr>
        <w:t xml:space="preserve">until they are able to obtain the SSI application.  This process extends the amount of time it takes to obtain a medical determination.  </w:t>
      </w:r>
      <w:r w:rsidR="007F7BDB">
        <w:rPr>
          <w:rFonts w:ascii="Times New Roman" w:hAnsi="Times New Roman"/>
          <w:sz w:val="24"/>
          <w:szCs w:val="24"/>
        </w:rPr>
        <w:t xml:space="preserve">In this ICR, </w:t>
      </w:r>
      <w:r w:rsidR="00332B94">
        <w:rPr>
          <w:rFonts w:ascii="Times New Roman" w:hAnsi="Times New Roman"/>
          <w:sz w:val="24"/>
          <w:szCs w:val="24"/>
        </w:rPr>
        <w:t xml:space="preserve">we are adding a new path to </w:t>
      </w:r>
      <w:proofErr w:type="spellStart"/>
      <w:r w:rsidR="00332B94">
        <w:rPr>
          <w:rFonts w:ascii="Times New Roman" w:hAnsi="Times New Roman"/>
          <w:sz w:val="24"/>
          <w:szCs w:val="24"/>
        </w:rPr>
        <w:t>iClaim</w:t>
      </w:r>
      <w:proofErr w:type="spellEnd"/>
      <w:r w:rsidR="00332B94">
        <w:rPr>
          <w:rFonts w:ascii="Times New Roman" w:hAnsi="Times New Roman"/>
          <w:sz w:val="24"/>
          <w:szCs w:val="24"/>
        </w:rPr>
        <w:t xml:space="preserve"> that enable</w:t>
      </w:r>
      <w:r w:rsidR="00D9534B">
        <w:rPr>
          <w:rFonts w:ascii="Times New Roman" w:hAnsi="Times New Roman"/>
          <w:sz w:val="24"/>
          <w:szCs w:val="24"/>
        </w:rPr>
        <w:t>s</w:t>
      </w:r>
      <w:r w:rsidR="00332B94">
        <w:rPr>
          <w:rFonts w:ascii="Times New Roman" w:hAnsi="Times New Roman"/>
          <w:sz w:val="24"/>
          <w:szCs w:val="24"/>
        </w:rPr>
        <w:t xml:space="preserve"> the electronic filing of a concurrent disability application</w:t>
      </w:r>
      <w:r w:rsidR="00A950B9">
        <w:rPr>
          <w:rFonts w:ascii="Times New Roman" w:hAnsi="Times New Roman"/>
          <w:sz w:val="24"/>
          <w:szCs w:val="24"/>
        </w:rPr>
        <w:t xml:space="preserve"> (see Addendum for more details)</w:t>
      </w:r>
      <w:r w:rsidR="00332B94">
        <w:rPr>
          <w:rFonts w:ascii="Times New Roman" w:hAnsi="Times New Roman"/>
          <w:sz w:val="24"/>
          <w:szCs w:val="24"/>
        </w:rPr>
        <w:t xml:space="preserve">.  </w:t>
      </w:r>
    </w:p>
    <w:p w:rsidR="00034A05" w:rsidRPr="00E23311" w:rsidRDefault="00034A05" w:rsidP="00E23311">
      <w:pPr>
        <w:tabs>
          <w:tab w:val="left" w:pos="-720"/>
          <w:tab w:val="left" w:pos="0"/>
          <w:tab w:val="left" w:pos="720"/>
        </w:tabs>
        <w:rPr>
          <w:rFonts w:ascii="Times New Roman" w:hAnsi="Times New Roman"/>
          <w:sz w:val="24"/>
          <w:szCs w:val="24"/>
          <w:lang w:eastAsia="en-US"/>
        </w:rPr>
      </w:pP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The following is a list and description of these information collection instruments:</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b/>
          <w:sz w:val="24"/>
          <w:szCs w:val="24"/>
          <w:u w:val="single"/>
        </w:rPr>
        <w:t>Paper Application Forms: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u w:val="single"/>
        </w:rPr>
        <w:t>SSA-1</w:t>
      </w:r>
      <w:r w:rsidRPr="00F605BA">
        <w:rPr>
          <w:rFonts w:ascii="Times New Roman" w:hAnsi="Times New Roman"/>
          <w:sz w:val="24"/>
          <w:szCs w:val="24"/>
        </w:rPr>
        <w:t xml:space="preserve"> – Application for Retirement Insurance Benefits:  SSA uses Form SSA-1 to determine individuals’ entitlement to retirement insurance benefits.  When individuals file for Medicare-only with a paper application, we rename it the “Application for Hospital Insurance” with pen-and-ink changes, and collect only the information needed for hospital insurance.</w:t>
      </w:r>
    </w:p>
    <w:p w:rsidR="00244CE4" w:rsidRPr="00F605BA" w:rsidRDefault="00244CE4" w:rsidP="00244CE4">
      <w:pPr>
        <w:pStyle w:val="ListParagraph"/>
        <w:rPr>
          <w:rFonts w:ascii="Times New Roman" w:hAnsi="Times New Roman"/>
          <w:b/>
          <w:sz w:val="24"/>
          <w:szCs w:val="24"/>
          <w:u w:val="single"/>
        </w:rPr>
      </w:pPr>
    </w:p>
    <w:p w:rsidR="00E9025B" w:rsidRDefault="00244CE4" w:rsidP="00244CE4">
      <w:pPr>
        <w:pStyle w:val="ListParagraph"/>
        <w:rPr>
          <w:rFonts w:ascii="Times New Roman" w:hAnsi="Times New Roman"/>
          <w:sz w:val="24"/>
          <w:szCs w:val="24"/>
        </w:rPr>
      </w:pPr>
      <w:r w:rsidRPr="00F605BA">
        <w:rPr>
          <w:rFonts w:ascii="Times New Roman" w:hAnsi="Times New Roman"/>
          <w:sz w:val="24"/>
          <w:szCs w:val="24"/>
          <w:u w:val="single"/>
        </w:rPr>
        <w:t>SSA-2</w:t>
      </w:r>
      <w:r w:rsidRPr="00F605BA">
        <w:rPr>
          <w:rFonts w:ascii="Times New Roman" w:hAnsi="Times New Roman"/>
          <w:sz w:val="24"/>
          <w:szCs w:val="24"/>
        </w:rPr>
        <w:t xml:space="preserve"> – Application for </w:t>
      </w:r>
      <w:proofErr w:type="gramStart"/>
      <w:r w:rsidRPr="00F605BA">
        <w:rPr>
          <w:rFonts w:ascii="Times New Roman" w:hAnsi="Times New Roman"/>
          <w:sz w:val="24"/>
          <w:szCs w:val="24"/>
        </w:rPr>
        <w:t>Wife’s</w:t>
      </w:r>
      <w:proofErr w:type="gramEnd"/>
      <w:r w:rsidRPr="00F605BA">
        <w:rPr>
          <w:rFonts w:ascii="Times New Roman" w:hAnsi="Times New Roman"/>
          <w:sz w:val="24"/>
          <w:szCs w:val="24"/>
        </w:rPr>
        <w:t xml:space="preserve"> or Husband’s Insurance Benefits:  SSA uses Form </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SSA-2 to determine individuals’ entitlement to their spouses’ insurance benefits.</w:t>
      </w:r>
    </w:p>
    <w:p w:rsidR="00244CE4" w:rsidRPr="00F605BA" w:rsidRDefault="00244CE4" w:rsidP="00244CE4">
      <w:pPr>
        <w:pStyle w:val="ListParagraph"/>
        <w:rPr>
          <w:rFonts w:ascii="Times New Roman" w:hAnsi="Times New Roman"/>
          <w:b/>
          <w:sz w:val="24"/>
          <w:szCs w:val="24"/>
          <w:u w:val="single"/>
        </w:rPr>
      </w:pPr>
    </w:p>
    <w:p w:rsidR="00244CE4" w:rsidRPr="00F605BA" w:rsidRDefault="00244CE4" w:rsidP="00244CE4">
      <w:pPr>
        <w:pStyle w:val="ListParagraph"/>
        <w:rPr>
          <w:rFonts w:ascii="Times New Roman" w:hAnsi="Times New Roman"/>
          <w:i/>
          <w:sz w:val="24"/>
          <w:szCs w:val="24"/>
        </w:rPr>
      </w:pPr>
      <w:r w:rsidRPr="00F605BA">
        <w:rPr>
          <w:rFonts w:ascii="Times New Roman" w:hAnsi="Times New Roman"/>
          <w:sz w:val="24"/>
          <w:szCs w:val="24"/>
          <w:u w:val="single"/>
        </w:rPr>
        <w:t>SSA-16</w:t>
      </w:r>
      <w:r w:rsidRPr="00F605BA">
        <w:rPr>
          <w:rFonts w:ascii="Times New Roman" w:hAnsi="Times New Roman"/>
          <w:sz w:val="24"/>
          <w:szCs w:val="24"/>
        </w:rPr>
        <w:t xml:space="preserve"> – Application for Disability Insurance Benefits:  SSA uses Form SSA-16 to determine individuals’ entitlement to Disab</w:t>
      </w:r>
      <w:r w:rsidR="00E23311">
        <w:rPr>
          <w:rFonts w:ascii="Times New Roman" w:hAnsi="Times New Roman"/>
          <w:sz w:val="24"/>
          <w:szCs w:val="24"/>
        </w:rPr>
        <w:t>ility Insurance benefits under T</w:t>
      </w:r>
      <w:r w:rsidRPr="00F605BA">
        <w:rPr>
          <w:rFonts w:ascii="Times New Roman" w:hAnsi="Times New Roman"/>
          <w:sz w:val="24"/>
          <w:szCs w:val="24"/>
        </w:rPr>
        <w:t xml:space="preserve">itle II of the </w:t>
      </w:r>
      <w:r w:rsidRPr="00F605BA">
        <w:rPr>
          <w:rFonts w:ascii="Times New Roman" w:hAnsi="Times New Roman"/>
          <w:i/>
          <w:sz w:val="24"/>
          <w:szCs w:val="24"/>
        </w:rPr>
        <w:t>Act.</w:t>
      </w:r>
    </w:p>
    <w:p w:rsidR="00244CE4" w:rsidRPr="00F605BA" w:rsidRDefault="00244CE4" w:rsidP="00244CE4">
      <w:pPr>
        <w:pStyle w:val="ListParagraph"/>
        <w:rPr>
          <w:rFonts w:ascii="Times New Roman" w:hAnsi="Times New Roman"/>
          <w:b/>
          <w:sz w:val="24"/>
          <w:szCs w:val="24"/>
          <w:u w:val="single"/>
        </w:rPr>
      </w:pP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SSA makes paper copies of these forms available in field offices; however, since the applications</w:t>
      </w:r>
      <w:r w:rsidR="00A906BE">
        <w:rPr>
          <w:rFonts w:ascii="Times New Roman" w:hAnsi="Times New Roman"/>
          <w:sz w:val="24"/>
          <w:szCs w:val="24"/>
        </w:rPr>
        <w:t xml:space="preserve"> are also part of </w:t>
      </w:r>
      <w:proofErr w:type="spellStart"/>
      <w:r w:rsidR="00A906BE">
        <w:rPr>
          <w:rFonts w:ascii="Times New Roman" w:hAnsi="Times New Roman"/>
          <w:sz w:val="24"/>
          <w:szCs w:val="24"/>
        </w:rPr>
        <w:t>iClaim</w:t>
      </w:r>
      <w:proofErr w:type="spellEnd"/>
      <w:r w:rsidR="00A906BE">
        <w:rPr>
          <w:rFonts w:ascii="Times New Roman" w:hAnsi="Times New Roman"/>
          <w:sz w:val="24"/>
          <w:szCs w:val="24"/>
        </w:rPr>
        <w:t>, we do</w:t>
      </w:r>
      <w:r w:rsidRPr="00F605BA">
        <w:rPr>
          <w:rFonts w:ascii="Times New Roman" w:hAnsi="Times New Roman"/>
          <w:sz w:val="24"/>
          <w:szCs w:val="24"/>
        </w:rPr>
        <w:t xml:space="preserve"> not make the paper forms available on our website.</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b/>
          <w:sz w:val="24"/>
          <w:szCs w:val="24"/>
          <w:u w:val="single"/>
        </w:rPr>
        <w:t xml:space="preserve">In-person interview/MCS </w:t>
      </w:r>
      <w:r w:rsidR="00E9025B">
        <w:rPr>
          <w:rFonts w:ascii="Times New Roman" w:hAnsi="Times New Roman"/>
          <w:b/>
          <w:sz w:val="24"/>
          <w:szCs w:val="24"/>
          <w:u w:val="single"/>
        </w:rPr>
        <w:t xml:space="preserve">&amp; MSSICS </w:t>
      </w:r>
      <w:r w:rsidRPr="00F605BA">
        <w:rPr>
          <w:rFonts w:ascii="Times New Roman" w:hAnsi="Times New Roman"/>
          <w:b/>
          <w:sz w:val="24"/>
          <w:szCs w:val="24"/>
          <w:u w:val="single"/>
        </w:rPr>
        <w:t>Screens:</w:t>
      </w:r>
    </w:p>
    <w:p w:rsidR="00244CE4" w:rsidRPr="00E23311" w:rsidRDefault="00E9025B" w:rsidP="00E23311">
      <w:pPr>
        <w:pStyle w:val="ListParagraph"/>
        <w:rPr>
          <w:rFonts w:ascii="Times New Roman" w:hAnsi="Times New Roman"/>
          <w:sz w:val="24"/>
          <w:szCs w:val="24"/>
        </w:rPr>
      </w:pPr>
      <w:r>
        <w:rPr>
          <w:rFonts w:ascii="Times New Roman" w:hAnsi="Times New Roman"/>
          <w:sz w:val="24"/>
          <w:szCs w:val="24"/>
        </w:rPr>
        <w:t xml:space="preserve">The </w:t>
      </w:r>
      <w:r w:rsidR="00244CE4" w:rsidRPr="00F605BA">
        <w:rPr>
          <w:rFonts w:ascii="Times New Roman" w:hAnsi="Times New Roman"/>
          <w:sz w:val="24"/>
          <w:szCs w:val="24"/>
        </w:rPr>
        <w:t>MCS</w:t>
      </w:r>
      <w:r>
        <w:rPr>
          <w:rFonts w:ascii="Times New Roman" w:hAnsi="Times New Roman"/>
          <w:sz w:val="24"/>
          <w:szCs w:val="24"/>
        </w:rPr>
        <w:t xml:space="preserve"> and MSSICS screens mirror</w:t>
      </w:r>
      <w:r w:rsidR="00244CE4" w:rsidRPr="00F605BA">
        <w:rPr>
          <w:rFonts w:ascii="Times New Roman" w:hAnsi="Times New Roman"/>
          <w:sz w:val="24"/>
          <w:szCs w:val="24"/>
        </w:rPr>
        <w:t xml:space="preserve"> the paper application formats using an electronic collection method.  Guided by the MCS</w:t>
      </w:r>
      <w:r>
        <w:rPr>
          <w:rFonts w:ascii="Times New Roman" w:hAnsi="Times New Roman"/>
          <w:sz w:val="24"/>
          <w:szCs w:val="24"/>
        </w:rPr>
        <w:t xml:space="preserve"> and MSSICS</w:t>
      </w:r>
      <w:r w:rsidR="00244CE4" w:rsidRPr="00F605BA">
        <w:rPr>
          <w:rFonts w:ascii="Times New Roman" w:hAnsi="Times New Roman"/>
          <w:sz w:val="24"/>
          <w:szCs w:val="24"/>
        </w:rPr>
        <w:t xml:space="preserve"> collection screens, an SSA representative interviews the applicant and inputs the information directly into SSA’s application database.  MCS</w:t>
      </w:r>
      <w:r>
        <w:rPr>
          <w:rFonts w:ascii="Times New Roman" w:hAnsi="Times New Roman"/>
          <w:sz w:val="24"/>
          <w:szCs w:val="24"/>
        </w:rPr>
        <w:t xml:space="preserve"> and MSSICS prompt</w:t>
      </w:r>
      <w:r w:rsidR="00244CE4" w:rsidRPr="00F605BA">
        <w:rPr>
          <w:rFonts w:ascii="Times New Roman" w:hAnsi="Times New Roman"/>
          <w:sz w:val="24"/>
          <w:szCs w:val="24"/>
        </w:rPr>
        <w:t xml:space="preserve"> the representative with the required questions based on the type of application the applicant files, and the applicant’s initial responses.</w:t>
      </w:r>
      <w:r w:rsidR="00E23311">
        <w:rPr>
          <w:rFonts w:ascii="Times New Roman" w:hAnsi="Times New Roman"/>
          <w:sz w:val="24"/>
          <w:szCs w:val="24"/>
        </w:rPr>
        <w:t xml:space="preserve">  </w:t>
      </w:r>
      <w:r w:rsidR="00244CE4" w:rsidRPr="00E23311">
        <w:rPr>
          <w:rFonts w:ascii="Times New Roman" w:hAnsi="Times New Roman"/>
          <w:sz w:val="24"/>
          <w:szCs w:val="24"/>
        </w:rPr>
        <w:t xml:space="preserve">MCS </w:t>
      </w:r>
      <w:r w:rsidRPr="00E23311">
        <w:rPr>
          <w:rFonts w:ascii="Times New Roman" w:hAnsi="Times New Roman"/>
          <w:sz w:val="24"/>
          <w:szCs w:val="24"/>
        </w:rPr>
        <w:t>and MSSICS also propagate</w:t>
      </w:r>
      <w:r w:rsidR="00244CE4" w:rsidRPr="00E23311">
        <w:rPr>
          <w:rFonts w:ascii="Times New Roman" w:hAnsi="Times New Roman"/>
          <w:sz w:val="24"/>
          <w:szCs w:val="24"/>
        </w:rPr>
        <w:t xml:space="preserve"> information to other screens in the application.  In contrast to the paper application, the in-person interview/MCS</w:t>
      </w:r>
      <w:r w:rsidR="00515DF0" w:rsidRPr="00E23311">
        <w:rPr>
          <w:rFonts w:ascii="Times New Roman" w:hAnsi="Times New Roman"/>
          <w:sz w:val="24"/>
          <w:szCs w:val="24"/>
        </w:rPr>
        <w:t xml:space="preserve"> or MSSICS </w:t>
      </w:r>
      <w:r w:rsidR="00244CE4" w:rsidRPr="00E23311">
        <w:rPr>
          <w:rFonts w:ascii="Times New Roman" w:hAnsi="Times New Roman"/>
          <w:sz w:val="24"/>
          <w:szCs w:val="24"/>
        </w:rPr>
        <w:t xml:space="preserve">process offers the following advantages: </w:t>
      </w:r>
      <w:r w:rsidR="00515DF0" w:rsidRPr="00E23311">
        <w:rPr>
          <w:rFonts w:ascii="Times New Roman" w:hAnsi="Times New Roman"/>
          <w:sz w:val="24"/>
          <w:szCs w:val="24"/>
        </w:rPr>
        <w:t xml:space="preserve"> (</w:t>
      </w:r>
      <w:r w:rsidR="00244CE4" w:rsidRPr="00E23311">
        <w:rPr>
          <w:rFonts w:ascii="Times New Roman" w:hAnsi="Times New Roman"/>
          <w:sz w:val="24"/>
          <w:szCs w:val="24"/>
        </w:rPr>
        <w:t>1) it improves accuracy in recor</w:t>
      </w:r>
      <w:r w:rsidR="00515DF0" w:rsidRPr="00E23311">
        <w:rPr>
          <w:rFonts w:ascii="Times New Roman" w:hAnsi="Times New Roman"/>
          <w:sz w:val="24"/>
          <w:szCs w:val="24"/>
        </w:rPr>
        <w:t>ding responses; (</w:t>
      </w:r>
      <w:r w:rsidR="00244CE4" w:rsidRPr="00E23311">
        <w:rPr>
          <w:rFonts w:ascii="Times New Roman" w:hAnsi="Times New Roman"/>
          <w:sz w:val="24"/>
          <w:szCs w:val="24"/>
        </w:rPr>
        <w:t>2) it redu</w:t>
      </w:r>
      <w:r w:rsidR="00515DF0" w:rsidRPr="00E23311">
        <w:rPr>
          <w:rFonts w:ascii="Times New Roman" w:hAnsi="Times New Roman"/>
          <w:sz w:val="24"/>
          <w:szCs w:val="24"/>
        </w:rPr>
        <w:t xml:space="preserve">ces the overall interview time; </w:t>
      </w:r>
      <w:r w:rsidR="00244CE4" w:rsidRPr="00E23311">
        <w:rPr>
          <w:rFonts w:ascii="Times New Roman" w:hAnsi="Times New Roman"/>
          <w:sz w:val="24"/>
          <w:szCs w:val="24"/>
        </w:rPr>
        <w:t xml:space="preserve">and </w:t>
      </w:r>
      <w:r w:rsidR="00515DF0" w:rsidRPr="00E23311">
        <w:rPr>
          <w:rFonts w:ascii="Times New Roman" w:hAnsi="Times New Roman"/>
          <w:sz w:val="24"/>
          <w:szCs w:val="24"/>
        </w:rPr>
        <w:t>(</w:t>
      </w:r>
      <w:r w:rsidR="00244CE4" w:rsidRPr="00E23311">
        <w:rPr>
          <w:rFonts w:ascii="Times New Roman" w:hAnsi="Times New Roman"/>
          <w:sz w:val="24"/>
          <w:szCs w:val="24"/>
        </w:rPr>
        <w:t>3) it reduces the number of times we have to re-contact applicants to clarify responses.</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b/>
          <w:sz w:val="24"/>
          <w:szCs w:val="24"/>
          <w:u w:val="single"/>
        </w:rPr>
        <w:t>Internet Claim (</w:t>
      </w:r>
      <w:proofErr w:type="spellStart"/>
      <w:r w:rsidRPr="00F605BA">
        <w:rPr>
          <w:rFonts w:ascii="Times New Roman" w:hAnsi="Times New Roman"/>
          <w:b/>
          <w:sz w:val="24"/>
          <w:szCs w:val="24"/>
          <w:u w:val="single"/>
        </w:rPr>
        <w:t>iClaim</w:t>
      </w:r>
      <w:proofErr w:type="spellEnd"/>
      <w:r w:rsidRPr="00F605BA">
        <w:rPr>
          <w:rFonts w:ascii="Times New Roman" w:hAnsi="Times New Roman"/>
          <w:b/>
          <w:sz w:val="24"/>
          <w:szCs w:val="24"/>
          <w:u w:val="single"/>
        </w:rPr>
        <w:t>) Application:</w:t>
      </w:r>
    </w:p>
    <w:p w:rsidR="001A18F5" w:rsidRPr="00E23311" w:rsidRDefault="00244CE4" w:rsidP="00E23311">
      <w:pPr>
        <w:pStyle w:val="ListParagraph"/>
        <w:rPr>
          <w:rFonts w:ascii="Times New Roman" w:hAnsi="Times New Roman"/>
          <w:sz w:val="24"/>
          <w:szCs w:val="24"/>
        </w:rPr>
      </w:pPr>
      <w:proofErr w:type="spellStart"/>
      <w:proofErr w:type="gramStart"/>
      <w:r w:rsidRPr="00F605BA">
        <w:rPr>
          <w:rFonts w:ascii="Times New Roman" w:hAnsi="Times New Roman"/>
          <w:sz w:val="24"/>
          <w:szCs w:val="24"/>
        </w:rPr>
        <w:t>iClaim</w:t>
      </w:r>
      <w:proofErr w:type="spellEnd"/>
      <w:proofErr w:type="gramEnd"/>
      <w:r w:rsidRPr="00F605BA">
        <w:rPr>
          <w:rFonts w:ascii="Times New Roman" w:hAnsi="Times New Roman"/>
          <w:sz w:val="24"/>
          <w:szCs w:val="24"/>
        </w:rPr>
        <w:t xml:space="preserve"> is an online platform </w:t>
      </w:r>
      <w:r w:rsidR="00A07958">
        <w:rPr>
          <w:rFonts w:ascii="Times New Roman" w:hAnsi="Times New Roman"/>
          <w:sz w:val="24"/>
          <w:szCs w:val="24"/>
        </w:rPr>
        <w:t xml:space="preserve">that </w:t>
      </w:r>
      <w:r w:rsidRPr="00F605BA">
        <w:rPr>
          <w:rFonts w:ascii="Times New Roman" w:hAnsi="Times New Roman"/>
          <w:sz w:val="24"/>
          <w:szCs w:val="24"/>
        </w:rPr>
        <w:t xml:space="preserve">applicants use to apply for several types of Social Security benefits.  </w:t>
      </w:r>
      <w:r w:rsidR="005266DB">
        <w:rPr>
          <w:rFonts w:ascii="Times New Roman" w:hAnsi="Times New Roman"/>
          <w:sz w:val="24"/>
          <w:szCs w:val="24"/>
        </w:rPr>
        <w:t xml:space="preserve">In this ICR, SSA is adding SSI disability benefits to </w:t>
      </w:r>
      <w:proofErr w:type="spellStart"/>
      <w:r w:rsidR="005266DB">
        <w:rPr>
          <w:rFonts w:ascii="Times New Roman" w:hAnsi="Times New Roman"/>
          <w:sz w:val="24"/>
          <w:szCs w:val="24"/>
        </w:rPr>
        <w:t>iClaim</w:t>
      </w:r>
      <w:proofErr w:type="spellEnd"/>
      <w:r w:rsidR="005266DB">
        <w:rPr>
          <w:rFonts w:ascii="Times New Roman" w:hAnsi="Times New Roman"/>
          <w:sz w:val="24"/>
          <w:szCs w:val="24"/>
        </w:rPr>
        <w:t xml:space="preserve">.  </w:t>
      </w:r>
      <w:r w:rsidRPr="00F605BA">
        <w:rPr>
          <w:rFonts w:ascii="Times New Roman" w:hAnsi="Times New Roman"/>
          <w:sz w:val="24"/>
          <w:szCs w:val="24"/>
        </w:rPr>
        <w:t xml:space="preserve">Depending on their initial answers, </w:t>
      </w:r>
      <w:proofErr w:type="spellStart"/>
      <w:r w:rsidR="00CC6C58">
        <w:rPr>
          <w:rFonts w:ascii="Times New Roman" w:hAnsi="Times New Roman"/>
          <w:sz w:val="24"/>
          <w:szCs w:val="24"/>
        </w:rPr>
        <w:t>iClaim</w:t>
      </w:r>
      <w:proofErr w:type="spellEnd"/>
      <w:r w:rsidRPr="00F605BA">
        <w:rPr>
          <w:rFonts w:ascii="Times New Roman" w:hAnsi="Times New Roman"/>
          <w:sz w:val="24"/>
          <w:szCs w:val="24"/>
        </w:rPr>
        <w:t xml:space="preserve"> presents applicants with different screens, ensuring they only respond to relevant questions.</w:t>
      </w:r>
      <w:r w:rsidR="001A18F5">
        <w:rPr>
          <w:rFonts w:ascii="Times New Roman" w:hAnsi="Times New Roman"/>
          <w:sz w:val="24"/>
          <w:szCs w:val="24"/>
        </w:rPr>
        <w:t xml:space="preserve"> </w:t>
      </w:r>
      <w:r w:rsidR="00CA3D01">
        <w:rPr>
          <w:rFonts w:ascii="Times New Roman" w:hAnsi="Times New Roman"/>
          <w:sz w:val="24"/>
          <w:szCs w:val="24"/>
        </w:rPr>
        <w:t xml:space="preserve"> </w:t>
      </w:r>
      <w:r w:rsidRPr="00342A59">
        <w:rPr>
          <w:rFonts w:ascii="Times New Roman" w:hAnsi="Times New Roman"/>
          <w:sz w:val="24"/>
          <w:szCs w:val="24"/>
        </w:rPr>
        <w:t>After completing the online application, claimants</w:t>
      </w:r>
      <w:r w:rsidR="008D3F3B">
        <w:rPr>
          <w:rFonts w:ascii="Times New Roman" w:hAnsi="Times New Roman"/>
          <w:sz w:val="24"/>
          <w:szCs w:val="24"/>
        </w:rPr>
        <w:t xml:space="preserve">, </w:t>
      </w:r>
      <w:r w:rsidRPr="00342A59">
        <w:rPr>
          <w:rFonts w:ascii="Times New Roman" w:hAnsi="Times New Roman"/>
          <w:sz w:val="24"/>
          <w:szCs w:val="24"/>
        </w:rPr>
        <w:t>or their third-party representatives</w:t>
      </w:r>
      <w:r w:rsidR="008D3F3B">
        <w:rPr>
          <w:rFonts w:ascii="Times New Roman" w:hAnsi="Times New Roman"/>
          <w:sz w:val="24"/>
          <w:szCs w:val="24"/>
        </w:rPr>
        <w:t>,</w:t>
      </w:r>
      <w:r w:rsidRPr="00342A59">
        <w:rPr>
          <w:rFonts w:ascii="Times New Roman" w:hAnsi="Times New Roman"/>
          <w:sz w:val="24"/>
          <w:szCs w:val="24"/>
        </w:rPr>
        <w:t xml:space="preserve"> can submit </w:t>
      </w:r>
      <w:r w:rsidR="008D3F3B">
        <w:rPr>
          <w:rFonts w:ascii="Times New Roman" w:hAnsi="Times New Roman"/>
          <w:sz w:val="24"/>
          <w:szCs w:val="24"/>
        </w:rPr>
        <w:t>the answers electronically to SSA.</w:t>
      </w:r>
      <w:r w:rsidRPr="00342A59">
        <w:rPr>
          <w:rFonts w:ascii="Times New Roman" w:hAnsi="Times New Roman"/>
          <w:sz w:val="24"/>
          <w:szCs w:val="24"/>
        </w:rPr>
        <w:t xml:space="preserve">  </w:t>
      </w:r>
      <w:proofErr w:type="spellStart"/>
      <w:proofErr w:type="gramStart"/>
      <w:r w:rsidRPr="00342A59">
        <w:rPr>
          <w:rFonts w:ascii="Times New Roman" w:hAnsi="Times New Roman"/>
          <w:sz w:val="24"/>
          <w:szCs w:val="24"/>
        </w:rPr>
        <w:t>iClaim</w:t>
      </w:r>
      <w:proofErr w:type="spellEnd"/>
      <w:proofErr w:type="gramEnd"/>
      <w:r w:rsidRPr="00342A59">
        <w:rPr>
          <w:rFonts w:ascii="Times New Roman" w:hAnsi="Times New Roman"/>
          <w:sz w:val="24"/>
          <w:szCs w:val="24"/>
        </w:rPr>
        <w:t xml:space="preserve"> is more convenient for users and reduces their application completion time by eliminating the need for a</w:t>
      </w:r>
      <w:r w:rsidR="008D3F3B">
        <w:rPr>
          <w:rFonts w:ascii="Times New Roman" w:hAnsi="Times New Roman"/>
          <w:sz w:val="24"/>
          <w:szCs w:val="24"/>
        </w:rPr>
        <w:t xml:space="preserve"> field</w:t>
      </w:r>
      <w:r w:rsidRPr="00342A59">
        <w:rPr>
          <w:rFonts w:ascii="Times New Roman" w:hAnsi="Times New Roman"/>
          <w:sz w:val="24"/>
          <w:szCs w:val="24"/>
        </w:rPr>
        <w:t xml:space="preserve"> office visit.  This also saves time and resources for SSA.</w:t>
      </w:r>
    </w:p>
    <w:p w:rsidR="00E23311" w:rsidRDefault="00244CE4" w:rsidP="00244CE4">
      <w:pPr>
        <w:pStyle w:val="ListParagraph"/>
        <w:rPr>
          <w:rFonts w:ascii="Times New Roman" w:hAnsi="Times New Roman"/>
          <w:sz w:val="24"/>
          <w:szCs w:val="24"/>
        </w:rPr>
      </w:pPr>
      <w:r w:rsidRPr="00F605BA">
        <w:rPr>
          <w:rFonts w:ascii="Times New Roman" w:hAnsi="Times New Roman"/>
          <w:sz w:val="24"/>
          <w:szCs w:val="24"/>
        </w:rPr>
        <w:lastRenderedPageBreak/>
        <w:t>There are two way</w:t>
      </w:r>
      <w:r w:rsidR="00E23311">
        <w:rPr>
          <w:rFonts w:ascii="Times New Roman" w:hAnsi="Times New Roman"/>
          <w:sz w:val="24"/>
          <w:szCs w:val="24"/>
        </w:rPr>
        <w:t xml:space="preserve">s to complete and submit </w:t>
      </w:r>
      <w:proofErr w:type="spellStart"/>
      <w:r w:rsidR="00E23311">
        <w:rPr>
          <w:rFonts w:ascii="Times New Roman" w:hAnsi="Times New Roman"/>
          <w:sz w:val="24"/>
          <w:szCs w:val="24"/>
        </w:rPr>
        <w:t>iClaim</w:t>
      </w:r>
      <w:proofErr w:type="spellEnd"/>
      <w:r w:rsidR="00E23311">
        <w:rPr>
          <w:rFonts w:ascii="Times New Roman" w:hAnsi="Times New Roman"/>
          <w:sz w:val="24"/>
          <w:szCs w:val="24"/>
        </w:rPr>
        <w:t>:</w:t>
      </w:r>
      <w:r w:rsidRPr="00F605BA">
        <w:rPr>
          <w:rFonts w:ascii="Times New Roman" w:hAnsi="Times New Roman"/>
          <w:sz w:val="24"/>
          <w:szCs w:val="24"/>
        </w:rPr>
        <w:t xml:space="preserve"> </w:t>
      </w:r>
      <w:r w:rsidR="008D3F3B">
        <w:rPr>
          <w:rFonts w:ascii="Times New Roman" w:hAnsi="Times New Roman"/>
          <w:sz w:val="24"/>
          <w:szCs w:val="24"/>
        </w:rPr>
        <w:t xml:space="preserve"> </w:t>
      </w:r>
    </w:p>
    <w:p w:rsidR="00E23311" w:rsidRDefault="00244CE4" w:rsidP="00E23311">
      <w:pPr>
        <w:pStyle w:val="ListParagraph"/>
        <w:numPr>
          <w:ilvl w:val="0"/>
          <w:numId w:val="9"/>
        </w:numPr>
        <w:rPr>
          <w:rFonts w:ascii="Times New Roman" w:hAnsi="Times New Roman"/>
          <w:sz w:val="24"/>
          <w:szCs w:val="24"/>
        </w:rPr>
      </w:pPr>
      <w:r w:rsidRPr="00F605BA">
        <w:rPr>
          <w:rFonts w:ascii="Times New Roman" w:hAnsi="Times New Roman"/>
          <w:b/>
          <w:sz w:val="24"/>
          <w:szCs w:val="24"/>
        </w:rPr>
        <w:t xml:space="preserve">First-party </w:t>
      </w:r>
      <w:proofErr w:type="spellStart"/>
      <w:r w:rsidRPr="00F605BA">
        <w:rPr>
          <w:rFonts w:ascii="Times New Roman" w:hAnsi="Times New Roman"/>
          <w:b/>
          <w:sz w:val="24"/>
          <w:szCs w:val="24"/>
        </w:rPr>
        <w:t>iClaim</w:t>
      </w:r>
      <w:proofErr w:type="spellEnd"/>
      <w:r w:rsidRPr="00F605BA">
        <w:rPr>
          <w:rFonts w:ascii="Times New Roman" w:hAnsi="Times New Roman"/>
          <w:b/>
          <w:sz w:val="24"/>
          <w:szCs w:val="24"/>
        </w:rPr>
        <w:t xml:space="preserve"> respondents </w:t>
      </w:r>
      <w:r w:rsidRPr="00F605BA">
        <w:rPr>
          <w:rFonts w:ascii="Times New Roman" w:hAnsi="Times New Roman"/>
          <w:sz w:val="24"/>
          <w:szCs w:val="24"/>
        </w:rPr>
        <w:t xml:space="preserve">are beneficiaries who complete and submit the entire application online on their own behalf.  They may have to submit supplementary supporting documents (e.g., medical evidence for disability benefits applications) to finalize their application.  </w:t>
      </w:r>
    </w:p>
    <w:p w:rsidR="00E23311" w:rsidRPr="00E23311" w:rsidRDefault="00E23311" w:rsidP="00E23311">
      <w:pPr>
        <w:pStyle w:val="ListParagraph"/>
        <w:ind w:left="1440"/>
        <w:rPr>
          <w:rFonts w:ascii="Times New Roman" w:hAnsi="Times New Roman"/>
          <w:sz w:val="24"/>
          <w:szCs w:val="24"/>
        </w:rPr>
      </w:pPr>
    </w:p>
    <w:p w:rsidR="00244CE4" w:rsidRDefault="00244CE4" w:rsidP="00E23311">
      <w:pPr>
        <w:pStyle w:val="ListParagraph"/>
        <w:numPr>
          <w:ilvl w:val="0"/>
          <w:numId w:val="9"/>
        </w:numPr>
        <w:rPr>
          <w:rFonts w:ascii="Times New Roman" w:hAnsi="Times New Roman"/>
          <w:sz w:val="24"/>
          <w:szCs w:val="24"/>
        </w:rPr>
      </w:pPr>
      <w:r w:rsidRPr="00F605BA">
        <w:rPr>
          <w:rFonts w:ascii="Times New Roman" w:hAnsi="Times New Roman"/>
          <w:b/>
          <w:sz w:val="24"/>
          <w:szCs w:val="24"/>
        </w:rPr>
        <w:t xml:space="preserve">Third-party </w:t>
      </w:r>
      <w:proofErr w:type="spellStart"/>
      <w:r w:rsidRPr="00F605BA">
        <w:rPr>
          <w:rFonts w:ascii="Times New Roman" w:hAnsi="Times New Roman"/>
          <w:b/>
          <w:sz w:val="24"/>
          <w:szCs w:val="24"/>
        </w:rPr>
        <w:t>iClaim</w:t>
      </w:r>
      <w:proofErr w:type="spellEnd"/>
      <w:r w:rsidRPr="00F605BA">
        <w:rPr>
          <w:rFonts w:ascii="Times New Roman" w:hAnsi="Times New Roman"/>
          <w:b/>
          <w:sz w:val="24"/>
          <w:szCs w:val="24"/>
        </w:rPr>
        <w:t xml:space="preserve"> respondents </w:t>
      </w:r>
      <w:r w:rsidRPr="00F605BA">
        <w:rPr>
          <w:rFonts w:ascii="Times New Roman" w:hAnsi="Times New Roman"/>
          <w:sz w:val="24"/>
          <w:szCs w:val="24"/>
        </w:rPr>
        <w:t xml:space="preserve">are representatives of claimants who complete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on behalf of the claimants.  Once these third parties submit the online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application, SSA </w:t>
      </w:r>
      <w:r w:rsidR="00D80236">
        <w:rPr>
          <w:rFonts w:ascii="Times New Roman" w:hAnsi="Times New Roman"/>
          <w:sz w:val="24"/>
          <w:szCs w:val="24"/>
        </w:rPr>
        <w:t>sen</w:t>
      </w:r>
      <w:r w:rsidRPr="00F605BA">
        <w:rPr>
          <w:rFonts w:ascii="Times New Roman" w:hAnsi="Times New Roman"/>
          <w:sz w:val="24"/>
          <w:szCs w:val="24"/>
        </w:rPr>
        <w:t>d</w:t>
      </w:r>
      <w:r w:rsidR="00D80236">
        <w:rPr>
          <w:rFonts w:ascii="Times New Roman" w:hAnsi="Times New Roman"/>
          <w:sz w:val="24"/>
          <w:szCs w:val="24"/>
        </w:rPr>
        <w:t>s</w:t>
      </w:r>
      <w:r w:rsidRPr="00F605BA">
        <w:rPr>
          <w:rFonts w:ascii="Times New Roman" w:hAnsi="Times New Roman"/>
          <w:sz w:val="24"/>
          <w:szCs w:val="24"/>
        </w:rPr>
        <w:t xml:space="preserve"> application summaries and confirmation notices (included in our online ICR) to the</w:t>
      </w:r>
      <w:r w:rsidR="00D80236">
        <w:rPr>
          <w:rFonts w:ascii="Times New Roman" w:hAnsi="Times New Roman"/>
          <w:sz w:val="24"/>
          <w:szCs w:val="24"/>
        </w:rPr>
        <w:t xml:space="preserve"> Third</w:t>
      </w:r>
      <w:r w:rsidRPr="00F605BA">
        <w:rPr>
          <w:rFonts w:ascii="Times New Roman" w:hAnsi="Times New Roman"/>
          <w:sz w:val="24"/>
          <w:szCs w:val="24"/>
        </w:rPr>
        <w:t xml:space="preserve"> parties, or claimants, whom they represent.  The claimants must sign the application summary confirming the information and submit it to SSA.  Once SSA receives the application summary</w:t>
      </w:r>
      <w:r w:rsidR="00CD7DC6">
        <w:rPr>
          <w:rFonts w:ascii="Times New Roman" w:hAnsi="Times New Roman"/>
          <w:sz w:val="24"/>
          <w:szCs w:val="24"/>
        </w:rPr>
        <w:t>,</w:t>
      </w:r>
      <w:r w:rsidR="00293965">
        <w:rPr>
          <w:rFonts w:ascii="Times New Roman" w:hAnsi="Times New Roman"/>
          <w:sz w:val="24"/>
          <w:szCs w:val="24"/>
        </w:rPr>
        <w:t xml:space="preserve"> </w:t>
      </w:r>
      <w:r w:rsidR="00293965" w:rsidRPr="00F605BA">
        <w:rPr>
          <w:rFonts w:ascii="Times New Roman" w:hAnsi="Times New Roman"/>
          <w:sz w:val="24"/>
          <w:szCs w:val="24"/>
        </w:rPr>
        <w:t>and</w:t>
      </w:r>
      <w:r w:rsidRPr="00F605BA">
        <w:rPr>
          <w:rFonts w:ascii="Times New Roman" w:hAnsi="Times New Roman"/>
          <w:sz w:val="24"/>
          <w:szCs w:val="24"/>
        </w:rPr>
        <w:t xml:space="preserve"> </w:t>
      </w:r>
      <w:r w:rsidR="00293965">
        <w:rPr>
          <w:rFonts w:ascii="Times New Roman" w:hAnsi="Times New Roman"/>
          <w:sz w:val="24"/>
          <w:szCs w:val="24"/>
        </w:rPr>
        <w:t>any</w:t>
      </w:r>
      <w:r w:rsidRPr="00F605BA">
        <w:rPr>
          <w:rFonts w:ascii="Times New Roman" w:hAnsi="Times New Roman"/>
          <w:sz w:val="24"/>
          <w:szCs w:val="24"/>
        </w:rPr>
        <w:t xml:space="preserve"> supplementary information i</w:t>
      </w:r>
      <w:r w:rsidR="00293965">
        <w:rPr>
          <w:rFonts w:ascii="Times New Roman" w:hAnsi="Times New Roman"/>
          <w:sz w:val="24"/>
          <w:szCs w:val="24"/>
        </w:rPr>
        <w:t>f</w:t>
      </w:r>
      <w:r w:rsidRPr="00F605BA">
        <w:rPr>
          <w:rFonts w:ascii="Times New Roman" w:hAnsi="Times New Roman"/>
          <w:sz w:val="24"/>
          <w:szCs w:val="24"/>
        </w:rPr>
        <w:t xml:space="preserve"> </w:t>
      </w:r>
      <w:r w:rsidR="00CD7DC6">
        <w:rPr>
          <w:rFonts w:ascii="Times New Roman" w:hAnsi="Times New Roman"/>
          <w:sz w:val="24"/>
          <w:szCs w:val="24"/>
        </w:rPr>
        <w:t>necessary</w:t>
      </w:r>
      <w:r w:rsidR="00CD7DC6" w:rsidRPr="00F605BA">
        <w:rPr>
          <w:rFonts w:ascii="Times New Roman" w:hAnsi="Times New Roman"/>
          <w:sz w:val="24"/>
          <w:szCs w:val="24"/>
        </w:rPr>
        <w:t>,</w:t>
      </w:r>
      <w:r w:rsidRPr="00F605BA">
        <w:rPr>
          <w:rFonts w:ascii="Times New Roman" w:hAnsi="Times New Roman"/>
          <w:sz w:val="24"/>
          <w:szCs w:val="24"/>
        </w:rPr>
        <w:t xml:space="preserve"> we can process the application.</w:t>
      </w:r>
    </w:p>
    <w:p w:rsidR="00CC6C58" w:rsidRDefault="00CC6C58" w:rsidP="00244CE4">
      <w:pPr>
        <w:pStyle w:val="ListParagraph"/>
        <w:rPr>
          <w:rFonts w:ascii="Times New Roman" w:hAnsi="Times New Roman"/>
          <w:sz w:val="24"/>
          <w:szCs w:val="24"/>
        </w:rPr>
      </w:pPr>
    </w:p>
    <w:p w:rsidR="001B247F" w:rsidRDefault="002B5C31" w:rsidP="00CC6C58">
      <w:pPr>
        <w:pStyle w:val="ListParagraph"/>
        <w:rPr>
          <w:rFonts w:ascii="Times New Roman" w:hAnsi="Times New Roman"/>
          <w:sz w:val="24"/>
          <w:szCs w:val="24"/>
        </w:rPr>
      </w:pPr>
      <w:r>
        <w:rPr>
          <w:rFonts w:ascii="Times New Roman" w:hAnsi="Times New Roman"/>
          <w:sz w:val="24"/>
          <w:szCs w:val="24"/>
        </w:rPr>
        <w:t xml:space="preserve">In this ICR, </w:t>
      </w:r>
      <w:r w:rsidR="001B247F" w:rsidRPr="001B247F">
        <w:rPr>
          <w:rFonts w:ascii="Times New Roman" w:hAnsi="Times New Roman"/>
          <w:sz w:val="24"/>
          <w:szCs w:val="24"/>
        </w:rPr>
        <w:t xml:space="preserve">SSA is adding </w:t>
      </w:r>
      <w:r w:rsidR="00D80236">
        <w:rPr>
          <w:rFonts w:ascii="Times New Roman" w:hAnsi="Times New Roman"/>
          <w:sz w:val="24"/>
          <w:szCs w:val="24"/>
        </w:rPr>
        <w:t xml:space="preserve">a </w:t>
      </w:r>
      <w:r w:rsidR="001B247F" w:rsidRPr="001B247F">
        <w:rPr>
          <w:rFonts w:ascii="Times New Roman" w:hAnsi="Times New Roman"/>
          <w:sz w:val="24"/>
          <w:szCs w:val="24"/>
        </w:rPr>
        <w:t xml:space="preserve">new function to </w:t>
      </w:r>
      <w:proofErr w:type="spellStart"/>
      <w:r w:rsidR="001B247F" w:rsidRPr="001B247F">
        <w:rPr>
          <w:rFonts w:ascii="Times New Roman" w:hAnsi="Times New Roman"/>
          <w:sz w:val="24"/>
          <w:szCs w:val="24"/>
        </w:rPr>
        <w:t>iClaim</w:t>
      </w:r>
      <w:proofErr w:type="spellEnd"/>
      <w:r w:rsidR="001B247F" w:rsidRPr="001B247F">
        <w:rPr>
          <w:rFonts w:ascii="Times New Roman" w:hAnsi="Times New Roman"/>
          <w:sz w:val="24"/>
          <w:szCs w:val="24"/>
        </w:rPr>
        <w:t xml:space="preserve"> </w:t>
      </w:r>
      <w:r w:rsidR="00D80236">
        <w:rPr>
          <w:rFonts w:ascii="Times New Roman" w:hAnsi="Times New Roman"/>
          <w:sz w:val="24"/>
          <w:szCs w:val="24"/>
        </w:rPr>
        <w:t>which</w:t>
      </w:r>
      <w:r w:rsidR="001B247F" w:rsidRPr="001B247F">
        <w:rPr>
          <w:rFonts w:ascii="Times New Roman" w:hAnsi="Times New Roman"/>
          <w:sz w:val="24"/>
          <w:szCs w:val="24"/>
        </w:rPr>
        <w:t xml:space="preserve"> </w:t>
      </w:r>
      <w:r w:rsidR="00225764">
        <w:rPr>
          <w:rFonts w:ascii="Times New Roman" w:hAnsi="Times New Roman"/>
          <w:sz w:val="24"/>
          <w:szCs w:val="24"/>
        </w:rPr>
        <w:t>converts an application for Social Security disability benefits into a concurrent application (i.e. adding</w:t>
      </w:r>
      <w:r w:rsidR="001B247F" w:rsidRPr="001B247F">
        <w:rPr>
          <w:rFonts w:ascii="Times New Roman" w:hAnsi="Times New Roman"/>
          <w:sz w:val="24"/>
          <w:szCs w:val="24"/>
        </w:rPr>
        <w:t xml:space="preserve"> SSI</w:t>
      </w:r>
      <w:r w:rsidR="00225764">
        <w:rPr>
          <w:rFonts w:ascii="Times New Roman" w:hAnsi="Times New Roman"/>
          <w:sz w:val="24"/>
          <w:szCs w:val="24"/>
        </w:rPr>
        <w:t xml:space="preserve"> disability</w:t>
      </w:r>
      <w:r w:rsidR="001B247F" w:rsidRPr="001B247F">
        <w:rPr>
          <w:rFonts w:ascii="Times New Roman" w:hAnsi="Times New Roman"/>
          <w:sz w:val="24"/>
          <w:szCs w:val="24"/>
        </w:rPr>
        <w:t xml:space="preserve"> </w:t>
      </w:r>
      <w:r w:rsidR="00225764">
        <w:rPr>
          <w:rFonts w:ascii="Times New Roman" w:hAnsi="Times New Roman"/>
          <w:sz w:val="24"/>
          <w:szCs w:val="24"/>
        </w:rPr>
        <w:t>to the</w:t>
      </w:r>
      <w:r w:rsidR="001B247F" w:rsidRPr="001B247F">
        <w:rPr>
          <w:rFonts w:ascii="Times New Roman" w:hAnsi="Times New Roman"/>
          <w:sz w:val="24"/>
          <w:szCs w:val="24"/>
        </w:rPr>
        <w:t xml:space="preserve"> </w:t>
      </w:r>
      <w:r w:rsidR="00225764">
        <w:rPr>
          <w:rFonts w:ascii="Times New Roman" w:hAnsi="Times New Roman"/>
          <w:sz w:val="24"/>
          <w:szCs w:val="24"/>
        </w:rPr>
        <w:t>Social Security</w:t>
      </w:r>
      <w:r w:rsidR="001B247F" w:rsidRPr="001B247F">
        <w:rPr>
          <w:rFonts w:ascii="Times New Roman" w:hAnsi="Times New Roman"/>
          <w:sz w:val="24"/>
          <w:szCs w:val="24"/>
        </w:rPr>
        <w:t xml:space="preserve"> disability application</w:t>
      </w:r>
      <w:r w:rsidR="00225764">
        <w:rPr>
          <w:rFonts w:ascii="Times New Roman" w:hAnsi="Times New Roman"/>
          <w:sz w:val="24"/>
          <w:szCs w:val="24"/>
        </w:rPr>
        <w:t>)</w:t>
      </w:r>
      <w:r w:rsidR="001B247F" w:rsidRPr="001B247F">
        <w:rPr>
          <w:rFonts w:ascii="Times New Roman" w:hAnsi="Times New Roman"/>
          <w:sz w:val="24"/>
          <w:szCs w:val="24"/>
        </w:rPr>
        <w:t xml:space="preserve"> when a qualified applicant selects “yes” to the inten</w:t>
      </w:r>
      <w:r w:rsidR="00D7190D">
        <w:rPr>
          <w:rFonts w:ascii="Times New Roman" w:hAnsi="Times New Roman"/>
          <w:sz w:val="24"/>
          <w:szCs w:val="24"/>
        </w:rPr>
        <w:t>t</w:t>
      </w:r>
      <w:r w:rsidR="001B247F" w:rsidRPr="001B247F">
        <w:rPr>
          <w:rFonts w:ascii="Times New Roman" w:hAnsi="Times New Roman"/>
          <w:sz w:val="24"/>
          <w:szCs w:val="24"/>
        </w:rPr>
        <w:t xml:space="preserve"> to file for SSI question</w:t>
      </w:r>
      <w:r w:rsidR="001B247F">
        <w:rPr>
          <w:rFonts w:ascii="Times New Roman" w:hAnsi="Times New Roman"/>
          <w:sz w:val="24"/>
          <w:szCs w:val="24"/>
        </w:rPr>
        <w:t xml:space="preserve">.  </w:t>
      </w:r>
      <w:r w:rsidR="00354928">
        <w:rPr>
          <w:rFonts w:ascii="Times New Roman" w:hAnsi="Times New Roman"/>
          <w:sz w:val="24"/>
          <w:szCs w:val="24"/>
        </w:rPr>
        <w:t xml:space="preserve">We are also removing and adding one </w:t>
      </w:r>
      <w:r w:rsidR="00225764">
        <w:rPr>
          <w:rFonts w:ascii="Times New Roman" w:hAnsi="Times New Roman"/>
          <w:sz w:val="24"/>
          <w:szCs w:val="24"/>
        </w:rPr>
        <w:t xml:space="preserve">question, </w:t>
      </w:r>
      <w:r w:rsidR="00354928">
        <w:rPr>
          <w:rFonts w:ascii="Times New Roman" w:hAnsi="Times New Roman"/>
          <w:sz w:val="24"/>
          <w:szCs w:val="24"/>
        </w:rPr>
        <w:t xml:space="preserve">providing </w:t>
      </w:r>
      <w:r w:rsidR="00225764">
        <w:rPr>
          <w:rFonts w:ascii="Times New Roman" w:hAnsi="Times New Roman"/>
          <w:sz w:val="24"/>
          <w:szCs w:val="24"/>
        </w:rPr>
        <w:t>a new Privacy Act Statement</w:t>
      </w:r>
      <w:r w:rsidR="00354928">
        <w:rPr>
          <w:rFonts w:ascii="Times New Roman" w:hAnsi="Times New Roman"/>
          <w:sz w:val="24"/>
          <w:szCs w:val="24"/>
        </w:rPr>
        <w:t xml:space="preserve"> specific to </w:t>
      </w:r>
      <w:proofErr w:type="spellStart"/>
      <w:r w:rsidR="00354928">
        <w:rPr>
          <w:rFonts w:ascii="Times New Roman" w:hAnsi="Times New Roman"/>
          <w:sz w:val="24"/>
          <w:szCs w:val="24"/>
        </w:rPr>
        <w:t>iClaim</w:t>
      </w:r>
      <w:proofErr w:type="spellEnd"/>
      <w:r w:rsidR="00225764">
        <w:rPr>
          <w:rFonts w:ascii="Times New Roman" w:hAnsi="Times New Roman"/>
          <w:sz w:val="24"/>
          <w:szCs w:val="24"/>
        </w:rPr>
        <w:t xml:space="preserve">, </w:t>
      </w:r>
      <w:r w:rsidR="00354928">
        <w:rPr>
          <w:rFonts w:ascii="Times New Roman" w:hAnsi="Times New Roman"/>
          <w:sz w:val="24"/>
          <w:szCs w:val="24"/>
        </w:rPr>
        <w:t>adding and revising messages, and</w:t>
      </w:r>
      <w:r w:rsidR="001B247F" w:rsidRPr="001B247F">
        <w:rPr>
          <w:rFonts w:ascii="Times New Roman" w:hAnsi="Times New Roman"/>
          <w:sz w:val="24"/>
          <w:szCs w:val="24"/>
        </w:rPr>
        <w:t xml:space="preserve"> </w:t>
      </w:r>
      <w:r w:rsidR="00C2386D">
        <w:rPr>
          <w:rFonts w:ascii="Times New Roman" w:hAnsi="Times New Roman"/>
          <w:sz w:val="24"/>
          <w:szCs w:val="24"/>
        </w:rPr>
        <w:t>revis</w:t>
      </w:r>
      <w:r w:rsidR="00354928">
        <w:rPr>
          <w:rFonts w:ascii="Times New Roman" w:hAnsi="Times New Roman"/>
          <w:sz w:val="24"/>
          <w:szCs w:val="24"/>
        </w:rPr>
        <w:t>ing</w:t>
      </w:r>
      <w:r w:rsidR="00C2386D">
        <w:rPr>
          <w:rFonts w:ascii="Times New Roman" w:hAnsi="Times New Roman"/>
          <w:sz w:val="24"/>
          <w:szCs w:val="24"/>
        </w:rPr>
        <w:t xml:space="preserve"> closeout language</w:t>
      </w:r>
      <w:r w:rsidR="00E23311">
        <w:rPr>
          <w:rFonts w:ascii="Times New Roman" w:hAnsi="Times New Roman"/>
          <w:sz w:val="24"/>
          <w:szCs w:val="24"/>
        </w:rPr>
        <w:t xml:space="preserve"> (see A</w:t>
      </w:r>
      <w:r w:rsidR="00D80236">
        <w:rPr>
          <w:rFonts w:ascii="Times New Roman" w:hAnsi="Times New Roman"/>
          <w:sz w:val="24"/>
          <w:szCs w:val="24"/>
        </w:rPr>
        <w:t>ddendum for further information)</w:t>
      </w:r>
      <w:r w:rsidR="00C2386D">
        <w:rPr>
          <w:rFonts w:ascii="Times New Roman" w:hAnsi="Times New Roman"/>
          <w:sz w:val="24"/>
          <w:szCs w:val="24"/>
        </w:rPr>
        <w:t xml:space="preserve">. </w:t>
      </w:r>
    </w:p>
    <w:p w:rsidR="001B247F" w:rsidRDefault="001B247F" w:rsidP="00CC6C58">
      <w:pPr>
        <w:pStyle w:val="ListParagraph"/>
        <w:rPr>
          <w:rFonts w:ascii="Times New Roman" w:hAnsi="Times New Roman"/>
          <w:sz w:val="24"/>
          <w:szCs w:val="24"/>
        </w:rPr>
      </w:pPr>
    </w:p>
    <w:p w:rsidR="00CC6C58" w:rsidRDefault="00CC6C58" w:rsidP="00CC6C58">
      <w:pPr>
        <w:pStyle w:val="ListParagraph"/>
        <w:rPr>
          <w:rFonts w:ascii="Times New Roman" w:hAnsi="Times New Roman"/>
          <w:sz w:val="24"/>
          <w:szCs w:val="24"/>
        </w:rPr>
      </w:pPr>
      <w:r>
        <w:rPr>
          <w:rFonts w:ascii="Times New Roman" w:hAnsi="Times New Roman"/>
          <w:sz w:val="24"/>
          <w:szCs w:val="24"/>
        </w:rPr>
        <w:t xml:space="preserve">Currently, the public has the option to complete benefit applications in Spanish through </w:t>
      </w:r>
      <w:proofErr w:type="spellStart"/>
      <w:r>
        <w:rPr>
          <w:rFonts w:ascii="Times New Roman" w:hAnsi="Times New Roman"/>
          <w:sz w:val="24"/>
          <w:szCs w:val="24"/>
        </w:rPr>
        <w:t>iClaim</w:t>
      </w:r>
      <w:proofErr w:type="spellEnd"/>
      <w:r>
        <w:rPr>
          <w:rFonts w:ascii="Times New Roman" w:hAnsi="Times New Roman"/>
          <w:sz w:val="24"/>
          <w:szCs w:val="24"/>
        </w:rPr>
        <w:t xml:space="preserve">.  The future system enhancements we are planning for </w:t>
      </w:r>
      <w:proofErr w:type="spellStart"/>
      <w:r>
        <w:rPr>
          <w:rFonts w:ascii="Times New Roman" w:hAnsi="Times New Roman"/>
          <w:sz w:val="24"/>
          <w:szCs w:val="24"/>
        </w:rPr>
        <w:t>iClaim</w:t>
      </w:r>
      <w:proofErr w:type="spellEnd"/>
      <w:r>
        <w:rPr>
          <w:rFonts w:ascii="Times New Roman" w:hAnsi="Times New Roman"/>
          <w:sz w:val="24"/>
          <w:szCs w:val="24"/>
        </w:rPr>
        <w:t xml:space="preserve"> require interaction with different applications that are not compatible with the Spanish version.  Therefore, we are removing the ability to create an </w:t>
      </w:r>
      <w:proofErr w:type="spellStart"/>
      <w:r>
        <w:rPr>
          <w:rFonts w:ascii="Times New Roman" w:hAnsi="Times New Roman"/>
          <w:sz w:val="24"/>
          <w:szCs w:val="24"/>
        </w:rPr>
        <w:t>iClaim</w:t>
      </w:r>
      <w:proofErr w:type="spellEnd"/>
      <w:r>
        <w:rPr>
          <w:rFonts w:ascii="Times New Roman" w:hAnsi="Times New Roman"/>
          <w:sz w:val="24"/>
          <w:szCs w:val="24"/>
        </w:rPr>
        <w:t xml:space="preserve"> in Spanish.  </w:t>
      </w:r>
      <w:r w:rsidR="002607CF">
        <w:rPr>
          <w:rFonts w:ascii="Times New Roman" w:hAnsi="Times New Roman"/>
          <w:sz w:val="24"/>
          <w:szCs w:val="24"/>
        </w:rPr>
        <w:t xml:space="preserve">Applicants who have already started a Spanish </w:t>
      </w:r>
      <w:proofErr w:type="spellStart"/>
      <w:r w:rsidR="002607CF">
        <w:rPr>
          <w:rFonts w:ascii="Times New Roman" w:hAnsi="Times New Roman"/>
          <w:sz w:val="24"/>
          <w:szCs w:val="24"/>
        </w:rPr>
        <w:t>iClaim</w:t>
      </w:r>
      <w:proofErr w:type="spellEnd"/>
      <w:r w:rsidR="002607CF">
        <w:rPr>
          <w:rFonts w:ascii="Times New Roman" w:hAnsi="Times New Roman"/>
          <w:sz w:val="24"/>
          <w:szCs w:val="24"/>
        </w:rPr>
        <w:t xml:space="preserve"> will still have the a</w:t>
      </w:r>
      <w:r>
        <w:rPr>
          <w:rFonts w:ascii="Times New Roman" w:hAnsi="Times New Roman"/>
          <w:sz w:val="24"/>
          <w:szCs w:val="24"/>
        </w:rPr>
        <w:t xml:space="preserve">bility to update </w:t>
      </w:r>
      <w:r w:rsidR="00D7190D">
        <w:rPr>
          <w:rFonts w:ascii="Times New Roman" w:hAnsi="Times New Roman"/>
          <w:sz w:val="24"/>
          <w:szCs w:val="24"/>
        </w:rPr>
        <w:t xml:space="preserve">and submit </w:t>
      </w:r>
      <w:r w:rsidR="002607CF">
        <w:rPr>
          <w:rFonts w:ascii="Times New Roman" w:hAnsi="Times New Roman"/>
          <w:sz w:val="24"/>
          <w:szCs w:val="24"/>
        </w:rPr>
        <w:t>their claim</w:t>
      </w:r>
      <w:r>
        <w:rPr>
          <w:rFonts w:ascii="Times New Roman" w:hAnsi="Times New Roman"/>
          <w:sz w:val="24"/>
          <w:szCs w:val="24"/>
        </w:rPr>
        <w:t xml:space="preserve">.  In response to this removal, we are providing </w:t>
      </w:r>
      <w:r w:rsidRPr="007D616D">
        <w:rPr>
          <w:rFonts w:ascii="Times New Roman" w:hAnsi="Times New Roman"/>
          <w:sz w:val="24"/>
          <w:szCs w:val="24"/>
        </w:rPr>
        <w:t xml:space="preserve">individuals who wish to file their application in Spanish, or any other foreign language, the ability to schedule an appointment in the language of their choice through </w:t>
      </w:r>
      <w:proofErr w:type="spellStart"/>
      <w:r w:rsidRPr="007D616D">
        <w:rPr>
          <w:rFonts w:ascii="Times New Roman" w:hAnsi="Times New Roman"/>
          <w:sz w:val="24"/>
          <w:szCs w:val="24"/>
        </w:rPr>
        <w:t>iAppointment</w:t>
      </w:r>
      <w:proofErr w:type="spellEnd"/>
      <w:r w:rsidR="00E23311">
        <w:rPr>
          <w:rFonts w:ascii="Times New Roman" w:hAnsi="Times New Roman"/>
          <w:sz w:val="24"/>
          <w:szCs w:val="24"/>
        </w:rPr>
        <w:t xml:space="preserve"> (see Addendum)</w:t>
      </w:r>
      <w:r w:rsidRPr="007D616D">
        <w:rPr>
          <w:rFonts w:ascii="Times New Roman" w:hAnsi="Times New Roman"/>
          <w:sz w:val="24"/>
          <w:szCs w:val="24"/>
        </w:rPr>
        <w:t>.</w:t>
      </w:r>
      <w:r>
        <w:rPr>
          <w:rFonts w:ascii="Times New Roman" w:hAnsi="Times New Roman"/>
          <w:sz w:val="24"/>
          <w:szCs w:val="24"/>
        </w:rPr>
        <w:t xml:space="preserve">  </w:t>
      </w:r>
    </w:p>
    <w:p w:rsidR="00C2386D" w:rsidRDefault="00C2386D" w:rsidP="00CC6C58">
      <w:pPr>
        <w:pStyle w:val="ListParagraph"/>
        <w:rPr>
          <w:rFonts w:ascii="Times New Roman" w:hAnsi="Times New Roman"/>
          <w:sz w:val="24"/>
          <w:szCs w:val="24"/>
        </w:rPr>
      </w:pPr>
    </w:p>
    <w:p w:rsidR="00244CE4" w:rsidRPr="00F605BA" w:rsidRDefault="00244CE4" w:rsidP="00244CE4">
      <w:pPr>
        <w:tabs>
          <w:tab w:val="left" w:pos="-720"/>
          <w:tab w:val="left" w:pos="720"/>
        </w:tabs>
        <w:ind w:left="720"/>
        <w:rPr>
          <w:rFonts w:ascii="Times New Roman" w:hAnsi="Times New Roman"/>
          <w:b/>
          <w:sz w:val="24"/>
          <w:szCs w:val="24"/>
          <w:u w:val="single"/>
        </w:rPr>
      </w:pPr>
      <w:r w:rsidRPr="00F605BA">
        <w:rPr>
          <w:rFonts w:ascii="Times New Roman" w:hAnsi="Times New Roman"/>
          <w:b/>
          <w:sz w:val="24"/>
          <w:szCs w:val="24"/>
          <w:u w:val="single"/>
        </w:rPr>
        <w:t>Internet Appointment (</w:t>
      </w:r>
      <w:proofErr w:type="spellStart"/>
      <w:r w:rsidRPr="00F605BA">
        <w:rPr>
          <w:rFonts w:ascii="Times New Roman" w:hAnsi="Times New Roman"/>
          <w:b/>
          <w:sz w:val="24"/>
          <w:szCs w:val="24"/>
          <w:u w:val="single"/>
        </w:rPr>
        <w:t>iAppointment</w:t>
      </w:r>
      <w:proofErr w:type="spellEnd"/>
      <w:r w:rsidRPr="00F605BA">
        <w:rPr>
          <w:rFonts w:ascii="Times New Roman" w:hAnsi="Times New Roman"/>
          <w:b/>
          <w:sz w:val="24"/>
          <w:szCs w:val="24"/>
          <w:u w:val="single"/>
        </w:rPr>
        <w:t>) Application:</w:t>
      </w:r>
    </w:p>
    <w:p w:rsidR="009C7F4A" w:rsidRDefault="00244CE4" w:rsidP="00244CE4">
      <w:pPr>
        <w:tabs>
          <w:tab w:val="left" w:pos="-720"/>
          <w:tab w:val="left" w:pos="720"/>
        </w:tabs>
        <w:ind w:left="720"/>
        <w:rPr>
          <w:rFonts w:ascii="Times New Roman" w:hAnsi="Times New Roman"/>
          <w:sz w:val="24"/>
          <w:szCs w:val="24"/>
        </w:rPr>
      </w:pPr>
      <w:proofErr w:type="spellStart"/>
      <w:proofErr w:type="gramStart"/>
      <w:r w:rsidRPr="00F605BA">
        <w:rPr>
          <w:rFonts w:ascii="Times New Roman" w:hAnsi="Times New Roman"/>
          <w:sz w:val="24"/>
          <w:szCs w:val="24"/>
        </w:rPr>
        <w:t>iAppointment</w:t>
      </w:r>
      <w:proofErr w:type="spellEnd"/>
      <w:proofErr w:type="gramEnd"/>
      <w:r w:rsidRPr="00F605BA">
        <w:rPr>
          <w:rFonts w:ascii="Times New Roman" w:hAnsi="Times New Roman"/>
          <w:sz w:val="24"/>
          <w:szCs w:val="24"/>
        </w:rPr>
        <w:t xml:space="preserve"> is an online process</w:t>
      </w:r>
      <w:r w:rsidR="00EF34F4">
        <w:rPr>
          <w:rFonts w:ascii="Times New Roman" w:hAnsi="Times New Roman"/>
          <w:sz w:val="24"/>
          <w:szCs w:val="24"/>
        </w:rPr>
        <w:t xml:space="preserve"> </w:t>
      </w:r>
      <w:r w:rsidRPr="00F605BA">
        <w:rPr>
          <w:rFonts w:ascii="Times New Roman" w:hAnsi="Times New Roman"/>
          <w:sz w:val="24"/>
          <w:szCs w:val="24"/>
        </w:rPr>
        <w:t>that allows members of the public</w:t>
      </w:r>
      <w:r w:rsidR="007110AA">
        <w:rPr>
          <w:rFonts w:ascii="Times New Roman" w:hAnsi="Times New Roman"/>
          <w:sz w:val="24"/>
          <w:szCs w:val="24"/>
        </w:rPr>
        <w:t xml:space="preserve"> </w:t>
      </w:r>
      <w:r w:rsidRPr="00F605BA">
        <w:rPr>
          <w:rFonts w:ascii="Times New Roman" w:hAnsi="Times New Roman"/>
          <w:sz w:val="24"/>
          <w:szCs w:val="24"/>
        </w:rPr>
        <w:t>an easy-to-use method to schedule an appointment in the servicing office of their choice.</w:t>
      </w:r>
      <w:r w:rsidR="007110AA" w:rsidRPr="007110AA">
        <w:rPr>
          <w:rFonts w:ascii="Times New Roman" w:hAnsi="Times New Roman"/>
          <w:sz w:val="24"/>
          <w:szCs w:val="24"/>
        </w:rPr>
        <w:t xml:space="preserve"> </w:t>
      </w:r>
      <w:r w:rsidR="007110AA">
        <w:rPr>
          <w:rFonts w:ascii="Times New Roman" w:hAnsi="Times New Roman"/>
          <w:sz w:val="24"/>
          <w:szCs w:val="24"/>
        </w:rPr>
        <w:t xml:space="preserve"> </w:t>
      </w:r>
      <w:r w:rsidR="009C7F4A">
        <w:rPr>
          <w:rFonts w:ascii="Times New Roman" w:hAnsi="Times New Roman"/>
          <w:sz w:val="24"/>
          <w:szCs w:val="24"/>
        </w:rPr>
        <w:t>Since the application date</w:t>
      </w:r>
      <w:r w:rsidR="009C7F4A" w:rsidRPr="00F605BA">
        <w:rPr>
          <w:rFonts w:ascii="Times New Roman" w:hAnsi="Times New Roman"/>
          <w:sz w:val="24"/>
          <w:szCs w:val="24"/>
        </w:rPr>
        <w:t xml:space="preserve"> can affect </w:t>
      </w:r>
      <w:r w:rsidR="009C7F4A">
        <w:rPr>
          <w:rFonts w:ascii="Times New Roman" w:hAnsi="Times New Roman"/>
          <w:sz w:val="24"/>
          <w:szCs w:val="24"/>
        </w:rPr>
        <w:t>when a claimant’s</w:t>
      </w:r>
      <w:r w:rsidR="009C7F4A" w:rsidRPr="00F605BA">
        <w:rPr>
          <w:rFonts w:ascii="Times New Roman" w:hAnsi="Times New Roman"/>
          <w:sz w:val="24"/>
          <w:szCs w:val="24"/>
        </w:rPr>
        <w:t xml:space="preserve"> benefit</w:t>
      </w:r>
      <w:r w:rsidR="009C7F4A">
        <w:rPr>
          <w:rFonts w:ascii="Times New Roman" w:hAnsi="Times New Roman"/>
          <w:sz w:val="24"/>
          <w:szCs w:val="24"/>
        </w:rPr>
        <w:t xml:space="preserve"> begins, </w:t>
      </w:r>
      <w:proofErr w:type="spellStart"/>
      <w:r w:rsidR="009C7F4A" w:rsidRPr="00F605BA">
        <w:rPr>
          <w:rFonts w:ascii="Times New Roman" w:hAnsi="Times New Roman"/>
          <w:sz w:val="24"/>
          <w:szCs w:val="24"/>
        </w:rPr>
        <w:t>iAppointment</w:t>
      </w:r>
      <w:proofErr w:type="spellEnd"/>
      <w:r w:rsidR="009C7F4A" w:rsidRPr="00F605BA">
        <w:rPr>
          <w:rFonts w:ascii="Times New Roman" w:hAnsi="Times New Roman"/>
          <w:sz w:val="24"/>
          <w:szCs w:val="24"/>
        </w:rPr>
        <w:t xml:space="preserve"> </w:t>
      </w:r>
      <w:r w:rsidR="001D4DF4">
        <w:rPr>
          <w:rFonts w:ascii="Times New Roman" w:hAnsi="Times New Roman"/>
          <w:sz w:val="24"/>
          <w:szCs w:val="24"/>
        </w:rPr>
        <w:t xml:space="preserve">establishes a protective filing date and </w:t>
      </w:r>
      <w:r w:rsidR="009C7F4A" w:rsidRPr="00F605BA">
        <w:rPr>
          <w:rFonts w:ascii="Times New Roman" w:hAnsi="Times New Roman"/>
          <w:sz w:val="24"/>
          <w:szCs w:val="24"/>
        </w:rPr>
        <w:t>provide</w:t>
      </w:r>
      <w:r w:rsidR="001D4DF4">
        <w:rPr>
          <w:rFonts w:ascii="Times New Roman" w:hAnsi="Times New Roman"/>
          <w:sz w:val="24"/>
          <w:szCs w:val="24"/>
        </w:rPr>
        <w:t xml:space="preserve">s </w:t>
      </w:r>
      <w:r w:rsidR="009C7F4A" w:rsidRPr="00F605BA">
        <w:rPr>
          <w:rFonts w:ascii="Times New Roman" w:hAnsi="Times New Roman"/>
          <w:sz w:val="24"/>
          <w:szCs w:val="24"/>
        </w:rPr>
        <w:t>respondents information related to the date by which they must file their actual application.</w:t>
      </w:r>
    </w:p>
    <w:p w:rsidR="001D4DF4" w:rsidRDefault="001D4DF4" w:rsidP="00244CE4">
      <w:pPr>
        <w:tabs>
          <w:tab w:val="left" w:pos="-720"/>
          <w:tab w:val="left" w:pos="720"/>
        </w:tabs>
        <w:ind w:left="720"/>
        <w:rPr>
          <w:rFonts w:ascii="Times New Roman" w:hAnsi="Times New Roman"/>
          <w:sz w:val="24"/>
          <w:szCs w:val="24"/>
        </w:rPr>
      </w:pPr>
    </w:p>
    <w:p w:rsidR="00DE2BA5" w:rsidRDefault="007110AA" w:rsidP="00244CE4">
      <w:pPr>
        <w:tabs>
          <w:tab w:val="left" w:pos="-720"/>
          <w:tab w:val="left" w:pos="720"/>
        </w:tabs>
        <w:ind w:left="720"/>
        <w:rPr>
          <w:rFonts w:ascii="Times New Roman" w:hAnsi="Times New Roman"/>
          <w:sz w:val="24"/>
          <w:szCs w:val="24"/>
        </w:rPr>
      </w:pPr>
      <w:r>
        <w:rPr>
          <w:rFonts w:ascii="Times New Roman" w:hAnsi="Times New Roman"/>
          <w:sz w:val="24"/>
          <w:szCs w:val="24"/>
        </w:rPr>
        <w:t>Currently</w:t>
      </w:r>
      <w:r w:rsidR="00E521A6">
        <w:rPr>
          <w:rFonts w:ascii="Times New Roman" w:hAnsi="Times New Roman"/>
          <w:sz w:val="24"/>
          <w:szCs w:val="24"/>
        </w:rPr>
        <w:t xml:space="preserve">, we offer </w:t>
      </w:r>
      <w:proofErr w:type="spellStart"/>
      <w:r w:rsidR="00293965">
        <w:rPr>
          <w:rFonts w:ascii="Times New Roman" w:hAnsi="Times New Roman"/>
          <w:sz w:val="24"/>
          <w:szCs w:val="24"/>
        </w:rPr>
        <w:t>iAppointment</w:t>
      </w:r>
      <w:proofErr w:type="spellEnd"/>
      <w:r w:rsidR="00293965">
        <w:rPr>
          <w:rFonts w:ascii="Times New Roman" w:hAnsi="Times New Roman"/>
          <w:sz w:val="24"/>
          <w:szCs w:val="24"/>
        </w:rPr>
        <w:t xml:space="preserve"> </w:t>
      </w:r>
      <w:r w:rsidR="00E521A6">
        <w:rPr>
          <w:rFonts w:ascii="Times New Roman" w:hAnsi="Times New Roman"/>
          <w:sz w:val="24"/>
          <w:szCs w:val="24"/>
        </w:rPr>
        <w:t>to</w:t>
      </w:r>
      <w:r w:rsidR="00293965">
        <w:rPr>
          <w:rFonts w:ascii="Times New Roman" w:hAnsi="Times New Roman"/>
          <w:sz w:val="24"/>
          <w:szCs w:val="24"/>
        </w:rPr>
        <w:t xml:space="preserve"> </w:t>
      </w:r>
      <w:r w:rsidR="00C5198C">
        <w:rPr>
          <w:rFonts w:ascii="Times New Roman" w:hAnsi="Times New Roman"/>
          <w:sz w:val="24"/>
          <w:szCs w:val="24"/>
        </w:rPr>
        <w:t>individual</w:t>
      </w:r>
      <w:r w:rsidR="00E521A6">
        <w:rPr>
          <w:rFonts w:ascii="Times New Roman" w:hAnsi="Times New Roman"/>
          <w:sz w:val="24"/>
          <w:szCs w:val="24"/>
        </w:rPr>
        <w:t>s who attempt</w:t>
      </w:r>
      <w:r w:rsidR="00052192">
        <w:rPr>
          <w:rFonts w:ascii="Times New Roman" w:hAnsi="Times New Roman"/>
          <w:sz w:val="24"/>
          <w:szCs w:val="24"/>
        </w:rPr>
        <w:t>,</w:t>
      </w:r>
      <w:r w:rsidR="00E521A6">
        <w:rPr>
          <w:rFonts w:ascii="Times New Roman" w:hAnsi="Times New Roman"/>
          <w:sz w:val="24"/>
          <w:szCs w:val="24"/>
        </w:rPr>
        <w:t xml:space="preserve"> </w:t>
      </w:r>
      <w:r w:rsidR="001D4DF4">
        <w:rPr>
          <w:rFonts w:ascii="Times New Roman" w:hAnsi="Times New Roman"/>
          <w:sz w:val="24"/>
          <w:szCs w:val="24"/>
        </w:rPr>
        <w:t xml:space="preserve">but are unable </w:t>
      </w:r>
      <w:r w:rsidRPr="00F605BA">
        <w:rPr>
          <w:rFonts w:ascii="Times New Roman" w:hAnsi="Times New Roman"/>
          <w:sz w:val="24"/>
          <w:szCs w:val="24"/>
        </w:rPr>
        <w:t xml:space="preserve">to </w:t>
      </w:r>
      <w:r w:rsidR="00C5198C">
        <w:rPr>
          <w:rFonts w:ascii="Times New Roman" w:hAnsi="Times New Roman"/>
          <w:sz w:val="24"/>
          <w:szCs w:val="24"/>
        </w:rPr>
        <w:t>establish</w:t>
      </w:r>
      <w:r w:rsidR="00052192">
        <w:rPr>
          <w:rFonts w:ascii="Times New Roman" w:hAnsi="Times New Roman"/>
          <w:sz w:val="24"/>
          <w:szCs w:val="24"/>
        </w:rPr>
        <w:t>,</w:t>
      </w:r>
      <w:r w:rsidRPr="00F605BA">
        <w:rPr>
          <w:rFonts w:ascii="Times New Roman" w:hAnsi="Times New Roman"/>
          <w:sz w:val="24"/>
          <w:szCs w:val="24"/>
        </w:rPr>
        <w:t xml:space="preserve"> an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application </w:t>
      </w:r>
      <w:r w:rsidR="001D4DF4">
        <w:rPr>
          <w:rFonts w:ascii="Times New Roman" w:hAnsi="Times New Roman"/>
          <w:sz w:val="24"/>
          <w:szCs w:val="24"/>
        </w:rPr>
        <w:t xml:space="preserve">because they failed </w:t>
      </w:r>
      <w:r w:rsidR="00E521A6">
        <w:rPr>
          <w:rFonts w:ascii="Times New Roman" w:hAnsi="Times New Roman"/>
          <w:sz w:val="24"/>
          <w:szCs w:val="24"/>
        </w:rPr>
        <w:t>the</w:t>
      </w:r>
      <w:r w:rsidRPr="00F605BA">
        <w:rPr>
          <w:rFonts w:ascii="Times New Roman" w:hAnsi="Times New Roman"/>
          <w:sz w:val="24"/>
          <w:szCs w:val="24"/>
        </w:rPr>
        <w:t xml:space="preserve"> initial verification checks</w:t>
      </w:r>
      <w:r w:rsidR="00293965">
        <w:rPr>
          <w:rFonts w:ascii="Times New Roman" w:hAnsi="Times New Roman"/>
          <w:sz w:val="24"/>
          <w:szCs w:val="24"/>
        </w:rPr>
        <w:t>.</w:t>
      </w:r>
      <w:r w:rsidR="00244CE4" w:rsidRPr="00F605BA">
        <w:rPr>
          <w:rFonts w:ascii="Times New Roman" w:hAnsi="Times New Roman"/>
          <w:sz w:val="24"/>
          <w:szCs w:val="24"/>
        </w:rPr>
        <w:t xml:space="preserve"> </w:t>
      </w:r>
      <w:r w:rsidR="00052192">
        <w:rPr>
          <w:rFonts w:ascii="Times New Roman" w:hAnsi="Times New Roman"/>
          <w:sz w:val="24"/>
          <w:szCs w:val="24"/>
        </w:rPr>
        <w:t xml:space="preserve"> </w:t>
      </w:r>
      <w:r w:rsidR="00293965">
        <w:rPr>
          <w:rFonts w:ascii="Times New Roman" w:hAnsi="Times New Roman"/>
          <w:sz w:val="24"/>
          <w:szCs w:val="24"/>
        </w:rPr>
        <w:t>In th</w:t>
      </w:r>
      <w:r w:rsidR="008C29B2">
        <w:rPr>
          <w:rFonts w:ascii="Times New Roman" w:hAnsi="Times New Roman"/>
          <w:sz w:val="24"/>
          <w:szCs w:val="24"/>
        </w:rPr>
        <w:t>is</w:t>
      </w:r>
      <w:r w:rsidR="00293965">
        <w:rPr>
          <w:rFonts w:ascii="Times New Roman" w:hAnsi="Times New Roman"/>
          <w:sz w:val="24"/>
          <w:szCs w:val="24"/>
        </w:rPr>
        <w:t xml:space="preserve"> ICR</w:t>
      </w:r>
      <w:r w:rsidR="00C5198C">
        <w:rPr>
          <w:rFonts w:ascii="Times New Roman" w:hAnsi="Times New Roman"/>
          <w:sz w:val="24"/>
          <w:szCs w:val="24"/>
        </w:rPr>
        <w:t>,</w:t>
      </w:r>
      <w:r w:rsidR="00293965">
        <w:rPr>
          <w:rFonts w:ascii="Times New Roman" w:hAnsi="Times New Roman"/>
          <w:sz w:val="24"/>
          <w:szCs w:val="24"/>
        </w:rPr>
        <w:t xml:space="preserve"> we are </w:t>
      </w:r>
      <w:r w:rsidR="009C7F4A">
        <w:rPr>
          <w:rFonts w:ascii="Times New Roman" w:hAnsi="Times New Roman"/>
          <w:sz w:val="24"/>
          <w:szCs w:val="24"/>
        </w:rPr>
        <w:t xml:space="preserve">adding </w:t>
      </w:r>
      <w:r w:rsidR="00D949F1">
        <w:rPr>
          <w:rFonts w:ascii="Times New Roman" w:hAnsi="Times New Roman"/>
          <w:sz w:val="24"/>
          <w:szCs w:val="24"/>
        </w:rPr>
        <w:t>a link to</w:t>
      </w:r>
      <w:r w:rsidR="009C7F4A">
        <w:rPr>
          <w:rFonts w:ascii="Times New Roman" w:hAnsi="Times New Roman"/>
          <w:sz w:val="24"/>
          <w:szCs w:val="24"/>
        </w:rPr>
        <w:t xml:space="preserve"> </w:t>
      </w:r>
      <w:proofErr w:type="spellStart"/>
      <w:r w:rsidR="00293965">
        <w:rPr>
          <w:rFonts w:ascii="Times New Roman" w:hAnsi="Times New Roman"/>
          <w:sz w:val="24"/>
          <w:szCs w:val="24"/>
        </w:rPr>
        <w:t>iAppointment</w:t>
      </w:r>
      <w:proofErr w:type="spellEnd"/>
      <w:r w:rsidR="00E521A6">
        <w:rPr>
          <w:rFonts w:ascii="Times New Roman" w:hAnsi="Times New Roman"/>
          <w:sz w:val="24"/>
          <w:szCs w:val="24"/>
        </w:rPr>
        <w:t xml:space="preserve"> </w:t>
      </w:r>
      <w:r w:rsidR="009C7F4A">
        <w:rPr>
          <w:rFonts w:ascii="Times New Roman" w:hAnsi="Times New Roman"/>
          <w:sz w:val="24"/>
          <w:szCs w:val="24"/>
        </w:rPr>
        <w:t>for</w:t>
      </w:r>
      <w:r w:rsidR="001D4DF4">
        <w:rPr>
          <w:rFonts w:ascii="Times New Roman" w:hAnsi="Times New Roman"/>
          <w:sz w:val="24"/>
          <w:szCs w:val="24"/>
        </w:rPr>
        <w:t xml:space="preserve"> </w:t>
      </w:r>
      <w:proofErr w:type="spellStart"/>
      <w:r w:rsidR="00D949F1">
        <w:rPr>
          <w:rFonts w:ascii="Times New Roman" w:hAnsi="Times New Roman"/>
          <w:sz w:val="24"/>
          <w:szCs w:val="24"/>
        </w:rPr>
        <w:t>iClaim</w:t>
      </w:r>
      <w:proofErr w:type="spellEnd"/>
      <w:r w:rsidR="00D949F1">
        <w:rPr>
          <w:rFonts w:ascii="Times New Roman" w:hAnsi="Times New Roman"/>
          <w:sz w:val="24"/>
          <w:szCs w:val="24"/>
        </w:rPr>
        <w:t xml:space="preserve"> applicants whose reading language </w:t>
      </w:r>
      <w:r w:rsidR="003307AF">
        <w:rPr>
          <w:rFonts w:ascii="Times New Roman" w:hAnsi="Times New Roman"/>
          <w:sz w:val="24"/>
          <w:szCs w:val="24"/>
        </w:rPr>
        <w:t>prefe</w:t>
      </w:r>
      <w:r w:rsidR="00D949F1">
        <w:rPr>
          <w:rFonts w:ascii="Times New Roman" w:hAnsi="Times New Roman"/>
          <w:sz w:val="24"/>
          <w:szCs w:val="24"/>
        </w:rPr>
        <w:t xml:space="preserve">rence is </w:t>
      </w:r>
      <w:r w:rsidR="00C5198C">
        <w:rPr>
          <w:rFonts w:ascii="Times New Roman" w:hAnsi="Times New Roman"/>
          <w:sz w:val="24"/>
          <w:szCs w:val="24"/>
        </w:rPr>
        <w:t xml:space="preserve">other than English.  </w:t>
      </w:r>
      <w:r w:rsidR="00244CE4" w:rsidRPr="00F605BA">
        <w:rPr>
          <w:rFonts w:ascii="Times New Roman" w:hAnsi="Times New Roman"/>
          <w:sz w:val="24"/>
          <w:szCs w:val="24"/>
        </w:rPr>
        <w:t xml:space="preserve">  </w:t>
      </w:r>
    </w:p>
    <w:p w:rsidR="00DE2BA5" w:rsidRDefault="00DE2BA5" w:rsidP="00244CE4">
      <w:pPr>
        <w:tabs>
          <w:tab w:val="left" w:pos="-720"/>
          <w:tab w:val="left" w:pos="720"/>
        </w:tabs>
        <w:ind w:left="720"/>
        <w:rPr>
          <w:rFonts w:ascii="Times New Roman" w:hAnsi="Times New Roman"/>
          <w:sz w:val="24"/>
          <w:szCs w:val="24"/>
        </w:rPr>
      </w:pPr>
    </w:p>
    <w:p w:rsidR="00052192" w:rsidRDefault="00244CE4" w:rsidP="00244CE4">
      <w:pPr>
        <w:tabs>
          <w:tab w:val="left" w:pos="-720"/>
          <w:tab w:val="left" w:pos="720"/>
        </w:tabs>
        <w:ind w:left="720"/>
        <w:rPr>
          <w:rFonts w:ascii="Times New Roman" w:hAnsi="Times New Roman"/>
          <w:sz w:val="24"/>
          <w:szCs w:val="24"/>
        </w:rPr>
      </w:pPr>
      <w:r w:rsidRPr="00F605BA">
        <w:rPr>
          <w:rFonts w:ascii="Times New Roman" w:hAnsi="Times New Roman"/>
          <w:sz w:val="24"/>
          <w:szCs w:val="24"/>
        </w:rPr>
        <w:t xml:space="preserve">The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application propagates information the applicant already entered into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for SSN, name, date of birth, and gender.  However, applicants must provide minimal additional information:  mailing address; telephone number; language preference; type of appointment (Di</w:t>
      </w:r>
      <w:r w:rsidR="00E23311">
        <w:rPr>
          <w:rFonts w:ascii="Times New Roman" w:hAnsi="Times New Roman"/>
          <w:sz w:val="24"/>
          <w:szCs w:val="24"/>
        </w:rPr>
        <w:t>sability, Retirement, Medicare)</w:t>
      </w:r>
      <w:proofErr w:type="gramStart"/>
      <w:r w:rsidR="00E23311">
        <w:rPr>
          <w:rFonts w:ascii="Times New Roman" w:hAnsi="Times New Roman"/>
          <w:sz w:val="24"/>
          <w:szCs w:val="24"/>
        </w:rPr>
        <w:t>;</w:t>
      </w:r>
      <w:proofErr w:type="gramEnd"/>
      <w:r w:rsidRPr="00F605BA">
        <w:rPr>
          <w:rFonts w:ascii="Times New Roman" w:hAnsi="Times New Roman"/>
          <w:sz w:val="24"/>
          <w:szCs w:val="24"/>
        </w:rPr>
        <w:t xml:space="preserve"> and whether they </w:t>
      </w:r>
      <w:r w:rsidRPr="00F605BA">
        <w:rPr>
          <w:rFonts w:ascii="Times New Roman" w:hAnsi="Times New Roman"/>
          <w:sz w:val="24"/>
          <w:szCs w:val="24"/>
        </w:rPr>
        <w:lastRenderedPageBreak/>
        <w:t xml:space="preserve">prefer a telephone interview or in-office appointment.  </w:t>
      </w:r>
      <w:proofErr w:type="spellStart"/>
      <w:proofErr w:type="gramStart"/>
      <w:r w:rsidRPr="00F605BA">
        <w:rPr>
          <w:rFonts w:ascii="Times New Roman" w:hAnsi="Times New Roman"/>
          <w:sz w:val="24"/>
          <w:szCs w:val="24"/>
        </w:rPr>
        <w:t>iAppointment</w:t>
      </w:r>
      <w:proofErr w:type="spellEnd"/>
      <w:proofErr w:type="gramEnd"/>
      <w:r w:rsidRPr="00F605BA">
        <w:rPr>
          <w:rFonts w:ascii="Times New Roman" w:hAnsi="Times New Roman"/>
          <w:sz w:val="24"/>
          <w:szCs w:val="24"/>
        </w:rPr>
        <w:t xml:space="preserve"> is a</w:t>
      </w:r>
    </w:p>
    <w:p w:rsidR="00DE2BA5" w:rsidRDefault="00052192" w:rsidP="00052192">
      <w:pPr>
        <w:tabs>
          <w:tab w:val="left" w:pos="-720"/>
          <w:tab w:val="left" w:pos="720"/>
        </w:tabs>
        <w:rPr>
          <w:rFonts w:ascii="Times New Roman" w:hAnsi="Times New Roman"/>
          <w:sz w:val="24"/>
          <w:szCs w:val="24"/>
        </w:rPr>
      </w:pPr>
      <w:r>
        <w:rPr>
          <w:rFonts w:ascii="Times New Roman" w:hAnsi="Times New Roman"/>
          <w:sz w:val="24"/>
          <w:szCs w:val="24"/>
        </w:rPr>
        <w:tab/>
      </w:r>
      <w:proofErr w:type="gramStart"/>
      <w:r w:rsidR="00244CE4" w:rsidRPr="00F605BA">
        <w:rPr>
          <w:rFonts w:ascii="Times New Roman" w:hAnsi="Times New Roman"/>
          <w:sz w:val="24"/>
          <w:szCs w:val="24"/>
        </w:rPr>
        <w:t>customer-centric</w:t>
      </w:r>
      <w:proofErr w:type="gramEnd"/>
      <w:r w:rsidR="00244CE4" w:rsidRPr="00F605BA">
        <w:rPr>
          <w:rFonts w:ascii="Times New Roman" w:hAnsi="Times New Roman"/>
          <w:sz w:val="24"/>
          <w:szCs w:val="24"/>
        </w:rPr>
        <w:t xml:space="preserve"> application.  </w:t>
      </w:r>
    </w:p>
    <w:p w:rsidR="00DE2BA5" w:rsidRDefault="00DE2BA5" w:rsidP="00244CE4">
      <w:pPr>
        <w:tabs>
          <w:tab w:val="left" w:pos="-720"/>
          <w:tab w:val="left" w:pos="720"/>
        </w:tabs>
        <w:ind w:left="720"/>
        <w:rPr>
          <w:rFonts w:ascii="Times New Roman" w:hAnsi="Times New Roman"/>
          <w:sz w:val="24"/>
          <w:szCs w:val="24"/>
        </w:rPr>
      </w:pPr>
    </w:p>
    <w:p w:rsidR="00244CE4" w:rsidRDefault="00244CE4" w:rsidP="00244CE4">
      <w:pPr>
        <w:tabs>
          <w:tab w:val="left" w:pos="-720"/>
          <w:tab w:val="left" w:pos="720"/>
        </w:tabs>
        <w:ind w:left="720"/>
        <w:rPr>
          <w:rFonts w:ascii="Times New Roman" w:hAnsi="Times New Roman"/>
          <w:sz w:val="24"/>
          <w:szCs w:val="24"/>
        </w:rPr>
      </w:pPr>
      <w:r w:rsidRPr="00F605BA">
        <w:rPr>
          <w:rFonts w:ascii="Times New Roman" w:hAnsi="Times New Roman"/>
          <w:sz w:val="24"/>
          <w:szCs w:val="24"/>
        </w:rPr>
        <w:t xml:space="preserve">If the available appointment times do not meet the customer’s needs,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allows them to enter a different zip code to identify another field office, which may offer different appointment times.  At this time, SSA only allows domestic first party applicants, or third parties applying for individuals who are sitting with them to use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If users indicate they are filing as third parties,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provides a message directing them to call the National 800 Number for assistance.  If a foreign first party user is unable to complete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directs them to contact a Social Security representative, and provides a link to SSA’s Service </w:t>
      </w:r>
      <w:proofErr w:type="gramStart"/>
      <w:r w:rsidRPr="00F605BA">
        <w:rPr>
          <w:rFonts w:ascii="Times New Roman" w:hAnsi="Times New Roman"/>
          <w:sz w:val="24"/>
          <w:szCs w:val="24"/>
        </w:rPr>
        <w:t>Around</w:t>
      </w:r>
      <w:proofErr w:type="gramEnd"/>
      <w:r w:rsidRPr="00F605BA">
        <w:rPr>
          <w:rFonts w:ascii="Times New Roman" w:hAnsi="Times New Roman"/>
          <w:sz w:val="24"/>
          <w:szCs w:val="24"/>
        </w:rPr>
        <w:t xml:space="preserve"> the World website.</w:t>
      </w:r>
    </w:p>
    <w:p w:rsidR="00E23311" w:rsidRDefault="00E23311" w:rsidP="00244CE4">
      <w:pPr>
        <w:tabs>
          <w:tab w:val="left" w:pos="-720"/>
          <w:tab w:val="left" w:pos="720"/>
        </w:tabs>
        <w:ind w:left="720"/>
        <w:rPr>
          <w:rFonts w:ascii="Times New Roman" w:hAnsi="Times New Roman"/>
          <w:sz w:val="24"/>
          <w:szCs w:val="24"/>
        </w:rPr>
      </w:pPr>
    </w:p>
    <w:p w:rsidR="00E23311" w:rsidRPr="00F605BA" w:rsidRDefault="00E23311" w:rsidP="00E23311">
      <w:pPr>
        <w:pStyle w:val="ListParagraph"/>
        <w:tabs>
          <w:tab w:val="left" w:pos="-720"/>
          <w:tab w:val="left" w:pos="0"/>
          <w:tab w:val="left" w:pos="720"/>
        </w:tabs>
        <w:rPr>
          <w:rFonts w:ascii="Times New Roman" w:hAnsi="Times New Roman"/>
          <w:sz w:val="24"/>
          <w:szCs w:val="24"/>
          <w:lang w:eastAsia="en-US"/>
        </w:rPr>
      </w:pPr>
      <w:r>
        <w:rPr>
          <w:rFonts w:ascii="Times New Roman" w:hAnsi="Times New Roman"/>
          <w:sz w:val="24"/>
          <w:szCs w:val="24"/>
        </w:rPr>
        <w:t>T</w:t>
      </w:r>
      <w:r w:rsidRPr="00F605BA">
        <w:rPr>
          <w:rFonts w:ascii="Times New Roman" w:hAnsi="Times New Roman"/>
          <w:sz w:val="24"/>
          <w:szCs w:val="24"/>
          <w:lang w:eastAsia="en-US"/>
        </w:rPr>
        <w:t>he respondents</w:t>
      </w:r>
      <w:r>
        <w:rPr>
          <w:rFonts w:ascii="Times New Roman" w:hAnsi="Times New Roman"/>
          <w:sz w:val="24"/>
          <w:szCs w:val="24"/>
          <w:lang w:eastAsia="en-US"/>
        </w:rPr>
        <w:t xml:space="preserve"> are applicants for retirement, survivors, and disability benefits under Title II of the Act, their representatives, and in some instances, applicants for SSI payments or their representatives who are requesting to file for SSI through </w:t>
      </w:r>
      <w:proofErr w:type="spellStart"/>
      <w:r>
        <w:rPr>
          <w:rFonts w:ascii="Times New Roman" w:hAnsi="Times New Roman"/>
          <w:sz w:val="24"/>
          <w:szCs w:val="24"/>
          <w:lang w:eastAsia="en-US"/>
        </w:rPr>
        <w:t>iClaim</w:t>
      </w:r>
      <w:proofErr w:type="spellEnd"/>
      <w:r>
        <w:rPr>
          <w:rFonts w:ascii="Times New Roman" w:hAnsi="Times New Roman"/>
          <w:sz w:val="24"/>
          <w:szCs w:val="24"/>
          <w:lang w:eastAsia="en-US"/>
        </w:rPr>
        <w:t>.</w:t>
      </w:r>
    </w:p>
    <w:p w:rsidR="00244CE4" w:rsidRPr="00F605BA" w:rsidRDefault="00244CE4" w:rsidP="00244CE4">
      <w:pPr>
        <w:rPr>
          <w:rFonts w:ascii="Times New Roman" w:hAnsi="Times New Roman"/>
          <w:b/>
          <w:sz w:val="24"/>
          <w:szCs w:val="24"/>
        </w:rPr>
      </w:pPr>
    </w:p>
    <w:p w:rsidR="00244CE4" w:rsidRPr="009B42F9"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Use of Information Technology to Collect the Information</w:t>
      </w:r>
    </w:p>
    <w:p w:rsidR="00244CE4" w:rsidRPr="00F605BA" w:rsidRDefault="009B42F9" w:rsidP="009B42F9">
      <w:pPr>
        <w:pStyle w:val="ListParagraph"/>
        <w:rPr>
          <w:rFonts w:ascii="Times New Roman" w:hAnsi="Times New Roman"/>
          <w:sz w:val="24"/>
          <w:szCs w:val="24"/>
        </w:rPr>
      </w:pPr>
      <w:r w:rsidRPr="009B42F9">
        <w:rPr>
          <w:rFonts w:ascii="Times New Roman" w:hAnsi="Times New Roman"/>
          <w:sz w:val="24"/>
          <w:szCs w:val="24"/>
        </w:rPr>
        <w:t xml:space="preserve">In accordance with the agency’s Government Paperwork Elimination Act plan, SSA created </w:t>
      </w:r>
      <w:r>
        <w:rPr>
          <w:rFonts w:ascii="Times New Roman" w:hAnsi="Times New Roman"/>
          <w:sz w:val="24"/>
          <w:szCs w:val="24"/>
        </w:rPr>
        <w:t xml:space="preserve">electronic versions of </w:t>
      </w:r>
      <w:r w:rsidR="00E23311">
        <w:rPr>
          <w:rFonts w:ascii="Times New Roman" w:hAnsi="Times New Roman"/>
          <w:sz w:val="24"/>
          <w:szCs w:val="24"/>
        </w:rPr>
        <w:t>these information collections</w:t>
      </w:r>
      <w:r>
        <w:rPr>
          <w:rFonts w:ascii="Times New Roman" w:hAnsi="Times New Roman"/>
          <w:sz w:val="24"/>
          <w:szCs w:val="24"/>
        </w:rPr>
        <w:t xml:space="preserve"> (specifically, MCS</w:t>
      </w:r>
      <w:r w:rsidR="000B20E1">
        <w:rPr>
          <w:rFonts w:ascii="Times New Roman" w:hAnsi="Times New Roman"/>
          <w:sz w:val="24"/>
          <w:szCs w:val="24"/>
        </w:rPr>
        <w:t>, MSSICS,</w:t>
      </w:r>
      <w:r>
        <w:rPr>
          <w:rFonts w:ascii="Times New Roman" w:hAnsi="Times New Roman"/>
          <w:sz w:val="24"/>
          <w:szCs w:val="24"/>
        </w:rPr>
        <w:t xml:space="preserve"> and </w:t>
      </w:r>
      <w:proofErr w:type="spellStart"/>
      <w:r>
        <w:rPr>
          <w:rFonts w:ascii="Times New Roman" w:hAnsi="Times New Roman"/>
          <w:sz w:val="24"/>
          <w:szCs w:val="24"/>
        </w:rPr>
        <w:t>iClaim</w:t>
      </w:r>
      <w:proofErr w:type="spellEnd"/>
      <w:r>
        <w:rPr>
          <w:rFonts w:ascii="Times New Roman" w:hAnsi="Times New Roman"/>
          <w:sz w:val="24"/>
          <w:szCs w:val="24"/>
        </w:rPr>
        <w:t>) under the agency’s Government Paperwork Elimination Act plan.  Based on our data, we estimate approximately 94% of respondents under this OMB nu</w:t>
      </w:r>
      <w:r w:rsidR="000B20E1">
        <w:rPr>
          <w:rFonts w:ascii="Times New Roman" w:hAnsi="Times New Roman"/>
          <w:sz w:val="24"/>
          <w:szCs w:val="24"/>
        </w:rPr>
        <w:t>mber use the electronic versions.</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Why We Cannot Use Duplicate Information</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The nature of the information we collect</w:t>
      </w:r>
      <w:r w:rsidR="000B20E1">
        <w:rPr>
          <w:rFonts w:ascii="Times New Roman" w:hAnsi="Times New Roman"/>
          <w:sz w:val="24"/>
          <w:szCs w:val="24"/>
        </w:rPr>
        <w:t xml:space="preserve"> </w:t>
      </w:r>
      <w:r w:rsidRPr="00F605BA">
        <w:rPr>
          <w:rFonts w:ascii="Times New Roman" w:hAnsi="Times New Roman"/>
          <w:sz w:val="24"/>
          <w:szCs w:val="24"/>
        </w:rPr>
        <w:t xml:space="preserve">and the manner in which we </w:t>
      </w:r>
      <w:r w:rsidR="000B20E1">
        <w:rPr>
          <w:rFonts w:ascii="Times New Roman" w:hAnsi="Times New Roman"/>
          <w:sz w:val="24"/>
          <w:szCs w:val="24"/>
        </w:rPr>
        <w:t>collect</w:t>
      </w:r>
      <w:r w:rsidRPr="00F605BA">
        <w:rPr>
          <w:rFonts w:ascii="Times New Roman" w:hAnsi="Times New Roman"/>
          <w:sz w:val="24"/>
          <w:szCs w:val="24"/>
        </w:rPr>
        <w:t xml:space="preserve"> it preclude duplication.  SSA does not use any other collection instrument to gather the data we are collecting here.</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Minimizing Burden on Small Respondents</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This collection does not significantly affect small businesses or other small entities.</w:t>
      </w:r>
    </w:p>
    <w:p w:rsidR="00DE2BA5" w:rsidRPr="00F605BA" w:rsidRDefault="00DE2BA5"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Consequence of Not Collecting Information or Collecting it Less Frequently</w:t>
      </w:r>
    </w:p>
    <w:p w:rsidR="00244CE4" w:rsidRDefault="00244CE4" w:rsidP="00244CE4">
      <w:pPr>
        <w:pStyle w:val="ListParagraph"/>
        <w:rPr>
          <w:rFonts w:ascii="Times New Roman" w:hAnsi="Times New Roman"/>
          <w:sz w:val="24"/>
          <w:szCs w:val="24"/>
        </w:rPr>
      </w:pPr>
      <w:r w:rsidRPr="00F605BA">
        <w:rPr>
          <w:rFonts w:ascii="Times New Roman" w:hAnsi="Times New Roman"/>
          <w:sz w:val="24"/>
          <w:szCs w:val="24"/>
        </w:rPr>
        <w:t>If SSA did not collect this information, the public would have no way to appl</w:t>
      </w:r>
      <w:r w:rsidR="00BA2A6D">
        <w:rPr>
          <w:rFonts w:ascii="Times New Roman" w:hAnsi="Times New Roman"/>
          <w:sz w:val="24"/>
          <w:szCs w:val="24"/>
        </w:rPr>
        <w:t xml:space="preserve">y for Social Security benefits.  </w:t>
      </w:r>
      <w:r w:rsidRPr="00F605BA">
        <w:rPr>
          <w:rFonts w:ascii="Times New Roman" w:hAnsi="Times New Roman"/>
          <w:sz w:val="24"/>
          <w:szCs w:val="24"/>
        </w:rPr>
        <w:t>Because we only collect the information once, we cannot collect it less frequently.  There are no technical or legal obstacles to burden reduction.</w:t>
      </w:r>
    </w:p>
    <w:p w:rsidR="00282C0A" w:rsidRPr="00F605BA" w:rsidRDefault="00282C0A" w:rsidP="00244CE4">
      <w:pPr>
        <w:pStyle w:val="ListParagraph"/>
        <w:rPr>
          <w:rFonts w:ascii="Times New Roman" w:hAnsi="Times New Roman"/>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Special Circumstances</w:t>
      </w:r>
    </w:p>
    <w:p w:rsidR="00244CE4" w:rsidRPr="00F605BA" w:rsidRDefault="00244CE4" w:rsidP="00244CE4">
      <w:pPr>
        <w:pStyle w:val="ListParagraph"/>
        <w:rPr>
          <w:rFonts w:ascii="Times New Roman" w:hAnsi="Times New Roman"/>
          <w:i/>
          <w:sz w:val="24"/>
          <w:szCs w:val="24"/>
        </w:rPr>
      </w:pPr>
      <w:r w:rsidRPr="00F605BA">
        <w:rPr>
          <w:rFonts w:ascii="Times New Roman" w:hAnsi="Times New Roman"/>
          <w:sz w:val="24"/>
          <w:szCs w:val="24"/>
        </w:rPr>
        <w:t xml:space="preserve">There are no special circumstances that would cause SSA to conduct this information collection in a manner inconsistent with </w:t>
      </w:r>
      <w:proofErr w:type="gramStart"/>
      <w:r w:rsidRPr="00F605BA">
        <w:rPr>
          <w:rFonts w:ascii="Times New Roman" w:hAnsi="Times New Roman"/>
          <w:i/>
          <w:sz w:val="24"/>
          <w:szCs w:val="24"/>
        </w:rPr>
        <w:t>5</w:t>
      </w:r>
      <w:proofErr w:type="gramEnd"/>
      <w:r w:rsidRPr="00F605BA">
        <w:rPr>
          <w:rFonts w:ascii="Times New Roman" w:hAnsi="Times New Roman"/>
          <w:i/>
          <w:sz w:val="24"/>
          <w:szCs w:val="24"/>
        </w:rPr>
        <w:t xml:space="preserve"> CFR 1320.5.</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Solicitation of Public Comment and Other Consultations with the Public</w:t>
      </w:r>
    </w:p>
    <w:p w:rsidR="003257C3" w:rsidRDefault="003257C3" w:rsidP="003257C3">
      <w:pPr>
        <w:pStyle w:val="ListParagraph"/>
        <w:rPr>
          <w:rFonts w:ascii="Times New Roman" w:hAnsi="Times New Roman"/>
          <w:sz w:val="24"/>
          <w:szCs w:val="24"/>
        </w:rPr>
      </w:pPr>
      <w:r w:rsidRPr="003257C3">
        <w:rPr>
          <w:rFonts w:ascii="Times New Roman" w:hAnsi="Times New Roman"/>
          <w:sz w:val="24"/>
          <w:szCs w:val="24"/>
        </w:rPr>
        <w:t xml:space="preserve">The 60-day advance Federal Register Notice published on </w:t>
      </w:r>
      <w:r>
        <w:rPr>
          <w:rFonts w:ascii="Times New Roman" w:hAnsi="Times New Roman"/>
          <w:sz w:val="24"/>
          <w:szCs w:val="24"/>
        </w:rPr>
        <w:t>September 12, 2016</w:t>
      </w:r>
      <w:r w:rsidRPr="003257C3">
        <w:rPr>
          <w:rFonts w:ascii="Times New Roman" w:hAnsi="Times New Roman"/>
          <w:sz w:val="24"/>
          <w:szCs w:val="24"/>
        </w:rPr>
        <w:t xml:space="preserve">, at </w:t>
      </w:r>
    </w:p>
    <w:p w:rsidR="003257C3" w:rsidRDefault="003257C3" w:rsidP="003257C3">
      <w:pPr>
        <w:pStyle w:val="ListParagraph"/>
        <w:rPr>
          <w:rFonts w:ascii="Times New Roman" w:hAnsi="Times New Roman"/>
          <w:sz w:val="24"/>
          <w:szCs w:val="24"/>
        </w:rPr>
      </w:pPr>
      <w:r>
        <w:rPr>
          <w:rFonts w:ascii="Times New Roman" w:hAnsi="Times New Roman"/>
          <w:sz w:val="24"/>
          <w:szCs w:val="24"/>
        </w:rPr>
        <w:t>81</w:t>
      </w:r>
      <w:r w:rsidRPr="003257C3">
        <w:rPr>
          <w:rFonts w:ascii="Times New Roman" w:hAnsi="Times New Roman"/>
          <w:sz w:val="24"/>
          <w:szCs w:val="24"/>
        </w:rPr>
        <w:t xml:space="preserve"> FR </w:t>
      </w:r>
      <w:proofErr w:type="gramStart"/>
      <w:r>
        <w:rPr>
          <w:rFonts w:ascii="Times New Roman" w:hAnsi="Times New Roman"/>
          <w:sz w:val="24"/>
          <w:szCs w:val="24"/>
        </w:rPr>
        <w:t>62788</w:t>
      </w:r>
      <w:r w:rsidRPr="003257C3">
        <w:rPr>
          <w:rFonts w:ascii="Times New Roman" w:hAnsi="Times New Roman"/>
          <w:sz w:val="24"/>
          <w:szCs w:val="24"/>
        </w:rPr>
        <w:t>,</w:t>
      </w:r>
      <w:proofErr w:type="gramEnd"/>
      <w:r w:rsidRPr="003257C3">
        <w:rPr>
          <w:rFonts w:ascii="Times New Roman" w:hAnsi="Times New Roman"/>
          <w:sz w:val="24"/>
          <w:szCs w:val="24"/>
        </w:rPr>
        <w:t xml:space="preserve"> and we received no public comments.  The 30-day FRN published on </w:t>
      </w:r>
      <w:r w:rsidR="00282C0A">
        <w:rPr>
          <w:rFonts w:ascii="Times New Roman" w:hAnsi="Times New Roman"/>
          <w:sz w:val="24"/>
          <w:szCs w:val="24"/>
        </w:rPr>
        <w:t>November 17, 2016</w:t>
      </w:r>
      <w:r w:rsidRPr="003257C3">
        <w:rPr>
          <w:rFonts w:ascii="Times New Roman" w:hAnsi="Times New Roman"/>
          <w:sz w:val="24"/>
          <w:szCs w:val="24"/>
        </w:rPr>
        <w:t xml:space="preserve"> at</w:t>
      </w:r>
      <w:r w:rsidR="00282C0A">
        <w:rPr>
          <w:rFonts w:ascii="Times New Roman" w:hAnsi="Times New Roman"/>
          <w:sz w:val="24"/>
          <w:szCs w:val="24"/>
        </w:rPr>
        <w:t xml:space="preserve"> 81 FR</w:t>
      </w:r>
      <w:r w:rsidRPr="003257C3">
        <w:rPr>
          <w:rFonts w:ascii="Times New Roman" w:hAnsi="Times New Roman"/>
          <w:sz w:val="24"/>
          <w:szCs w:val="24"/>
        </w:rPr>
        <w:t xml:space="preserve"> </w:t>
      </w:r>
      <w:r w:rsidR="00282C0A">
        <w:rPr>
          <w:rFonts w:ascii="Times New Roman" w:hAnsi="Times New Roman"/>
          <w:sz w:val="24"/>
          <w:szCs w:val="24"/>
        </w:rPr>
        <w:t>81224</w:t>
      </w:r>
      <w:r w:rsidRPr="003257C3">
        <w:rPr>
          <w:rFonts w:ascii="Times New Roman" w:hAnsi="Times New Roman"/>
          <w:sz w:val="24"/>
          <w:szCs w:val="24"/>
        </w:rPr>
        <w:t xml:space="preserve">.  If we receive any comments in response to this Notice, we will forward them to OMB. </w:t>
      </w:r>
    </w:p>
    <w:p w:rsidR="003257C3" w:rsidRDefault="003257C3" w:rsidP="003257C3">
      <w:pPr>
        <w:pStyle w:val="ListParagraph"/>
      </w:pPr>
    </w:p>
    <w:p w:rsidR="00E23311" w:rsidRDefault="00E23311" w:rsidP="003257C3">
      <w:pPr>
        <w:pStyle w:val="ListParagraph"/>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lastRenderedPageBreak/>
        <w:t>Payment or Gifts to Respondents</w:t>
      </w:r>
    </w:p>
    <w:p w:rsidR="00244CE4" w:rsidRDefault="00244CE4" w:rsidP="00244CE4">
      <w:pPr>
        <w:pStyle w:val="ListParagraph"/>
        <w:rPr>
          <w:rFonts w:ascii="Times New Roman" w:hAnsi="Times New Roman"/>
          <w:sz w:val="24"/>
          <w:szCs w:val="24"/>
        </w:rPr>
      </w:pPr>
      <w:r w:rsidRPr="00F605BA">
        <w:rPr>
          <w:rFonts w:ascii="Times New Roman" w:hAnsi="Times New Roman"/>
          <w:sz w:val="24"/>
          <w:szCs w:val="24"/>
        </w:rPr>
        <w:t>SSA provides no payments or gifts to the respondents</w:t>
      </w:r>
      <w:r w:rsidR="0089046E">
        <w:rPr>
          <w:rFonts w:ascii="Times New Roman" w:hAnsi="Times New Roman"/>
          <w:sz w:val="24"/>
          <w:szCs w:val="24"/>
        </w:rPr>
        <w:t>.</w:t>
      </w:r>
    </w:p>
    <w:p w:rsidR="0089046E" w:rsidRPr="00F605BA" w:rsidRDefault="0089046E"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Assurances of Confidentiality</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 xml:space="preserve">SSA protects and holds confidential the information we are requesting in accordance with </w:t>
      </w:r>
      <w:r w:rsidRPr="00F605BA">
        <w:rPr>
          <w:rFonts w:ascii="Times New Roman" w:hAnsi="Times New Roman"/>
          <w:i/>
          <w:iCs/>
          <w:sz w:val="24"/>
          <w:szCs w:val="24"/>
        </w:rPr>
        <w:t xml:space="preserve">42 U.S.C. 1306, 20 CFR 401 </w:t>
      </w:r>
      <w:r w:rsidRPr="00F605BA">
        <w:rPr>
          <w:rFonts w:ascii="Times New Roman" w:hAnsi="Times New Roman"/>
          <w:sz w:val="24"/>
          <w:szCs w:val="24"/>
        </w:rPr>
        <w:t xml:space="preserve">and </w:t>
      </w:r>
      <w:r w:rsidRPr="00F605BA">
        <w:rPr>
          <w:rFonts w:ascii="Times New Roman" w:hAnsi="Times New Roman"/>
          <w:i/>
          <w:iCs/>
          <w:sz w:val="24"/>
          <w:szCs w:val="24"/>
        </w:rPr>
        <w:t xml:space="preserve">402, 5 U.S.C. 552 </w:t>
      </w:r>
      <w:r w:rsidRPr="00F605BA">
        <w:rPr>
          <w:rFonts w:ascii="Times New Roman" w:hAnsi="Times New Roman"/>
          <w:sz w:val="24"/>
          <w:szCs w:val="24"/>
        </w:rPr>
        <w:t xml:space="preserve">(Freedom of Information Act), </w:t>
      </w:r>
      <w:r w:rsidRPr="00F605BA">
        <w:rPr>
          <w:rFonts w:ascii="Times New Roman" w:hAnsi="Times New Roman"/>
          <w:i/>
          <w:iCs/>
          <w:sz w:val="24"/>
          <w:szCs w:val="24"/>
        </w:rPr>
        <w:t xml:space="preserve">5 U.S.C. 552a </w:t>
      </w:r>
      <w:r w:rsidRPr="00F605BA">
        <w:rPr>
          <w:rFonts w:ascii="Times New Roman" w:hAnsi="Times New Roman"/>
          <w:sz w:val="24"/>
          <w:szCs w:val="24"/>
        </w:rPr>
        <w:t>(Privacy Act of 1974), and OMB Circular No. A-130.  Additionally, SSA protects and holds confidential the information it receives by adhering to our Internet Privacy Policy, which stipulates:</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The public does not need to give us personal information to visit our site;</w:t>
      </w:r>
    </w:p>
    <w:p w:rsidR="00244CE4" w:rsidRPr="00F605BA" w:rsidRDefault="00244CE4" w:rsidP="00244CE4">
      <w:pPr>
        <w:pStyle w:val="ListParagraph"/>
        <w:ind w:left="1080"/>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collect personally identifiable information (name, SSN, DOB or e-mail) only if we know beneficiaries or their representatives provided it;</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only use personal identifying information in conjunction with services beneficiaries requested at the time they submitted the information to us;</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sometimes perform statistical analyses of user behavior in order to assess customer interest in the various areas of our site.  We will disclose this information to third parties only in aggregate, never specific form;</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never give, sell, or transfer any personal information to a third party.</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ind w:left="720"/>
        <w:rPr>
          <w:rFonts w:ascii="Times New Roman" w:hAnsi="Times New Roman"/>
          <w:sz w:val="24"/>
          <w:szCs w:val="24"/>
        </w:rPr>
      </w:pPr>
      <w:r w:rsidRPr="00F605BA">
        <w:rPr>
          <w:rFonts w:ascii="Times New Roman" w:hAnsi="Times New Roman"/>
          <w:sz w:val="24"/>
          <w:szCs w:val="24"/>
        </w:rPr>
        <w:t>We also take the following measures to ensure the confidentiality of applicants’ personal information:</w:t>
      </w:r>
    </w:p>
    <w:p w:rsidR="00244CE4" w:rsidRPr="00F605BA" w:rsidRDefault="00244CE4" w:rsidP="00244CE4">
      <w:pPr>
        <w:ind w:left="720"/>
        <w:rPr>
          <w:rFonts w:ascii="Times New Roman" w:hAnsi="Times New Roman"/>
          <w:sz w:val="24"/>
          <w:szCs w:val="24"/>
        </w:rPr>
      </w:pPr>
    </w:p>
    <w:p w:rsidR="00244CE4" w:rsidRPr="00F605BA" w:rsidRDefault="00244CE4" w:rsidP="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t>We encrypt all electronic requests using the Secure Socket Layer (SSL) security protocol.  SSL encryption prevents a third party from reading the transmitted data even if they intercept any data.  This protocol is an industry standard used by banks such as Wells Fargo and Bank of America for Internet banking;</w:t>
      </w:r>
    </w:p>
    <w:p w:rsidR="00244CE4" w:rsidRPr="00F605BA" w:rsidRDefault="00244CE4" w:rsidP="00244CE4">
      <w:pPr>
        <w:pStyle w:val="ListParagraph"/>
        <w:ind w:left="1080"/>
        <w:rPr>
          <w:rFonts w:ascii="Times New Roman" w:hAnsi="Times New Roman"/>
          <w:b/>
          <w:bCs/>
          <w:sz w:val="24"/>
          <w:szCs w:val="24"/>
        </w:rPr>
      </w:pPr>
    </w:p>
    <w:p w:rsidR="00244CE4" w:rsidRPr="00F605BA" w:rsidRDefault="00244CE4" w:rsidP="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t>We give applicants adequate warnings that the Internet is an open system, and there is no absolute guarantee others will not intercept and decrypt the personal information the applicants submitted.  We advise applicants about alternative methods of requesting personal information, i.e., personal visit to a field office or a call to the 800 number;</w:t>
      </w:r>
    </w:p>
    <w:p w:rsidR="00244CE4" w:rsidRPr="00F605BA" w:rsidRDefault="00244CE4" w:rsidP="00244CE4">
      <w:pPr>
        <w:pStyle w:val="ListParagraph"/>
        <w:rPr>
          <w:rFonts w:ascii="Times New Roman" w:hAnsi="Times New Roman"/>
          <w:b/>
          <w:bCs/>
          <w:sz w:val="24"/>
          <w:szCs w:val="24"/>
        </w:rPr>
      </w:pPr>
    </w:p>
    <w:p w:rsidR="00244CE4" w:rsidRPr="00F605BA" w:rsidRDefault="00244CE4" w:rsidP="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t>We will only allow requestors access to additional screens used for making changes to personal information or requests to SSA once we verify requestor identity.</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Justification for Sensitive Questions</w:t>
      </w:r>
    </w:p>
    <w:p w:rsidR="00C17446" w:rsidRPr="00F605BA" w:rsidRDefault="00C17446" w:rsidP="00C17446">
      <w:pPr>
        <w:pStyle w:val="ListParagraph"/>
        <w:rPr>
          <w:rFonts w:ascii="Times New Roman" w:hAnsi="Times New Roman"/>
          <w:sz w:val="24"/>
          <w:szCs w:val="24"/>
        </w:rPr>
      </w:pPr>
      <w:r w:rsidRPr="00F605BA">
        <w:rPr>
          <w:rFonts w:ascii="Times New Roman" w:hAnsi="Times New Roman"/>
          <w:sz w:val="24"/>
          <w:szCs w:val="24"/>
        </w:rPr>
        <w:t>The information collection does not contain any questions of a sensitive nature.</w:t>
      </w:r>
    </w:p>
    <w:p w:rsidR="00C17446" w:rsidRPr="00F605BA" w:rsidRDefault="00C17446" w:rsidP="00C17446">
      <w:pPr>
        <w:pStyle w:val="ListParagraph"/>
        <w:rPr>
          <w:rFonts w:ascii="Times New Roman" w:hAnsi="Times New Roman"/>
          <w:b/>
          <w:sz w:val="24"/>
          <w:szCs w:val="24"/>
        </w:rPr>
      </w:pPr>
    </w:p>
    <w:p w:rsidR="00244CE4" w:rsidRPr="00F605BA" w:rsidRDefault="00C17446" w:rsidP="00C17446">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Estimates of Public Reporting Burden</w:t>
      </w:r>
    </w:p>
    <w:p w:rsidR="00244CE4" w:rsidRPr="00F605BA" w:rsidRDefault="00244CE4" w:rsidP="00244CE4">
      <w:pPr>
        <w:pStyle w:val="ListParagraph"/>
        <w:rPr>
          <w:rFonts w:ascii="Times New Roman" w:hAnsi="Times New Roman"/>
          <w:sz w:val="24"/>
          <w:szCs w:val="24"/>
        </w:rPr>
      </w:pPr>
      <w:r w:rsidRPr="00F605BA">
        <w:rPr>
          <w:rFonts w:ascii="Times New Roman" w:hAnsi="Times New Roman"/>
          <w:sz w:val="24"/>
          <w:szCs w:val="24"/>
        </w:rPr>
        <w:t xml:space="preserve">Below we provide annual burden estimates for the multiple components of this </w:t>
      </w:r>
      <w:r w:rsidRPr="00F605BA">
        <w:rPr>
          <w:rFonts w:ascii="Times New Roman" w:hAnsi="Times New Roman"/>
          <w:sz w:val="24"/>
          <w:szCs w:val="24"/>
        </w:rPr>
        <w:lastRenderedPageBreak/>
        <w:t>information collection:</w:t>
      </w:r>
    </w:p>
    <w:p w:rsidR="00244CE4" w:rsidRPr="00F605BA" w:rsidRDefault="00244CE4" w:rsidP="00244CE4">
      <w:pPr>
        <w:pStyle w:val="ListParagraph"/>
        <w:rPr>
          <w:rFonts w:ascii="Times New Roman" w:hAnsi="Times New Roman"/>
          <w:sz w:val="24"/>
          <w:szCs w:val="24"/>
        </w:rPr>
      </w:pPr>
    </w:p>
    <w:p w:rsidR="00244CE4" w:rsidRPr="00F605BA" w:rsidRDefault="00244CE4" w:rsidP="00244CE4">
      <w:pPr>
        <w:pStyle w:val="ListParagraph"/>
        <w:rPr>
          <w:rFonts w:ascii="Times New Roman" w:hAnsi="Times New Roman"/>
          <w:b/>
          <w:sz w:val="24"/>
          <w:szCs w:val="24"/>
        </w:rPr>
      </w:pPr>
      <w:r w:rsidRPr="00F605BA">
        <w:rPr>
          <w:rFonts w:ascii="Times New Roman" w:hAnsi="Times New Roman"/>
          <w:b/>
          <w:sz w:val="24"/>
          <w:szCs w:val="24"/>
        </w:rPr>
        <w:t>Form SSA-1</w:t>
      </w:r>
    </w:p>
    <w:tbl>
      <w:tblPr>
        <w:tblStyle w:val="TableGrid"/>
        <w:tblW w:w="0" w:type="auto"/>
        <w:tblInd w:w="828" w:type="dxa"/>
        <w:tblLook w:val="04A0" w:firstRow="1" w:lastRow="0" w:firstColumn="1" w:lastColumn="0" w:noHBand="0" w:noVBand="1"/>
      </w:tblPr>
      <w:tblGrid>
        <w:gridCol w:w="2340"/>
        <w:gridCol w:w="1530"/>
        <w:gridCol w:w="1620"/>
        <w:gridCol w:w="1530"/>
        <w:gridCol w:w="1440"/>
      </w:tblGrid>
      <w:tr w:rsidR="00260754" w:rsidRPr="00F605BA" w:rsidTr="006C71A9">
        <w:tc>
          <w:tcPr>
            <w:tcW w:w="2340" w:type="dxa"/>
          </w:tcPr>
          <w:p w:rsidR="00244CE4" w:rsidRPr="00F605BA" w:rsidRDefault="00403FC8" w:rsidP="00403FC8">
            <w:pPr>
              <w:pStyle w:val="ListParagraph"/>
              <w:ind w:left="0"/>
              <w:rPr>
                <w:rFonts w:ascii="Times New Roman" w:hAnsi="Times New Roman"/>
                <w:b/>
                <w:sz w:val="24"/>
                <w:szCs w:val="24"/>
              </w:rPr>
            </w:pPr>
            <w:r>
              <w:rPr>
                <w:rFonts w:ascii="Times New Roman" w:hAnsi="Times New Roman"/>
                <w:b/>
                <w:sz w:val="24"/>
                <w:szCs w:val="24"/>
              </w:rPr>
              <w:t>Modality of Completion</w:t>
            </w:r>
          </w:p>
        </w:tc>
        <w:tc>
          <w:tcPr>
            <w:tcW w:w="153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244CE4" w:rsidRPr="00F605BA" w:rsidRDefault="00244CE4" w:rsidP="00244CE4">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260754" w:rsidRPr="00F605BA" w:rsidTr="006C71A9">
        <w:tc>
          <w:tcPr>
            <w:tcW w:w="2340" w:type="dxa"/>
          </w:tcPr>
          <w:p w:rsidR="00244CE4" w:rsidRPr="0089046E" w:rsidRDefault="00244CE4" w:rsidP="00244CE4">
            <w:pPr>
              <w:pStyle w:val="ListParagraph"/>
              <w:ind w:left="0"/>
              <w:rPr>
                <w:rFonts w:ascii="Times New Roman" w:hAnsi="Times New Roman"/>
                <w:sz w:val="24"/>
                <w:szCs w:val="24"/>
              </w:rPr>
            </w:pPr>
            <w:r w:rsidRPr="0089046E">
              <w:rPr>
                <w:rFonts w:ascii="Times New Roman" w:hAnsi="Times New Roman"/>
                <w:sz w:val="24"/>
                <w:szCs w:val="24"/>
              </w:rPr>
              <w:t>MCS/Signature Proxy</w:t>
            </w:r>
          </w:p>
        </w:tc>
        <w:tc>
          <w:tcPr>
            <w:tcW w:w="1530" w:type="dxa"/>
          </w:tcPr>
          <w:p w:rsidR="00244CE4" w:rsidRPr="0089046E" w:rsidRDefault="007117C7" w:rsidP="00244CE4">
            <w:pPr>
              <w:pStyle w:val="ListParagraph"/>
              <w:ind w:left="0"/>
              <w:jc w:val="right"/>
              <w:rPr>
                <w:rFonts w:ascii="Times New Roman" w:hAnsi="Times New Roman"/>
                <w:sz w:val="24"/>
                <w:szCs w:val="24"/>
              </w:rPr>
            </w:pPr>
            <w:r w:rsidRPr="0089046E">
              <w:rPr>
                <w:rFonts w:ascii="Times New Roman" w:hAnsi="Times New Roman"/>
                <w:sz w:val="24"/>
                <w:szCs w:val="24"/>
              </w:rPr>
              <w:t>2,793,597</w:t>
            </w:r>
          </w:p>
        </w:tc>
        <w:tc>
          <w:tcPr>
            <w:tcW w:w="162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1</w:t>
            </w:r>
          </w:p>
        </w:tc>
        <w:tc>
          <w:tcPr>
            <w:tcW w:w="153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10</w:t>
            </w:r>
          </w:p>
        </w:tc>
        <w:tc>
          <w:tcPr>
            <w:tcW w:w="1440" w:type="dxa"/>
          </w:tcPr>
          <w:p w:rsidR="00244CE4" w:rsidRPr="0089046E" w:rsidRDefault="00260754" w:rsidP="00244CE4">
            <w:pPr>
              <w:pStyle w:val="ListParagraph"/>
              <w:ind w:left="0"/>
              <w:jc w:val="right"/>
              <w:rPr>
                <w:rFonts w:ascii="Times New Roman" w:hAnsi="Times New Roman"/>
                <w:sz w:val="24"/>
                <w:szCs w:val="24"/>
              </w:rPr>
            </w:pPr>
            <w:r w:rsidRPr="0089046E">
              <w:rPr>
                <w:rFonts w:ascii="Times New Roman" w:hAnsi="Times New Roman"/>
                <w:sz w:val="24"/>
                <w:szCs w:val="24"/>
              </w:rPr>
              <w:t>465,600</w:t>
            </w:r>
          </w:p>
        </w:tc>
      </w:tr>
      <w:tr w:rsidR="00260754" w:rsidRPr="00F605BA" w:rsidTr="006C71A9">
        <w:tc>
          <w:tcPr>
            <w:tcW w:w="2340" w:type="dxa"/>
          </w:tcPr>
          <w:p w:rsidR="00244CE4" w:rsidRPr="0089046E" w:rsidRDefault="00244CE4" w:rsidP="00244CE4">
            <w:pPr>
              <w:pStyle w:val="ListParagraph"/>
              <w:ind w:left="0"/>
              <w:rPr>
                <w:rFonts w:ascii="Times New Roman" w:hAnsi="Times New Roman"/>
                <w:sz w:val="24"/>
                <w:szCs w:val="24"/>
              </w:rPr>
            </w:pPr>
            <w:r w:rsidRPr="0089046E">
              <w:rPr>
                <w:rFonts w:ascii="Times New Roman" w:hAnsi="Times New Roman"/>
                <w:sz w:val="24"/>
                <w:szCs w:val="24"/>
              </w:rPr>
              <w:t>Paper</w:t>
            </w:r>
          </w:p>
        </w:tc>
        <w:tc>
          <w:tcPr>
            <w:tcW w:w="1530" w:type="dxa"/>
          </w:tcPr>
          <w:p w:rsidR="00244CE4" w:rsidRPr="0089046E" w:rsidRDefault="007117C7" w:rsidP="00244CE4">
            <w:pPr>
              <w:pStyle w:val="ListParagraph"/>
              <w:ind w:left="0"/>
              <w:jc w:val="right"/>
              <w:rPr>
                <w:rFonts w:ascii="Times New Roman" w:hAnsi="Times New Roman"/>
                <w:sz w:val="24"/>
                <w:szCs w:val="24"/>
              </w:rPr>
            </w:pPr>
            <w:r w:rsidRPr="0089046E">
              <w:rPr>
                <w:rFonts w:ascii="Times New Roman" w:hAnsi="Times New Roman"/>
                <w:sz w:val="24"/>
                <w:szCs w:val="24"/>
              </w:rPr>
              <w:t>115,678</w:t>
            </w:r>
          </w:p>
        </w:tc>
        <w:tc>
          <w:tcPr>
            <w:tcW w:w="162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1</w:t>
            </w:r>
          </w:p>
        </w:tc>
        <w:tc>
          <w:tcPr>
            <w:tcW w:w="153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11</w:t>
            </w:r>
          </w:p>
        </w:tc>
        <w:tc>
          <w:tcPr>
            <w:tcW w:w="1440" w:type="dxa"/>
          </w:tcPr>
          <w:p w:rsidR="00244CE4" w:rsidRPr="0089046E" w:rsidRDefault="00260754" w:rsidP="00244CE4">
            <w:pPr>
              <w:pStyle w:val="ListParagraph"/>
              <w:ind w:left="0"/>
              <w:jc w:val="right"/>
              <w:rPr>
                <w:rFonts w:ascii="Times New Roman" w:hAnsi="Times New Roman"/>
                <w:sz w:val="24"/>
                <w:szCs w:val="24"/>
              </w:rPr>
            </w:pPr>
            <w:r w:rsidRPr="0089046E">
              <w:rPr>
                <w:rFonts w:ascii="Times New Roman" w:hAnsi="Times New Roman"/>
                <w:sz w:val="24"/>
                <w:szCs w:val="24"/>
              </w:rPr>
              <w:t>21,208</w:t>
            </w:r>
          </w:p>
        </w:tc>
      </w:tr>
      <w:tr w:rsidR="00260754" w:rsidRPr="00F605BA" w:rsidTr="006C71A9">
        <w:tc>
          <w:tcPr>
            <w:tcW w:w="2340" w:type="dxa"/>
          </w:tcPr>
          <w:p w:rsidR="00244CE4" w:rsidRPr="0089046E" w:rsidRDefault="00244CE4" w:rsidP="00244CE4">
            <w:pPr>
              <w:pStyle w:val="ListParagraph"/>
              <w:ind w:left="0"/>
              <w:rPr>
                <w:rFonts w:ascii="Times New Roman" w:hAnsi="Times New Roman"/>
                <w:sz w:val="24"/>
                <w:szCs w:val="24"/>
              </w:rPr>
            </w:pPr>
            <w:r w:rsidRPr="0089046E">
              <w:rPr>
                <w:rFonts w:ascii="Times New Roman" w:hAnsi="Times New Roman"/>
                <w:sz w:val="24"/>
                <w:szCs w:val="24"/>
              </w:rPr>
              <w:t>Medicare Only MCS</w:t>
            </w:r>
          </w:p>
        </w:tc>
        <w:tc>
          <w:tcPr>
            <w:tcW w:w="1530" w:type="dxa"/>
          </w:tcPr>
          <w:p w:rsidR="00244CE4" w:rsidRPr="0089046E" w:rsidRDefault="007117C7" w:rsidP="00244CE4">
            <w:pPr>
              <w:pStyle w:val="ListParagraph"/>
              <w:ind w:left="0"/>
              <w:jc w:val="right"/>
              <w:rPr>
                <w:rFonts w:ascii="Times New Roman" w:hAnsi="Times New Roman"/>
                <w:sz w:val="24"/>
                <w:szCs w:val="24"/>
              </w:rPr>
            </w:pPr>
            <w:r w:rsidRPr="0089046E">
              <w:rPr>
                <w:rFonts w:ascii="Times New Roman" w:hAnsi="Times New Roman"/>
                <w:sz w:val="24"/>
                <w:szCs w:val="24"/>
              </w:rPr>
              <w:t>880,763</w:t>
            </w:r>
          </w:p>
        </w:tc>
        <w:tc>
          <w:tcPr>
            <w:tcW w:w="162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1</w:t>
            </w:r>
          </w:p>
        </w:tc>
        <w:tc>
          <w:tcPr>
            <w:tcW w:w="153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7</w:t>
            </w:r>
          </w:p>
        </w:tc>
        <w:tc>
          <w:tcPr>
            <w:tcW w:w="1440" w:type="dxa"/>
          </w:tcPr>
          <w:p w:rsidR="00244CE4" w:rsidRPr="0089046E" w:rsidRDefault="00260754" w:rsidP="00244CE4">
            <w:pPr>
              <w:pStyle w:val="ListParagraph"/>
              <w:ind w:left="0"/>
              <w:jc w:val="right"/>
              <w:rPr>
                <w:rFonts w:ascii="Times New Roman" w:hAnsi="Times New Roman"/>
                <w:sz w:val="24"/>
                <w:szCs w:val="24"/>
              </w:rPr>
            </w:pPr>
            <w:r w:rsidRPr="0089046E">
              <w:rPr>
                <w:rFonts w:ascii="Times New Roman" w:hAnsi="Times New Roman"/>
                <w:sz w:val="24"/>
                <w:szCs w:val="24"/>
              </w:rPr>
              <w:t>102,756</w:t>
            </w:r>
          </w:p>
        </w:tc>
      </w:tr>
      <w:tr w:rsidR="00260754" w:rsidRPr="00F605BA" w:rsidTr="006C71A9">
        <w:tc>
          <w:tcPr>
            <w:tcW w:w="2340" w:type="dxa"/>
          </w:tcPr>
          <w:p w:rsidR="00244CE4" w:rsidRPr="0089046E" w:rsidRDefault="00244CE4" w:rsidP="00244CE4">
            <w:pPr>
              <w:pStyle w:val="ListParagraph"/>
              <w:ind w:left="0"/>
              <w:rPr>
                <w:rFonts w:ascii="Times New Roman" w:hAnsi="Times New Roman"/>
                <w:sz w:val="24"/>
                <w:szCs w:val="24"/>
              </w:rPr>
            </w:pPr>
            <w:r w:rsidRPr="0089046E">
              <w:rPr>
                <w:rFonts w:ascii="Times New Roman" w:hAnsi="Times New Roman"/>
                <w:sz w:val="24"/>
                <w:szCs w:val="24"/>
              </w:rPr>
              <w:t>Medicare Only Paper</w:t>
            </w:r>
          </w:p>
        </w:tc>
        <w:tc>
          <w:tcPr>
            <w:tcW w:w="1530" w:type="dxa"/>
          </w:tcPr>
          <w:p w:rsidR="00244CE4" w:rsidRPr="0089046E" w:rsidRDefault="007117C7" w:rsidP="00244CE4">
            <w:pPr>
              <w:pStyle w:val="ListParagraph"/>
              <w:ind w:left="0"/>
              <w:jc w:val="right"/>
              <w:rPr>
                <w:rFonts w:ascii="Times New Roman" w:hAnsi="Times New Roman"/>
                <w:sz w:val="24"/>
                <w:szCs w:val="24"/>
              </w:rPr>
            </w:pPr>
            <w:r w:rsidRPr="0089046E">
              <w:rPr>
                <w:rFonts w:ascii="Times New Roman" w:hAnsi="Times New Roman"/>
                <w:sz w:val="24"/>
                <w:szCs w:val="24"/>
              </w:rPr>
              <w:t>9,549</w:t>
            </w:r>
          </w:p>
        </w:tc>
        <w:tc>
          <w:tcPr>
            <w:tcW w:w="162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1</w:t>
            </w:r>
          </w:p>
        </w:tc>
        <w:tc>
          <w:tcPr>
            <w:tcW w:w="1530" w:type="dxa"/>
          </w:tcPr>
          <w:p w:rsidR="00244CE4" w:rsidRPr="0089046E" w:rsidRDefault="00244CE4" w:rsidP="00244CE4">
            <w:pPr>
              <w:pStyle w:val="ListParagraph"/>
              <w:ind w:left="0"/>
              <w:jc w:val="right"/>
              <w:rPr>
                <w:rFonts w:ascii="Times New Roman" w:hAnsi="Times New Roman"/>
                <w:sz w:val="24"/>
                <w:szCs w:val="24"/>
              </w:rPr>
            </w:pPr>
            <w:r w:rsidRPr="0089046E">
              <w:rPr>
                <w:rFonts w:ascii="Times New Roman" w:hAnsi="Times New Roman"/>
                <w:sz w:val="24"/>
                <w:szCs w:val="24"/>
              </w:rPr>
              <w:t>7</w:t>
            </w:r>
          </w:p>
        </w:tc>
        <w:tc>
          <w:tcPr>
            <w:tcW w:w="1440" w:type="dxa"/>
          </w:tcPr>
          <w:p w:rsidR="00244CE4" w:rsidRPr="0089046E" w:rsidRDefault="00260754" w:rsidP="00244CE4">
            <w:pPr>
              <w:pStyle w:val="ListParagraph"/>
              <w:ind w:left="0"/>
              <w:jc w:val="right"/>
              <w:rPr>
                <w:rFonts w:ascii="Times New Roman" w:hAnsi="Times New Roman"/>
                <w:sz w:val="24"/>
                <w:szCs w:val="24"/>
              </w:rPr>
            </w:pPr>
            <w:r w:rsidRPr="0089046E">
              <w:rPr>
                <w:rFonts w:ascii="Times New Roman" w:hAnsi="Times New Roman"/>
                <w:sz w:val="24"/>
                <w:szCs w:val="24"/>
              </w:rPr>
              <w:t>1,114</w:t>
            </w:r>
          </w:p>
        </w:tc>
      </w:tr>
      <w:tr w:rsidR="00260754" w:rsidRPr="00F605BA" w:rsidTr="006C71A9">
        <w:tc>
          <w:tcPr>
            <w:tcW w:w="2340" w:type="dxa"/>
          </w:tcPr>
          <w:p w:rsidR="00244CE4" w:rsidRPr="0089046E" w:rsidRDefault="00244CE4" w:rsidP="00244CE4">
            <w:pPr>
              <w:pStyle w:val="ListParagraph"/>
              <w:ind w:left="0"/>
              <w:rPr>
                <w:rFonts w:ascii="Times New Roman" w:hAnsi="Times New Roman"/>
                <w:b/>
                <w:sz w:val="24"/>
                <w:szCs w:val="24"/>
              </w:rPr>
            </w:pPr>
            <w:r w:rsidRPr="0089046E">
              <w:rPr>
                <w:rFonts w:ascii="Times New Roman" w:hAnsi="Times New Roman"/>
                <w:b/>
                <w:sz w:val="24"/>
                <w:szCs w:val="24"/>
              </w:rPr>
              <w:t>Totals</w:t>
            </w:r>
          </w:p>
        </w:tc>
        <w:tc>
          <w:tcPr>
            <w:tcW w:w="1530" w:type="dxa"/>
          </w:tcPr>
          <w:p w:rsidR="00244CE4" w:rsidRPr="0089046E" w:rsidRDefault="002E1370" w:rsidP="006151D1">
            <w:pPr>
              <w:pStyle w:val="ListParagraph"/>
              <w:ind w:left="0"/>
              <w:jc w:val="right"/>
              <w:rPr>
                <w:rFonts w:ascii="Times New Roman" w:hAnsi="Times New Roman"/>
                <w:b/>
                <w:sz w:val="24"/>
                <w:szCs w:val="24"/>
              </w:rPr>
            </w:pPr>
            <w:r w:rsidRPr="0089046E">
              <w:rPr>
                <w:rFonts w:ascii="Times New Roman" w:hAnsi="Times New Roman"/>
                <w:b/>
                <w:sz w:val="24"/>
                <w:szCs w:val="24"/>
              </w:rPr>
              <w:t>3,7</w:t>
            </w:r>
            <w:r w:rsidR="006151D1">
              <w:rPr>
                <w:rFonts w:ascii="Times New Roman" w:hAnsi="Times New Roman"/>
                <w:b/>
                <w:sz w:val="24"/>
                <w:szCs w:val="24"/>
              </w:rPr>
              <w:t>9</w:t>
            </w:r>
            <w:r w:rsidRPr="0089046E">
              <w:rPr>
                <w:rFonts w:ascii="Times New Roman" w:hAnsi="Times New Roman"/>
                <w:b/>
                <w:sz w:val="24"/>
                <w:szCs w:val="24"/>
              </w:rPr>
              <w:t>9,587</w:t>
            </w:r>
          </w:p>
        </w:tc>
        <w:tc>
          <w:tcPr>
            <w:tcW w:w="1620" w:type="dxa"/>
          </w:tcPr>
          <w:p w:rsidR="00244CE4" w:rsidRPr="0089046E" w:rsidRDefault="00244CE4" w:rsidP="00244CE4">
            <w:pPr>
              <w:pStyle w:val="ListParagraph"/>
              <w:ind w:left="0"/>
              <w:jc w:val="right"/>
              <w:rPr>
                <w:rFonts w:ascii="Times New Roman" w:hAnsi="Times New Roman"/>
                <w:b/>
                <w:sz w:val="24"/>
                <w:szCs w:val="24"/>
              </w:rPr>
            </w:pPr>
          </w:p>
        </w:tc>
        <w:tc>
          <w:tcPr>
            <w:tcW w:w="1530" w:type="dxa"/>
          </w:tcPr>
          <w:p w:rsidR="00244CE4" w:rsidRPr="0089046E" w:rsidRDefault="00244CE4" w:rsidP="00244CE4">
            <w:pPr>
              <w:pStyle w:val="ListParagraph"/>
              <w:ind w:left="0"/>
              <w:jc w:val="right"/>
              <w:rPr>
                <w:rFonts w:ascii="Times New Roman" w:hAnsi="Times New Roman"/>
                <w:b/>
                <w:sz w:val="24"/>
                <w:szCs w:val="24"/>
              </w:rPr>
            </w:pPr>
          </w:p>
        </w:tc>
        <w:tc>
          <w:tcPr>
            <w:tcW w:w="1440" w:type="dxa"/>
          </w:tcPr>
          <w:p w:rsidR="00244CE4" w:rsidRPr="0089046E" w:rsidRDefault="00260754" w:rsidP="00244CE4">
            <w:pPr>
              <w:pStyle w:val="ListParagraph"/>
              <w:ind w:left="0"/>
              <w:jc w:val="right"/>
              <w:rPr>
                <w:rFonts w:ascii="Times New Roman" w:hAnsi="Times New Roman"/>
                <w:b/>
                <w:sz w:val="24"/>
                <w:szCs w:val="24"/>
              </w:rPr>
            </w:pPr>
            <w:r w:rsidRPr="0089046E">
              <w:rPr>
                <w:rFonts w:ascii="Times New Roman" w:hAnsi="Times New Roman"/>
                <w:b/>
                <w:sz w:val="24"/>
                <w:szCs w:val="24"/>
              </w:rPr>
              <w:t>590,678</w:t>
            </w:r>
          </w:p>
        </w:tc>
      </w:tr>
    </w:tbl>
    <w:p w:rsidR="00244CE4" w:rsidRDefault="00244CE4" w:rsidP="00244CE4">
      <w:pPr>
        <w:rPr>
          <w:rFonts w:ascii="Times New Roman" w:hAnsi="Times New Roman"/>
          <w:b/>
          <w:sz w:val="24"/>
          <w:szCs w:val="24"/>
        </w:rPr>
      </w:pPr>
    </w:p>
    <w:p w:rsidR="00244CE4" w:rsidRPr="00F605BA" w:rsidRDefault="00244CE4" w:rsidP="00244CE4">
      <w:pPr>
        <w:pStyle w:val="ListParagraph"/>
        <w:rPr>
          <w:rFonts w:ascii="Times New Roman" w:hAnsi="Times New Roman"/>
          <w:b/>
          <w:sz w:val="24"/>
          <w:szCs w:val="24"/>
        </w:rPr>
      </w:pPr>
      <w:r w:rsidRPr="00F605BA">
        <w:rPr>
          <w:rFonts w:ascii="Times New Roman" w:hAnsi="Times New Roman"/>
          <w:b/>
          <w:sz w:val="24"/>
          <w:szCs w:val="24"/>
        </w:rPr>
        <w:t>Form SSA-2</w:t>
      </w:r>
    </w:p>
    <w:tbl>
      <w:tblPr>
        <w:tblStyle w:val="TableGrid"/>
        <w:tblW w:w="0" w:type="auto"/>
        <w:tblInd w:w="828" w:type="dxa"/>
        <w:tblLook w:val="04A0" w:firstRow="1" w:lastRow="0" w:firstColumn="1" w:lastColumn="0" w:noHBand="0" w:noVBand="1"/>
      </w:tblPr>
      <w:tblGrid>
        <w:gridCol w:w="2340"/>
        <w:gridCol w:w="1530"/>
        <w:gridCol w:w="1620"/>
        <w:gridCol w:w="1530"/>
        <w:gridCol w:w="1440"/>
      </w:tblGrid>
      <w:tr w:rsidR="00C17446" w:rsidRPr="00F605BA" w:rsidTr="006C71A9">
        <w:tc>
          <w:tcPr>
            <w:tcW w:w="2340" w:type="dxa"/>
          </w:tcPr>
          <w:p w:rsidR="00C17446" w:rsidRPr="00F605BA" w:rsidRDefault="00403FC8" w:rsidP="00403FC8">
            <w:pPr>
              <w:pStyle w:val="ListParagraph"/>
              <w:ind w:left="0"/>
              <w:rPr>
                <w:rFonts w:ascii="Times New Roman" w:hAnsi="Times New Roman"/>
                <w:b/>
                <w:sz w:val="24"/>
                <w:szCs w:val="24"/>
              </w:rPr>
            </w:pPr>
            <w:r>
              <w:rPr>
                <w:rFonts w:ascii="Times New Roman" w:hAnsi="Times New Roman"/>
                <w:b/>
                <w:sz w:val="24"/>
                <w:szCs w:val="24"/>
              </w:rPr>
              <w:t>Modality of Completion</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6C71A9">
        <w:tc>
          <w:tcPr>
            <w:tcW w:w="2340" w:type="dxa"/>
          </w:tcPr>
          <w:p w:rsidR="00C17446" w:rsidRPr="00F605BA" w:rsidRDefault="00C17446" w:rsidP="00722F68">
            <w:pPr>
              <w:pStyle w:val="ListParagraph"/>
              <w:ind w:left="0"/>
              <w:rPr>
                <w:rFonts w:ascii="Times New Roman" w:hAnsi="Times New Roman"/>
                <w:sz w:val="24"/>
                <w:szCs w:val="24"/>
              </w:rPr>
            </w:pPr>
            <w:r w:rsidRPr="0089046E">
              <w:rPr>
                <w:rFonts w:ascii="Times New Roman" w:hAnsi="Times New Roman"/>
                <w:sz w:val="24"/>
                <w:szCs w:val="24"/>
              </w:rPr>
              <w:t>MCS/Signature Proxy</w:t>
            </w:r>
          </w:p>
        </w:tc>
        <w:tc>
          <w:tcPr>
            <w:tcW w:w="1530" w:type="dxa"/>
          </w:tcPr>
          <w:p w:rsidR="00C17446" w:rsidRPr="00F605BA" w:rsidRDefault="007117C7" w:rsidP="00722F68">
            <w:pPr>
              <w:pStyle w:val="ListParagraph"/>
              <w:ind w:left="0"/>
              <w:jc w:val="right"/>
              <w:rPr>
                <w:rFonts w:ascii="Times New Roman" w:hAnsi="Times New Roman"/>
                <w:sz w:val="24"/>
                <w:szCs w:val="24"/>
              </w:rPr>
            </w:pPr>
            <w:r>
              <w:rPr>
                <w:rFonts w:ascii="Times New Roman" w:hAnsi="Times New Roman"/>
                <w:sz w:val="24"/>
                <w:szCs w:val="24"/>
              </w:rPr>
              <w:t>518,598</w:t>
            </w:r>
          </w:p>
        </w:tc>
        <w:tc>
          <w:tcPr>
            <w:tcW w:w="162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14</w:t>
            </w:r>
          </w:p>
        </w:tc>
        <w:tc>
          <w:tcPr>
            <w:tcW w:w="1440" w:type="dxa"/>
          </w:tcPr>
          <w:p w:rsidR="00C17446" w:rsidRPr="00F605BA" w:rsidRDefault="00E46301" w:rsidP="00722F68">
            <w:pPr>
              <w:pStyle w:val="ListParagraph"/>
              <w:ind w:left="0"/>
              <w:jc w:val="right"/>
              <w:rPr>
                <w:rFonts w:ascii="Times New Roman" w:hAnsi="Times New Roman"/>
                <w:sz w:val="24"/>
                <w:szCs w:val="24"/>
              </w:rPr>
            </w:pPr>
            <w:r>
              <w:rPr>
                <w:rFonts w:ascii="Times New Roman" w:hAnsi="Times New Roman"/>
                <w:sz w:val="24"/>
                <w:szCs w:val="24"/>
              </w:rPr>
              <w:t>121,006</w:t>
            </w:r>
          </w:p>
        </w:tc>
      </w:tr>
      <w:tr w:rsidR="00C17446" w:rsidRPr="00F605BA" w:rsidTr="006C71A9">
        <w:tc>
          <w:tcPr>
            <w:tcW w:w="2340" w:type="dxa"/>
          </w:tcPr>
          <w:p w:rsidR="00C17446" w:rsidRPr="00F605BA" w:rsidRDefault="00C17446" w:rsidP="00722F68">
            <w:pPr>
              <w:pStyle w:val="ListParagraph"/>
              <w:ind w:left="0"/>
              <w:rPr>
                <w:rFonts w:ascii="Times New Roman" w:hAnsi="Times New Roman"/>
                <w:sz w:val="24"/>
                <w:szCs w:val="24"/>
              </w:rPr>
            </w:pPr>
            <w:r w:rsidRPr="00F605BA">
              <w:rPr>
                <w:rFonts w:ascii="Times New Roman" w:hAnsi="Times New Roman"/>
                <w:sz w:val="24"/>
                <w:szCs w:val="24"/>
              </w:rPr>
              <w:t>Paper</w:t>
            </w:r>
          </w:p>
        </w:tc>
        <w:tc>
          <w:tcPr>
            <w:tcW w:w="1530" w:type="dxa"/>
          </w:tcPr>
          <w:p w:rsidR="00C17446" w:rsidRPr="00F605BA" w:rsidRDefault="007117C7" w:rsidP="00722F68">
            <w:pPr>
              <w:pStyle w:val="ListParagraph"/>
              <w:ind w:left="0"/>
              <w:jc w:val="right"/>
              <w:rPr>
                <w:rFonts w:ascii="Times New Roman" w:hAnsi="Times New Roman"/>
                <w:sz w:val="24"/>
                <w:szCs w:val="24"/>
              </w:rPr>
            </w:pPr>
            <w:r>
              <w:rPr>
                <w:rFonts w:ascii="Times New Roman" w:hAnsi="Times New Roman"/>
                <w:sz w:val="24"/>
                <w:szCs w:val="24"/>
              </w:rPr>
              <w:t>54,661</w:t>
            </w:r>
          </w:p>
        </w:tc>
        <w:tc>
          <w:tcPr>
            <w:tcW w:w="162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pStyle w:val="ListParagraph"/>
              <w:ind w:left="0"/>
              <w:jc w:val="right"/>
              <w:rPr>
                <w:rFonts w:ascii="Times New Roman" w:hAnsi="Times New Roman"/>
                <w:sz w:val="24"/>
                <w:szCs w:val="24"/>
              </w:rPr>
            </w:pPr>
            <w:r w:rsidRPr="00F605BA">
              <w:rPr>
                <w:rFonts w:ascii="Times New Roman" w:hAnsi="Times New Roman"/>
                <w:sz w:val="24"/>
                <w:szCs w:val="24"/>
              </w:rPr>
              <w:t>15</w:t>
            </w:r>
          </w:p>
        </w:tc>
        <w:tc>
          <w:tcPr>
            <w:tcW w:w="1440" w:type="dxa"/>
          </w:tcPr>
          <w:p w:rsidR="00C17446" w:rsidRPr="00F605BA" w:rsidRDefault="00E46301" w:rsidP="00722F68">
            <w:pPr>
              <w:pStyle w:val="ListParagraph"/>
              <w:ind w:left="0"/>
              <w:jc w:val="right"/>
              <w:rPr>
                <w:rFonts w:ascii="Times New Roman" w:hAnsi="Times New Roman"/>
                <w:sz w:val="24"/>
                <w:szCs w:val="24"/>
              </w:rPr>
            </w:pPr>
            <w:r>
              <w:rPr>
                <w:rFonts w:ascii="Times New Roman" w:hAnsi="Times New Roman"/>
                <w:sz w:val="24"/>
                <w:szCs w:val="24"/>
              </w:rPr>
              <w:t>13,665</w:t>
            </w:r>
          </w:p>
        </w:tc>
      </w:tr>
      <w:tr w:rsidR="00C17446" w:rsidRPr="00F605BA" w:rsidTr="006C71A9">
        <w:tc>
          <w:tcPr>
            <w:tcW w:w="23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Totals</w:t>
            </w:r>
          </w:p>
        </w:tc>
        <w:tc>
          <w:tcPr>
            <w:tcW w:w="1530" w:type="dxa"/>
          </w:tcPr>
          <w:p w:rsidR="00C17446" w:rsidRPr="00F605BA" w:rsidRDefault="007117C7" w:rsidP="00722F68">
            <w:pPr>
              <w:pStyle w:val="ListParagraph"/>
              <w:ind w:left="0"/>
              <w:jc w:val="right"/>
              <w:rPr>
                <w:rFonts w:ascii="Times New Roman" w:hAnsi="Times New Roman"/>
                <w:b/>
                <w:sz w:val="24"/>
                <w:szCs w:val="24"/>
              </w:rPr>
            </w:pPr>
            <w:r>
              <w:rPr>
                <w:rFonts w:ascii="Times New Roman" w:hAnsi="Times New Roman"/>
                <w:b/>
                <w:sz w:val="24"/>
                <w:szCs w:val="24"/>
              </w:rPr>
              <w:t>573,259</w:t>
            </w:r>
          </w:p>
        </w:tc>
        <w:tc>
          <w:tcPr>
            <w:tcW w:w="1620" w:type="dxa"/>
          </w:tcPr>
          <w:p w:rsidR="00C17446" w:rsidRPr="00F605BA" w:rsidRDefault="00C17446" w:rsidP="00722F68">
            <w:pPr>
              <w:pStyle w:val="ListParagraph"/>
              <w:ind w:left="0"/>
              <w:jc w:val="right"/>
              <w:rPr>
                <w:rFonts w:ascii="Times New Roman" w:hAnsi="Times New Roman"/>
                <w:b/>
                <w:sz w:val="24"/>
                <w:szCs w:val="24"/>
              </w:rPr>
            </w:pPr>
          </w:p>
        </w:tc>
        <w:tc>
          <w:tcPr>
            <w:tcW w:w="1530" w:type="dxa"/>
          </w:tcPr>
          <w:p w:rsidR="00C17446" w:rsidRPr="00F605BA" w:rsidRDefault="00C17446" w:rsidP="00722F68">
            <w:pPr>
              <w:pStyle w:val="ListParagraph"/>
              <w:ind w:left="0"/>
              <w:jc w:val="right"/>
              <w:rPr>
                <w:rFonts w:ascii="Times New Roman" w:hAnsi="Times New Roman"/>
                <w:b/>
                <w:sz w:val="24"/>
                <w:szCs w:val="24"/>
              </w:rPr>
            </w:pPr>
          </w:p>
        </w:tc>
        <w:tc>
          <w:tcPr>
            <w:tcW w:w="1440" w:type="dxa"/>
          </w:tcPr>
          <w:p w:rsidR="00C17446" w:rsidRPr="00F605BA" w:rsidRDefault="00E46301" w:rsidP="00722F68">
            <w:pPr>
              <w:pStyle w:val="ListParagraph"/>
              <w:ind w:left="0"/>
              <w:jc w:val="right"/>
              <w:rPr>
                <w:rFonts w:ascii="Times New Roman" w:hAnsi="Times New Roman"/>
                <w:b/>
                <w:sz w:val="24"/>
                <w:szCs w:val="24"/>
              </w:rPr>
            </w:pPr>
            <w:r>
              <w:rPr>
                <w:rFonts w:ascii="Times New Roman" w:hAnsi="Times New Roman"/>
                <w:b/>
                <w:sz w:val="24"/>
                <w:szCs w:val="24"/>
              </w:rPr>
              <w:t>134,671</w:t>
            </w:r>
          </w:p>
        </w:tc>
      </w:tr>
    </w:tbl>
    <w:p w:rsidR="00C17446" w:rsidRDefault="00C17446" w:rsidP="00C17446">
      <w:pPr>
        <w:rPr>
          <w:rFonts w:ascii="Times New Roman" w:hAnsi="Times New Roman"/>
          <w:b/>
          <w:sz w:val="24"/>
          <w:szCs w:val="24"/>
        </w:rPr>
      </w:pPr>
    </w:p>
    <w:p w:rsidR="00244CE4" w:rsidRPr="00F605BA" w:rsidRDefault="00244CE4" w:rsidP="00244CE4">
      <w:pPr>
        <w:pStyle w:val="ListParagraph"/>
        <w:rPr>
          <w:rFonts w:ascii="Times New Roman" w:hAnsi="Times New Roman"/>
          <w:b/>
          <w:sz w:val="24"/>
          <w:szCs w:val="24"/>
        </w:rPr>
      </w:pPr>
      <w:r w:rsidRPr="00F605BA">
        <w:rPr>
          <w:rFonts w:ascii="Times New Roman" w:hAnsi="Times New Roman"/>
          <w:b/>
          <w:sz w:val="24"/>
          <w:szCs w:val="24"/>
        </w:rPr>
        <w:t>Form SSA-16</w:t>
      </w:r>
    </w:p>
    <w:tbl>
      <w:tblPr>
        <w:tblStyle w:val="TableGrid"/>
        <w:tblW w:w="0" w:type="auto"/>
        <w:tblInd w:w="828" w:type="dxa"/>
        <w:tblLook w:val="04A0" w:firstRow="1" w:lastRow="0" w:firstColumn="1" w:lastColumn="0" w:noHBand="0" w:noVBand="1"/>
      </w:tblPr>
      <w:tblGrid>
        <w:gridCol w:w="2340"/>
        <w:gridCol w:w="1530"/>
        <w:gridCol w:w="1620"/>
        <w:gridCol w:w="1530"/>
        <w:gridCol w:w="1440"/>
      </w:tblGrid>
      <w:tr w:rsidR="00C17446" w:rsidRPr="00F605BA" w:rsidTr="006C71A9">
        <w:tc>
          <w:tcPr>
            <w:tcW w:w="2340" w:type="dxa"/>
          </w:tcPr>
          <w:p w:rsidR="00C17446" w:rsidRPr="00F605BA" w:rsidRDefault="00403FC8" w:rsidP="00722F68">
            <w:pPr>
              <w:pStyle w:val="ListParagraph"/>
              <w:ind w:left="0"/>
              <w:rPr>
                <w:rFonts w:ascii="Times New Roman" w:hAnsi="Times New Roman"/>
                <w:b/>
                <w:sz w:val="24"/>
                <w:szCs w:val="24"/>
              </w:rPr>
            </w:pPr>
            <w:r>
              <w:rPr>
                <w:rFonts w:ascii="Times New Roman" w:hAnsi="Times New Roman"/>
                <w:b/>
                <w:sz w:val="24"/>
                <w:szCs w:val="24"/>
              </w:rPr>
              <w:t>Modality of Completion</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6C71A9">
        <w:tc>
          <w:tcPr>
            <w:tcW w:w="2340" w:type="dxa"/>
          </w:tcPr>
          <w:p w:rsidR="00C17446" w:rsidRPr="0089046E" w:rsidRDefault="00C17446" w:rsidP="00722F68">
            <w:pPr>
              <w:pStyle w:val="ListParagraph"/>
              <w:ind w:left="0"/>
              <w:rPr>
                <w:rFonts w:ascii="Times New Roman" w:hAnsi="Times New Roman"/>
                <w:sz w:val="24"/>
                <w:szCs w:val="24"/>
              </w:rPr>
            </w:pPr>
            <w:r w:rsidRPr="0089046E">
              <w:rPr>
                <w:rFonts w:ascii="Times New Roman" w:hAnsi="Times New Roman"/>
                <w:sz w:val="24"/>
                <w:szCs w:val="24"/>
              </w:rPr>
              <w:t>MCS/Signature Proxy</w:t>
            </w:r>
          </w:p>
        </w:tc>
        <w:tc>
          <w:tcPr>
            <w:tcW w:w="1530" w:type="dxa"/>
          </w:tcPr>
          <w:p w:rsidR="00C17446" w:rsidRPr="0089046E" w:rsidRDefault="007117C7" w:rsidP="00722F68">
            <w:pPr>
              <w:pStyle w:val="ListParagraph"/>
              <w:ind w:left="0"/>
              <w:jc w:val="right"/>
              <w:rPr>
                <w:rFonts w:ascii="Times New Roman" w:hAnsi="Times New Roman"/>
                <w:sz w:val="24"/>
                <w:szCs w:val="24"/>
              </w:rPr>
            </w:pPr>
            <w:r w:rsidRPr="0089046E">
              <w:rPr>
                <w:rFonts w:ascii="Times New Roman" w:hAnsi="Times New Roman"/>
                <w:sz w:val="24"/>
                <w:szCs w:val="24"/>
              </w:rPr>
              <w:t>2,483,952</w:t>
            </w:r>
          </w:p>
        </w:tc>
        <w:tc>
          <w:tcPr>
            <w:tcW w:w="1620" w:type="dxa"/>
          </w:tcPr>
          <w:p w:rsidR="00C17446" w:rsidRPr="0089046E" w:rsidRDefault="00C17446" w:rsidP="00722F68">
            <w:pPr>
              <w:pStyle w:val="ListParagraph"/>
              <w:ind w:left="0"/>
              <w:jc w:val="right"/>
              <w:rPr>
                <w:rFonts w:ascii="Times New Roman" w:hAnsi="Times New Roman"/>
                <w:sz w:val="24"/>
                <w:szCs w:val="24"/>
              </w:rPr>
            </w:pPr>
            <w:r w:rsidRPr="0089046E">
              <w:rPr>
                <w:rFonts w:ascii="Times New Roman" w:hAnsi="Times New Roman"/>
                <w:sz w:val="24"/>
                <w:szCs w:val="24"/>
              </w:rPr>
              <w:t>1</w:t>
            </w:r>
          </w:p>
        </w:tc>
        <w:tc>
          <w:tcPr>
            <w:tcW w:w="1530" w:type="dxa"/>
          </w:tcPr>
          <w:p w:rsidR="00C17446" w:rsidRPr="0089046E" w:rsidRDefault="00C17446" w:rsidP="00722F68">
            <w:pPr>
              <w:pStyle w:val="ListParagraph"/>
              <w:ind w:left="0"/>
              <w:jc w:val="right"/>
              <w:rPr>
                <w:rFonts w:ascii="Times New Roman" w:hAnsi="Times New Roman"/>
                <w:sz w:val="24"/>
                <w:szCs w:val="24"/>
              </w:rPr>
            </w:pPr>
            <w:r w:rsidRPr="0089046E">
              <w:rPr>
                <w:rFonts w:ascii="Times New Roman" w:hAnsi="Times New Roman"/>
                <w:sz w:val="24"/>
                <w:szCs w:val="24"/>
              </w:rPr>
              <w:t>19</w:t>
            </w:r>
          </w:p>
        </w:tc>
        <w:tc>
          <w:tcPr>
            <w:tcW w:w="1440" w:type="dxa"/>
          </w:tcPr>
          <w:p w:rsidR="00C17446" w:rsidRPr="00F605BA" w:rsidRDefault="00E46301" w:rsidP="00722F68">
            <w:pPr>
              <w:pStyle w:val="ListParagraph"/>
              <w:ind w:left="0"/>
              <w:jc w:val="right"/>
              <w:rPr>
                <w:rFonts w:ascii="Times New Roman" w:hAnsi="Times New Roman"/>
                <w:sz w:val="24"/>
                <w:szCs w:val="24"/>
              </w:rPr>
            </w:pPr>
            <w:r>
              <w:rPr>
                <w:rFonts w:ascii="Times New Roman" w:hAnsi="Times New Roman"/>
                <w:sz w:val="24"/>
                <w:szCs w:val="24"/>
              </w:rPr>
              <w:t>786,585</w:t>
            </w:r>
          </w:p>
        </w:tc>
      </w:tr>
      <w:tr w:rsidR="00C17446" w:rsidRPr="00F605BA" w:rsidTr="006C71A9">
        <w:tc>
          <w:tcPr>
            <w:tcW w:w="2340" w:type="dxa"/>
          </w:tcPr>
          <w:p w:rsidR="00C17446" w:rsidRPr="0089046E" w:rsidRDefault="00C17446" w:rsidP="00722F68">
            <w:pPr>
              <w:pStyle w:val="ListParagraph"/>
              <w:ind w:left="0"/>
              <w:rPr>
                <w:rFonts w:ascii="Times New Roman" w:hAnsi="Times New Roman"/>
                <w:sz w:val="24"/>
                <w:szCs w:val="24"/>
              </w:rPr>
            </w:pPr>
            <w:r w:rsidRPr="0089046E">
              <w:rPr>
                <w:rFonts w:ascii="Times New Roman" w:hAnsi="Times New Roman"/>
                <w:sz w:val="24"/>
                <w:szCs w:val="24"/>
              </w:rPr>
              <w:t>Paper</w:t>
            </w:r>
          </w:p>
        </w:tc>
        <w:tc>
          <w:tcPr>
            <w:tcW w:w="1530" w:type="dxa"/>
          </w:tcPr>
          <w:p w:rsidR="00C17446" w:rsidRPr="0089046E" w:rsidRDefault="007117C7" w:rsidP="00722F68">
            <w:pPr>
              <w:pStyle w:val="ListParagraph"/>
              <w:ind w:left="0"/>
              <w:jc w:val="right"/>
              <w:rPr>
                <w:rFonts w:ascii="Times New Roman" w:hAnsi="Times New Roman"/>
                <w:sz w:val="24"/>
                <w:szCs w:val="24"/>
              </w:rPr>
            </w:pPr>
            <w:r w:rsidRPr="0089046E">
              <w:rPr>
                <w:rFonts w:ascii="Times New Roman" w:hAnsi="Times New Roman"/>
                <w:sz w:val="24"/>
                <w:szCs w:val="24"/>
              </w:rPr>
              <w:t>116,294</w:t>
            </w:r>
          </w:p>
        </w:tc>
        <w:tc>
          <w:tcPr>
            <w:tcW w:w="1620" w:type="dxa"/>
          </w:tcPr>
          <w:p w:rsidR="00C17446" w:rsidRPr="0089046E" w:rsidRDefault="00C17446" w:rsidP="00722F68">
            <w:pPr>
              <w:pStyle w:val="ListParagraph"/>
              <w:ind w:left="0"/>
              <w:jc w:val="right"/>
              <w:rPr>
                <w:rFonts w:ascii="Times New Roman" w:hAnsi="Times New Roman"/>
                <w:sz w:val="24"/>
                <w:szCs w:val="24"/>
              </w:rPr>
            </w:pPr>
            <w:r w:rsidRPr="0089046E">
              <w:rPr>
                <w:rFonts w:ascii="Times New Roman" w:hAnsi="Times New Roman"/>
                <w:sz w:val="24"/>
                <w:szCs w:val="24"/>
              </w:rPr>
              <w:t>1</w:t>
            </w:r>
          </w:p>
        </w:tc>
        <w:tc>
          <w:tcPr>
            <w:tcW w:w="1530" w:type="dxa"/>
          </w:tcPr>
          <w:p w:rsidR="00C17446" w:rsidRPr="0089046E" w:rsidRDefault="00C17446" w:rsidP="00722F68">
            <w:pPr>
              <w:pStyle w:val="ListParagraph"/>
              <w:ind w:left="0"/>
              <w:jc w:val="right"/>
              <w:rPr>
                <w:rFonts w:ascii="Times New Roman" w:hAnsi="Times New Roman"/>
                <w:sz w:val="24"/>
                <w:szCs w:val="24"/>
              </w:rPr>
            </w:pPr>
            <w:r w:rsidRPr="0089046E">
              <w:rPr>
                <w:rFonts w:ascii="Times New Roman" w:hAnsi="Times New Roman"/>
                <w:sz w:val="24"/>
                <w:szCs w:val="24"/>
              </w:rPr>
              <w:t>20</w:t>
            </w:r>
          </w:p>
        </w:tc>
        <w:tc>
          <w:tcPr>
            <w:tcW w:w="1440" w:type="dxa"/>
          </w:tcPr>
          <w:p w:rsidR="00C17446" w:rsidRPr="00F605BA" w:rsidRDefault="00E46301" w:rsidP="00722F68">
            <w:pPr>
              <w:pStyle w:val="ListParagraph"/>
              <w:ind w:left="0"/>
              <w:jc w:val="right"/>
              <w:rPr>
                <w:rFonts w:ascii="Times New Roman" w:hAnsi="Times New Roman"/>
                <w:sz w:val="24"/>
                <w:szCs w:val="24"/>
              </w:rPr>
            </w:pPr>
            <w:r>
              <w:rPr>
                <w:rFonts w:ascii="Times New Roman" w:hAnsi="Times New Roman"/>
                <w:sz w:val="24"/>
                <w:szCs w:val="24"/>
              </w:rPr>
              <w:t>38,765</w:t>
            </w:r>
          </w:p>
        </w:tc>
      </w:tr>
      <w:tr w:rsidR="00C17446" w:rsidRPr="00F605BA" w:rsidTr="006C71A9">
        <w:tc>
          <w:tcPr>
            <w:tcW w:w="23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Totals</w:t>
            </w:r>
          </w:p>
        </w:tc>
        <w:tc>
          <w:tcPr>
            <w:tcW w:w="1530" w:type="dxa"/>
          </w:tcPr>
          <w:p w:rsidR="00C17446" w:rsidRPr="00F605BA" w:rsidRDefault="007117C7" w:rsidP="00722F68">
            <w:pPr>
              <w:pStyle w:val="ListParagraph"/>
              <w:ind w:left="0"/>
              <w:jc w:val="right"/>
              <w:rPr>
                <w:rFonts w:ascii="Times New Roman" w:hAnsi="Times New Roman"/>
                <w:b/>
                <w:sz w:val="24"/>
                <w:szCs w:val="24"/>
              </w:rPr>
            </w:pPr>
            <w:r>
              <w:rPr>
                <w:rFonts w:ascii="Times New Roman" w:hAnsi="Times New Roman"/>
                <w:b/>
                <w:sz w:val="24"/>
                <w:szCs w:val="24"/>
              </w:rPr>
              <w:t>2,600,246</w:t>
            </w:r>
          </w:p>
        </w:tc>
        <w:tc>
          <w:tcPr>
            <w:tcW w:w="1620" w:type="dxa"/>
          </w:tcPr>
          <w:p w:rsidR="00C17446" w:rsidRPr="00F605BA" w:rsidRDefault="00C17446" w:rsidP="00722F68">
            <w:pPr>
              <w:pStyle w:val="ListParagraph"/>
              <w:ind w:left="0"/>
              <w:jc w:val="right"/>
              <w:rPr>
                <w:rFonts w:ascii="Times New Roman" w:hAnsi="Times New Roman"/>
                <w:b/>
                <w:sz w:val="24"/>
                <w:szCs w:val="24"/>
              </w:rPr>
            </w:pPr>
          </w:p>
        </w:tc>
        <w:tc>
          <w:tcPr>
            <w:tcW w:w="1530" w:type="dxa"/>
          </w:tcPr>
          <w:p w:rsidR="00C17446" w:rsidRPr="00F605BA" w:rsidRDefault="00C17446" w:rsidP="00722F68">
            <w:pPr>
              <w:pStyle w:val="ListParagraph"/>
              <w:ind w:left="0"/>
              <w:jc w:val="right"/>
              <w:rPr>
                <w:rFonts w:ascii="Times New Roman" w:hAnsi="Times New Roman"/>
                <w:b/>
                <w:sz w:val="24"/>
                <w:szCs w:val="24"/>
              </w:rPr>
            </w:pPr>
          </w:p>
        </w:tc>
        <w:tc>
          <w:tcPr>
            <w:tcW w:w="1440" w:type="dxa"/>
          </w:tcPr>
          <w:p w:rsidR="00C17446" w:rsidRPr="00F605BA" w:rsidRDefault="00E46301" w:rsidP="00722F68">
            <w:pPr>
              <w:pStyle w:val="ListParagraph"/>
              <w:ind w:left="0"/>
              <w:jc w:val="right"/>
              <w:rPr>
                <w:rFonts w:ascii="Times New Roman" w:hAnsi="Times New Roman"/>
                <w:b/>
                <w:sz w:val="24"/>
                <w:szCs w:val="24"/>
              </w:rPr>
            </w:pPr>
            <w:r>
              <w:rPr>
                <w:rFonts w:ascii="Times New Roman" w:hAnsi="Times New Roman"/>
                <w:b/>
                <w:sz w:val="24"/>
                <w:szCs w:val="24"/>
              </w:rPr>
              <w:t>825,350</w:t>
            </w:r>
          </w:p>
        </w:tc>
      </w:tr>
    </w:tbl>
    <w:p w:rsidR="00E23311" w:rsidRDefault="00E23311" w:rsidP="00244CE4">
      <w:pPr>
        <w:pStyle w:val="ListParagraph"/>
        <w:rPr>
          <w:rFonts w:ascii="Times New Roman" w:hAnsi="Times New Roman"/>
          <w:b/>
          <w:bCs/>
          <w:sz w:val="24"/>
          <w:szCs w:val="24"/>
        </w:rPr>
      </w:pPr>
    </w:p>
    <w:p w:rsidR="00244CE4" w:rsidRPr="00F605BA" w:rsidRDefault="00244CE4" w:rsidP="00244CE4">
      <w:pPr>
        <w:pStyle w:val="ListParagraph"/>
        <w:rPr>
          <w:rFonts w:ascii="Times New Roman" w:hAnsi="Times New Roman"/>
          <w:b/>
          <w:bCs/>
          <w:sz w:val="24"/>
          <w:szCs w:val="24"/>
        </w:rPr>
      </w:pPr>
      <w:proofErr w:type="spellStart"/>
      <w:proofErr w:type="gramStart"/>
      <w:r w:rsidRPr="00F605BA">
        <w:rPr>
          <w:rFonts w:ascii="Times New Roman" w:hAnsi="Times New Roman"/>
          <w:b/>
          <w:bCs/>
          <w:sz w:val="24"/>
          <w:szCs w:val="24"/>
        </w:rPr>
        <w:t>iClaim</w:t>
      </w:r>
      <w:proofErr w:type="spellEnd"/>
      <w:proofErr w:type="gramEnd"/>
      <w:r w:rsidRPr="00F605BA">
        <w:rPr>
          <w:rFonts w:ascii="Times New Roman" w:hAnsi="Times New Roman"/>
          <w:b/>
          <w:bCs/>
          <w:sz w:val="24"/>
          <w:szCs w:val="24"/>
        </w:rPr>
        <w:t xml:space="preserve"> </w:t>
      </w:r>
      <w:r w:rsidR="0089046E">
        <w:rPr>
          <w:rFonts w:ascii="Times New Roman" w:hAnsi="Times New Roman"/>
          <w:b/>
          <w:bCs/>
          <w:sz w:val="24"/>
          <w:szCs w:val="24"/>
        </w:rPr>
        <w:t>Screens</w:t>
      </w:r>
    </w:p>
    <w:tbl>
      <w:tblPr>
        <w:tblStyle w:val="TableGrid"/>
        <w:tblW w:w="0" w:type="auto"/>
        <w:tblInd w:w="828" w:type="dxa"/>
        <w:tblLook w:val="04A0" w:firstRow="1" w:lastRow="0" w:firstColumn="1" w:lastColumn="0" w:noHBand="0" w:noVBand="1"/>
      </w:tblPr>
      <w:tblGrid>
        <w:gridCol w:w="2340"/>
        <w:gridCol w:w="1530"/>
        <w:gridCol w:w="1620"/>
        <w:gridCol w:w="1530"/>
        <w:gridCol w:w="1440"/>
      </w:tblGrid>
      <w:tr w:rsidR="00C17446" w:rsidRPr="00F605BA" w:rsidTr="00E23311">
        <w:tc>
          <w:tcPr>
            <w:tcW w:w="2340" w:type="dxa"/>
          </w:tcPr>
          <w:p w:rsidR="00C17446" w:rsidRPr="00F605BA" w:rsidRDefault="00403FC8" w:rsidP="00722F68">
            <w:pPr>
              <w:pStyle w:val="ListParagraph"/>
              <w:ind w:left="0"/>
              <w:rPr>
                <w:rFonts w:ascii="Times New Roman" w:hAnsi="Times New Roman"/>
                <w:b/>
                <w:sz w:val="24"/>
                <w:szCs w:val="24"/>
              </w:rPr>
            </w:pPr>
            <w:r>
              <w:rPr>
                <w:rFonts w:ascii="Times New Roman" w:hAnsi="Times New Roman"/>
                <w:b/>
                <w:sz w:val="24"/>
                <w:szCs w:val="24"/>
              </w:rPr>
              <w:t>Modality of Completion</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89046E" w:rsidTr="00E23311">
        <w:tc>
          <w:tcPr>
            <w:tcW w:w="2340" w:type="dxa"/>
          </w:tcPr>
          <w:p w:rsidR="00C17446" w:rsidRPr="0089046E" w:rsidRDefault="00C17446" w:rsidP="00722F68">
            <w:pPr>
              <w:pStyle w:val="NoSpacing"/>
              <w:snapToGrid w:val="0"/>
              <w:rPr>
                <w:sz w:val="24"/>
                <w:szCs w:val="24"/>
              </w:rPr>
            </w:pPr>
            <w:proofErr w:type="spellStart"/>
            <w:r w:rsidRPr="0089046E">
              <w:rPr>
                <w:sz w:val="24"/>
                <w:szCs w:val="24"/>
              </w:rPr>
              <w:t>iClaim</w:t>
            </w:r>
            <w:proofErr w:type="spellEnd"/>
            <w:r w:rsidRPr="0089046E">
              <w:rPr>
                <w:sz w:val="24"/>
                <w:szCs w:val="24"/>
              </w:rPr>
              <w:t xml:space="preserve"> 3</w:t>
            </w:r>
            <w:r w:rsidRPr="0089046E">
              <w:rPr>
                <w:sz w:val="24"/>
                <w:szCs w:val="24"/>
                <w:vertAlign w:val="superscript"/>
              </w:rPr>
              <w:t>rd</w:t>
            </w:r>
            <w:r w:rsidRPr="0089046E">
              <w:rPr>
                <w:sz w:val="24"/>
                <w:szCs w:val="24"/>
              </w:rPr>
              <w:t xml:space="preserve"> Party</w:t>
            </w:r>
          </w:p>
        </w:tc>
        <w:tc>
          <w:tcPr>
            <w:tcW w:w="1530" w:type="dxa"/>
          </w:tcPr>
          <w:p w:rsidR="00C17446" w:rsidRPr="0089046E" w:rsidRDefault="00F574BC" w:rsidP="00722F68">
            <w:pPr>
              <w:tabs>
                <w:tab w:val="center" w:pos="612"/>
                <w:tab w:val="right" w:pos="1224"/>
              </w:tabs>
              <w:snapToGrid w:val="0"/>
              <w:jc w:val="right"/>
              <w:rPr>
                <w:rFonts w:ascii="Times New Roman" w:eastAsia="Calibri" w:hAnsi="Times New Roman"/>
                <w:sz w:val="24"/>
                <w:szCs w:val="24"/>
              </w:rPr>
            </w:pPr>
            <w:r w:rsidRPr="0089046E">
              <w:rPr>
                <w:rFonts w:ascii="Times New Roman" w:eastAsia="Calibri" w:hAnsi="Times New Roman"/>
                <w:sz w:val="24"/>
                <w:szCs w:val="24"/>
              </w:rPr>
              <w:t xml:space="preserve">345,267 </w:t>
            </w:r>
          </w:p>
        </w:tc>
        <w:tc>
          <w:tcPr>
            <w:tcW w:w="1620" w:type="dxa"/>
          </w:tcPr>
          <w:p w:rsidR="00C17446" w:rsidRPr="0089046E" w:rsidRDefault="00C17446" w:rsidP="00722F68">
            <w:pPr>
              <w:snapToGrid w:val="0"/>
              <w:jc w:val="right"/>
              <w:rPr>
                <w:rFonts w:ascii="Times New Roman" w:eastAsia="Calibri" w:hAnsi="Times New Roman"/>
                <w:sz w:val="24"/>
                <w:szCs w:val="24"/>
              </w:rPr>
            </w:pPr>
            <w:r w:rsidRPr="0089046E">
              <w:rPr>
                <w:rFonts w:ascii="Times New Roman" w:hAnsi="Times New Roman"/>
                <w:sz w:val="24"/>
                <w:szCs w:val="24"/>
              </w:rPr>
              <w:t>1</w:t>
            </w:r>
          </w:p>
        </w:tc>
        <w:tc>
          <w:tcPr>
            <w:tcW w:w="1530" w:type="dxa"/>
          </w:tcPr>
          <w:p w:rsidR="00C17446" w:rsidRPr="0089046E" w:rsidRDefault="00C17446" w:rsidP="00722F68">
            <w:pPr>
              <w:snapToGrid w:val="0"/>
              <w:jc w:val="right"/>
              <w:rPr>
                <w:rFonts w:ascii="Times New Roman" w:eastAsia="Calibri" w:hAnsi="Times New Roman"/>
                <w:sz w:val="24"/>
                <w:szCs w:val="24"/>
              </w:rPr>
            </w:pPr>
            <w:r w:rsidRPr="0089046E">
              <w:rPr>
                <w:rFonts w:ascii="Times New Roman" w:hAnsi="Times New Roman"/>
                <w:sz w:val="24"/>
                <w:szCs w:val="24"/>
              </w:rPr>
              <w:t>15</w:t>
            </w:r>
          </w:p>
        </w:tc>
        <w:tc>
          <w:tcPr>
            <w:tcW w:w="1440" w:type="dxa"/>
          </w:tcPr>
          <w:p w:rsidR="00C17446" w:rsidRPr="0089046E" w:rsidRDefault="00B672E1" w:rsidP="00722F68">
            <w:pPr>
              <w:snapToGrid w:val="0"/>
              <w:jc w:val="right"/>
              <w:rPr>
                <w:rFonts w:ascii="Times New Roman" w:eastAsia="Calibri" w:hAnsi="Times New Roman"/>
                <w:sz w:val="24"/>
                <w:szCs w:val="24"/>
              </w:rPr>
            </w:pPr>
            <w:r w:rsidRPr="0089046E">
              <w:rPr>
                <w:rFonts w:ascii="Times New Roman" w:eastAsia="Calibri" w:hAnsi="Times New Roman"/>
                <w:sz w:val="24"/>
                <w:szCs w:val="24"/>
              </w:rPr>
              <w:t>86,317</w:t>
            </w:r>
          </w:p>
        </w:tc>
      </w:tr>
      <w:tr w:rsidR="00C17446" w:rsidRPr="0089046E" w:rsidTr="00E23311">
        <w:tc>
          <w:tcPr>
            <w:tcW w:w="2340" w:type="dxa"/>
          </w:tcPr>
          <w:p w:rsidR="00C17446" w:rsidRPr="0089046E" w:rsidRDefault="00C17446" w:rsidP="00722F68">
            <w:pPr>
              <w:pStyle w:val="NoSpacing"/>
              <w:snapToGrid w:val="0"/>
              <w:rPr>
                <w:sz w:val="24"/>
                <w:szCs w:val="24"/>
              </w:rPr>
            </w:pPr>
            <w:proofErr w:type="spellStart"/>
            <w:r w:rsidRPr="0089046E">
              <w:rPr>
                <w:sz w:val="24"/>
                <w:szCs w:val="24"/>
              </w:rPr>
              <w:t>iClaim</w:t>
            </w:r>
            <w:proofErr w:type="spellEnd"/>
            <w:r w:rsidRPr="0089046E">
              <w:rPr>
                <w:sz w:val="24"/>
                <w:szCs w:val="24"/>
              </w:rPr>
              <w:t xml:space="preserve"> Applicant after 3rd Party Completion</w:t>
            </w:r>
          </w:p>
        </w:tc>
        <w:tc>
          <w:tcPr>
            <w:tcW w:w="1530" w:type="dxa"/>
          </w:tcPr>
          <w:p w:rsidR="00C17446" w:rsidRPr="0089046E" w:rsidRDefault="007B71CF" w:rsidP="00722F68">
            <w:pPr>
              <w:pStyle w:val="NoSpacing"/>
              <w:snapToGrid w:val="0"/>
              <w:jc w:val="right"/>
              <w:rPr>
                <w:sz w:val="24"/>
                <w:szCs w:val="24"/>
              </w:rPr>
            </w:pPr>
            <w:r>
              <w:rPr>
                <w:sz w:val="24"/>
                <w:szCs w:val="24"/>
              </w:rPr>
              <w:t>345,</w:t>
            </w:r>
            <w:bookmarkStart w:id="0" w:name="_GoBack"/>
            <w:bookmarkEnd w:id="0"/>
            <w:r w:rsidR="00F574BC" w:rsidRPr="0089046E">
              <w:rPr>
                <w:sz w:val="24"/>
                <w:szCs w:val="24"/>
              </w:rPr>
              <w:t>267</w:t>
            </w:r>
          </w:p>
        </w:tc>
        <w:tc>
          <w:tcPr>
            <w:tcW w:w="1620" w:type="dxa"/>
          </w:tcPr>
          <w:p w:rsidR="00C17446" w:rsidRPr="0089046E" w:rsidRDefault="00C17446" w:rsidP="00722F68">
            <w:pPr>
              <w:pStyle w:val="NoSpacing"/>
              <w:snapToGrid w:val="0"/>
              <w:jc w:val="right"/>
              <w:rPr>
                <w:sz w:val="24"/>
                <w:szCs w:val="24"/>
              </w:rPr>
            </w:pPr>
            <w:r w:rsidRPr="0089046E">
              <w:rPr>
                <w:sz w:val="24"/>
                <w:szCs w:val="24"/>
              </w:rPr>
              <w:t>1</w:t>
            </w:r>
          </w:p>
        </w:tc>
        <w:tc>
          <w:tcPr>
            <w:tcW w:w="1530" w:type="dxa"/>
          </w:tcPr>
          <w:p w:rsidR="00C17446" w:rsidRPr="0089046E" w:rsidRDefault="00C17446" w:rsidP="00722F68">
            <w:pPr>
              <w:pStyle w:val="NoSpacing"/>
              <w:snapToGrid w:val="0"/>
              <w:jc w:val="right"/>
              <w:rPr>
                <w:sz w:val="24"/>
                <w:szCs w:val="24"/>
              </w:rPr>
            </w:pPr>
            <w:r w:rsidRPr="0089046E">
              <w:rPr>
                <w:sz w:val="24"/>
                <w:szCs w:val="24"/>
              </w:rPr>
              <w:t>5</w:t>
            </w:r>
          </w:p>
        </w:tc>
        <w:tc>
          <w:tcPr>
            <w:tcW w:w="1440" w:type="dxa"/>
          </w:tcPr>
          <w:p w:rsidR="00C17446" w:rsidRPr="0089046E" w:rsidRDefault="001D58CF" w:rsidP="00722F68">
            <w:pPr>
              <w:pStyle w:val="NoSpacing"/>
              <w:snapToGrid w:val="0"/>
              <w:jc w:val="right"/>
              <w:rPr>
                <w:sz w:val="24"/>
                <w:szCs w:val="24"/>
              </w:rPr>
            </w:pPr>
            <w:r w:rsidRPr="0089046E">
              <w:rPr>
                <w:sz w:val="24"/>
                <w:szCs w:val="24"/>
              </w:rPr>
              <w:t>28,772</w:t>
            </w:r>
          </w:p>
        </w:tc>
      </w:tr>
      <w:tr w:rsidR="00C17446" w:rsidRPr="0089046E" w:rsidTr="00E23311">
        <w:tc>
          <w:tcPr>
            <w:tcW w:w="2340" w:type="dxa"/>
          </w:tcPr>
          <w:p w:rsidR="00C17446" w:rsidRPr="0089046E" w:rsidRDefault="00C17446" w:rsidP="00722F68">
            <w:pPr>
              <w:pStyle w:val="NoSpacing"/>
              <w:snapToGrid w:val="0"/>
              <w:rPr>
                <w:sz w:val="24"/>
                <w:szCs w:val="24"/>
              </w:rPr>
            </w:pPr>
            <w:r w:rsidRPr="0089046E">
              <w:rPr>
                <w:sz w:val="24"/>
                <w:szCs w:val="24"/>
              </w:rPr>
              <w:t xml:space="preserve">First Party </w:t>
            </w:r>
            <w:proofErr w:type="spellStart"/>
            <w:r w:rsidRPr="0089046E">
              <w:rPr>
                <w:sz w:val="24"/>
                <w:szCs w:val="24"/>
              </w:rPr>
              <w:t>iClaim</w:t>
            </w:r>
            <w:proofErr w:type="spellEnd"/>
            <w:r w:rsidR="00627084" w:rsidRPr="0089046E">
              <w:rPr>
                <w:sz w:val="24"/>
                <w:szCs w:val="24"/>
              </w:rPr>
              <w:t xml:space="preserve"> Domestic Applicant</w:t>
            </w:r>
          </w:p>
        </w:tc>
        <w:tc>
          <w:tcPr>
            <w:tcW w:w="1530" w:type="dxa"/>
          </w:tcPr>
          <w:p w:rsidR="00C17446" w:rsidRPr="0089046E" w:rsidRDefault="00F574BC" w:rsidP="00722F68">
            <w:pPr>
              <w:pStyle w:val="NoSpacing"/>
              <w:snapToGrid w:val="0"/>
              <w:jc w:val="right"/>
              <w:rPr>
                <w:sz w:val="24"/>
                <w:szCs w:val="24"/>
              </w:rPr>
            </w:pPr>
            <w:r w:rsidRPr="0089046E">
              <w:rPr>
                <w:sz w:val="24"/>
                <w:szCs w:val="24"/>
              </w:rPr>
              <w:t>2,956,208</w:t>
            </w:r>
          </w:p>
        </w:tc>
        <w:tc>
          <w:tcPr>
            <w:tcW w:w="1620" w:type="dxa"/>
          </w:tcPr>
          <w:p w:rsidR="00C17446" w:rsidRPr="0089046E" w:rsidRDefault="00C17446" w:rsidP="00722F68">
            <w:pPr>
              <w:pStyle w:val="NoSpacing"/>
              <w:snapToGrid w:val="0"/>
              <w:jc w:val="right"/>
              <w:rPr>
                <w:sz w:val="24"/>
                <w:szCs w:val="24"/>
              </w:rPr>
            </w:pPr>
            <w:r w:rsidRPr="0089046E">
              <w:rPr>
                <w:sz w:val="24"/>
                <w:szCs w:val="24"/>
              </w:rPr>
              <w:t>1</w:t>
            </w:r>
          </w:p>
        </w:tc>
        <w:tc>
          <w:tcPr>
            <w:tcW w:w="1530" w:type="dxa"/>
          </w:tcPr>
          <w:p w:rsidR="00C17446" w:rsidRPr="0089046E" w:rsidRDefault="00C17446" w:rsidP="00722F68">
            <w:pPr>
              <w:pStyle w:val="NoSpacing"/>
              <w:snapToGrid w:val="0"/>
              <w:jc w:val="right"/>
              <w:rPr>
                <w:sz w:val="24"/>
                <w:szCs w:val="24"/>
              </w:rPr>
            </w:pPr>
            <w:r w:rsidRPr="0089046E">
              <w:rPr>
                <w:sz w:val="24"/>
                <w:szCs w:val="24"/>
              </w:rPr>
              <w:t>15</w:t>
            </w:r>
          </w:p>
        </w:tc>
        <w:tc>
          <w:tcPr>
            <w:tcW w:w="1440" w:type="dxa"/>
          </w:tcPr>
          <w:p w:rsidR="00C17446" w:rsidRPr="0089046E" w:rsidRDefault="007117C7" w:rsidP="00722F68">
            <w:pPr>
              <w:pStyle w:val="NoSpacing"/>
              <w:snapToGrid w:val="0"/>
              <w:jc w:val="right"/>
              <w:rPr>
                <w:sz w:val="24"/>
                <w:szCs w:val="24"/>
              </w:rPr>
            </w:pPr>
            <w:r w:rsidRPr="0089046E">
              <w:rPr>
                <w:sz w:val="24"/>
                <w:szCs w:val="24"/>
              </w:rPr>
              <w:t>739,052</w:t>
            </w:r>
          </w:p>
        </w:tc>
      </w:tr>
      <w:tr w:rsidR="00C17446" w:rsidRPr="0089046E" w:rsidTr="00E23311">
        <w:tc>
          <w:tcPr>
            <w:tcW w:w="2340" w:type="dxa"/>
          </w:tcPr>
          <w:p w:rsidR="00C17446" w:rsidRPr="0089046E" w:rsidRDefault="00C17446" w:rsidP="00722F68">
            <w:pPr>
              <w:pStyle w:val="NoSpacing"/>
              <w:snapToGrid w:val="0"/>
              <w:rPr>
                <w:sz w:val="24"/>
                <w:szCs w:val="24"/>
              </w:rPr>
            </w:pPr>
            <w:r w:rsidRPr="0089046E">
              <w:rPr>
                <w:sz w:val="24"/>
                <w:szCs w:val="24"/>
              </w:rPr>
              <w:lastRenderedPageBreak/>
              <w:t xml:space="preserve">First Party </w:t>
            </w:r>
            <w:proofErr w:type="spellStart"/>
            <w:r w:rsidRPr="0089046E">
              <w:rPr>
                <w:sz w:val="24"/>
                <w:szCs w:val="24"/>
              </w:rPr>
              <w:t>iClaim</w:t>
            </w:r>
            <w:proofErr w:type="spellEnd"/>
            <w:r w:rsidRPr="0089046E">
              <w:rPr>
                <w:sz w:val="24"/>
                <w:szCs w:val="24"/>
              </w:rPr>
              <w:t xml:space="preserve"> Foreign Applicant</w:t>
            </w:r>
          </w:p>
        </w:tc>
        <w:tc>
          <w:tcPr>
            <w:tcW w:w="1530" w:type="dxa"/>
          </w:tcPr>
          <w:p w:rsidR="00C17446" w:rsidRPr="0089046E" w:rsidRDefault="00F574BC" w:rsidP="00722F68">
            <w:pPr>
              <w:pStyle w:val="NoSpacing"/>
              <w:snapToGrid w:val="0"/>
              <w:jc w:val="right"/>
              <w:rPr>
                <w:sz w:val="24"/>
                <w:szCs w:val="24"/>
              </w:rPr>
            </w:pPr>
            <w:r w:rsidRPr="0089046E">
              <w:rPr>
                <w:sz w:val="24"/>
                <w:szCs w:val="24"/>
              </w:rPr>
              <w:t>11,650</w:t>
            </w:r>
          </w:p>
        </w:tc>
        <w:tc>
          <w:tcPr>
            <w:tcW w:w="1620" w:type="dxa"/>
          </w:tcPr>
          <w:p w:rsidR="00C17446" w:rsidRPr="0089046E" w:rsidRDefault="00C17446" w:rsidP="00722F68">
            <w:pPr>
              <w:pStyle w:val="NoSpacing"/>
              <w:snapToGrid w:val="0"/>
              <w:jc w:val="right"/>
              <w:rPr>
                <w:sz w:val="24"/>
                <w:szCs w:val="24"/>
              </w:rPr>
            </w:pPr>
            <w:r w:rsidRPr="0089046E">
              <w:rPr>
                <w:sz w:val="24"/>
                <w:szCs w:val="24"/>
              </w:rPr>
              <w:t>1</w:t>
            </w:r>
          </w:p>
        </w:tc>
        <w:tc>
          <w:tcPr>
            <w:tcW w:w="1530" w:type="dxa"/>
          </w:tcPr>
          <w:p w:rsidR="00C17446" w:rsidRPr="0089046E" w:rsidRDefault="00627084" w:rsidP="00722F68">
            <w:pPr>
              <w:pStyle w:val="NoSpacing"/>
              <w:snapToGrid w:val="0"/>
              <w:jc w:val="right"/>
              <w:rPr>
                <w:sz w:val="24"/>
                <w:szCs w:val="24"/>
              </w:rPr>
            </w:pPr>
            <w:r w:rsidRPr="0089046E">
              <w:rPr>
                <w:sz w:val="24"/>
                <w:szCs w:val="24"/>
              </w:rPr>
              <w:t>3</w:t>
            </w:r>
          </w:p>
        </w:tc>
        <w:tc>
          <w:tcPr>
            <w:tcW w:w="1440" w:type="dxa"/>
          </w:tcPr>
          <w:p w:rsidR="00C17446" w:rsidRPr="0089046E" w:rsidRDefault="007117C7" w:rsidP="00722F68">
            <w:pPr>
              <w:pStyle w:val="NoSpacing"/>
              <w:snapToGrid w:val="0"/>
              <w:jc w:val="right"/>
              <w:rPr>
                <w:sz w:val="24"/>
                <w:szCs w:val="24"/>
              </w:rPr>
            </w:pPr>
            <w:r w:rsidRPr="0089046E">
              <w:rPr>
                <w:sz w:val="24"/>
                <w:szCs w:val="24"/>
              </w:rPr>
              <w:t>583</w:t>
            </w:r>
          </w:p>
        </w:tc>
      </w:tr>
      <w:tr w:rsidR="00C17446" w:rsidRPr="0089046E" w:rsidTr="00E23311">
        <w:tc>
          <w:tcPr>
            <w:tcW w:w="2340" w:type="dxa"/>
          </w:tcPr>
          <w:p w:rsidR="00C17446" w:rsidRPr="0089046E" w:rsidRDefault="00C17446" w:rsidP="00722F68">
            <w:pPr>
              <w:pStyle w:val="NoSpacing"/>
              <w:snapToGrid w:val="0"/>
              <w:rPr>
                <w:sz w:val="24"/>
                <w:szCs w:val="24"/>
              </w:rPr>
            </w:pPr>
            <w:r w:rsidRPr="0089046E">
              <w:rPr>
                <w:sz w:val="24"/>
                <w:szCs w:val="24"/>
              </w:rPr>
              <w:t xml:space="preserve">Medicare-only </w:t>
            </w:r>
            <w:proofErr w:type="spellStart"/>
            <w:r w:rsidRPr="0089046E">
              <w:rPr>
                <w:sz w:val="24"/>
                <w:szCs w:val="24"/>
              </w:rPr>
              <w:t>iClaim</w:t>
            </w:r>
            <w:proofErr w:type="spellEnd"/>
            <w:r w:rsidRPr="0089046E">
              <w:rPr>
                <w:sz w:val="24"/>
                <w:szCs w:val="24"/>
              </w:rPr>
              <w:t xml:space="preserve"> </w:t>
            </w:r>
          </w:p>
        </w:tc>
        <w:tc>
          <w:tcPr>
            <w:tcW w:w="1530" w:type="dxa"/>
          </w:tcPr>
          <w:p w:rsidR="00C17446" w:rsidRPr="0089046E" w:rsidRDefault="00F574BC" w:rsidP="00722F68">
            <w:pPr>
              <w:pStyle w:val="NoSpacing"/>
              <w:snapToGrid w:val="0"/>
              <w:jc w:val="right"/>
              <w:rPr>
                <w:sz w:val="24"/>
                <w:szCs w:val="24"/>
              </w:rPr>
            </w:pPr>
            <w:r w:rsidRPr="0089046E">
              <w:rPr>
                <w:sz w:val="24"/>
                <w:szCs w:val="24"/>
              </w:rPr>
              <w:t>723,062</w:t>
            </w:r>
          </w:p>
        </w:tc>
        <w:tc>
          <w:tcPr>
            <w:tcW w:w="1620" w:type="dxa"/>
          </w:tcPr>
          <w:p w:rsidR="00C17446" w:rsidRPr="0089046E" w:rsidRDefault="00C17446" w:rsidP="00722F68">
            <w:pPr>
              <w:pStyle w:val="NoSpacing"/>
              <w:snapToGrid w:val="0"/>
              <w:jc w:val="right"/>
              <w:rPr>
                <w:sz w:val="24"/>
                <w:szCs w:val="24"/>
              </w:rPr>
            </w:pPr>
            <w:r w:rsidRPr="0089046E">
              <w:rPr>
                <w:sz w:val="24"/>
                <w:szCs w:val="24"/>
              </w:rPr>
              <w:t>1</w:t>
            </w:r>
          </w:p>
        </w:tc>
        <w:tc>
          <w:tcPr>
            <w:tcW w:w="1530" w:type="dxa"/>
          </w:tcPr>
          <w:p w:rsidR="00C17446" w:rsidRPr="0089046E" w:rsidRDefault="00C17446" w:rsidP="00722F68">
            <w:pPr>
              <w:pStyle w:val="NoSpacing"/>
              <w:snapToGrid w:val="0"/>
              <w:jc w:val="right"/>
              <w:rPr>
                <w:sz w:val="24"/>
                <w:szCs w:val="24"/>
              </w:rPr>
            </w:pPr>
            <w:r w:rsidRPr="0089046E">
              <w:rPr>
                <w:sz w:val="24"/>
                <w:szCs w:val="24"/>
              </w:rPr>
              <w:t>10</w:t>
            </w:r>
          </w:p>
        </w:tc>
        <w:tc>
          <w:tcPr>
            <w:tcW w:w="1440" w:type="dxa"/>
          </w:tcPr>
          <w:p w:rsidR="00C17446" w:rsidRPr="0089046E" w:rsidRDefault="007117C7" w:rsidP="00722F68">
            <w:pPr>
              <w:pStyle w:val="NoSpacing"/>
              <w:snapToGrid w:val="0"/>
              <w:jc w:val="right"/>
              <w:rPr>
                <w:sz w:val="24"/>
                <w:szCs w:val="24"/>
              </w:rPr>
            </w:pPr>
            <w:r w:rsidRPr="0089046E">
              <w:rPr>
                <w:sz w:val="24"/>
                <w:szCs w:val="24"/>
              </w:rPr>
              <w:t>120,51</w:t>
            </w:r>
            <w:r w:rsidR="00E46301" w:rsidRPr="0089046E">
              <w:rPr>
                <w:sz w:val="24"/>
                <w:szCs w:val="24"/>
              </w:rPr>
              <w:t>0</w:t>
            </w:r>
          </w:p>
        </w:tc>
      </w:tr>
      <w:tr w:rsidR="00C17446" w:rsidRPr="0089046E" w:rsidTr="00E23311">
        <w:tc>
          <w:tcPr>
            <w:tcW w:w="2340" w:type="dxa"/>
          </w:tcPr>
          <w:p w:rsidR="00C17446" w:rsidRPr="0089046E" w:rsidRDefault="00C17446" w:rsidP="00722F68">
            <w:pPr>
              <w:pStyle w:val="NoSpacing"/>
              <w:snapToGrid w:val="0"/>
              <w:rPr>
                <w:b/>
                <w:bCs/>
                <w:sz w:val="24"/>
                <w:szCs w:val="24"/>
              </w:rPr>
            </w:pPr>
            <w:r w:rsidRPr="0089046E">
              <w:rPr>
                <w:b/>
                <w:bCs/>
                <w:sz w:val="24"/>
                <w:szCs w:val="24"/>
              </w:rPr>
              <w:t>Totals</w:t>
            </w:r>
          </w:p>
        </w:tc>
        <w:tc>
          <w:tcPr>
            <w:tcW w:w="1530" w:type="dxa"/>
          </w:tcPr>
          <w:p w:rsidR="00C17446" w:rsidRPr="0089046E" w:rsidRDefault="00F574BC" w:rsidP="00722F68">
            <w:pPr>
              <w:pStyle w:val="NoSpacing"/>
              <w:snapToGrid w:val="0"/>
              <w:jc w:val="right"/>
              <w:rPr>
                <w:b/>
                <w:bCs/>
                <w:sz w:val="24"/>
                <w:szCs w:val="24"/>
              </w:rPr>
            </w:pPr>
            <w:r w:rsidRPr="0089046E">
              <w:rPr>
                <w:b/>
                <w:bCs/>
                <w:sz w:val="24"/>
                <w:szCs w:val="24"/>
              </w:rPr>
              <w:t>4,381,454</w:t>
            </w:r>
          </w:p>
        </w:tc>
        <w:tc>
          <w:tcPr>
            <w:tcW w:w="1620" w:type="dxa"/>
          </w:tcPr>
          <w:p w:rsidR="00C17446" w:rsidRPr="0089046E" w:rsidRDefault="00C17446" w:rsidP="00722F68">
            <w:pPr>
              <w:pStyle w:val="NoSpacing"/>
              <w:snapToGrid w:val="0"/>
              <w:jc w:val="right"/>
              <w:rPr>
                <w:b/>
                <w:bCs/>
                <w:sz w:val="24"/>
                <w:szCs w:val="24"/>
              </w:rPr>
            </w:pPr>
          </w:p>
        </w:tc>
        <w:tc>
          <w:tcPr>
            <w:tcW w:w="1530" w:type="dxa"/>
          </w:tcPr>
          <w:p w:rsidR="00C17446" w:rsidRPr="0089046E" w:rsidRDefault="00C17446" w:rsidP="00722F68">
            <w:pPr>
              <w:pStyle w:val="NoSpacing"/>
              <w:snapToGrid w:val="0"/>
              <w:jc w:val="right"/>
              <w:rPr>
                <w:b/>
                <w:bCs/>
                <w:sz w:val="24"/>
                <w:szCs w:val="24"/>
              </w:rPr>
            </w:pPr>
          </w:p>
        </w:tc>
        <w:tc>
          <w:tcPr>
            <w:tcW w:w="1440" w:type="dxa"/>
          </w:tcPr>
          <w:p w:rsidR="00C17446" w:rsidRPr="0089046E" w:rsidRDefault="007117C7" w:rsidP="00722F68">
            <w:pPr>
              <w:pStyle w:val="NoSpacing"/>
              <w:snapToGrid w:val="0"/>
              <w:jc w:val="right"/>
              <w:rPr>
                <w:b/>
                <w:bCs/>
                <w:sz w:val="24"/>
                <w:szCs w:val="24"/>
              </w:rPr>
            </w:pPr>
            <w:r w:rsidRPr="0089046E">
              <w:rPr>
                <w:b/>
                <w:bCs/>
                <w:sz w:val="24"/>
                <w:szCs w:val="24"/>
              </w:rPr>
              <w:t>975,23</w:t>
            </w:r>
            <w:r w:rsidR="00A00C49" w:rsidRPr="0089046E">
              <w:rPr>
                <w:b/>
                <w:bCs/>
                <w:sz w:val="24"/>
                <w:szCs w:val="24"/>
              </w:rPr>
              <w:t>4</w:t>
            </w:r>
          </w:p>
        </w:tc>
      </w:tr>
    </w:tbl>
    <w:p w:rsidR="00C17446" w:rsidRPr="00F605BA" w:rsidRDefault="00C17446" w:rsidP="00244CE4">
      <w:pPr>
        <w:pStyle w:val="ListParagraph"/>
        <w:rPr>
          <w:rFonts w:ascii="Times New Roman" w:hAnsi="Times New Roman"/>
          <w:b/>
          <w:bCs/>
          <w:sz w:val="24"/>
          <w:szCs w:val="24"/>
        </w:rPr>
      </w:pPr>
    </w:p>
    <w:p w:rsidR="00244CE4" w:rsidRPr="00F605BA" w:rsidRDefault="00244CE4" w:rsidP="00244CE4">
      <w:pPr>
        <w:pStyle w:val="ListParagraph"/>
        <w:rPr>
          <w:rFonts w:ascii="Times New Roman" w:hAnsi="Times New Roman"/>
          <w:b/>
          <w:bCs/>
          <w:sz w:val="24"/>
          <w:szCs w:val="24"/>
        </w:rPr>
      </w:pPr>
      <w:proofErr w:type="spellStart"/>
      <w:proofErr w:type="gramStart"/>
      <w:r w:rsidRPr="00F605BA">
        <w:rPr>
          <w:rFonts w:ascii="Times New Roman" w:hAnsi="Times New Roman"/>
          <w:b/>
          <w:bCs/>
          <w:sz w:val="24"/>
          <w:szCs w:val="24"/>
        </w:rPr>
        <w:t>iAppointment</w:t>
      </w:r>
      <w:proofErr w:type="spellEnd"/>
      <w:proofErr w:type="gramEnd"/>
      <w:r w:rsidRPr="00F605BA">
        <w:rPr>
          <w:rFonts w:ascii="Times New Roman" w:hAnsi="Times New Roman"/>
          <w:b/>
          <w:bCs/>
          <w:sz w:val="24"/>
          <w:szCs w:val="24"/>
        </w:rPr>
        <w:t xml:space="preserve"> </w:t>
      </w:r>
      <w:r w:rsidR="00403FC8">
        <w:rPr>
          <w:rFonts w:ascii="Times New Roman" w:hAnsi="Times New Roman"/>
          <w:b/>
          <w:bCs/>
          <w:sz w:val="24"/>
          <w:szCs w:val="24"/>
        </w:rPr>
        <w:t>Screens</w:t>
      </w:r>
    </w:p>
    <w:tbl>
      <w:tblPr>
        <w:tblStyle w:val="TableGrid"/>
        <w:tblW w:w="0" w:type="auto"/>
        <w:tblInd w:w="828" w:type="dxa"/>
        <w:tblLook w:val="04A0" w:firstRow="1" w:lastRow="0" w:firstColumn="1" w:lastColumn="0" w:noHBand="0" w:noVBand="1"/>
      </w:tblPr>
      <w:tblGrid>
        <w:gridCol w:w="2340"/>
        <w:gridCol w:w="1530"/>
        <w:gridCol w:w="1620"/>
        <w:gridCol w:w="1530"/>
        <w:gridCol w:w="1440"/>
      </w:tblGrid>
      <w:tr w:rsidR="00C17446" w:rsidRPr="00F605BA" w:rsidTr="00E23311">
        <w:tc>
          <w:tcPr>
            <w:tcW w:w="2340" w:type="dxa"/>
          </w:tcPr>
          <w:p w:rsidR="00C17446" w:rsidRPr="00F605BA" w:rsidRDefault="00403FC8" w:rsidP="00722F68">
            <w:pPr>
              <w:pStyle w:val="ListParagraph"/>
              <w:ind w:left="0"/>
              <w:rPr>
                <w:rFonts w:ascii="Times New Roman" w:hAnsi="Times New Roman"/>
                <w:b/>
                <w:sz w:val="24"/>
                <w:szCs w:val="24"/>
              </w:rPr>
            </w:pPr>
            <w:r>
              <w:rPr>
                <w:rFonts w:ascii="Times New Roman" w:hAnsi="Times New Roman"/>
                <w:b/>
                <w:sz w:val="24"/>
                <w:szCs w:val="24"/>
              </w:rPr>
              <w:t>Modality of Completion</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C17446" w:rsidRPr="00F605BA" w:rsidTr="00E23311">
        <w:tc>
          <w:tcPr>
            <w:tcW w:w="2340" w:type="dxa"/>
          </w:tcPr>
          <w:p w:rsidR="00C17446" w:rsidRPr="00F605BA" w:rsidRDefault="00C17446" w:rsidP="00722F68">
            <w:pPr>
              <w:pStyle w:val="NoSpacing"/>
              <w:snapToGrid w:val="0"/>
              <w:rPr>
                <w:sz w:val="24"/>
                <w:szCs w:val="24"/>
              </w:rPr>
            </w:pPr>
            <w:proofErr w:type="spellStart"/>
            <w:r w:rsidRPr="00F605BA">
              <w:rPr>
                <w:sz w:val="24"/>
                <w:szCs w:val="24"/>
              </w:rPr>
              <w:t>iAppointment</w:t>
            </w:r>
            <w:proofErr w:type="spellEnd"/>
          </w:p>
        </w:tc>
        <w:tc>
          <w:tcPr>
            <w:tcW w:w="1530" w:type="dxa"/>
          </w:tcPr>
          <w:p w:rsidR="00C17446" w:rsidRPr="00F605BA" w:rsidRDefault="00AF3477" w:rsidP="00722F68">
            <w:pPr>
              <w:snapToGrid w:val="0"/>
              <w:jc w:val="right"/>
              <w:rPr>
                <w:rFonts w:ascii="Times New Roman" w:eastAsia="Calibri" w:hAnsi="Times New Roman"/>
                <w:sz w:val="24"/>
                <w:szCs w:val="24"/>
              </w:rPr>
            </w:pPr>
            <w:r>
              <w:rPr>
                <w:rFonts w:ascii="Times New Roman" w:hAnsi="Times New Roman"/>
                <w:sz w:val="24"/>
                <w:szCs w:val="24"/>
              </w:rPr>
              <w:t>20,218</w:t>
            </w:r>
          </w:p>
        </w:tc>
        <w:tc>
          <w:tcPr>
            <w:tcW w:w="162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1</w:t>
            </w:r>
          </w:p>
        </w:tc>
        <w:tc>
          <w:tcPr>
            <w:tcW w:w="1530" w:type="dxa"/>
          </w:tcPr>
          <w:p w:rsidR="00C17446" w:rsidRPr="00F605BA" w:rsidRDefault="00C17446" w:rsidP="00722F68">
            <w:pPr>
              <w:snapToGrid w:val="0"/>
              <w:jc w:val="right"/>
              <w:rPr>
                <w:rFonts w:ascii="Times New Roman" w:eastAsia="Calibri" w:hAnsi="Times New Roman"/>
                <w:sz w:val="24"/>
                <w:szCs w:val="24"/>
              </w:rPr>
            </w:pPr>
            <w:r w:rsidRPr="00F605BA">
              <w:rPr>
                <w:rFonts w:ascii="Times New Roman" w:hAnsi="Times New Roman"/>
                <w:sz w:val="24"/>
                <w:szCs w:val="24"/>
              </w:rPr>
              <w:t>10</w:t>
            </w:r>
          </w:p>
        </w:tc>
        <w:tc>
          <w:tcPr>
            <w:tcW w:w="1440" w:type="dxa"/>
          </w:tcPr>
          <w:p w:rsidR="00C17446" w:rsidRPr="00F605BA" w:rsidRDefault="001408E4" w:rsidP="00722F68">
            <w:pPr>
              <w:snapToGrid w:val="0"/>
              <w:jc w:val="right"/>
              <w:rPr>
                <w:rFonts w:ascii="Times New Roman" w:eastAsia="Calibri" w:hAnsi="Times New Roman"/>
                <w:sz w:val="24"/>
                <w:szCs w:val="24"/>
              </w:rPr>
            </w:pPr>
            <w:r w:rsidRPr="00403FC8">
              <w:rPr>
                <w:rFonts w:ascii="Times New Roman" w:hAnsi="Times New Roman"/>
                <w:sz w:val="24"/>
                <w:szCs w:val="24"/>
              </w:rPr>
              <w:t>3,37</w:t>
            </w:r>
            <w:r>
              <w:rPr>
                <w:rFonts w:ascii="Times New Roman" w:hAnsi="Times New Roman"/>
                <w:sz w:val="24"/>
                <w:szCs w:val="24"/>
              </w:rPr>
              <w:t>0</w:t>
            </w:r>
          </w:p>
        </w:tc>
      </w:tr>
    </w:tbl>
    <w:p w:rsidR="00244CE4" w:rsidRPr="00403FC8" w:rsidRDefault="00244CE4" w:rsidP="00C17446">
      <w:pPr>
        <w:rPr>
          <w:rFonts w:ascii="Times New Roman" w:hAnsi="Times New Roman"/>
          <w:b/>
          <w:bCs/>
          <w:sz w:val="24"/>
          <w:szCs w:val="24"/>
        </w:rPr>
      </w:pPr>
    </w:p>
    <w:p w:rsidR="00403FC8" w:rsidRPr="00403FC8" w:rsidRDefault="00403FC8" w:rsidP="00C17446">
      <w:pPr>
        <w:rPr>
          <w:rFonts w:ascii="Times New Roman" w:hAnsi="Times New Roman"/>
          <w:b/>
          <w:bCs/>
          <w:sz w:val="24"/>
          <w:szCs w:val="24"/>
        </w:rPr>
      </w:pPr>
      <w:r w:rsidRPr="00403FC8">
        <w:rPr>
          <w:rFonts w:ascii="Times New Roman" w:hAnsi="Times New Roman"/>
          <w:b/>
          <w:sz w:val="24"/>
          <w:szCs w:val="24"/>
        </w:rPr>
        <w:tab/>
        <w:t>Grand Total</w:t>
      </w:r>
    </w:p>
    <w:tbl>
      <w:tblPr>
        <w:tblStyle w:val="TableGrid"/>
        <w:tblW w:w="0" w:type="auto"/>
        <w:tblInd w:w="828" w:type="dxa"/>
        <w:tblLook w:val="04A0" w:firstRow="1" w:lastRow="0" w:firstColumn="1" w:lastColumn="0" w:noHBand="0" w:noVBand="1"/>
      </w:tblPr>
      <w:tblGrid>
        <w:gridCol w:w="2340"/>
        <w:gridCol w:w="1530"/>
        <w:gridCol w:w="1620"/>
        <w:gridCol w:w="1530"/>
        <w:gridCol w:w="1440"/>
      </w:tblGrid>
      <w:tr w:rsidR="00403FC8" w:rsidRPr="00F605BA" w:rsidTr="00E23311">
        <w:tc>
          <w:tcPr>
            <w:tcW w:w="2340" w:type="dxa"/>
          </w:tcPr>
          <w:p w:rsidR="00403FC8" w:rsidRPr="00F605BA" w:rsidRDefault="00403FC8" w:rsidP="00722F68">
            <w:pPr>
              <w:pStyle w:val="NoSpacing"/>
              <w:snapToGrid w:val="0"/>
              <w:rPr>
                <w:b/>
                <w:sz w:val="24"/>
                <w:szCs w:val="24"/>
              </w:rPr>
            </w:pPr>
            <w:r>
              <w:rPr>
                <w:b/>
                <w:sz w:val="24"/>
                <w:szCs w:val="24"/>
              </w:rPr>
              <w:t>Modality of Completion</w:t>
            </w:r>
          </w:p>
        </w:tc>
        <w:tc>
          <w:tcPr>
            <w:tcW w:w="1530" w:type="dxa"/>
          </w:tcPr>
          <w:p w:rsidR="00403FC8" w:rsidRPr="00F605BA" w:rsidRDefault="00403FC8" w:rsidP="003F7184">
            <w:pPr>
              <w:pStyle w:val="ListParagraph"/>
              <w:ind w:left="0"/>
              <w:rPr>
                <w:rFonts w:ascii="Times New Roman" w:hAnsi="Times New Roman"/>
                <w:b/>
                <w:sz w:val="24"/>
                <w:szCs w:val="24"/>
              </w:rPr>
            </w:pPr>
            <w:r w:rsidRPr="00F605BA">
              <w:rPr>
                <w:rFonts w:ascii="Times New Roman" w:hAnsi="Times New Roman"/>
                <w:b/>
                <w:sz w:val="24"/>
                <w:szCs w:val="24"/>
              </w:rPr>
              <w:t>Number of Respondents</w:t>
            </w:r>
          </w:p>
        </w:tc>
        <w:tc>
          <w:tcPr>
            <w:tcW w:w="1620" w:type="dxa"/>
          </w:tcPr>
          <w:p w:rsidR="00403FC8" w:rsidRPr="00F605BA" w:rsidRDefault="00403FC8" w:rsidP="003F7184">
            <w:pPr>
              <w:pStyle w:val="ListParagraph"/>
              <w:ind w:left="0"/>
              <w:rPr>
                <w:rFonts w:ascii="Times New Roman" w:hAnsi="Times New Roman"/>
                <w:b/>
                <w:sz w:val="24"/>
                <w:szCs w:val="24"/>
              </w:rPr>
            </w:pPr>
            <w:r w:rsidRPr="00F605BA">
              <w:rPr>
                <w:rFonts w:ascii="Times New Roman" w:hAnsi="Times New Roman"/>
                <w:b/>
                <w:sz w:val="24"/>
                <w:szCs w:val="24"/>
              </w:rPr>
              <w:t>Frequency of Response</w:t>
            </w:r>
          </w:p>
        </w:tc>
        <w:tc>
          <w:tcPr>
            <w:tcW w:w="1530" w:type="dxa"/>
          </w:tcPr>
          <w:p w:rsidR="00403FC8" w:rsidRPr="00F605BA" w:rsidRDefault="00403FC8" w:rsidP="003F7184">
            <w:pPr>
              <w:pStyle w:val="ListParagraph"/>
              <w:ind w:left="0"/>
              <w:rPr>
                <w:rFonts w:ascii="Times New Roman" w:hAnsi="Times New Roman"/>
                <w:b/>
                <w:sz w:val="24"/>
                <w:szCs w:val="24"/>
              </w:rPr>
            </w:pPr>
            <w:r w:rsidRPr="00F605BA">
              <w:rPr>
                <w:rFonts w:ascii="Times New Roman" w:hAnsi="Times New Roman"/>
                <w:b/>
                <w:sz w:val="24"/>
                <w:szCs w:val="24"/>
              </w:rPr>
              <w:t>Average Burden Per Response (minutes)</w:t>
            </w:r>
          </w:p>
        </w:tc>
        <w:tc>
          <w:tcPr>
            <w:tcW w:w="1440" w:type="dxa"/>
          </w:tcPr>
          <w:p w:rsidR="00403FC8" w:rsidRPr="00F605BA" w:rsidRDefault="00403FC8" w:rsidP="003F7184">
            <w:pPr>
              <w:pStyle w:val="ListParagraph"/>
              <w:ind w:left="0"/>
              <w:rPr>
                <w:rFonts w:ascii="Times New Roman" w:hAnsi="Times New Roman"/>
                <w:b/>
                <w:sz w:val="24"/>
                <w:szCs w:val="24"/>
              </w:rPr>
            </w:pPr>
            <w:r w:rsidRPr="00F605BA">
              <w:rPr>
                <w:rFonts w:ascii="Times New Roman" w:hAnsi="Times New Roman"/>
                <w:b/>
                <w:sz w:val="24"/>
                <w:szCs w:val="24"/>
              </w:rPr>
              <w:t>Estimated Annual Burden (hours)</w:t>
            </w:r>
          </w:p>
        </w:tc>
      </w:tr>
      <w:tr w:rsidR="00403FC8" w:rsidRPr="00F605BA" w:rsidTr="00E23311">
        <w:tc>
          <w:tcPr>
            <w:tcW w:w="2340" w:type="dxa"/>
          </w:tcPr>
          <w:p w:rsidR="00403FC8" w:rsidRPr="00F605BA" w:rsidRDefault="00403FC8" w:rsidP="00722F68">
            <w:pPr>
              <w:pStyle w:val="NoSpacing"/>
              <w:snapToGrid w:val="0"/>
              <w:rPr>
                <w:b/>
                <w:sz w:val="24"/>
                <w:szCs w:val="24"/>
              </w:rPr>
            </w:pPr>
            <w:r>
              <w:rPr>
                <w:b/>
                <w:sz w:val="24"/>
                <w:szCs w:val="24"/>
              </w:rPr>
              <w:t>Total</w:t>
            </w:r>
          </w:p>
        </w:tc>
        <w:tc>
          <w:tcPr>
            <w:tcW w:w="1530" w:type="dxa"/>
          </w:tcPr>
          <w:p w:rsidR="00403FC8" w:rsidRPr="00F605BA" w:rsidRDefault="00403FC8" w:rsidP="006151D1">
            <w:pPr>
              <w:snapToGrid w:val="0"/>
              <w:jc w:val="right"/>
              <w:rPr>
                <w:rFonts w:ascii="Times New Roman" w:eastAsia="Calibri" w:hAnsi="Times New Roman"/>
                <w:b/>
                <w:sz w:val="24"/>
                <w:szCs w:val="24"/>
              </w:rPr>
            </w:pPr>
            <w:r>
              <w:rPr>
                <w:rFonts w:ascii="Times New Roman" w:hAnsi="Times New Roman"/>
                <w:b/>
                <w:sz w:val="24"/>
                <w:szCs w:val="24"/>
              </w:rPr>
              <w:t>11,</w:t>
            </w:r>
            <w:r w:rsidR="006151D1">
              <w:rPr>
                <w:rFonts w:ascii="Times New Roman" w:hAnsi="Times New Roman"/>
                <w:b/>
                <w:sz w:val="24"/>
                <w:szCs w:val="24"/>
              </w:rPr>
              <w:t>374</w:t>
            </w:r>
            <w:r>
              <w:rPr>
                <w:rFonts w:ascii="Times New Roman" w:hAnsi="Times New Roman"/>
                <w:b/>
                <w:sz w:val="24"/>
                <w:szCs w:val="24"/>
              </w:rPr>
              <w:t>,</w:t>
            </w:r>
            <w:r w:rsidR="006151D1">
              <w:rPr>
                <w:rFonts w:ascii="Times New Roman" w:hAnsi="Times New Roman"/>
                <w:b/>
                <w:sz w:val="24"/>
                <w:szCs w:val="24"/>
              </w:rPr>
              <w:t>764</w:t>
            </w:r>
          </w:p>
        </w:tc>
        <w:tc>
          <w:tcPr>
            <w:tcW w:w="1620" w:type="dxa"/>
          </w:tcPr>
          <w:p w:rsidR="00403FC8" w:rsidRPr="00F605BA" w:rsidRDefault="00403FC8" w:rsidP="00722F68">
            <w:pPr>
              <w:snapToGrid w:val="0"/>
              <w:jc w:val="right"/>
              <w:rPr>
                <w:rFonts w:ascii="Times New Roman" w:eastAsia="Calibri" w:hAnsi="Times New Roman"/>
                <w:b/>
                <w:sz w:val="24"/>
                <w:szCs w:val="24"/>
              </w:rPr>
            </w:pPr>
          </w:p>
        </w:tc>
        <w:tc>
          <w:tcPr>
            <w:tcW w:w="1530" w:type="dxa"/>
          </w:tcPr>
          <w:p w:rsidR="00403FC8" w:rsidRPr="00F605BA" w:rsidRDefault="00403FC8" w:rsidP="00722F68">
            <w:pPr>
              <w:snapToGrid w:val="0"/>
              <w:jc w:val="right"/>
              <w:rPr>
                <w:rFonts w:ascii="Times New Roman" w:eastAsia="Calibri" w:hAnsi="Times New Roman"/>
                <w:b/>
                <w:sz w:val="24"/>
                <w:szCs w:val="24"/>
              </w:rPr>
            </w:pPr>
          </w:p>
        </w:tc>
        <w:tc>
          <w:tcPr>
            <w:tcW w:w="1440" w:type="dxa"/>
          </w:tcPr>
          <w:p w:rsidR="00403FC8" w:rsidRPr="00A00C49" w:rsidRDefault="00403FC8" w:rsidP="00D969EA">
            <w:pPr>
              <w:snapToGrid w:val="0"/>
              <w:jc w:val="right"/>
              <w:rPr>
                <w:rFonts w:ascii="Times New Roman" w:eastAsia="Calibri" w:hAnsi="Times New Roman"/>
                <w:b/>
                <w:sz w:val="24"/>
                <w:szCs w:val="24"/>
              </w:rPr>
            </w:pPr>
            <w:r>
              <w:rPr>
                <w:color w:val="000000"/>
              </w:rPr>
              <w:t> </w:t>
            </w:r>
            <w:r w:rsidRPr="00A00C49">
              <w:rPr>
                <w:rFonts w:ascii="Times New Roman" w:hAnsi="Times New Roman"/>
                <w:b/>
                <w:color w:val="000000"/>
                <w:sz w:val="24"/>
                <w:szCs w:val="24"/>
              </w:rPr>
              <w:t xml:space="preserve"> 2,529,303</w:t>
            </w:r>
          </w:p>
        </w:tc>
      </w:tr>
    </w:tbl>
    <w:p w:rsidR="00C17446" w:rsidRPr="00F605BA" w:rsidRDefault="00C17446" w:rsidP="00244CE4">
      <w:pPr>
        <w:pStyle w:val="ListParagraph"/>
        <w:rPr>
          <w:rFonts w:ascii="Times New Roman" w:hAnsi="Times New Roman"/>
          <w:iCs/>
          <w:sz w:val="24"/>
          <w:szCs w:val="24"/>
        </w:rPr>
      </w:pPr>
    </w:p>
    <w:p w:rsidR="00C17446" w:rsidRPr="00F605BA" w:rsidRDefault="00C17446" w:rsidP="00244CE4">
      <w:pPr>
        <w:pStyle w:val="ListParagraph"/>
        <w:rPr>
          <w:rFonts w:ascii="Times New Roman" w:hAnsi="Times New Roman"/>
          <w:b/>
          <w:sz w:val="24"/>
          <w:szCs w:val="24"/>
        </w:rPr>
      </w:pPr>
      <w:r w:rsidRPr="00F605BA">
        <w:rPr>
          <w:rFonts w:ascii="Times New Roman" w:hAnsi="Times New Roman"/>
          <w:iCs/>
          <w:sz w:val="24"/>
          <w:szCs w:val="24"/>
        </w:rPr>
        <w:t xml:space="preserve">The total burden for this ICR is </w:t>
      </w:r>
      <w:r w:rsidR="00BC3B83" w:rsidRPr="00E23311">
        <w:rPr>
          <w:rFonts w:ascii="Times New Roman" w:hAnsi="Times New Roman"/>
          <w:b/>
          <w:iCs/>
          <w:sz w:val="24"/>
          <w:szCs w:val="24"/>
        </w:rPr>
        <w:t>2,5</w:t>
      </w:r>
      <w:r w:rsidR="002A4609" w:rsidRPr="00E23311">
        <w:rPr>
          <w:rFonts w:ascii="Times New Roman" w:hAnsi="Times New Roman"/>
          <w:b/>
          <w:iCs/>
          <w:sz w:val="24"/>
          <w:szCs w:val="24"/>
        </w:rPr>
        <w:t>29,303</w:t>
      </w:r>
      <w:r w:rsidR="00D969EA" w:rsidRPr="00E23311">
        <w:rPr>
          <w:rFonts w:ascii="Times New Roman" w:hAnsi="Times New Roman"/>
          <w:b/>
          <w:iCs/>
          <w:sz w:val="24"/>
          <w:szCs w:val="24"/>
        </w:rPr>
        <w:t xml:space="preserve"> </w:t>
      </w:r>
      <w:r w:rsidRPr="00E23311">
        <w:rPr>
          <w:rFonts w:ascii="Times New Roman" w:hAnsi="Times New Roman"/>
          <w:b/>
          <w:iCs/>
          <w:sz w:val="24"/>
          <w:szCs w:val="24"/>
        </w:rPr>
        <w:t>hours</w:t>
      </w:r>
      <w:r w:rsidRPr="00F605BA">
        <w:rPr>
          <w:rFonts w:ascii="Times New Roman" w:hAnsi="Times New Roman"/>
          <w:iCs/>
          <w:sz w:val="24"/>
          <w:szCs w:val="24"/>
        </w:rPr>
        <w:t>.  This figure represents burden hours, and we did not calculate a separate cost burden</w:t>
      </w:r>
      <w:r w:rsidR="00D969EA">
        <w:rPr>
          <w:rFonts w:ascii="Times New Roman" w:hAnsi="Times New Roman"/>
          <w:iCs/>
          <w:sz w:val="24"/>
          <w:szCs w:val="24"/>
        </w:rPr>
        <w:t>.</w:t>
      </w:r>
      <w:r w:rsidR="00157B73">
        <w:rPr>
          <w:rFonts w:ascii="Times New Roman" w:hAnsi="Times New Roman"/>
          <w:iCs/>
          <w:sz w:val="24"/>
          <w:szCs w:val="24"/>
        </w:rPr>
        <w:t xml:space="preserve">  </w:t>
      </w:r>
    </w:p>
    <w:p w:rsidR="00C17446" w:rsidRPr="00F605BA" w:rsidRDefault="00C17446" w:rsidP="00244CE4">
      <w:pPr>
        <w:pStyle w:val="ListParagraph"/>
        <w:rPr>
          <w:rFonts w:ascii="Times New Roman" w:hAnsi="Times New Roman"/>
          <w:b/>
          <w:sz w:val="24"/>
          <w:szCs w:val="24"/>
        </w:rPr>
      </w:pPr>
    </w:p>
    <w:p w:rsidR="00244CE4" w:rsidRPr="00F605BA" w:rsidRDefault="00C17446"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Annual Cost Burden to the Respondents (Other)</w:t>
      </w:r>
    </w:p>
    <w:p w:rsidR="00C17446" w:rsidRPr="00F605BA" w:rsidRDefault="00C17446" w:rsidP="00C17446">
      <w:pPr>
        <w:pStyle w:val="ListParagraph"/>
        <w:rPr>
          <w:rFonts w:ascii="Times New Roman" w:hAnsi="Times New Roman"/>
          <w:sz w:val="24"/>
          <w:szCs w:val="24"/>
        </w:rPr>
      </w:pPr>
      <w:r w:rsidRPr="00F605BA">
        <w:rPr>
          <w:rFonts w:ascii="Times New Roman" w:hAnsi="Times New Roman"/>
          <w:sz w:val="24"/>
          <w:szCs w:val="24"/>
        </w:rPr>
        <w:t>This collection does not impose a known cost burden to the respondents.</w:t>
      </w:r>
    </w:p>
    <w:p w:rsidR="00C17446" w:rsidRPr="00F605BA" w:rsidRDefault="00C17446" w:rsidP="00C17446">
      <w:pPr>
        <w:rPr>
          <w:rFonts w:ascii="Times New Roman" w:hAnsi="Times New Roman"/>
          <w:b/>
          <w:sz w:val="24"/>
          <w:szCs w:val="24"/>
        </w:rPr>
      </w:pPr>
    </w:p>
    <w:p w:rsidR="00244CE4" w:rsidRPr="00F605BA" w:rsidRDefault="00C17446"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Annual Cost To Federal Government</w:t>
      </w:r>
    </w:p>
    <w:p w:rsidR="00C17446" w:rsidRDefault="00C17446" w:rsidP="00C17446">
      <w:pPr>
        <w:pStyle w:val="ListParagraph"/>
        <w:rPr>
          <w:rFonts w:ascii="Times New Roman" w:hAnsi="Times New Roman"/>
          <w:sz w:val="24"/>
          <w:szCs w:val="24"/>
        </w:rPr>
      </w:pPr>
      <w:r w:rsidRPr="00F605BA">
        <w:rPr>
          <w:rFonts w:ascii="Times New Roman" w:hAnsi="Times New Roman"/>
          <w:sz w:val="24"/>
          <w:szCs w:val="24"/>
        </w:rPr>
        <w:t>The annual cost to the Federal Government is approximately $</w:t>
      </w:r>
      <w:r w:rsidR="00712012">
        <w:rPr>
          <w:rFonts w:ascii="Times New Roman" w:hAnsi="Times New Roman"/>
          <w:sz w:val="24"/>
          <w:szCs w:val="24"/>
        </w:rPr>
        <w:t>61,490,378</w:t>
      </w:r>
      <w:r w:rsidRPr="00F605BA">
        <w:rPr>
          <w:rFonts w:ascii="Times New Roman" w:hAnsi="Times New Roman"/>
          <w:sz w:val="24"/>
          <w:szCs w:val="24"/>
        </w:rPr>
        <w:t xml:space="preserve">. This figure represents the cost for printing paper forms, salaries for the SSA representatives who conduct field office interviews with benefits applications, and the cost of making changes to and maintaining the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system.</w:t>
      </w:r>
    </w:p>
    <w:p w:rsidR="00C17446" w:rsidRPr="00F605BA" w:rsidRDefault="00C17446" w:rsidP="00C17446">
      <w:pPr>
        <w:pStyle w:val="ListParagraph"/>
        <w:rPr>
          <w:rFonts w:ascii="Times New Roman" w:hAnsi="Times New Roman"/>
          <w:b/>
          <w:sz w:val="24"/>
          <w:szCs w:val="24"/>
        </w:rPr>
      </w:pPr>
    </w:p>
    <w:p w:rsidR="00244CE4" w:rsidRPr="00F605BA" w:rsidRDefault="00C17446"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Program</w:t>
      </w:r>
      <w:r w:rsidRPr="00F605BA">
        <w:rPr>
          <w:rFonts w:ascii="Times New Roman" w:hAnsi="Times New Roman"/>
          <w:b/>
          <w:sz w:val="24"/>
          <w:szCs w:val="24"/>
        </w:rPr>
        <w:t xml:space="preserve"> Changes or Adjustments to the Information Collection Request</w:t>
      </w:r>
    </w:p>
    <w:p w:rsidR="00C17446" w:rsidRDefault="0082369C" w:rsidP="00C17446">
      <w:pPr>
        <w:pStyle w:val="ListParagraph"/>
        <w:rPr>
          <w:rFonts w:ascii="Times New Roman" w:hAnsi="Times New Roman"/>
          <w:iCs/>
          <w:sz w:val="24"/>
          <w:szCs w:val="24"/>
        </w:rPr>
      </w:pPr>
      <w:r>
        <w:rPr>
          <w:rFonts w:ascii="Times New Roman" w:hAnsi="Times New Roman"/>
          <w:sz w:val="24"/>
          <w:szCs w:val="24"/>
        </w:rPr>
        <w:t>The</w:t>
      </w:r>
      <w:r w:rsidR="00391CE2">
        <w:rPr>
          <w:rFonts w:ascii="Times New Roman" w:hAnsi="Times New Roman"/>
          <w:sz w:val="24"/>
          <w:szCs w:val="24"/>
        </w:rPr>
        <w:t xml:space="preserve"> </w:t>
      </w:r>
      <w:r>
        <w:rPr>
          <w:rFonts w:ascii="Times New Roman" w:hAnsi="Times New Roman"/>
          <w:sz w:val="24"/>
          <w:szCs w:val="24"/>
        </w:rPr>
        <w:t>increase in burden hours</w:t>
      </w:r>
      <w:r w:rsidR="00157B73">
        <w:rPr>
          <w:rFonts w:ascii="Times New Roman" w:hAnsi="Times New Roman"/>
          <w:sz w:val="24"/>
          <w:szCs w:val="24"/>
        </w:rPr>
        <w:t xml:space="preserve"> stems from </w:t>
      </w:r>
      <w:r w:rsidR="0055170A">
        <w:rPr>
          <w:rFonts w:ascii="Times New Roman" w:hAnsi="Times New Roman"/>
          <w:sz w:val="24"/>
          <w:szCs w:val="24"/>
        </w:rPr>
        <w:t>a</w:t>
      </w:r>
      <w:r w:rsidR="00CC11A2">
        <w:rPr>
          <w:rFonts w:ascii="Times New Roman" w:hAnsi="Times New Roman"/>
          <w:sz w:val="24"/>
          <w:szCs w:val="24"/>
        </w:rPr>
        <w:t>n increased number of respondents</w:t>
      </w:r>
      <w:r w:rsidR="00D604F3">
        <w:rPr>
          <w:rFonts w:ascii="Times New Roman" w:hAnsi="Times New Roman"/>
          <w:sz w:val="24"/>
          <w:szCs w:val="24"/>
        </w:rPr>
        <w:t xml:space="preserve"> for all collection methods.</w:t>
      </w:r>
      <w:r w:rsidR="00CC11A2">
        <w:rPr>
          <w:rFonts w:ascii="Times New Roman" w:hAnsi="Times New Roman"/>
          <w:sz w:val="24"/>
          <w:szCs w:val="24"/>
        </w:rPr>
        <w:t xml:space="preserve"> </w:t>
      </w:r>
      <w:r w:rsidR="0055170A">
        <w:rPr>
          <w:rFonts w:ascii="Times New Roman" w:hAnsi="Times New Roman"/>
          <w:sz w:val="24"/>
          <w:szCs w:val="24"/>
        </w:rPr>
        <w:t xml:space="preserve"> </w:t>
      </w:r>
      <w:r w:rsidR="00741966">
        <w:rPr>
          <w:rFonts w:ascii="Times New Roman" w:hAnsi="Times New Roman"/>
          <w:sz w:val="24"/>
          <w:szCs w:val="24"/>
        </w:rPr>
        <w:t>The figure reported in 2013 was an estimate.</w:t>
      </w:r>
      <w:r w:rsidR="00D117DC">
        <w:rPr>
          <w:rFonts w:ascii="Times New Roman" w:hAnsi="Times New Roman"/>
          <w:sz w:val="24"/>
          <w:szCs w:val="24"/>
        </w:rPr>
        <w:t xml:space="preserve">  In this ICR</w:t>
      </w:r>
      <w:r w:rsidR="00741966">
        <w:rPr>
          <w:rFonts w:ascii="Times New Roman" w:hAnsi="Times New Roman"/>
          <w:sz w:val="24"/>
          <w:szCs w:val="24"/>
        </w:rPr>
        <w:t>,</w:t>
      </w:r>
      <w:r w:rsidR="00D117DC">
        <w:rPr>
          <w:rFonts w:ascii="Times New Roman" w:hAnsi="Times New Roman"/>
          <w:sz w:val="24"/>
          <w:szCs w:val="24"/>
        </w:rPr>
        <w:t xml:space="preserve"> we were able to obtain the </w:t>
      </w:r>
      <w:r w:rsidR="00D604F3">
        <w:rPr>
          <w:rFonts w:ascii="Times New Roman" w:hAnsi="Times New Roman"/>
          <w:sz w:val="24"/>
          <w:szCs w:val="24"/>
        </w:rPr>
        <w:t>actual number of respondents for FY 2015</w:t>
      </w:r>
      <w:r w:rsidR="00173373">
        <w:rPr>
          <w:rFonts w:ascii="Times New Roman" w:hAnsi="Times New Roman"/>
          <w:sz w:val="24"/>
          <w:szCs w:val="24"/>
        </w:rPr>
        <w:t xml:space="preserve"> and adjusted our figure accordingly</w:t>
      </w:r>
      <w:r w:rsidR="00741966">
        <w:rPr>
          <w:rFonts w:ascii="Times New Roman" w:hAnsi="Times New Roman"/>
          <w:sz w:val="24"/>
          <w:szCs w:val="24"/>
        </w:rPr>
        <w:t xml:space="preserve">.  </w:t>
      </w:r>
      <w:r w:rsidR="00FA4153">
        <w:rPr>
          <w:rFonts w:ascii="Times New Roman" w:hAnsi="Times New Roman"/>
          <w:sz w:val="24"/>
          <w:szCs w:val="24"/>
        </w:rPr>
        <w:t>Because</w:t>
      </w:r>
      <w:r w:rsidR="009C404A">
        <w:rPr>
          <w:rFonts w:ascii="Times New Roman" w:hAnsi="Times New Roman"/>
          <w:sz w:val="24"/>
          <w:szCs w:val="24"/>
        </w:rPr>
        <w:t xml:space="preserve"> </w:t>
      </w:r>
      <w:r w:rsidR="00FA4153">
        <w:rPr>
          <w:rFonts w:ascii="Times New Roman" w:hAnsi="Times New Roman"/>
          <w:sz w:val="24"/>
          <w:szCs w:val="24"/>
        </w:rPr>
        <w:t xml:space="preserve">we are adding </w:t>
      </w:r>
      <w:r w:rsidR="009C404A">
        <w:rPr>
          <w:rFonts w:ascii="Times New Roman" w:hAnsi="Times New Roman"/>
          <w:sz w:val="24"/>
          <w:szCs w:val="24"/>
        </w:rPr>
        <w:t xml:space="preserve">the SSI application </w:t>
      </w:r>
      <w:r w:rsidR="00FA4153">
        <w:rPr>
          <w:rFonts w:ascii="Times New Roman" w:hAnsi="Times New Roman"/>
          <w:sz w:val="24"/>
          <w:szCs w:val="24"/>
        </w:rPr>
        <w:t xml:space="preserve">to a pre-existing first or third party </w:t>
      </w:r>
      <w:r w:rsidR="009C404A">
        <w:rPr>
          <w:rFonts w:ascii="Times New Roman" w:hAnsi="Times New Roman"/>
          <w:sz w:val="24"/>
          <w:szCs w:val="24"/>
        </w:rPr>
        <w:t>Social Security disability</w:t>
      </w:r>
      <w:r w:rsidR="00947BCD">
        <w:rPr>
          <w:rFonts w:ascii="Times New Roman" w:hAnsi="Times New Roman"/>
          <w:sz w:val="24"/>
          <w:szCs w:val="24"/>
        </w:rPr>
        <w:t xml:space="preserve"> </w:t>
      </w:r>
      <w:proofErr w:type="spellStart"/>
      <w:r w:rsidR="00947BCD">
        <w:rPr>
          <w:rFonts w:ascii="Times New Roman" w:hAnsi="Times New Roman"/>
          <w:sz w:val="24"/>
          <w:szCs w:val="24"/>
        </w:rPr>
        <w:t>iClaim</w:t>
      </w:r>
      <w:proofErr w:type="spellEnd"/>
      <w:r w:rsidR="009C404A">
        <w:rPr>
          <w:rFonts w:ascii="Times New Roman" w:hAnsi="Times New Roman"/>
          <w:sz w:val="24"/>
          <w:szCs w:val="24"/>
        </w:rPr>
        <w:t xml:space="preserve">, and the number of questions for a concurrent application in </w:t>
      </w:r>
      <w:proofErr w:type="spellStart"/>
      <w:r w:rsidR="009C404A">
        <w:rPr>
          <w:rFonts w:ascii="Times New Roman" w:hAnsi="Times New Roman"/>
          <w:sz w:val="24"/>
          <w:szCs w:val="24"/>
        </w:rPr>
        <w:t>iClaim</w:t>
      </w:r>
      <w:proofErr w:type="spellEnd"/>
      <w:r w:rsidR="009C404A">
        <w:rPr>
          <w:rFonts w:ascii="Times New Roman" w:hAnsi="Times New Roman"/>
          <w:sz w:val="24"/>
          <w:szCs w:val="24"/>
        </w:rPr>
        <w:t xml:space="preserve"> remains the same</w:t>
      </w:r>
      <w:r w:rsidR="00173373">
        <w:rPr>
          <w:rFonts w:ascii="Times New Roman" w:hAnsi="Times New Roman"/>
          <w:sz w:val="24"/>
          <w:szCs w:val="24"/>
        </w:rPr>
        <w:t xml:space="preserve"> we do not anticipate any changes to the</w:t>
      </w:r>
      <w:r w:rsidR="00157B73">
        <w:rPr>
          <w:rFonts w:ascii="Times New Roman" w:hAnsi="Times New Roman"/>
          <w:iCs/>
          <w:sz w:val="24"/>
          <w:szCs w:val="24"/>
        </w:rPr>
        <w:t xml:space="preserve"> </w:t>
      </w:r>
      <w:proofErr w:type="spellStart"/>
      <w:r w:rsidR="00157B73">
        <w:rPr>
          <w:rFonts w:ascii="Times New Roman" w:hAnsi="Times New Roman"/>
          <w:iCs/>
          <w:sz w:val="24"/>
          <w:szCs w:val="24"/>
        </w:rPr>
        <w:t>iClaim</w:t>
      </w:r>
      <w:proofErr w:type="spellEnd"/>
      <w:r w:rsidR="00157B73">
        <w:rPr>
          <w:rFonts w:ascii="Times New Roman" w:hAnsi="Times New Roman"/>
          <w:iCs/>
          <w:sz w:val="24"/>
          <w:szCs w:val="24"/>
        </w:rPr>
        <w:t xml:space="preserve"> burden </w:t>
      </w:r>
      <w:r w:rsidR="00173373">
        <w:rPr>
          <w:rFonts w:ascii="Times New Roman" w:hAnsi="Times New Roman"/>
          <w:iCs/>
          <w:sz w:val="24"/>
          <w:szCs w:val="24"/>
        </w:rPr>
        <w:t>information</w:t>
      </w:r>
      <w:r w:rsidR="00157B73">
        <w:rPr>
          <w:rFonts w:ascii="Times New Roman" w:hAnsi="Times New Roman"/>
          <w:iCs/>
          <w:sz w:val="24"/>
          <w:szCs w:val="24"/>
        </w:rPr>
        <w:t xml:space="preserve">.  </w:t>
      </w:r>
      <w:r w:rsidR="00173373">
        <w:rPr>
          <w:rFonts w:ascii="Times New Roman" w:hAnsi="Times New Roman"/>
          <w:iCs/>
          <w:sz w:val="24"/>
          <w:szCs w:val="24"/>
        </w:rPr>
        <w:t>We will</w:t>
      </w:r>
      <w:r w:rsidR="00037BB9">
        <w:rPr>
          <w:rFonts w:ascii="Times New Roman" w:hAnsi="Times New Roman"/>
          <w:iCs/>
          <w:sz w:val="24"/>
          <w:szCs w:val="24"/>
        </w:rPr>
        <w:t xml:space="preserve"> also</w:t>
      </w:r>
      <w:r w:rsidR="00173373">
        <w:rPr>
          <w:rFonts w:ascii="Times New Roman" w:hAnsi="Times New Roman"/>
          <w:iCs/>
          <w:sz w:val="24"/>
          <w:szCs w:val="24"/>
        </w:rPr>
        <w:t xml:space="preserve"> capture any changes to the SSA-8001 </w:t>
      </w:r>
      <w:r w:rsidR="00157B73">
        <w:rPr>
          <w:rFonts w:ascii="Times New Roman" w:hAnsi="Times New Roman"/>
          <w:iCs/>
          <w:sz w:val="24"/>
          <w:szCs w:val="24"/>
        </w:rPr>
        <w:t>burden</w:t>
      </w:r>
      <w:r w:rsidR="00173373">
        <w:rPr>
          <w:rFonts w:ascii="Times New Roman" w:hAnsi="Times New Roman"/>
          <w:iCs/>
          <w:sz w:val="24"/>
          <w:szCs w:val="24"/>
        </w:rPr>
        <w:t xml:space="preserve"> information </w:t>
      </w:r>
      <w:r w:rsidR="00157B73">
        <w:rPr>
          <w:rFonts w:ascii="Times New Roman" w:hAnsi="Times New Roman"/>
          <w:iCs/>
          <w:sz w:val="24"/>
          <w:szCs w:val="24"/>
        </w:rPr>
        <w:t xml:space="preserve">under OMB No. 0960-0444.  </w:t>
      </w:r>
    </w:p>
    <w:p w:rsidR="00741966" w:rsidRPr="00F605BA" w:rsidRDefault="00741966" w:rsidP="00C17446">
      <w:pPr>
        <w:pStyle w:val="ListParagraph"/>
        <w:rPr>
          <w:rFonts w:ascii="Times New Roman" w:hAnsi="Times New Roman"/>
          <w:b/>
          <w:sz w:val="24"/>
          <w:szCs w:val="24"/>
        </w:rPr>
      </w:pPr>
    </w:p>
    <w:p w:rsidR="00244CE4" w:rsidRPr="00F605BA" w:rsidRDefault="00F605BA"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Plans for Publication Information Collection Results</w:t>
      </w:r>
    </w:p>
    <w:p w:rsidR="00F605BA" w:rsidRPr="00F605BA" w:rsidRDefault="00F605BA" w:rsidP="00F605BA">
      <w:pPr>
        <w:pStyle w:val="ListParagraph"/>
        <w:rPr>
          <w:rFonts w:ascii="Times New Roman" w:hAnsi="Times New Roman"/>
          <w:b/>
          <w:bCs/>
          <w:sz w:val="24"/>
          <w:szCs w:val="24"/>
        </w:rPr>
      </w:pPr>
      <w:r w:rsidRPr="00F605BA">
        <w:rPr>
          <w:rFonts w:ascii="Times New Roman" w:hAnsi="Times New Roman"/>
          <w:sz w:val="24"/>
          <w:szCs w:val="24"/>
        </w:rPr>
        <w:t>SSA will not publish the results of the information collection.</w:t>
      </w:r>
    </w:p>
    <w:p w:rsidR="00F605BA" w:rsidRPr="00F605BA" w:rsidRDefault="00F605BA" w:rsidP="00F605BA">
      <w:pPr>
        <w:pStyle w:val="ListParagraph"/>
        <w:rPr>
          <w:rFonts w:ascii="Times New Roman" w:hAnsi="Times New Roman"/>
          <w:b/>
          <w:sz w:val="24"/>
          <w:szCs w:val="24"/>
        </w:rPr>
      </w:pPr>
    </w:p>
    <w:p w:rsidR="00244CE4" w:rsidRPr="003A127D" w:rsidRDefault="00F605BA"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Displaying the OMB Approval Expiration Date</w:t>
      </w:r>
    </w:p>
    <w:p w:rsidR="003A127D" w:rsidRPr="003A127D" w:rsidRDefault="003A127D" w:rsidP="00F605BA">
      <w:pPr>
        <w:pStyle w:val="ListParagraph"/>
        <w:rPr>
          <w:rFonts w:ascii="Times New Roman" w:hAnsi="Times New Roman"/>
          <w:sz w:val="24"/>
          <w:szCs w:val="24"/>
        </w:rPr>
      </w:pPr>
      <w:r w:rsidRPr="003A127D">
        <w:rPr>
          <w:rFonts w:ascii="Times New Roman" w:hAnsi="Times New Roman"/>
          <w:b/>
          <w:bCs/>
          <w:iCs/>
          <w:sz w:val="24"/>
          <w:szCs w:val="24"/>
          <w:u w:val="single"/>
        </w:rPr>
        <w:lastRenderedPageBreak/>
        <w:t xml:space="preserve">Paper Forms  </w:t>
      </w:r>
    </w:p>
    <w:p w:rsidR="003A127D" w:rsidRDefault="003A127D" w:rsidP="003A127D">
      <w:pPr>
        <w:pStyle w:val="NoSpacing"/>
        <w:ind w:left="720"/>
        <w:rPr>
          <w:bCs/>
          <w:iCs/>
          <w:sz w:val="24"/>
          <w:szCs w:val="24"/>
        </w:rPr>
      </w:pPr>
      <w:r w:rsidRPr="003A127D">
        <w:rPr>
          <w:bCs/>
          <w:iCs/>
          <w:sz w:val="24"/>
          <w:szCs w:val="24"/>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61371" w:rsidRPr="003A127D" w:rsidRDefault="00361371" w:rsidP="003A127D">
      <w:pPr>
        <w:pStyle w:val="NoSpacing"/>
        <w:ind w:left="720"/>
        <w:rPr>
          <w:bCs/>
          <w:iCs/>
          <w:sz w:val="24"/>
          <w:szCs w:val="24"/>
        </w:rPr>
      </w:pPr>
    </w:p>
    <w:p w:rsidR="00361371" w:rsidRPr="00361371" w:rsidRDefault="00361371" w:rsidP="00361371">
      <w:pPr>
        <w:pStyle w:val="NoSpacing"/>
        <w:ind w:firstLine="720"/>
        <w:rPr>
          <w:b/>
          <w:bCs/>
          <w:iCs/>
          <w:sz w:val="24"/>
          <w:szCs w:val="24"/>
          <w:u w:val="single"/>
        </w:rPr>
      </w:pPr>
      <w:r>
        <w:rPr>
          <w:b/>
          <w:bCs/>
          <w:iCs/>
          <w:sz w:val="24"/>
          <w:szCs w:val="24"/>
          <w:u w:val="single"/>
        </w:rPr>
        <w:t>Internet-</w:t>
      </w:r>
      <w:r w:rsidRPr="00361371">
        <w:rPr>
          <w:b/>
          <w:bCs/>
          <w:iCs/>
          <w:sz w:val="24"/>
          <w:szCs w:val="24"/>
          <w:u w:val="single"/>
        </w:rPr>
        <w:t>Based Applications:</w:t>
      </w:r>
    </w:p>
    <w:p w:rsidR="00361371" w:rsidRPr="00361371" w:rsidRDefault="00361371" w:rsidP="00361371">
      <w:pPr>
        <w:pStyle w:val="NoSpacing"/>
        <w:ind w:left="720"/>
        <w:rPr>
          <w:bCs/>
          <w:iCs/>
        </w:rPr>
      </w:pPr>
      <w:r w:rsidRPr="00361371">
        <w:rPr>
          <w:bCs/>
          <w:iCs/>
          <w:sz w:val="24"/>
          <w:szCs w:val="24"/>
        </w:rPr>
        <w:t xml:space="preserve">SSA is not requesting an exception to the requirement to display the OMB approval expiration </w:t>
      </w:r>
      <w:bookmarkStart w:id="1" w:name="_msoanchor_2"/>
      <w:bookmarkEnd w:id="1"/>
      <w:r w:rsidRPr="00361371">
        <w:rPr>
          <w:bCs/>
          <w:iCs/>
          <w:sz w:val="24"/>
          <w:szCs w:val="24"/>
        </w:rPr>
        <w:t>dat</w:t>
      </w:r>
      <w:r w:rsidRPr="00361371">
        <w:rPr>
          <w:bCs/>
          <w:iCs/>
        </w:rPr>
        <w:t>e</w:t>
      </w:r>
      <w:r w:rsidRPr="00361371">
        <w:rPr>
          <w:bCs/>
          <w:iCs/>
          <w:vanish/>
        </w:rPr>
        <w:t> </w:t>
      </w:r>
      <w:r w:rsidRPr="00361371">
        <w:rPr>
          <w:bCs/>
          <w:iCs/>
        </w:rPr>
        <w:t>.</w:t>
      </w:r>
    </w:p>
    <w:p w:rsidR="00F605BA" w:rsidRPr="00F605BA" w:rsidRDefault="00F605BA" w:rsidP="00F605BA">
      <w:pPr>
        <w:pStyle w:val="ListParagraph"/>
        <w:rPr>
          <w:rFonts w:ascii="Times New Roman" w:hAnsi="Times New Roman"/>
          <w:b/>
          <w:sz w:val="24"/>
          <w:szCs w:val="24"/>
        </w:rPr>
      </w:pPr>
    </w:p>
    <w:p w:rsidR="00244CE4" w:rsidRPr="00F605BA" w:rsidRDefault="00F605BA" w:rsidP="00244CE4">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Exception to Certification Statement</w:t>
      </w:r>
    </w:p>
    <w:p w:rsidR="00F605BA" w:rsidRPr="00F605BA" w:rsidRDefault="00F605BA" w:rsidP="00F605BA">
      <w:pPr>
        <w:pStyle w:val="ListParagraph"/>
        <w:rPr>
          <w:rFonts w:ascii="Times New Roman" w:hAnsi="Times New Roman"/>
          <w:b/>
          <w:sz w:val="24"/>
          <w:szCs w:val="24"/>
        </w:rPr>
      </w:pPr>
      <w:r w:rsidRPr="00F605BA">
        <w:rPr>
          <w:rFonts w:ascii="Times New Roman" w:hAnsi="Times New Roman"/>
          <w:sz w:val="24"/>
          <w:szCs w:val="24"/>
        </w:rPr>
        <w:t xml:space="preserve">SSA is not requesting an exception to the certification requirements at </w:t>
      </w:r>
      <w:r w:rsidRPr="00F605BA">
        <w:rPr>
          <w:rFonts w:ascii="Times New Roman" w:hAnsi="Times New Roman"/>
          <w:i/>
          <w:sz w:val="24"/>
          <w:szCs w:val="24"/>
        </w:rPr>
        <w:t>5 CFR 1320.9</w:t>
      </w:r>
      <w:r w:rsidRPr="00F605BA">
        <w:rPr>
          <w:rFonts w:ascii="Times New Roman" w:hAnsi="Times New Roman"/>
          <w:sz w:val="24"/>
          <w:szCs w:val="24"/>
        </w:rPr>
        <w:t xml:space="preserve"> and related provisions at </w:t>
      </w:r>
      <w:r w:rsidRPr="00F605BA">
        <w:rPr>
          <w:rFonts w:ascii="Times New Roman" w:hAnsi="Times New Roman"/>
          <w:i/>
          <w:sz w:val="24"/>
          <w:szCs w:val="24"/>
        </w:rPr>
        <w:t>5 CFR 1320.8(b</w:t>
      </w:r>
      <w:proofErr w:type="gramStart"/>
      <w:r w:rsidRPr="00F605BA">
        <w:rPr>
          <w:rFonts w:ascii="Times New Roman" w:hAnsi="Times New Roman"/>
          <w:i/>
          <w:sz w:val="24"/>
          <w:szCs w:val="24"/>
        </w:rPr>
        <w:t>)(</w:t>
      </w:r>
      <w:proofErr w:type="gramEnd"/>
      <w:r w:rsidRPr="00F605BA">
        <w:rPr>
          <w:rFonts w:ascii="Times New Roman" w:hAnsi="Times New Roman"/>
          <w:i/>
          <w:sz w:val="24"/>
          <w:szCs w:val="24"/>
        </w:rPr>
        <w:t>3).</w:t>
      </w:r>
    </w:p>
    <w:p w:rsidR="00244CE4" w:rsidRPr="00F605BA" w:rsidRDefault="00244CE4" w:rsidP="00244CE4">
      <w:pPr>
        <w:pStyle w:val="ListParagraph"/>
        <w:rPr>
          <w:rFonts w:ascii="Times New Roman" w:hAnsi="Times New Roman"/>
          <w:b/>
          <w:sz w:val="24"/>
          <w:szCs w:val="24"/>
        </w:rPr>
      </w:pPr>
    </w:p>
    <w:p w:rsidR="00244CE4" w:rsidRPr="00F605BA" w:rsidRDefault="00244CE4" w:rsidP="00244CE4">
      <w:pPr>
        <w:pStyle w:val="ListParagraph"/>
        <w:numPr>
          <w:ilvl w:val="0"/>
          <w:numId w:val="1"/>
        </w:numPr>
        <w:rPr>
          <w:rFonts w:ascii="Times New Roman" w:hAnsi="Times New Roman"/>
          <w:b/>
          <w:sz w:val="24"/>
          <w:szCs w:val="24"/>
          <w:u w:val="single"/>
        </w:rPr>
      </w:pPr>
      <w:r w:rsidRPr="00F605BA">
        <w:rPr>
          <w:rFonts w:ascii="Times New Roman" w:hAnsi="Times New Roman"/>
          <w:b/>
          <w:sz w:val="24"/>
          <w:szCs w:val="24"/>
          <w:u w:val="single"/>
        </w:rPr>
        <w:t>Collection of Information Employing Statistical Methodologies</w:t>
      </w:r>
    </w:p>
    <w:p w:rsidR="00244CE4" w:rsidRPr="00F605BA" w:rsidRDefault="00244CE4" w:rsidP="00244CE4">
      <w:pPr>
        <w:pStyle w:val="ListParagraph"/>
        <w:ind w:left="360"/>
        <w:rPr>
          <w:rFonts w:ascii="Times New Roman" w:hAnsi="Times New Roman"/>
          <w:b/>
          <w:sz w:val="24"/>
          <w:szCs w:val="24"/>
          <w:u w:val="single"/>
        </w:rPr>
      </w:pPr>
    </w:p>
    <w:p w:rsidR="00244CE4" w:rsidRPr="00F605BA" w:rsidRDefault="00244CE4" w:rsidP="00244CE4">
      <w:pPr>
        <w:pStyle w:val="ListParagraph"/>
        <w:rPr>
          <w:rFonts w:ascii="Times New Roman" w:hAnsi="Times New Roman"/>
          <w:b/>
          <w:sz w:val="24"/>
          <w:szCs w:val="24"/>
          <w:u w:val="single"/>
        </w:rPr>
      </w:pPr>
      <w:r w:rsidRPr="00F605BA">
        <w:rPr>
          <w:rFonts w:ascii="Times New Roman" w:hAnsi="Times New Roman"/>
          <w:sz w:val="24"/>
          <w:szCs w:val="24"/>
        </w:rPr>
        <w:t>This information collection does not use statistical methods.</w:t>
      </w:r>
    </w:p>
    <w:sectPr w:rsidR="00244CE4" w:rsidRPr="00F605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18E" w:rsidRDefault="0094318E" w:rsidP="0094318E">
      <w:r>
        <w:separator/>
      </w:r>
    </w:p>
  </w:endnote>
  <w:endnote w:type="continuationSeparator" w:id="0">
    <w:p w:rsidR="0094318E" w:rsidRDefault="0094318E" w:rsidP="0094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315617"/>
      <w:docPartObj>
        <w:docPartGallery w:val="Page Numbers (Bottom of Page)"/>
        <w:docPartUnique/>
      </w:docPartObj>
    </w:sdtPr>
    <w:sdtEndPr>
      <w:rPr>
        <w:noProof/>
      </w:rPr>
    </w:sdtEndPr>
    <w:sdtContent>
      <w:p w:rsidR="0094318E" w:rsidRDefault="0094318E">
        <w:pPr>
          <w:pStyle w:val="Footer"/>
          <w:jc w:val="center"/>
        </w:pPr>
        <w:r>
          <w:fldChar w:fldCharType="begin"/>
        </w:r>
        <w:r>
          <w:instrText xml:space="preserve"> PAGE   \* MERGEFORMAT </w:instrText>
        </w:r>
        <w:r>
          <w:fldChar w:fldCharType="separate"/>
        </w:r>
        <w:r w:rsidR="007B71CF">
          <w:rPr>
            <w:noProof/>
          </w:rPr>
          <w:t>8</w:t>
        </w:r>
        <w:r>
          <w:rPr>
            <w:noProof/>
          </w:rPr>
          <w:fldChar w:fldCharType="end"/>
        </w:r>
      </w:p>
    </w:sdtContent>
  </w:sdt>
  <w:p w:rsidR="0094318E" w:rsidRDefault="00943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18E" w:rsidRDefault="0094318E" w:rsidP="0094318E">
      <w:r>
        <w:separator/>
      </w:r>
    </w:p>
  </w:footnote>
  <w:footnote w:type="continuationSeparator" w:id="0">
    <w:p w:rsidR="0094318E" w:rsidRDefault="0094318E" w:rsidP="00943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7B5E"/>
    <w:multiLevelType w:val="hybridMultilevel"/>
    <w:tmpl w:val="4A865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631C2D"/>
    <w:multiLevelType w:val="hybridMultilevel"/>
    <w:tmpl w:val="F4FE3F82"/>
    <w:lvl w:ilvl="0" w:tplc="E5FCA5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F71E8"/>
    <w:multiLevelType w:val="hybridMultilevel"/>
    <w:tmpl w:val="1DD82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E54C35"/>
    <w:multiLevelType w:val="hybridMultilevel"/>
    <w:tmpl w:val="8AC4F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C90257"/>
    <w:multiLevelType w:val="hybridMultilevel"/>
    <w:tmpl w:val="CA606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061FC7"/>
    <w:multiLevelType w:val="hybridMultilevel"/>
    <w:tmpl w:val="B9186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47779C"/>
    <w:multiLevelType w:val="hybridMultilevel"/>
    <w:tmpl w:val="7C1E01B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B373BC"/>
    <w:multiLevelType w:val="hybridMultilevel"/>
    <w:tmpl w:val="A0B26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260E18"/>
    <w:multiLevelType w:val="hybridMultilevel"/>
    <w:tmpl w:val="D4F8B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4"/>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E4"/>
    <w:rsid w:val="000058C0"/>
    <w:rsid w:val="00010631"/>
    <w:rsid w:val="00014C26"/>
    <w:rsid w:val="00030471"/>
    <w:rsid w:val="00034A05"/>
    <w:rsid w:val="00037BB9"/>
    <w:rsid w:val="00041E32"/>
    <w:rsid w:val="000514BC"/>
    <w:rsid w:val="00052192"/>
    <w:rsid w:val="00070EAC"/>
    <w:rsid w:val="00095FAF"/>
    <w:rsid w:val="000A55F1"/>
    <w:rsid w:val="000A77F4"/>
    <w:rsid w:val="000B20E1"/>
    <w:rsid w:val="000B481C"/>
    <w:rsid w:val="000C6C09"/>
    <w:rsid w:val="000E2D65"/>
    <w:rsid w:val="00113B67"/>
    <w:rsid w:val="00124289"/>
    <w:rsid w:val="001408E4"/>
    <w:rsid w:val="00141742"/>
    <w:rsid w:val="00142D8C"/>
    <w:rsid w:val="001442C7"/>
    <w:rsid w:val="00147955"/>
    <w:rsid w:val="00155DA8"/>
    <w:rsid w:val="00157B73"/>
    <w:rsid w:val="00160535"/>
    <w:rsid w:val="001716AC"/>
    <w:rsid w:val="00173373"/>
    <w:rsid w:val="001811F9"/>
    <w:rsid w:val="00191808"/>
    <w:rsid w:val="001A18F5"/>
    <w:rsid w:val="001B247F"/>
    <w:rsid w:val="001D4DF4"/>
    <w:rsid w:val="001D58CF"/>
    <w:rsid w:val="001E103A"/>
    <w:rsid w:val="001E2F46"/>
    <w:rsid w:val="001F5335"/>
    <w:rsid w:val="00211D69"/>
    <w:rsid w:val="00225764"/>
    <w:rsid w:val="00244CE4"/>
    <w:rsid w:val="00251947"/>
    <w:rsid w:val="00260754"/>
    <w:rsid w:val="002607CF"/>
    <w:rsid w:val="00282C0A"/>
    <w:rsid w:val="0028599F"/>
    <w:rsid w:val="00293965"/>
    <w:rsid w:val="002A29AE"/>
    <w:rsid w:val="002A4609"/>
    <w:rsid w:val="002B5C31"/>
    <w:rsid w:val="002E0F62"/>
    <w:rsid w:val="002E1370"/>
    <w:rsid w:val="003257C3"/>
    <w:rsid w:val="003307AF"/>
    <w:rsid w:val="00332B94"/>
    <w:rsid w:val="00342A59"/>
    <w:rsid w:val="00354928"/>
    <w:rsid w:val="00361371"/>
    <w:rsid w:val="003676B2"/>
    <w:rsid w:val="00391CE2"/>
    <w:rsid w:val="003A127D"/>
    <w:rsid w:val="003B5181"/>
    <w:rsid w:val="00403FC8"/>
    <w:rsid w:val="0041237E"/>
    <w:rsid w:val="00414886"/>
    <w:rsid w:val="00427ECF"/>
    <w:rsid w:val="0045009D"/>
    <w:rsid w:val="00450929"/>
    <w:rsid w:val="00455DD8"/>
    <w:rsid w:val="0046151C"/>
    <w:rsid w:val="004949EE"/>
    <w:rsid w:val="004A33B3"/>
    <w:rsid w:val="004A4BDE"/>
    <w:rsid w:val="004B5842"/>
    <w:rsid w:val="004C26EF"/>
    <w:rsid w:val="004C2E0B"/>
    <w:rsid w:val="004D0807"/>
    <w:rsid w:val="004D30BF"/>
    <w:rsid w:val="004D50D1"/>
    <w:rsid w:val="00515DF0"/>
    <w:rsid w:val="005266DB"/>
    <w:rsid w:val="00533611"/>
    <w:rsid w:val="0055170A"/>
    <w:rsid w:val="005700E1"/>
    <w:rsid w:val="005A4622"/>
    <w:rsid w:val="005B275E"/>
    <w:rsid w:val="005D05D3"/>
    <w:rsid w:val="005D71E4"/>
    <w:rsid w:val="005F1292"/>
    <w:rsid w:val="00600FEE"/>
    <w:rsid w:val="00602177"/>
    <w:rsid w:val="006151D1"/>
    <w:rsid w:val="00627084"/>
    <w:rsid w:val="00652CEC"/>
    <w:rsid w:val="00697DC9"/>
    <w:rsid w:val="006C71A9"/>
    <w:rsid w:val="006D0B1D"/>
    <w:rsid w:val="006D1583"/>
    <w:rsid w:val="007110AA"/>
    <w:rsid w:val="007117C7"/>
    <w:rsid w:val="00712012"/>
    <w:rsid w:val="00712FE9"/>
    <w:rsid w:val="00741966"/>
    <w:rsid w:val="0077568F"/>
    <w:rsid w:val="00784B55"/>
    <w:rsid w:val="007B71CF"/>
    <w:rsid w:val="007C208C"/>
    <w:rsid w:val="007D616D"/>
    <w:rsid w:val="007E622D"/>
    <w:rsid w:val="007F7BDB"/>
    <w:rsid w:val="008005B7"/>
    <w:rsid w:val="00803D66"/>
    <w:rsid w:val="0082369C"/>
    <w:rsid w:val="00850696"/>
    <w:rsid w:val="008516FC"/>
    <w:rsid w:val="00866B62"/>
    <w:rsid w:val="00870E7D"/>
    <w:rsid w:val="0089046E"/>
    <w:rsid w:val="00894004"/>
    <w:rsid w:val="008B577B"/>
    <w:rsid w:val="008C29B2"/>
    <w:rsid w:val="008D3F3B"/>
    <w:rsid w:val="008D5673"/>
    <w:rsid w:val="008E3FDB"/>
    <w:rsid w:val="008F3969"/>
    <w:rsid w:val="00911EF0"/>
    <w:rsid w:val="00912F0F"/>
    <w:rsid w:val="00932219"/>
    <w:rsid w:val="00934BF7"/>
    <w:rsid w:val="0094318E"/>
    <w:rsid w:val="00947BCD"/>
    <w:rsid w:val="00955310"/>
    <w:rsid w:val="00956095"/>
    <w:rsid w:val="00971376"/>
    <w:rsid w:val="009A703B"/>
    <w:rsid w:val="009B42F9"/>
    <w:rsid w:val="009C026C"/>
    <w:rsid w:val="009C404A"/>
    <w:rsid w:val="009C64F8"/>
    <w:rsid w:val="009C7F4A"/>
    <w:rsid w:val="00A00C49"/>
    <w:rsid w:val="00A05C5E"/>
    <w:rsid w:val="00A07958"/>
    <w:rsid w:val="00A07B44"/>
    <w:rsid w:val="00A30777"/>
    <w:rsid w:val="00A61AA6"/>
    <w:rsid w:val="00A63299"/>
    <w:rsid w:val="00A75F76"/>
    <w:rsid w:val="00A80659"/>
    <w:rsid w:val="00A824FF"/>
    <w:rsid w:val="00A906BE"/>
    <w:rsid w:val="00A910DA"/>
    <w:rsid w:val="00A950B9"/>
    <w:rsid w:val="00AE0324"/>
    <w:rsid w:val="00AF3477"/>
    <w:rsid w:val="00AF3AA8"/>
    <w:rsid w:val="00B1057E"/>
    <w:rsid w:val="00B23130"/>
    <w:rsid w:val="00B672E1"/>
    <w:rsid w:val="00B7233D"/>
    <w:rsid w:val="00BA2A6D"/>
    <w:rsid w:val="00BC3B83"/>
    <w:rsid w:val="00BE31D5"/>
    <w:rsid w:val="00C17446"/>
    <w:rsid w:val="00C2386D"/>
    <w:rsid w:val="00C34C7D"/>
    <w:rsid w:val="00C40BD2"/>
    <w:rsid w:val="00C431DC"/>
    <w:rsid w:val="00C436C9"/>
    <w:rsid w:val="00C5198C"/>
    <w:rsid w:val="00C544A1"/>
    <w:rsid w:val="00C7173A"/>
    <w:rsid w:val="00C7780F"/>
    <w:rsid w:val="00CA3D01"/>
    <w:rsid w:val="00CC11A2"/>
    <w:rsid w:val="00CC6C58"/>
    <w:rsid w:val="00CC725B"/>
    <w:rsid w:val="00CD1337"/>
    <w:rsid w:val="00CD7DC6"/>
    <w:rsid w:val="00CF1E5E"/>
    <w:rsid w:val="00CF2C09"/>
    <w:rsid w:val="00D117DC"/>
    <w:rsid w:val="00D604F3"/>
    <w:rsid w:val="00D7190D"/>
    <w:rsid w:val="00D80236"/>
    <w:rsid w:val="00D949F1"/>
    <w:rsid w:val="00D9534B"/>
    <w:rsid w:val="00D969EA"/>
    <w:rsid w:val="00DB3FE1"/>
    <w:rsid w:val="00DC5F07"/>
    <w:rsid w:val="00DD639F"/>
    <w:rsid w:val="00DE2BA5"/>
    <w:rsid w:val="00DF343E"/>
    <w:rsid w:val="00E23311"/>
    <w:rsid w:val="00E46301"/>
    <w:rsid w:val="00E521A6"/>
    <w:rsid w:val="00E52E0E"/>
    <w:rsid w:val="00E778E9"/>
    <w:rsid w:val="00E86B6D"/>
    <w:rsid w:val="00E9025B"/>
    <w:rsid w:val="00EC4E13"/>
    <w:rsid w:val="00ED3427"/>
    <w:rsid w:val="00EF34F4"/>
    <w:rsid w:val="00EF3975"/>
    <w:rsid w:val="00EF51FB"/>
    <w:rsid w:val="00F10735"/>
    <w:rsid w:val="00F17CED"/>
    <w:rsid w:val="00F30A54"/>
    <w:rsid w:val="00F3512A"/>
    <w:rsid w:val="00F4098E"/>
    <w:rsid w:val="00F411B4"/>
    <w:rsid w:val="00F46EC9"/>
    <w:rsid w:val="00F574BC"/>
    <w:rsid w:val="00F57EFF"/>
    <w:rsid w:val="00F605BA"/>
    <w:rsid w:val="00F82028"/>
    <w:rsid w:val="00F8279D"/>
    <w:rsid w:val="00F905FA"/>
    <w:rsid w:val="00F940AB"/>
    <w:rsid w:val="00FA4153"/>
    <w:rsid w:val="00FB49C5"/>
    <w:rsid w:val="00FD0474"/>
    <w:rsid w:val="00FD57CE"/>
    <w:rsid w:val="00FD7B92"/>
    <w:rsid w:val="00FE4CD5"/>
    <w:rsid w:val="00FF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62B4E-1AF0-4CAF-958A-8411FF15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CE4"/>
    <w:pPr>
      <w:widowControl w:val="0"/>
      <w:suppressAutoHyphens/>
      <w:spacing w:after="0" w:line="240" w:lineRule="auto"/>
    </w:pPr>
    <w:rPr>
      <w:rFonts w:ascii="Courier New" w:eastAsia="Times New Roman" w:hAnsi="Courier Ne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44CE4"/>
    <w:pPr>
      <w:jc w:val="center"/>
    </w:pPr>
    <w:rPr>
      <w:rFonts w:ascii="Times New Roman" w:hAnsi="Times New Roman"/>
      <w:b/>
      <w:sz w:val="28"/>
    </w:rPr>
  </w:style>
  <w:style w:type="character" w:customStyle="1" w:styleId="TitleChar">
    <w:name w:val="Title Char"/>
    <w:basedOn w:val="DefaultParagraphFont"/>
    <w:link w:val="Title"/>
    <w:rsid w:val="00244CE4"/>
    <w:rPr>
      <w:rFonts w:ascii="Times New Roman" w:eastAsia="Times New Roman" w:hAnsi="Times New Roman" w:cs="Times New Roman"/>
      <w:b/>
      <w:sz w:val="28"/>
      <w:szCs w:val="20"/>
      <w:lang w:eastAsia="ar-SA"/>
    </w:rPr>
  </w:style>
  <w:style w:type="paragraph" w:styleId="Subtitle">
    <w:name w:val="Subtitle"/>
    <w:basedOn w:val="Normal"/>
    <w:next w:val="Normal"/>
    <w:link w:val="SubtitleChar"/>
    <w:uiPriority w:val="11"/>
    <w:qFormat/>
    <w:rsid w:val="00244C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4CE4"/>
    <w:rPr>
      <w:rFonts w:asciiTheme="majorHAnsi" w:eastAsiaTheme="majorEastAsia" w:hAnsiTheme="majorHAnsi" w:cstheme="majorBidi"/>
      <w:i/>
      <w:iCs/>
      <w:color w:val="4F81BD" w:themeColor="accent1"/>
      <w:spacing w:val="15"/>
      <w:sz w:val="24"/>
      <w:szCs w:val="24"/>
      <w:lang w:eastAsia="ar-SA"/>
    </w:rPr>
  </w:style>
  <w:style w:type="paragraph" w:styleId="ListParagraph">
    <w:name w:val="List Paragraph"/>
    <w:basedOn w:val="Normal"/>
    <w:uiPriority w:val="34"/>
    <w:qFormat/>
    <w:rsid w:val="00244CE4"/>
    <w:pPr>
      <w:ind w:left="720"/>
      <w:contextualSpacing/>
    </w:pPr>
  </w:style>
  <w:style w:type="character" w:customStyle="1" w:styleId="Absatz-Standardschriftart">
    <w:name w:val="Absatz-Standardschriftart"/>
    <w:rsid w:val="00244CE4"/>
  </w:style>
  <w:style w:type="table" w:styleId="TableGrid">
    <w:name w:val="Table Grid"/>
    <w:basedOn w:val="TableNormal"/>
    <w:uiPriority w:val="59"/>
    <w:rsid w:val="00244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qFormat/>
    <w:rsid w:val="00244CE4"/>
    <w:pPr>
      <w:widowControl/>
      <w:suppressAutoHyphens w:val="0"/>
    </w:pPr>
    <w:rPr>
      <w:rFonts w:ascii="Times New Roman" w:eastAsia="Calibri" w:hAnsi="Times New Roman"/>
      <w:sz w:val="22"/>
      <w:szCs w:val="22"/>
    </w:rPr>
  </w:style>
  <w:style w:type="paragraph" w:styleId="BalloonText">
    <w:name w:val="Balloon Text"/>
    <w:basedOn w:val="Normal"/>
    <w:link w:val="BalloonTextChar"/>
    <w:uiPriority w:val="99"/>
    <w:semiHidden/>
    <w:unhideWhenUsed/>
    <w:rsid w:val="005D05D3"/>
    <w:rPr>
      <w:rFonts w:ascii="Tahoma" w:hAnsi="Tahoma" w:cs="Tahoma"/>
      <w:sz w:val="16"/>
      <w:szCs w:val="16"/>
    </w:rPr>
  </w:style>
  <w:style w:type="character" w:customStyle="1" w:styleId="BalloonTextChar">
    <w:name w:val="Balloon Text Char"/>
    <w:basedOn w:val="DefaultParagraphFont"/>
    <w:link w:val="BalloonText"/>
    <w:uiPriority w:val="99"/>
    <w:semiHidden/>
    <w:rsid w:val="005D05D3"/>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28599F"/>
    <w:rPr>
      <w:sz w:val="16"/>
      <w:szCs w:val="16"/>
    </w:rPr>
  </w:style>
  <w:style w:type="paragraph" w:styleId="CommentText">
    <w:name w:val="annotation text"/>
    <w:basedOn w:val="Normal"/>
    <w:link w:val="CommentTextChar"/>
    <w:uiPriority w:val="99"/>
    <w:semiHidden/>
    <w:unhideWhenUsed/>
    <w:rsid w:val="0028599F"/>
  </w:style>
  <w:style w:type="character" w:customStyle="1" w:styleId="CommentTextChar">
    <w:name w:val="Comment Text Char"/>
    <w:basedOn w:val="DefaultParagraphFont"/>
    <w:link w:val="CommentText"/>
    <w:uiPriority w:val="99"/>
    <w:semiHidden/>
    <w:rsid w:val="0028599F"/>
    <w:rPr>
      <w:rFonts w:ascii="Courier New" w:eastAsia="Times New Roman" w:hAnsi="Courier New"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8599F"/>
    <w:rPr>
      <w:b/>
      <w:bCs/>
    </w:rPr>
  </w:style>
  <w:style w:type="character" w:customStyle="1" w:styleId="CommentSubjectChar">
    <w:name w:val="Comment Subject Char"/>
    <w:basedOn w:val="CommentTextChar"/>
    <w:link w:val="CommentSubject"/>
    <w:uiPriority w:val="99"/>
    <w:semiHidden/>
    <w:rsid w:val="0028599F"/>
    <w:rPr>
      <w:rFonts w:ascii="Courier New" w:eastAsia="Times New Roman" w:hAnsi="Courier New" w:cs="Times New Roman"/>
      <w:b/>
      <w:bCs/>
      <w:sz w:val="20"/>
      <w:szCs w:val="20"/>
      <w:lang w:eastAsia="ar-SA"/>
    </w:rPr>
  </w:style>
  <w:style w:type="paragraph" w:styleId="Revision">
    <w:name w:val="Revision"/>
    <w:hidden/>
    <w:uiPriority w:val="99"/>
    <w:semiHidden/>
    <w:rsid w:val="00191808"/>
    <w:pPr>
      <w:spacing w:after="0" w:line="240" w:lineRule="auto"/>
    </w:pPr>
    <w:rPr>
      <w:rFonts w:ascii="Courier New" w:eastAsia="Times New Roman" w:hAnsi="Courier New" w:cs="Times New Roman"/>
      <w:sz w:val="20"/>
      <w:szCs w:val="20"/>
      <w:lang w:eastAsia="ar-SA"/>
    </w:rPr>
  </w:style>
  <w:style w:type="paragraph" w:styleId="Header">
    <w:name w:val="header"/>
    <w:basedOn w:val="Normal"/>
    <w:link w:val="HeaderChar"/>
    <w:uiPriority w:val="99"/>
    <w:unhideWhenUsed/>
    <w:rsid w:val="0094318E"/>
    <w:pPr>
      <w:tabs>
        <w:tab w:val="center" w:pos="4680"/>
        <w:tab w:val="right" w:pos="9360"/>
      </w:tabs>
    </w:pPr>
  </w:style>
  <w:style w:type="character" w:customStyle="1" w:styleId="HeaderChar">
    <w:name w:val="Header Char"/>
    <w:basedOn w:val="DefaultParagraphFont"/>
    <w:link w:val="Header"/>
    <w:uiPriority w:val="99"/>
    <w:rsid w:val="0094318E"/>
    <w:rPr>
      <w:rFonts w:ascii="Courier New" w:eastAsia="Times New Roman" w:hAnsi="Courier New" w:cs="Times New Roman"/>
      <w:sz w:val="20"/>
      <w:szCs w:val="20"/>
      <w:lang w:eastAsia="ar-SA"/>
    </w:rPr>
  </w:style>
  <w:style w:type="paragraph" w:styleId="Footer">
    <w:name w:val="footer"/>
    <w:basedOn w:val="Normal"/>
    <w:link w:val="FooterChar"/>
    <w:uiPriority w:val="99"/>
    <w:unhideWhenUsed/>
    <w:rsid w:val="0094318E"/>
    <w:pPr>
      <w:tabs>
        <w:tab w:val="center" w:pos="4680"/>
        <w:tab w:val="right" w:pos="9360"/>
      </w:tabs>
    </w:pPr>
  </w:style>
  <w:style w:type="character" w:customStyle="1" w:styleId="FooterChar">
    <w:name w:val="Footer Char"/>
    <w:basedOn w:val="DefaultParagraphFont"/>
    <w:link w:val="Footer"/>
    <w:uiPriority w:val="99"/>
    <w:rsid w:val="0094318E"/>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Sipple, Naomi</cp:lastModifiedBy>
  <cp:revision>3</cp:revision>
  <cp:lastPrinted>2016-08-10T15:29:00Z</cp:lastPrinted>
  <dcterms:created xsi:type="dcterms:W3CDTF">2016-12-02T21:41:00Z</dcterms:created>
  <dcterms:modified xsi:type="dcterms:W3CDTF">2016-12-02T21:47:00Z</dcterms:modified>
</cp:coreProperties>
</file>