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F5D5E" w14:textId="77777777" w:rsidR="002F653F" w:rsidRDefault="002F653F" w:rsidP="00407CF6">
      <w:pPr>
        <w:spacing w:line="240" w:lineRule="auto"/>
        <w:rPr>
          <w:rFonts w:ascii="Times New Roman" w:eastAsia="Calibri" w:hAnsi="Times New Roman" w:cs="Times New Roman"/>
          <w:b/>
          <w:sz w:val="24"/>
          <w:szCs w:val="24"/>
        </w:rPr>
      </w:pPr>
    </w:p>
    <w:p w14:paraId="3AEB47E3" w14:textId="1C8B2E25" w:rsidR="004D48F5" w:rsidRDefault="00C0599E" w:rsidP="00407CF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59332EB0" w14:textId="77777777" w:rsidR="00966722" w:rsidRPr="008E1F81" w:rsidRDefault="00966722" w:rsidP="00407CF6">
      <w:pPr>
        <w:spacing w:after="0" w:line="240" w:lineRule="auto"/>
        <w:rPr>
          <w:rFonts w:ascii="Times New Roman" w:hAnsi="Times New Roman" w:cs="Times New Roman"/>
          <w:b/>
          <w:sz w:val="24"/>
          <w:szCs w:val="24"/>
        </w:rPr>
      </w:pPr>
      <w:bookmarkStart w:id="0" w:name="_GoBack"/>
      <w:bookmarkEnd w:id="0"/>
    </w:p>
    <w:p w14:paraId="6F31A3AF" w14:textId="77777777" w:rsidR="00D41C68" w:rsidRPr="008E1F81" w:rsidRDefault="00D41C68" w:rsidP="00407CF6">
      <w:pPr>
        <w:spacing w:after="0" w:line="240" w:lineRule="auto"/>
        <w:jc w:val="center"/>
        <w:rPr>
          <w:rFonts w:ascii="Times New Roman" w:hAnsi="Times New Roman" w:cs="Times New Roman"/>
          <w:b/>
          <w:sz w:val="24"/>
          <w:szCs w:val="24"/>
        </w:rPr>
      </w:pPr>
    </w:p>
    <w:p w14:paraId="5E6150B5" w14:textId="77777777" w:rsidR="00841CA6" w:rsidRDefault="002F653F" w:rsidP="00407CF6">
      <w:pPr>
        <w:autoSpaceDE w:val="0"/>
        <w:autoSpaceDN w:val="0"/>
        <w:adjustRightInd w:val="0"/>
        <w:spacing w:after="0" w:line="240" w:lineRule="auto"/>
        <w:jc w:val="center"/>
        <w:rPr>
          <w:rStyle w:val="Strong"/>
          <w:rFonts w:ascii="Times New Roman" w:hAnsi="Times New Roman" w:cs="Times New Roman"/>
          <w:sz w:val="24"/>
          <w:szCs w:val="24"/>
        </w:rPr>
      </w:pPr>
      <w:r w:rsidRPr="00925CC7">
        <w:rPr>
          <w:rStyle w:val="Strong"/>
          <w:rFonts w:ascii="Times New Roman" w:hAnsi="Times New Roman" w:cs="Times New Roman"/>
          <w:sz w:val="24"/>
          <w:szCs w:val="24"/>
        </w:rPr>
        <w:t xml:space="preserve">Knowledge, Attitudes, and Practices related to </w:t>
      </w:r>
      <w:r w:rsidR="0074265D">
        <w:rPr>
          <w:rStyle w:val="Strong"/>
          <w:rFonts w:ascii="Times New Roman" w:hAnsi="Times New Roman" w:cs="Times New Roman"/>
          <w:sz w:val="24"/>
          <w:szCs w:val="24"/>
        </w:rPr>
        <w:t xml:space="preserve">a </w:t>
      </w:r>
      <w:r w:rsidR="00841CA6" w:rsidRPr="00925CC7">
        <w:rPr>
          <w:rStyle w:val="Strong"/>
          <w:rFonts w:ascii="Times New Roman" w:hAnsi="Times New Roman" w:cs="Times New Roman"/>
          <w:sz w:val="24"/>
          <w:szCs w:val="24"/>
        </w:rPr>
        <w:t xml:space="preserve">Domestic Readiness Initiative on </w:t>
      </w:r>
      <w:r w:rsidR="0074265D">
        <w:rPr>
          <w:rStyle w:val="Strong"/>
          <w:rFonts w:ascii="Times New Roman" w:hAnsi="Times New Roman" w:cs="Times New Roman"/>
          <w:sz w:val="24"/>
          <w:szCs w:val="24"/>
        </w:rPr>
        <w:t xml:space="preserve">                 </w:t>
      </w:r>
      <w:r w:rsidR="00841CA6" w:rsidRPr="00925CC7">
        <w:rPr>
          <w:rStyle w:val="Strong"/>
          <w:rFonts w:ascii="Times New Roman" w:hAnsi="Times New Roman" w:cs="Times New Roman"/>
          <w:sz w:val="24"/>
          <w:szCs w:val="24"/>
        </w:rPr>
        <w:t>Zika Virus Disease</w:t>
      </w:r>
    </w:p>
    <w:p w14:paraId="57A44B38" w14:textId="77777777" w:rsidR="00C0599E" w:rsidRDefault="00C0599E" w:rsidP="00407CF6">
      <w:pPr>
        <w:autoSpaceDE w:val="0"/>
        <w:autoSpaceDN w:val="0"/>
        <w:adjustRightInd w:val="0"/>
        <w:spacing w:after="0" w:line="240" w:lineRule="auto"/>
        <w:jc w:val="center"/>
        <w:rPr>
          <w:rStyle w:val="Strong"/>
          <w:rFonts w:ascii="Times New Roman" w:hAnsi="Times New Roman" w:cs="Times New Roman"/>
          <w:sz w:val="24"/>
          <w:szCs w:val="24"/>
        </w:rPr>
      </w:pPr>
    </w:p>
    <w:p w14:paraId="2BFB079D" w14:textId="3ADDB91E" w:rsidR="00C0599E" w:rsidRDefault="00C0599E" w:rsidP="00407CF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Request for OM</w:t>
      </w:r>
      <w:r w:rsidR="00CE37C2">
        <w:rPr>
          <w:rFonts w:ascii="Times New Roman" w:eastAsia="Calibri" w:hAnsi="Times New Roman" w:cs="Times New Roman"/>
          <w:b/>
          <w:sz w:val="24"/>
          <w:szCs w:val="24"/>
        </w:rPr>
        <w:t>B</w:t>
      </w:r>
      <w:r>
        <w:rPr>
          <w:rFonts w:ascii="Times New Roman" w:eastAsia="Calibri" w:hAnsi="Times New Roman" w:cs="Times New Roman"/>
          <w:b/>
          <w:sz w:val="24"/>
          <w:szCs w:val="24"/>
        </w:rPr>
        <w:t xml:space="preserve"> approval of a</w:t>
      </w:r>
      <w:r w:rsidR="00ED276B">
        <w:rPr>
          <w:rFonts w:ascii="Times New Roman" w:eastAsia="Calibri" w:hAnsi="Times New Roman" w:cs="Times New Roman"/>
          <w:b/>
          <w:sz w:val="24"/>
          <w:szCs w:val="24"/>
        </w:rPr>
        <w:t xml:space="preserve"> </w:t>
      </w:r>
      <w:r w:rsidR="005B49DE">
        <w:rPr>
          <w:rFonts w:ascii="Times New Roman" w:eastAsia="Calibri" w:hAnsi="Times New Roman" w:cs="Times New Roman"/>
          <w:b/>
          <w:sz w:val="24"/>
          <w:szCs w:val="24"/>
        </w:rPr>
        <w:t>Non-Substantive Change</w:t>
      </w:r>
      <w:r w:rsidR="005B49DE">
        <w:rPr>
          <w:rFonts w:ascii="Times New Roman" w:eastAsia="Calibri" w:hAnsi="Times New Roman" w:cs="Times New Roman"/>
          <w:b/>
          <w:sz w:val="24"/>
          <w:szCs w:val="24"/>
        </w:rPr>
        <w:t xml:space="preserve"> </w:t>
      </w:r>
      <w:r w:rsidR="00ED276B">
        <w:rPr>
          <w:rFonts w:ascii="Times New Roman" w:eastAsia="Calibri" w:hAnsi="Times New Roman" w:cs="Times New Roman"/>
          <w:b/>
          <w:sz w:val="24"/>
          <w:szCs w:val="24"/>
        </w:rPr>
        <w:t>to an</w:t>
      </w:r>
      <w:r>
        <w:rPr>
          <w:rFonts w:ascii="Times New Roman" w:eastAsia="Calibri" w:hAnsi="Times New Roman" w:cs="Times New Roman"/>
          <w:b/>
          <w:sz w:val="24"/>
          <w:szCs w:val="24"/>
        </w:rPr>
        <w:t xml:space="preserve"> Emergency ICR</w:t>
      </w:r>
    </w:p>
    <w:p w14:paraId="54E68EA4" w14:textId="77777777" w:rsidR="00C0599E" w:rsidRPr="00925CC7" w:rsidRDefault="00C0599E" w:rsidP="00407CF6">
      <w:pPr>
        <w:autoSpaceDE w:val="0"/>
        <w:autoSpaceDN w:val="0"/>
        <w:adjustRightInd w:val="0"/>
        <w:spacing w:after="0" w:line="240" w:lineRule="auto"/>
        <w:jc w:val="center"/>
        <w:rPr>
          <w:rStyle w:val="Strong"/>
          <w:rFonts w:ascii="Times New Roman" w:hAnsi="Times New Roman" w:cs="Times New Roman"/>
          <w:sz w:val="24"/>
          <w:szCs w:val="24"/>
        </w:rPr>
      </w:pPr>
    </w:p>
    <w:p w14:paraId="56620B64" w14:textId="77777777" w:rsidR="003A0E59" w:rsidRPr="008E1F81" w:rsidRDefault="003A0E59" w:rsidP="00407CF6">
      <w:pPr>
        <w:spacing w:after="0" w:line="240" w:lineRule="auto"/>
        <w:jc w:val="center"/>
        <w:rPr>
          <w:rFonts w:ascii="Times New Roman" w:eastAsia="Calibri" w:hAnsi="Times New Roman" w:cs="Times New Roman"/>
          <w:b/>
          <w:sz w:val="24"/>
          <w:szCs w:val="24"/>
        </w:rPr>
      </w:pPr>
    </w:p>
    <w:p w14:paraId="764E7CA5" w14:textId="77777777" w:rsidR="002F653F" w:rsidRPr="001A4AC1" w:rsidRDefault="002F653F" w:rsidP="00407CF6">
      <w:pPr>
        <w:spacing w:line="240" w:lineRule="auto"/>
        <w:rPr>
          <w:rFonts w:ascii="Times New Roman" w:eastAsia="Times New Roman" w:hAnsi="Times New Roman" w:cs="Times New Roman"/>
          <w:b/>
          <w:sz w:val="24"/>
          <w:szCs w:val="24"/>
        </w:rPr>
      </w:pPr>
    </w:p>
    <w:p w14:paraId="3C10C818" w14:textId="6C2B9A23" w:rsidR="002F653F" w:rsidRPr="001A4AC1" w:rsidRDefault="002F653F" w:rsidP="00407CF6">
      <w:pPr>
        <w:spacing w:line="240" w:lineRule="auto"/>
        <w:jc w:val="center"/>
        <w:rPr>
          <w:rFonts w:ascii="Times New Roman" w:eastAsia="Times New Roman" w:hAnsi="Times New Roman" w:cs="Times New Roman"/>
          <w:b/>
          <w:color w:val="FF0000"/>
          <w:sz w:val="24"/>
          <w:szCs w:val="24"/>
        </w:rPr>
      </w:pPr>
      <w:r w:rsidRPr="001A4AC1">
        <w:rPr>
          <w:rFonts w:ascii="Times New Roman" w:eastAsia="Times New Roman" w:hAnsi="Times New Roman" w:cs="Times New Roman"/>
          <w:b/>
          <w:sz w:val="24"/>
          <w:szCs w:val="24"/>
        </w:rPr>
        <w:t xml:space="preserve">Submitted on: </w:t>
      </w:r>
      <w:r w:rsidR="00C27FD7">
        <w:rPr>
          <w:rFonts w:ascii="Times New Roman" w:eastAsia="Times New Roman" w:hAnsi="Times New Roman" w:cs="Times New Roman"/>
          <w:b/>
          <w:sz w:val="24"/>
          <w:szCs w:val="24"/>
        </w:rPr>
        <w:t>October 3</w:t>
      </w:r>
      <w:r>
        <w:rPr>
          <w:rFonts w:ascii="Times New Roman" w:eastAsia="Times New Roman" w:hAnsi="Times New Roman" w:cs="Times New Roman"/>
          <w:b/>
          <w:sz w:val="24"/>
          <w:szCs w:val="24"/>
        </w:rPr>
        <w:t xml:space="preserve">, </w:t>
      </w:r>
      <w:r w:rsidRPr="00F338B1">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6</w:t>
      </w:r>
    </w:p>
    <w:p w14:paraId="6AD907D3" w14:textId="77777777" w:rsidR="002F653F" w:rsidRPr="001A4AC1" w:rsidRDefault="002F653F" w:rsidP="00407CF6">
      <w:pPr>
        <w:spacing w:line="240" w:lineRule="auto"/>
        <w:jc w:val="center"/>
        <w:rPr>
          <w:rFonts w:ascii="Times New Roman" w:eastAsia="Times New Roman" w:hAnsi="Times New Roman" w:cs="Times New Roman"/>
          <w:b/>
          <w:color w:val="FF0000"/>
          <w:sz w:val="24"/>
          <w:szCs w:val="24"/>
        </w:rPr>
      </w:pPr>
    </w:p>
    <w:p w14:paraId="230E11F4" w14:textId="0867D0BE" w:rsidR="00905D7F" w:rsidRPr="008E1F81" w:rsidRDefault="00C0599E" w:rsidP="00407C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w:t>
      </w:r>
      <w:r w:rsidR="00905D7F" w:rsidRPr="008E1F81">
        <w:rPr>
          <w:rFonts w:ascii="Times New Roman" w:hAnsi="Times New Roman" w:cs="Times New Roman"/>
          <w:b/>
          <w:sz w:val="24"/>
          <w:szCs w:val="24"/>
        </w:rPr>
        <w:t>Statement A</w:t>
      </w:r>
    </w:p>
    <w:p w14:paraId="6DD3917C" w14:textId="77777777" w:rsidR="004D48F5" w:rsidRPr="008E1F81" w:rsidRDefault="004D48F5" w:rsidP="00407CF6">
      <w:pPr>
        <w:spacing w:after="0" w:line="240" w:lineRule="auto"/>
        <w:rPr>
          <w:rFonts w:ascii="Times New Roman" w:hAnsi="Times New Roman" w:cs="Times New Roman"/>
          <w:b/>
          <w:sz w:val="24"/>
          <w:szCs w:val="24"/>
        </w:rPr>
      </w:pPr>
    </w:p>
    <w:p w14:paraId="688125B3" w14:textId="77777777" w:rsidR="008A637E" w:rsidRPr="008E1F81" w:rsidRDefault="008A637E" w:rsidP="00407CF6">
      <w:pPr>
        <w:spacing w:after="0" w:line="240" w:lineRule="auto"/>
        <w:rPr>
          <w:rFonts w:ascii="Times New Roman" w:hAnsi="Times New Roman" w:cs="Times New Roman"/>
          <w:b/>
          <w:sz w:val="24"/>
          <w:szCs w:val="24"/>
        </w:rPr>
      </w:pPr>
    </w:p>
    <w:p w14:paraId="3D903458" w14:textId="77777777" w:rsidR="008A637E" w:rsidRPr="008E1F81" w:rsidRDefault="008A637E" w:rsidP="00407CF6">
      <w:pPr>
        <w:spacing w:after="0" w:line="240" w:lineRule="auto"/>
        <w:rPr>
          <w:rFonts w:ascii="Times New Roman" w:hAnsi="Times New Roman" w:cs="Times New Roman"/>
          <w:b/>
          <w:sz w:val="24"/>
          <w:szCs w:val="24"/>
        </w:rPr>
      </w:pPr>
    </w:p>
    <w:p w14:paraId="6034F885" w14:textId="77777777" w:rsidR="008A637E" w:rsidRPr="008E1F81" w:rsidRDefault="008A637E" w:rsidP="00407CF6">
      <w:pPr>
        <w:spacing w:after="0" w:line="240" w:lineRule="auto"/>
        <w:rPr>
          <w:rFonts w:ascii="Times New Roman" w:hAnsi="Times New Roman" w:cs="Times New Roman"/>
          <w:b/>
          <w:sz w:val="24"/>
          <w:szCs w:val="24"/>
        </w:rPr>
      </w:pPr>
    </w:p>
    <w:p w14:paraId="6B2EFD60" w14:textId="77777777" w:rsidR="008A637E" w:rsidRPr="008E1F81" w:rsidRDefault="008A637E" w:rsidP="00407CF6">
      <w:pPr>
        <w:spacing w:after="0" w:line="240" w:lineRule="auto"/>
        <w:rPr>
          <w:rFonts w:ascii="Times New Roman" w:hAnsi="Times New Roman" w:cs="Times New Roman"/>
          <w:b/>
          <w:sz w:val="24"/>
          <w:szCs w:val="24"/>
        </w:rPr>
      </w:pPr>
    </w:p>
    <w:p w14:paraId="34710B76" w14:textId="77777777" w:rsidR="008A637E" w:rsidRDefault="008A637E" w:rsidP="00407CF6">
      <w:pPr>
        <w:spacing w:after="0" w:line="240" w:lineRule="auto"/>
        <w:rPr>
          <w:rFonts w:ascii="Times New Roman" w:hAnsi="Times New Roman" w:cs="Times New Roman"/>
          <w:b/>
          <w:sz w:val="24"/>
          <w:szCs w:val="24"/>
        </w:rPr>
      </w:pPr>
    </w:p>
    <w:p w14:paraId="1816E8CC" w14:textId="77777777" w:rsidR="00407CF6" w:rsidRDefault="00407CF6" w:rsidP="00407CF6">
      <w:pPr>
        <w:spacing w:after="0" w:line="240" w:lineRule="auto"/>
        <w:rPr>
          <w:rFonts w:ascii="Times New Roman" w:hAnsi="Times New Roman" w:cs="Times New Roman"/>
          <w:b/>
          <w:sz w:val="24"/>
          <w:szCs w:val="24"/>
        </w:rPr>
      </w:pPr>
    </w:p>
    <w:p w14:paraId="41ED9740" w14:textId="77777777" w:rsidR="00407CF6" w:rsidRDefault="00407CF6" w:rsidP="00407CF6">
      <w:pPr>
        <w:spacing w:after="0" w:line="240" w:lineRule="auto"/>
        <w:rPr>
          <w:rFonts w:ascii="Times New Roman" w:hAnsi="Times New Roman" w:cs="Times New Roman"/>
          <w:b/>
          <w:sz w:val="24"/>
          <w:szCs w:val="24"/>
        </w:rPr>
      </w:pPr>
    </w:p>
    <w:p w14:paraId="52D0547B" w14:textId="77777777" w:rsidR="00407CF6" w:rsidRDefault="00407CF6" w:rsidP="00407CF6">
      <w:pPr>
        <w:spacing w:after="0" w:line="240" w:lineRule="auto"/>
        <w:rPr>
          <w:rFonts w:ascii="Times New Roman" w:hAnsi="Times New Roman" w:cs="Times New Roman"/>
          <w:b/>
          <w:sz w:val="24"/>
          <w:szCs w:val="24"/>
        </w:rPr>
      </w:pPr>
    </w:p>
    <w:p w14:paraId="1D45D18C" w14:textId="77777777" w:rsidR="00407CF6" w:rsidRDefault="00407CF6" w:rsidP="00407CF6">
      <w:pPr>
        <w:spacing w:after="0" w:line="240" w:lineRule="auto"/>
        <w:rPr>
          <w:rFonts w:ascii="Times New Roman" w:hAnsi="Times New Roman" w:cs="Times New Roman"/>
          <w:b/>
          <w:sz w:val="24"/>
          <w:szCs w:val="24"/>
        </w:rPr>
      </w:pPr>
    </w:p>
    <w:p w14:paraId="1A8499B0" w14:textId="77777777" w:rsidR="00407CF6" w:rsidRDefault="00407CF6" w:rsidP="00407CF6">
      <w:pPr>
        <w:spacing w:after="0" w:line="240" w:lineRule="auto"/>
        <w:rPr>
          <w:rFonts w:ascii="Times New Roman" w:hAnsi="Times New Roman" w:cs="Times New Roman"/>
          <w:b/>
          <w:sz w:val="24"/>
          <w:szCs w:val="24"/>
        </w:rPr>
      </w:pPr>
    </w:p>
    <w:p w14:paraId="6C08C6C2" w14:textId="77777777" w:rsidR="00407CF6" w:rsidRDefault="00407CF6" w:rsidP="00407CF6">
      <w:pPr>
        <w:spacing w:after="0" w:line="240" w:lineRule="auto"/>
        <w:rPr>
          <w:rFonts w:ascii="Times New Roman" w:hAnsi="Times New Roman" w:cs="Times New Roman"/>
          <w:b/>
          <w:sz w:val="24"/>
          <w:szCs w:val="24"/>
        </w:rPr>
      </w:pPr>
    </w:p>
    <w:p w14:paraId="27BDE7CE" w14:textId="77777777" w:rsidR="00407CF6" w:rsidRDefault="00407CF6" w:rsidP="00407CF6">
      <w:pPr>
        <w:spacing w:after="0" w:line="240" w:lineRule="auto"/>
        <w:rPr>
          <w:rFonts w:ascii="Times New Roman" w:hAnsi="Times New Roman" w:cs="Times New Roman"/>
          <w:b/>
          <w:sz w:val="24"/>
          <w:szCs w:val="24"/>
        </w:rPr>
      </w:pPr>
    </w:p>
    <w:p w14:paraId="3B728FE5" w14:textId="77777777" w:rsidR="00407CF6" w:rsidRPr="008E1F81" w:rsidRDefault="00407CF6" w:rsidP="00407CF6">
      <w:pPr>
        <w:spacing w:after="0" w:line="240" w:lineRule="auto"/>
        <w:rPr>
          <w:rFonts w:ascii="Times New Roman" w:hAnsi="Times New Roman" w:cs="Times New Roman"/>
          <w:b/>
          <w:sz w:val="24"/>
          <w:szCs w:val="24"/>
        </w:rPr>
      </w:pPr>
    </w:p>
    <w:p w14:paraId="6FD18143" w14:textId="77777777" w:rsidR="008A637E" w:rsidRPr="008E1F81" w:rsidRDefault="008A637E" w:rsidP="00407CF6">
      <w:pPr>
        <w:spacing w:after="0" w:line="240" w:lineRule="auto"/>
        <w:rPr>
          <w:rFonts w:ascii="Times New Roman" w:hAnsi="Times New Roman" w:cs="Times New Roman"/>
          <w:b/>
          <w:sz w:val="24"/>
          <w:szCs w:val="24"/>
        </w:rPr>
      </w:pPr>
    </w:p>
    <w:p w14:paraId="5358C78C" w14:textId="77777777" w:rsidR="008A637E" w:rsidRPr="008E1F81" w:rsidRDefault="008A637E" w:rsidP="00407CF6">
      <w:pPr>
        <w:spacing w:after="0" w:line="240" w:lineRule="auto"/>
        <w:rPr>
          <w:rFonts w:ascii="Times New Roman" w:hAnsi="Times New Roman" w:cs="Times New Roman"/>
          <w:b/>
          <w:sz w:val="24"/>
          <w:szCs w:val="24"/>
        </w:rPr>
      </w:pPr>
    </w:p>
    <w:p w14:paraId="0FEC2865" w14:textId="77777777" w:rsidR="004D48F5" w:rsidRPr="008E1F81" w:rsidRDefault="004D48F5" w:rsidP="00407CF6">
      <w:pPr>
        <w:spacing w:after="0" w:line="240" w:lineRule="auto"/>
        <w:rPr>
          <w:rFonts w:ascii="Times New Roman" w:hAnsi="Times New Roman" w:cs="Times New Roman"/>
          <w:b/>
          <w:sz w:val="24"/>
          <w:szCs w:val="24"/>
        </w:rPr>
      </w:pPr>
    </w:p>
    <w:p w14:paraId="71D658B2" w14:textId="77777777" w:rsidR="004D48F5" w:rsidRPr="004C71F0" w:rsidRDefault="004D48F5" w:rsidP="00407CF6">
      <w:pPr>
        <w:spacing w:after="0" w:line="240" w:lineRule="auto"/>
        <w:rPr>
          <w:rFonts w:ascii="Times New Roman" w:hAnsi="Times New Roman" w:cs="Times New Roman"/>
          <w:sz w:val="24"/>
          <w:szCs w:val="24"/>
        </w:rPr>
      </w:pPr>
      <w:r w:rsidRPr="004C71F0">
        <w:rPr>
          <w:rFonts w:ascii="Times New Roman" w:hAnsi="Times New Roman" w:cs="Times New Roman"/>
          <w:b/>
          <w:sz w:val="24"/>
          <w:szCs w:val="24"/>
          <w:u w:val="single"/>
        </w:rPr>
        <w:t>Program Official/Project Officer</w:t>
      </w:r>
      <w:r w:rsidRPr="004C71F0">
        <w:rPr>
          <w:rFonts w:ascii="Times New Roman" w:hAnsi="Times New Roman" w:cs="Times New Roman"/>
          <w:sz w:val="24"/>
          <w:szCs w:val="24"/>
        </w:rPr>
        <w:tab/>
      </w:r>
    </w:p>
    <w:p w14:paraId="6A4D004A" w14:textId="389200D5" w:rsidR="004C71F0" w:rsidRPr="004C71F0" w:rsidRDefault="004C71F0" w:rsidP="004C7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4C71F0">
        <w:rPr>
          <w:rFonts w:ascii="Times New Roman" w:eastAsia="Times New Roman" w:hAnsi="Times New Roman" w:cs="Times New Roman"/>
          <w:sz w:val="24"/>
          <w:szCs w:val="24"/>
        </w:rPr>
        <w:t>Fred Fridi</w:t>
      </w:r>
      <w:r w:rsidR="00AA756F">
        <w:rPr>
          <w:rFonts w:ascii="Times New Roman" w:eastAsia="Times New Roman" w:hAnsi="Times New Roman" w:cs="Times New Roman"/>
          <w:sz w:val="24"/>
          <w:szCs w:val="24"/>
        </w:rPr>
        <w:t>ng</w:t>
      </w:r>
      <w:r w:rsidRPr="004C71F0">
        <w:rPr>
          <w:rFonts w:ascii="Times New Roman" w:eastAsia="Times New Roman" w:hAnsi="Times New Roman" w:cs="Times New Roman"/>
          <w:sz w:val="24"/>
          <w:szCs w:val="24"/>
        </w:rPr>
        <w:t>er, DrPH</w:t>
      </w:r>
    </w:p>
    <w:p w14:paraId="2710F884" w14:textId="77777777" w:rsidR="004C71F0" w:rsidRPr="004C71F0" w:rsidRDefault="004C71F0" w:rsidP="004C7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4C71F0">
        <w:rPr>
          <w:rFonts w:ascii="Times New Roman" w:eastAsia="Times New Roman" w:hAnsi="Times New Roman" w:cs="Times New Roman"/>
          <w:sz w:val="24"/>
          <w:szCs w:val="24"/>
        </w:rPr>
        <w:t>Health Communications Specialist</w:t>
      </w:r>
    </w:p>
    <w:p w14:paraId="511AAD6E" w14:textId="77777777" w:rsidR="004C71F0" w:rsidRPr="004C71F0" w:rsidRDefault="004C71F0" w:rsidP="004C71F0">
      <w:pPr>
        <w:spacing w:after="0" w:line="240" w:lineRule="auto"/>
        <w:rPr>
          <w:rFonts w:ascii="Times New Roman" w:eastAsia="Calibri" w:hAnsi="Times New Roman" w:cs="Times New Roman"/>
          <w:sz w:val="24"/>
          <w:szCs w:val="24"/>
        </w:rPr>
      </w:pPr>
      <w:r w:rsidRPr="004C71F0">
        <w:rPr>
          <w:rFonts w:ascii="Times New Roman" w:eastAsia="Calibri" w:hAnsi="Times New Roman" w:cs="Times New Roman"/>
          <w:sz w:val="24"/>
          <w:szCs w:val="24"/>
        </w:rPr>
        <w:t>Office of the Director</w:t>
      </w:r>
    </w:p>
    <w:p w14:paraId="077C27C3" w14:textId="77777777" w:rsidR="004C71F0" w:rsidRPr="004C71F0" w:rsidRDefault="004C71F0" w:rsidP="004C71F0">
      <w:pPr>
        <w:spacing w:after="0" w:line="240" w:lineRule="auto"/>
        <w:rPr>
          <w:rFonts w:ascii="Times New Roman" w:eastAsia="Calibri" w:hAnsi="Times New Roman" w:cs="Times New Roman"/>
          <w:sz w:val="24"/>
          <w:szCs w:val="24"/>
        </w:rPr>
      </w:pPr>
      <w:r w:rsidRPr="004C71F0">
        <w:rPr>
          <w:rFonts w:ascii="Times New Roman" w:eastAsia="Calibri" w:hAnsi="Times New Roman" w:cs="Times New Roman"/>
          <w:sz w:val="24"/>
          <w:szCs w:val="24"/>
        </w:rPr>
        <w:t>Office of the Associate Director for Communication</w:t>
      </w:r>
    </w:p>
    <w:p w14:paraId="410E0C4D" w14:textId="77777777" w:rsidR="004C71F0" w:rsidRPr="004C71F0" w:rsidRDefault="004C71F0" w:rsidP="004C71F0">
      <w:pPr>
        <w:spacing w:after="0" w:line="240" w:lineRule="auto"/>
        <w:rPr>
          <w:rFonts w:ascii="Times New Roman" w:eastAsia="Calibri" w:hAnsi="Times New Roman" w:cs="Times New Roman"/>
          <w:sz w:val="24"/>
          <w:szCs w:val="24"/>
        </w:rPr>
      </w:pPr>
      <w:r w:rsidRPr="004C71F0">
        <w:rPr>
          <w:rFonts w:ascii="Times New Roman" w:eastAsia="Calibri" w:hAnsi="Times New Roman" w:cs="Times New Roman"/>
          <w:sz w:val="24"/>
          <w:szCs w:val="24"/>
        </w:rPr>
        <w:t>1600 Clifton Road, MS-E-69</w:t>
      </w:r>
    </w:p>
    <w:p w14:paraId="52FAC31C" w14:textId="77777777" w:rsidR="004C71F0" w:rsidRPr="004C71F0" w:rsidRDefault="004C71F0" w:rsidP="004C7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4C71F0">
        <w:rPr>
          <w:rFonts w:ascii="Times New Roman" w:eastAsia="Calibri" w:hAnsi="Times New Roman" w:cs="Times New Roman"/>
          <w:sz w:val="24"/>
          <w:szCs w:val="24"/>
        </w:rPr>
        <w:t>Atlanta, GA 30329</w:t>
      </w:r>
    </w:p>
    <w:p w14:paraId="791BDA8A" w14:textId="77777777" w:rsidR="004C71F0" w:rsidRPr="004C71F0" w:rsidRDefault="004C71F0" w:rsidP="004C7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4C71F0">
        <w:rPr>
          <w:rFonts w:ascii="Times New Roman" w:eastAsia="Times New Roman" w:hAnsi="Times New Roman" w:cs="Times New Roman"/>
          <w:sz w:val="24"/>
          <w:szCs w:val="24"/>
        </w:rPr>
        <w:t>Phone: (404) 639-0632</w:t>
      </w:r>
    </w:p>
    <w:p w14:paraId="3C9BEA60" w14:textId="77777777" w:rsidR="004C71F0" w:rsidRPr="004C71F0" w:rsidRDefault="004C71F0" w:rsidP="004C7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4C71F0">
        <w:rPr>
          <w:rFonts w:ascii="Times New Roman" w:eastAsia="Times New Roman" w:hAnsi="Times New Roman" w:cs="Times New Roman"/>
          <w:sz w:val="24"/>
          <w:szCs w:val="24"/>
        </w:rPr>
        <w:t>Email:fwf0@cdc.gov</w:t>
      </w:r>
    </w:p>
    <w:p w14:paraId="447B43A9" w14:textId="77777777" w:rsidR="004C71F0" w:rsidRPr="004C71F0" w:rsidRDefault="004C71F0" w:rsidP="004C71F0">
      <w:pPr>
        <w:spacing w:after="0" w:line="240" w:lineRule="auto"/>
        <w:rPr>
          <w:rFonts w:ascii="Times New Roman" w:eastAsia="Calibri" w:hAnsi="Times New Roman" w:cs="Times New Roman"/>
          <w:sz w:val="24"/>
          <w:szCs w:val="24"/>
        </w:rPr>
      </w:pPr>
    </w:p>
    <w:p w14:paraId="41C52440" w14:textId="6A6CD642" w:rsidR="00E9108E" w:rsidRPr="008E1F81" w:rsidRDefault="00E9108E" w:rsidP="004C71F0">
      <w:pPr>
        <w:spacing w:line="240" w:lineRule="auto"/>
        <w:rPr>
          <w:rFonts w:ascii="Times New Roman" w:hAnsi="Times New Roman" w:cs="Times New Roman"/>
          <w:b/>
          <w:sz w:val="24"/>
          <w:szCs w:val="24"/>
        </w:rPr>
        <w:sectPr w:rsidR="00E9108E" w:rsidRPr="008E1F81" w:rsidSect="00B45600">
          <w:headerReference w:type="even" r:id="rId8"/>
          <w:headerReference w:type="default" r:id="rId9"/>
          <w:footerReference w:type="even" r:id="rId10"/>
          <w:footerReference w:type="default" r:id="rId11"/>
          <w:headerReference w:type="first" r:id="rId12"/>
          <w:footerReference w:type="first" r:id="rId13"/>
          <w:pgSz w:w="12240" w:h="15840" w:code="1"/>
          <w:pgMar w:top="1440" w:right="1008" w:bottom="1008" w:left="1440" w:header="720" w:footer="720" w:gutter="0"/>
          <w:cols w:space="720"/>
          <w:noEndnote/>
          <w:titlePg/>
        </w:sectPr>
      </w:pPr>
    </w:p>
    <w:sdt>
      <w:sdtPr>
        <w:rPr>
          <w:rFonts w:asciiTheme="minorHAnsi" w:eastAsiaTheme="minorEastAsia" w:hAnsiTheme="minorHAnsi" w:cstheme="minorBidi"/>
          <w:b w:val="0"/>
          <w:bCs w:val="0"/>
          <w:color w:val="auto"/>
          <w:sz w:val="22"/>
          <w:szCs w:val="22"/>
        </w:rPr>
        <w:id w:val="-323978985"/>
        <w:docPartObj>
          <w:docPartGallery w:val="Table of Contents"/>
          <w:docPartUnique/>
        </w:docPartObj>
      </w:sdtPr>
      <w:sdtEndPr>
        <w:rPr>
          <w:rFonts w:ascii="Times New Roman" w:hAnsi="Times New Roman" w:cs="Times New Roman"/>
          <w:noProof/>
          <w:sz w:val="24"/>
          <w:szCs w:val="24"/>
        </w:rPr>
      </w:sdtEndPr>
      <w:sdtContent>
        <w:p w14:paraId="430C7E92" w14:textId="77777777" w:rsidR="002F653F" w:rsidRDefault="002F653F" w:rsidP="00407CF6">
          <w:pPr>
            <w:pStyle w:val="TOCHeading"/>
            <w:spacing w:line="240" w:lineRule="auto"/>
          </w:pPr>
          <w:r>
            <w:t>Table of Contents</w:t>
          </w:r>
        </w:p>
        <w:p w14:paraId="51608047" w14:textId="77777777" w:rsidR="00F61EB3" w:rsidRPr="00925CC7" w:rsidRDefault="002F653F" w:rsidP="00407CF6">
          <w:pPr>
            <w:pStyle w:val="TOC1"/>
            <w:rPr>
              <w:rFonts w:eastAsiaTheme="minorEastAsia"/>
              <w:noProof/>
              <w:sz w:val="22"/>
              <w:szCs w:val="22"/>
            </w:rPr>
          </w:pPr>
          <w:r w:rsidRPr="00925CC7">
            <w:fldChar w:fldCharType="begin"/>
          </w:r>
          <w:r w:rsidRPr="00F61EB3">
            <w:instrText xml:space="preserve"> TOC \o "1-3" \h \z \u </w:instrText>
          </w:r>
          <w:r w:rsidRPr="00925CC7">
            <w:fldChar w:fldCharType="separate"/>
          </w:r>
        </w:p>
        <w:p w14:paraId="7E260A71" w14:textId="77777777" w:rsidR="00F61EB3" w:rsidRPr="00925CC7" w:rsidRDefault="005B49DE" w:rsidP="00407CF6">
          <w:pPr>
            <w:pStyle w:val="TOC1"/>
            <w:rPr>
              <w:rFonts w:eastAsiaTheme="minorEastAsia"/>
              <w:noProof/>
              <w:sz w:val="22"/>
              <w:szCs w:val="22"/>
            </w:rPr>
          </w:pPr>
          <w:hyperlink w:anchor="_Toc458012575" w:history="1">
            <w:r w:rsidR="00F61EB3" w:rsidRPr="00F61EB3">
              <w:rPr>
                <w:rStyle w:val="Hyperlink"/>
                <w:noProof/>
              </w:rPr>
              <w:t>PART A. JUSTIFICATION</w:t>
            </w:r>
            <w:r w:rsidR="00F61EB3" w:rsidRPr="00F61EB3">
              <w:rPr>
                <w:noProof/>
                <w:webHidden/>
              </w:rPr>
              <w:tab/>
            </w:r>
            <w:r w:rsidR="00F61EB3" w:rsidRPr="00925CC7">
              <w:rPr>
                <w:noProof/>
                <w:webHidden/>
              </w:rPr>
              <w:fldChar w:fldCharType="begin"/>
            </w:r>
            <w:r w:rsidR="00F61EB3" w:rsidRPr="00F61EB3">
              <w:rPr>
                <w:noProof/>
                <w:webHidden/>
              </w:rPr>
              <w:instrText xml:space="preserve"> PAGEREF _Toc458012575 \h </w:instrText>
            </w:r>
            <w:r w:rsidR="00F61EB3" w:rsidRPr="00925CC7">
              <w:rPr>
                <w:noProof/>
                <w:webHidden/>
              </w:rPr>
            </w:r>
            <w:r w:rsidR="00F61EB3" w:rsidRPr="00925CC7">
              <w:rPr>
                <w:noProof/>
                <w:webHidden/>
              </w:rPr>
              <w:fldChar w:fldCharType="separate"/>
            </w:r>
            <w:r w:rsidR="00314C03">
              <w:rPr>
                <w:noProof/>
                <w:webHidden/>
              </w:rPr>
              <w:t>2</w:t>
            </w:r>
            <w:r w:rsidR="00F61EB3" w:rsidRPr="00925CC7">
              <w:rPr>
                <w:noProof/>
                <w:webHidden/>
              </w:rPr>
              <w:fldChar w:fldCharType="end"/>
            </w:r>
          </w:hyperlink>
        </w:p>
        <w:p w14:paraId="146B8B69" w14:textId="77777777" w:rsidR="00F61EB3" w:rsidRPr="00F61EB3" w:rsidRDefault="005B49DE" w:rsidP="00407CF6">
          <w:pPr>
            <w:pStyle w:val="TOC2"/>
            <w:spacing w:line="240" w:lineRule="auto"/>
          </w:pPr>
          <w:hyperlink w:anchor="_Toc458012576" w:history="1">
            <w:r w:rsidR="00F61EB3" w:rsidRPr="00F61EB3">
              <w:rPr>
                <w:rStyle w:val="Hyperlink"/>
              </w:rPr>
              <w:t>1. Circumstances Making the Collection of Information Necessary</w:t>
            </w:r>
            <w:r w:rsidR="00F61EB3" w:rsidRPr="00F61EB3">
              <w:rPr>
                <w:webHidden/>
              </w:rPr>
              <w:tab/>
            </w:r>
            <w:r w:rsidR="00F61EB3" w:rsidRPr="00925CC7">
              <w:rPr>
                <w:webHidden/>
              </w:rPr>
              <w:fldChar w:fldCharType="begin"/>
            </w:r>
            <w:r w:rsidR="00F61EB3" w:rsidRPr="00F61EB3">
              <w:rPr>
                <w:webHidden/>
              </w:rPr>
              <w:instrText xml:space="preserve"> PAGEREF _Toc458012576 \h </w:instrText>
            </w:r>
            <w:r w:rsidR="00F61EB3" w:rsidRPr="00925CC7">
              <w:rPr>
                <w:webHidden/>
              </w:rPr>
            </w:r>
            <w:r w:rsidR="00F61EB3" w:rsidRPr="00925CC7">
              <w:rPr>
                <w:webHidden/>
              </w:rPr>
              <w:fldChar w:fldCharType="separate"/>
            </w:r>
            <w:r w:rsidR="00314C03">
              <w:rPr>
                <w:webHidden/>
              </w:rPr>
              <w:t>2</w:t>
            </w:r>
            <w:r w:rsidR="00F61EB3" w:rsidRPr="00925CC7">
              <w:rPr>
                <w:webHidden/>
              </w:rPr>
              <w:fldChar w:fldCharType="end"/>
            </w:r>
          </w:hyperlink>
        </w:p>
        <w:p w14:paraId="7CD00672" w14:textId="77777777" w:rsidR="00F61EB3" w:rsidRPr="00C02226" w:rsidRDefault="00F61EB3" w:rsidP="00407CF6">
          <w:pPr>
            <w:pStyle w:val="TOC2"/>
            <w:spacing w:line="240" w:lineRule="auto"/>
          </w:pPr>
          <w:r w:rsidRPr="00925CC7">
            <w:rPr>
              <w:rStyle w:val="Hyperlink"/>
              <w:color w:val="auto"/>
              <w:u w:val="none"/>
            </w:rPr>
            <w:t>2</w:t>
          </w:r>
          <w:hyperlink w:anchor="_Toc458012578" w:history="1">
            <w:r w:rsidRPr="00925CC7">
              <w:rPr>
                <w:rStyle w:val="Hyperlink"/>
                <w:color w:val="auto"/>
                <w:u w:val="none"/>
              </w:rPr>
              <w:t>. Purpose and Use of Information Collection</w:t>
            </w:r>
            <w:r w:rsidRPr="00C02226">
              <w:rPr>
                <w:webHidden/>
              </w:rPr>
              <w:tab/>
            </w:r>
            <w:r w:rsidRPr="00925CC7">
              <w:rPr>
                <w:webHidden/>
              </w:rPr>
              <w:fldChar w:fldCharType="begin"/>
            </w:r>
            <w:r w:rsidRPr="00C02226">
              <w:rPr>
                <w:webHidden/>
              </w:rPr>
              <w:instrText xml:space="preserve"> PAGEREF _Toc458012578 \h </w:instrText>
            </w:r>
            <w:r w:rsidRPr="00925CC7">
              <w:rPr>
                <w:webHidden/>
              </w:rPr>
            </w:r>
            <w:r w:rsidRPr="00925CC7">
              <w:rPr>
                <w:webHidden/>
              </w:rPr>
              <w:fldChar w:fldCharType="separate"/>
            </w:r>
            <w:r w:rsidR="00314C03">
              <w:rPr>
                <w:webHidden/>
              </w:rPr>
              <w:t>3</w:t>
            </w:r>
            <w:r w:rsidRPr="00925CC7">
              <w:rPr>
                <w:webHidden/>
              </w:rPr>
              <w:fldChar w:fldCharType="end"/>
            </w:r>
          </w:hyperlink>
        </w:p>
        <w:p w14:paraId="5394324F" w14:textId="77777777" w:rsidR="00F61EB3" w:rsidRPr="00F61EB3" w:rsidRDefault="005B49DE" w:rsidP="00407CF6">
          <w:pPr>
            <w:pStyle w:val="TOC2"/>
            <w:spacing w:line="240" w:lineRule="auto"/>
          </w:pPr>
          <w:hyperlink w:anchor="_Toc458012579" w:history="1">
            <w:r w:rsidR="00F61EB3" w:rsidRPr="00F61EB3">
              <w:rPr>
                <w:rStyle w:val="Hyperlink"/>
              </w:rPr>
              <w:t>3. Use of Improved Information Technology and Burden Reduction</w:t>
            </w:r>
            <w:r w:rsidR="00F61EB3" w:rsidRPr="00F61EB3">
              <w:rPr>
                <w:webHidden/>
              </w:rPr>
              <w:tab/>
            </w:r>
            <w:r w:rsidR="00F61EB3" w:rsidRPr="00925CC7">
              <w:rPr>
                <w:webHidden/>
              </w:rPr>
              <w:fldChar w:fldCharType="begin"/>
            </w:r>
            <w:r w:rsidR="00F61EB3" w:rsidRPr="00F61EB3">
              <w:rPr>
                <w:webHidden/>
              </w:rPr>
              <w:instrText xml:space="preserve"> PAGEREF _Toc458012579 \h </w:instrText>
            </w:r>
            <w:r w:rsidR="00F61EB3" w:rsidRPr="00925CC7">
              <w:rPr>
                <w:webHidden/>
              </w:rPr>
            </w:r>
            <w:r w:rsidR="00F61EB3" w:rsidRPr="00925CC7">
              <w:rPr>
                <w:webHidden/>
              </w:rPr>
              <w:fldChar w:fldCharType="separate"/>
            </w:r>
            <w:r w:rsidR="00314C03">
              <w:rPr>
                <w:webHidden/>
              </w:rPr>
              <w:t>4</w:t>
            </w:r>
            <w:r w:rsidR="00F61EB3" w:rsidRPr="00925CC7">
              <w:rPr>
                <w:webHidden/>
              </w:rPr>
              <w:fldChar w:fldCharType="end"/>
            </w:r>
          </w:hyperlink>
        </w:p>
        <w:p w14:paraId="775AD3F1" w14:textId="77777777" w:rsidR="00F61EB3" w:rsidRPr="00F61EB3" w:rsidRDefault="005B49DE" w:rsidP="00407CF6">
          <w:pPr>
            <w:pStyle w:val="TOC2"/>
            <w:spacing w:line="240" w:lineRule="auto"/>
          </w:pPr>
          <w:hyperlink w:anchor="_Toc458012580" w:history="1">
            <w:r w:rsidR="00F61EB3" w:rsidRPr="00F61EB3">
              <w:rPr>
                <w:rStyle w:val="Hyperlink"/>
              </w:rPr>
              <w:t>4. Efforts to Identify Duplication and Use of Similar Information</w:t>
            </w:r>
            <w:r w:rsidR="00F61EB3" w:rsidRPr="00F61EB3">
              <w:rPr>
                <w:webHidden/>
              </w:rPr>
              <w:tab/>
            </w:r>
            <w:r w:rsidR="00F61EB3" w:rsidRPr="00925CC7">
              <w:rPr>
                <w:webHidden/>
              </w:rPr>
              <w:fldChar w:fldCharType="begin"/>
            </w:r>
            <w:r w:rsidR="00F61EB3" w:rsidRPr="00F61EB3">
              <w:rPr>
                <w:webHidden/>
              </w:rPr>
              <w:instrText xml:space="preserve"> PAGEREF _Toc458012580 \h </w:instrText>
            </w:r>
            <w:r w:rsidR="00F61EB3" w:rsidRPr="00925CC7">
              <w:rPr>
                <w:webHidden/>
              </w:rPr>
            </w:r>
            <w:r w:rsidR="00F61EB3" w:rsidRPr="00925CC7">
              <w:rPr>
                <w:webHidden/>
              </w:rPr>
              <w:fldChar w:fldCharType="separate"/>
            </w:r>
            <w:r w:rsidR="00314C03">
              <w:rPr>
                <w:webHidden/>
              </w:rPr>
              <w:t>4</w:t>
            </w:r>
            <w:r w:rsidR="00F61EB3" w:rsidRPr="00925CC7">
              <w:rPr>
                <w:webHidden/>
              </w:rPr>
              <w:fldChar w:fldCharType="end"/>
            </w:r>
          </w:hyperlink>
        </w:p>
        <w:p w14:paraId="7281BD2F" w14:textId="77777777" w:rsidR="00F61EB3" w:rsidRPr="00F61EB3" w:rsidRDefault="005B49DE" w:rsidP="00407CF6">
          <w:pPr>
            <w:pStyle w:val="TOC2"/>
            <w:spacing w:line="240" w:lineRule="auto"/>
          </w:pPr>
          <w:hyperlink w:anchor="_Toc458012581" w:history="1">
            <w:r w:rsidR="00F61EB3" w:rsidRPr="00F61EB3">
              <w:rPr>
                <w:rStyle w:val="Hyperlink"/>
              </w:rPr>
              <w:t>5. Impact on Small Businesses or Other Small Entities</w:t>
            </w:r>
            <w:r w:rsidR="00F61EB3" w:rsidRPr="00F61EB3">
              <w:rPr>
                <w:webHidden/>
              </w:rPr>
              <w:tab/>
            </w:r>
            <w:r w:rsidR="00F61EB3" w:rsidRPr="00925CC7">
              <w:rPr>
                <w:webHidden/>
              </w:rPr>
              <w:fldChar w:fldCharType="begin"/>
            </w:r>
            <w:r w:rsidR="00F61EB3" w:rsidRPr="00F61EB3">
              <w:rPr>
                <w:webHidden/>
              </w:rPr>
              <w:instrText xml:space="preserve"> PAGEREF _Toc458012581 \h </w:instrText>
            </w:r>
            <w:r w:rsidR="00F61EB3" w:rsidRPr="00925CC7">
              <w:rPr>
                <w:webHidden/>
              </w:rPr>
            </w:r>
            <w:r w:rsidR="00F61EB3" w:rsidRPr="00925CC7">
              <w:rPr>
                <w:webHidden/>
              </w:rPr>
              <w:fldChar w:fldCharType="separate"/>
            </w:r>
            <w:r w:rsidR="00314C03">
              <w:rPr>
                <w:webHidden/>
              </w:rPr>
              <w:t>5</w:t>
            </w:r>
            <w:r w:rsidR="00F61EB3" w:rsidRPr="00925CC7">
              <w:rPr>
                <w:webHidden/>
              </w:rPr>
              <w:fldChar w:fldCharType="end"/>
            </w:r>
          </w:hyperlink>
        </w:p>
        <w:p w14:paraId="76439EFE" w14:textId="77777777" w:rsidR="00F61EB3" w:rsidRPr="00F61EB3" w:rsidRDefault="005B49DE" w:rsidP="00407CF6">
          <w:pPr>
            <w:pStyle w:val="TOC2"/>
            <w:spacing w:line="240" w:lineRule="auto"/>
          </w:pPr>
          <w:hyperlink w:anchor="_Toc458012582" w:history="1">
            <w:r w:rsidR="00F61EB3" w:rsidRPr="00F61EB3">
              <w:rPr>
                <w:rStyle w:val="Hyperlink"/>
              </w:rPr>
              <w:t>6. Consequences of Collecting the Information Less Frequently</w:t>
            </w:r>
            <w:r w:rsidR="00F61EB3" w:rsidRPr="00F61EB3">
              <w:rPr>
                <w:webHidden/>
              </w:rPr>
              <w:tab/>
            </w:r>
            <w:r w:rsidR="00F61EB3" w:rsidRPr="00925CC7">
              <w:rPr>
                <w:webHidden/>
              </w:rPr>
              <w:fldChar w:fldCharType="begin"/>
            </w:r>
            <w:r w:rsidR="00F61EB3" w:rsidRPr="00F61EB3">
              <w:rPr>
                <w:webHidden/>
              </w:rPr>
              <w:instrText xml:space="preserve"> PAGEREF _Toc458012582 \h </w:instrText>
            </w:r>
            <w:r w:rsidR="00F61EB3" w:rsidRPr="00925CC7">
              <w:rPr>
                <w:webHidden/>
              </w:rPr>
            </w:r>
            <w:r w:rsidR="00F61EB3" w:rsidRPr="00925CC7">
              <w:rPr>
                <w:webHidden/>
              </w:rPr>
              <w:fldChar w:fldCharType="separate"/>
            </w:r>
            <w:r w:rsidR="00314C03">
              <w:rPr>
                <w:webHidden/>
              </w:rPr>
              <w:t>5</w:t>
            </w:r>
            <w:r w:rsidR="00F61EB3" w:rsidRPr="00925CC7">
              <w:rPr>
                <w:webHidden/>
              </w:rPr>
              <w:fldChar w:fldCharType="end"/>
            </w:r>
          </w:hyperlink>
        </w:p>
        <w:p w14:paraId="1B377E45" w14:textId="77777777" w:rsidR="00F61EB3" w:rsidRPr="00F61EB3" w:rsidRDefault="005B49DE" w:rsidP="00407CF6">
          <w:pPr>
            <w:pStyle w:val="TOC2"/>
            <w:spacing w:line="240" w:lineRule="auto"/>
          </w:pPr>
          <w:hyperlink w:anchor="_Toc458012583" w:history="1">
            <w:r w:rsidR="00F61EB3" w:rsidRPr="00F61EB3">
              <w:rPr>
                <w:rStyle w:val="Hyperlink"/>
              </w:rPr>
              <w:t>7. Special Circumstances Relating to the Guidelines of 5 CFR 1320.5</w:t>
            </w:r>
            <w:r w:rsidR="00F61EB3" w:rsidRPr="00F61EB3">
              <w:rPr>
                <w:webHidden/>
              </w:rPr>
              <w:tab/>
            </w:r>
            <w:r w:rsidR="00F61EB3" w:rsidRPr="00925CC7">
              <w:rPr>
                <w:webHidden/>
              </w:rPr>
              <w:fldChar w:fldCharType="begin"/>
            </w:r>
            <w:r w:rsidR="00F61EB3" w:rsidRPr="00F61EB3">
              <w:rPr>
                <w:webHidden/>
              </w:rPr>
              <w:instrText xml:space="preserve"> PAGEREF _Toc458012583 \h </w:instrText>
            </w:r>
            <w:r w:rsidR="00F61EB3" w:rsidRPr="00925CC7">
              <w:rPr>
                <w:webHidden/>
              </w:rPr>
            </w:r>
            <w:r w:rsidR="00F61EB3" w:rsidRPr="00925CC7">
              <w:rPr>
                <w:webHidden/>
              </w:rPr>
              <w:fldChar w:fldCharType="separate"/>
            </w:r>
            <w:r w:rsidR="00314C03">
              <w:rPr>
                <w:webHidden/>
              </w:rPr>
              <w:t>5</w:t>
            </w:r>
            <w:r w:rsidR="00F61EB3" w:rsidRPr="00925CC7">
              <w:rPr>
                <w:webHidden/>
              </w:rPr>
              <w:fldChar w:fldCharType="end"/>
            </w:r>
          </w:hyperlink>
        </w:p>
        <w:p w14:paraId="3AF3EA9E" w14:textId="77777777" w:rsidR="00F61EB3" w:rsidRPr="00F61EB3" w:rsidRDefault="005B49DE" w:rsidP="00407CF6">
          <w:pPr>
            <w:pStyle w:val="TOC2"/>
            <w:spacing w:line="240" w:lineRule="auto"/>
          </w:pPr>
          <w:hyperlink w:anchor="_Toc458012584" w:history="1">
            <w:r w:rsidR="00F61EB3" w:rsidRPr="00F61EB3">
              <w:rPr>
                <w:rStyle w:val="Hyperlink"/>
              </w:rPr>
              <w:t>8. Comments in Response to the Federal Register Notice and Efforts to Consult Outside the Agency</w:t>
            </w:r>
            <w:r w:rsidR="00F61EB3" w:rsidRPr="00F61EB3">
              <w:rPr>
                <w:webHidden/>
              </w:rPr>
              <w:tab/>
            </w:r>
            <w:r w:rsidR="00F61EB3" w:rsidRPr="00925CC7">
              <w:rPr>
                <w:webHidden/>
              </w:rPr>
              <w:fldChar w:fldCharType="begin"/>
            </w:r>
            <w:r w:rsidR="00F61EB3" w:rsidRPr="00F61EB3">
              <w:rPr>
                <w:webHidden/>
              </w:rPr>
              <w:instrText xml:space="preserve"> PAGEREF _Toc458012584 \h </w:instrText>
            </w:r>
            <w:r w:rsidR="00F61EB3" w:rsidRPr="00925CC7">
              <w:rPr>
                <w:webHidden/>
              </w:rPr>
            </w:r>
            <w:r w:rsidR="00F61EB3" w:rsidRPr="00925CC7">
              <w:rPr>
                <w:webHidden/>
              </w:rPr>
              <w:fldChar w:fldCharType="separate"/>
            </w:r>
            <w:r w:rsidR="00314C03">
              <w:rPr>
                <w:webHidden/>
              </w:rPr>
              <w:t>5</w:t>
            </w:r>
            <w:r w:rsidR="00F61EB3" w:rsidRPr="00925CC7">
              <w:rPr>
                <w:webHidden/>
              </w:rPr>
              <w:fldChar w:fldCharType="end"/>
            </w:r>
          </w:hyperlink>
        </w:p>
        <w:p w14:paraId="3A7C892A" w14:textId="77777777" w:rsidR="00F61EB3" w:rsidRPr="00F61EB3" w:rsidRDefault="005B49DE" w:rsidP="00407CF6">
          <w:pPr>
            <w:pStyle w:val="TOC2"/>
            <w:spacing w:line="240" w:lineRule="auto"/>
          </w:pPr>
          <w:hyperlink w:anchor="_Toc458012585" w:history="1">
            <w:r w:rsidR="00F61EB3" w:rsidRPr="00F61EB3">
              <w:rPr>
                <w:rStyle w:val="Hyperlink"/>
              </w:rPr>
              <w:t>9. Explanation of Any Payment or Gift to Respondents</w:t>
            </w:r>
            <w:r w:rsidR="00F61EB3" w:rsidRPr="00F61EB3">
              <w:rPr>
                <w:webHidden/>
              </w:rPr>
              <w:tab/>
            </w:r>
            <w:r w:rsidR="00F61EB3" w:rsidRPr="00925CC7">
              <w:rPr>
                <w:webHidden/>
              </w:rPr>
              <w:fldChar w:fldCharType="begin"/>
            </w:r>
            <w:r w:rsidR="00F61EB3" w:rsidRPr="00F61EB3">
              <w:rPr>
                <w:webHidden/>
              </w:rPr>
              <w:instrText xml:space="preserve"> PAGEREF _Toc458012585 \h </w:instrText>
            </w:r>
            <w:r w:rsidR="00F61EB3" w:rsidRPr="00925CC7">
              <w:rPr>
                <w:webHidden/>
              </w:rPr>
            </w:r>
            <w:r w:rsidR="00F61EB3" w:rsidRPr="00925CC7">
              <w:rPr>
                <w:webHidden/>
              </w:rPr>
              <w:fldChar w:fldCharType="separate"/>
            </w:r>
            <w:r w:rsidR="00314C03">
              <w:rPr>
                <w:webHidden/>
              </w:rPr>
              <w:t>6</w:t>
            </w:r>
            <w:r w:rsidR="00F61EB3" w:rsidRPr="00925CC7">
              <w:rPr>
                <w:webHidden/>
              </w:rPr>
              <w:fldChar w:fldCharType="end"/>
            </w:r>
          </w:hyperlink>
        </w:p>
        <w:p w14:paraId="56A6DAF6" w14:textId="77777777" w:rsidR="00F61EB3" w:rsidRPr="00F61EB3" w:rsidRDefault="005B49DE" w:rsidP="00407CF6">
          <w:pPr>
            <w:pStyle w:val="TOC2"/>
            <w:spacing w:line="240" w:lineRule="auto"/>
          </w:pPr>
          <w:hyperlink w:anchor="_Toc458012586" w:history="1">
            <w:r w:rsidR="00F61EB3" w:rsidRPr="00F61EB3">
              <w:rPr>
                <w:rStyle w:val="Hyperlink"/>
              </w:rPr>
              <w:t>10. Assurance of Confidentiality Provided to Respondents</w:t>
            </w:r>
            <w:r w:rsidR="00F61EB3" w:rsidRPr="00F61EB3">
              <w:rPr>
                <w:webHidden/>
              </w:rPr>
              <w:tab/>
            </w:r>
            <w:r w:rsidR="00F61EB3" w:rsidRPr="00925CC7">
              <w:rPr>
                <w:webHidden/>
              </w:rPr>
              <w:fldChar w:fldCharType="begin"/>
            </w:r>
            <w:r w:rsidR="00F61EB3" w:rsidRPr="00F61EB3">
              <w:rPr>
                <w:webHidden/>
              </w:rPr>
              <w:instrText xml:space="preserve"> PAGEREF _Toc458012586 \h </w:instrText>
            </w:r>
            <w:r w:rsidR="00F61EB3" w:rsidRPr="00925CC7">
              <w:rPr>
                <w:webHidden/>
              </w:rPr>
            </w:r>
            <w:r w:rsidR="00F61EB3" w:rsidRPr="00925CC7">
              <w:rPr>
                <w:webHidden/>
              </w:rPr>
              <w:fldChar w:fldCharType="separate"/>
            </w:r>
            <w:r w:rsidR="00314C03">
              <w:rPr>
                <w:webHidden/>
              </w:rPr>
              <w:t>6</w:t>
            </w:r>
            <w:r w:rsidR="00F61EB3" w:rsidRPr="00925CC7">
              <w:rPr>
                <w:webHidden/>
              </w:rPr>
              <w:fldChar w:fldCharType="end"/>
            </w:r>
          </w:hyperlink>
        </w:p>
        <w:p w14:paraId="5A2AECE0" w14:textId="77777777" w:rsidR="00F61EB3" w:rsidRPr="00F61EB3" w:rsidRDefault="005B49DE" w:rsidP="00407CF6">
          <w:pPr>
            <w:pStyle w:val="TOC2"/>
            <w:spacing w:line="240" w:lineRule="auto"/>
          </w:pPr>
          <w:hyperlink w:anchor="_Toc458012587" w:history="1">
            <w:r w:rsidR="00F61EB3" w:rsidRPr="00F61EB3">
              <w:rPr>
                <w:rStyle w:val="Hyperlink"/>
              </w:rPr>
              <w:t>11. Institutional Review Board (IRB) and Justification for Sensitive Questions</w:t>
            </w:r>
            <w:r w:rsidR="00F61EB3" w:rsidRPr="00F61EB3">
              <w:rPr>
                <w:webHidden/>
              </w:rPr>
              <w:tab/>
            </w:r>
            <w:r w:rsidR="00F61EB3" w:rsidRPr="00925CC7">
              <w:rPr>
                <w:webHidden/>
              </w:rPr>
              <w:fldChar w:fldCharType="begin"/>
            </w:r>
            <w:r w:rsidR="00F61EB3" w:rsidRPr="00F61EB3">
              <w:rPr>
                <w:webHidden/>
              </w:rPr>
              <w:instrText xml:space="preserve"> PAGEREF _Toc458012587 \h </w:instrText>
            </w:r>
            <w:r w:rsidR="00F61EB3" w:rsidRPr="00925CC7">
              <w:rPr>
                <w:webHidden/>
              </w:rPr>
            </w:r>
            <w:r w:rsidR="00F61EB3" w:rsidRPr="00925CC7">
              <w:rPr>
                <w:webHidden/>
              </w:rPr>
              <w:fldChar w:fldCharType="separate"/>
            </w:r>
            <w:r w:rsidR="00314C03">
              <w:rPr>
                <w:webHidden/>
              </w:rPr>
              <w:t>6</w:t>
            </w:r>
            <w:r w:rsidR="00F61EB3" w:rsidRPr="00925CC7">
              <w:rPr>
                <w:webHidden/>
              </w:rPr>
              <w:fldChar w:fldCharType="end"/>
            </w:r>
          </w:hyperlink>
        </w:p>
        <w:p w14:paraId="3BCE4197" w14:textId="77777777" w:rsidR="00F61EB3" w:rsidRPr="00F61EB3" w:rsidRDefault="005B49DE" w:rsidP="00407CF6">
          <w:pPr>
            <w:pStyle w:val="TOC2"/>
            <w:spacing w:line="240" w:lineRule="auto"/>
          </w:pPr>
          <w:hyperlink w:anchor="_Toc458012588" w:history="1">
            <w:r w:rsidR="00F61EB3" w:rsidRPr="00F61EB3">
              <w:rPr>
                <w:rStyle w:val="Hyperlink"/>
              </w:rPr>
              <w:t>12. Estimates of Annualized Burden Hours and Costs</w:t>
            </w:r>
            <w:r w:rsidR="00F61EB3" w:rsidRPr="00F61EB3">
              <w:rPr>
                <w:webHidden/>
              </w:rPr>
              <w:tab/>
            </w:r>
            <w:r w:rsidR="00F61EB3" w:rsidRPr="00925CC7">
              <w:rPr>
                <w:webHidden/>
              </w:rPr>
              <w:fldChar w:fldCharType="begin"/>
            </w:r>
            <w:r w:rsidR="00F61EB3" w:rsidRPr="00F61EB3">
              <w:rPr>
                <w:webHidden/>
              </w:rPr>
              <w:instrText xml:space="preserve"> PAGEREF _Toc458012588 \h </w:instrText>
            </w:r>
            <w:r w:rsidR="00F61EB3" w:rsidRPr="00925CC7">
              <w:rPr>
                <w:webHidden/>
              </w:rPr>
            </w:r>
            <w:r w:rsidR="00F61EB3" w:rsidRPr="00925CC7">
              <w:rPr>
                <w:webHidden/>
              </w:rPr>
              <w:fldChar w:fldCharType="separate"/>
            </w:r>
            <w:r w:rsidR="00314C03">
              <w:rPr>
                <w:webHidden/>
              </w:rPr>
              <w:t>7</w:t>
            </w:r>
            <w:r w:rsidR="00F61EB3" w:rsidRPr="00925CC7">
              <w:rPr>
                <w:webHidden/>
              </w:rPr>
              <w:fldChar w:fldCharType="end"/>
            </w:r>
          </w:hyperlink>
        </w:p>
        <w:p w14:paraId="72B70D20" w14:textId="77777777" w:rsidR="00F61EB3" w:rsidRPr="00F61EB3" w:rsidRDefault="005B49DE" w:rsidP="00407CF6">
          <w:pPr>
            <w:pStyle w:val="TOC2"/>
            <w:spacing w:line="240" w:lineRule="auto"/>
          </w:pPr>
          <w:hyperlink w:anchor="_Toc458012589" w:history="1">
            <w:r w:rsidR="00F61EB3" w:rsidRPr="00F61EB3">
              <w:rPr>
                <w:rStyle w:val="Hyperlink"/>
              </w:rPr>
              <w:t>13. Estimates of Other Total Annual Cost Burden to Respondents or Record Keepers</w:t>
            </w:r>
            <w:r w:rsidR="00F61EB3" w:rsidRPr="00F61EB3">
              <w:rPr>
                <w:webHidden/>
              </w:rPr>
              <w:tab/>
            </w:r>
            <w:r w:rsidR="00F61EB3" w:rsidRPr="00925CC7">
              <w:rPr>
                <w:webHidden/>
              </w:rPr>
              <w:fldChar w:fldCharType="begin"/>
            </w:r>
            <w:r w:rsidR="00F61EB3" w:rsidRPr="00F61EB3">
              <w:rPr>
                <w:webHidden/>
              </w:rPr>
              <w:instrText xml:space="preserve"> PAGEREF _Toc458012589 \h </w:instrText>
            </w:r>
            <w:r w:rsidR="00F61EB3" w:rsidRPr="00925CC7">
              <w:rPr>
                <w:webHidden/>
              </w:rPr>
            </w:r>
            <w:r w:rsidR="00F61EB3" w:rsidRPr="00925CC7">
              <w:rPr>
                <w:webHidden/>
              </w:rPr>
              <w:fldChar w:fldCharType="separate"/>
            </w:r>
            <w:r w:rsidR="00314C03">
              <w:rPr>
                <w:webHidden/>
              </w:rPr>
              <w:t>8</w:t>
            </w:r>
            <w:r w:rsidR="00F61EB3" w:rsidRPr="00925CC7">
              <w:rPr>
                <w:webHidden/>
              </w:rPr>
              <w:fldChar w:fldCharType="end"/>
            </w:r>
          </w:hyperlink>
        </w:p>
        <w:p w14:paraId="737F8B91" w14:textId="77777777" w:rsidR="00F61EB3" w:rsidRPr="00F61EB3" w:rsidRDefault="005B49DE" w:rsidP="00407CF6">
          <w:pPr>
            <w:pStyle w:val="TOC2"/>
            <w:spacing w:line="240" w:lineRule="auto"/>
          </w:pPr>
          <w:hyperlink w:anchor="_Toc458012590" w:history="1">
            <w:r w:rsidR="00F61EB3" w:rsidRPr="00F61EB3">
              <w:rPr>
                <w:rStyle w:val="Hyperlink"/>
              </w:rPr>
              <w:t>15. Explanation for Program Changes or Adjustments</w:t>
            </w:r>
            <w:r w:rsidR="00F61EB3" w:rsidRPr="00F61EB3">
              <w:rPr>
                <w:webHidden/>
              </w:rPr>
              <w:tab/>
            </w:r>
            <w:r w:rsidR="00F61EB3" w:rsidRPr="00925CC7">
              <w:rPr>
                <w:webHidden/>
              </w:rPr>
              <w:fldChar w:fldCharType="begin"/>
            </w:r>
            <w:r w:rsidR="00F61EB3" w:rsidRPr="00F61EB3">
              <w:rPr>
                <w:webHidden/>
              </w:rPr>
              <w:instrText xml:space="preserve"> PAGEREF _Toc458012590 \h </w:instrText>
            </w:r>
            <w:r w:rsidR="00F61EB3" w:rsidRPr="00925CC7">
              <w:rPr>
                <w:webHidden/>
              </w:rPr>
            </w:r>
            <w:r w:rsidR="00F61EB3" w:rsidRPr="00925CC7">
              <w:rPr>
                <w:webHidden/>
              </w:rPr>
              <w:fldChar w:fldCharType="separate"/>
            </w:r>
            <w:r w:rsidR="00314C03">
              <w:rPr>
                <w:webHidden/>
              </w:rPr>
              <w:t>8</w:t>
            </w:r>
            <w:r w:rsidR="00F61EB3" w:rsidRPr="00925CC7">
              <w:rPr>
                <w:webHidden/>
              </w:rPr>
              <w:fldChar w:fldCharType="end"/>
            </w:r>
          </w:hyperlink>
        </w:p>
        <w:p w14:paraId="7F1A3F1F" w14:textId="77777777" w:rsidR="00F61EB3" w:rsidRPr="00F61EB3" w:rsidRDefault="005B49DE" w:rsidP="00407CF6">
          <w:pPr>
            <w:pStyle w:val="TOC2"/>
            <w:spacing w:line="240" w:lineRule="auto"/>
          </w:pPr>
          <w:hyperlink w:anchor="_Toc458012591" w:history="1">
            <w:r w:rsidR="00F61EB3" w:rsidRPr="00F61EB3">
              <w:rPr>
                <w:rStyle w:val="Hyperlink"/>
                <w:bCs/>
              </w:rPr>
              <w:t xml:space="preserve">16. </w:t>
            </w:r>
            <w:r w:rsidR="00F61EB3" w:rsidRPr="00F61EB3">
              <w:rPr>
                <w:rStyle w:val="Hyperlink"/>
              </w:rPr>
              <w:t>Plans for Tabulation and Publication and Project Time Schedule</w:t>
            </w:r>
            <w:r w:rsidR="00F61EB3" w:rsidRPr="00F61EB3">
              <w:rPr>
                <w:webHidden/>
              </w:rPr>
              <w:tab/>
            </w:r>
            <w:r w:rsidR="00F61EB3" w:rsidRPr="00925CC7">
              <w:rPr>
                <w:webHidden/>
              </w:rPr>
              <w:fldChar w:fldCharType="begin"/>
            </w:r>
            <w:r w:rsidR="00F61EB3" w:rsidRPr="00F61EB3">
              <w:rPr>
                <w:webHidden/>
              </w:rPr>
              <w:instrText xml:space="preserve"> PAGEREF _Toc458012591 \h </w:instrText>
            </w:r>
            <w:r w:rsidR="00F61EB3" w:rsidRPr="00925CC7">
              <w:rPr>
                <w:webHidden/>
              </w:rPr>
            </w:r>
            <w:r w:rsidR="00F61EB3" w:rsidRPr="00925CC7">
              <w:rPr>
                <w:webHidden/>
              </w:rPr>
              <w:fldChar w:fldCharType="separate"/>
            </w:r>
            <w:r w:rsidR="00314C03">
              <w:rPr>
                <w:webHidden/>
              </w:rPr>
              <w:t>9</w:t>
            </w:r>
            <w:r w:rsidR="00F61EB3" w:rsidRPr="00925CC7">
              <w:rPr>
                <w:webHidden/>
              </w:rPr>
              <w:fldChar w:fldCharType="end"/>
            </w:r>
          </w:hyperlink>
        </w:p>
        <w:p w14:paraId="2CF4756F" w14:textId="77777777" w:rsidR="00F61EB3" w:rsidRPr="00F61EB3" w:rsidRDefault="005B49DE" w:rsidP="00407CF6">
          <w:pPr>
            <w:pStyle w:val="TOC2"/>
            <w:spacing w:line="240" w:lineRule="auto"/>
          </w:pPr>
          <w:hyperlink w:anchor="_Toc458012592" w:history="1">
            <w:r w:rsidR="00F61EB3" w:rsidRPr="00F61EB3">
              <w:rPr>
                <w:rStyle w:val="Hyperlink"/>
              </w:rPr>
              <w:t>17. Reason(s) Display of OMB Expiration Date is Inappropriate</w:t>
            </w:r>
            <w:r w:rsidR="00F61EB3" w:rsidRPr="00F61EB3">
              <w:rPr>
                <w:webHidden/>
              </w:rPr>
              <w:tab/>
            </w:r>
            <w:r w:rsidR="00F61EB3" w:rsidRPr="00925CC7">
              <w:rPr>
                <w:webHidden/>
              </w:rPr>
              <w:fldChar w:fldCharType="begin"/>
            </w:r>
            <w:r w:rsidR="00F61EB3" w:rsidRPr="00F61EB3">
              <w:rPr>
                <w:webHidden/>
              </w:rPr>
              <w:instrText xml:space="preserve"> PAGEREF _Toc458012592 \h </w:instrText>
            </w:r>
            <w:r w:rsidR="00F61EB3" w:rsidRPr="00925CC7">
              <w:rPr>
                <w:webHidden/>
              </w:rPr>
            </w:r>
            <w:r w:rsidR="00F61EB3" w:rsidRPr="00925CC7">
              <w:rPr>
                <w:webHidden/>
              </w:rPr>
              <w:fldChar w:fldCharType="separate"/>
            </w:r>
            <w:r w:rsidR="00314C03">
              <w:rPr>
                <w:webHidden/>
              </w:rPr>
              <w:t>9</w:t>
            </w:r>
            <w:r w:rsidR="00F61EB3" w:rsidRPr="00925CC7">
              <w:rPr>
                <w:webHidden/>
              </w:rPr>
              <w:fldChar w:fldCharType="end"/>
            </w:r>
          </w:hyperlink>
        </w:p>
        <w:p w14:paraId="3949EFD4" w14:textId="77777777" w:rsidR="00F61EB3" w:rsidRPr="00F61EB3" w:rsidRDefault="005B49DE" w:rsidP="00407CF6">
          <w:pPr>
            <w:pStyle w:val="TOC2"/>
            <w:spacing w:line="240" w:lineRule="auto"/>
          </w:pPr>
          <w:hyperlink w:anchor="_Toc458012593" w:history="1">
            <w:r w:rsidR="00F61EB3" w:rsidRPr="00F61EB3">
              <w:rPr>
                <w:rStyle w:val="Hyperlink"/>
              </w:rPr>
              <w:t>18. Exceptions to Certification for Paperwork Reduction Act Submissions</w:t>
            </w:r>
            <w:r w:rsidR="00F61EB3" w:rsidRPr="00F61EB3">
              <w:rPr>
                <w:webHidden/>
              </w:rPr>
              <w:tab/>
            </w:r>
            <w:r w:rsidR="00F61EB3" w:rsidRPr="00925CC7">
              <w:rPr>
                <w:webHidden/>
              </w:rPr>
              <w:fldChar w:fldCharType="begin"/>
            </w:r>
            <w:r w:rsidR="00F61EB3" w:rsidRPr="00F61EB3">
              <w:rPr>
                <w:webHidden/>
              </w:rPr>
              <w:instrText xml:space="preserve"> PAGEREF _Toc458012593 \h </w:instrText>
            </w:r>
            <w:r w:rsidR="00F61EB3" w:rsidRPr="00925CC7">
              <w:rPr>
                <w:webHidden/>
              </w:rPr>
            </w:r>
            <w:r w:rsidR="00F61EB3" w:rsidRPr="00925CC7">
              <w:rPr>
                <w:webHidden/>
              </w:rPr>
              <w:fldChar w:fldCharType="separate"/>
            </w:r>
            <w:r w:rsidR="00314C03">
              <w:rPr>
                <w:webHidden/>
              </w:rPr>
              <w:t>9</w:t>
            </w:r>
            <w:r w:rsidR="00F61EB3" w:rsidRPr="00925CC7">
              <w:rPr>
                <w:webHidden/>
              </w:rPr>
              <w:fldChar w:fldCharType="end"/>
            </w:r>
          </w:hyperlink>
        </w:p>
        <w:p w14:paraId="64825CF3" w14:textId="77777777" w:rsidR="00F61EB3" w:rsidRPr="00F61EB3" w:rsidRDefault="005B49DE" w:rsidP="00407CF6">
          <w:pPr>
            <w:pStyle w:val="TOC2"/>
            <w:spacing w:line="240" w:lineRule="auto"/>
          </w:pPr>
          <w:hyperlink w:anchor="_Toc458012594" w:history="1">
            <w:r w:rsidR="00F61EB3" w:rsidRPr="00F61EB3">
              <w:rPr>
                <w:rStyle w:val="Hyperlink"/>
              </w:rPr>
              <w:t>REFERENCES</w:t>
            </w:r>
            <w:r w:rsidR="00F61EB3" w:rsidRPr="00F61EB3">
              <w:rPr>
                <w:webHidden/>
              </w:rPr>
              <w:tab/>
            </w:r>
            <w:r w:rsidR="00F61EB3" w:rsidRPr="00925CC7">
              <w:rPr>
                <w:webHidden/>
              </w:rPr>
              <w:fldChar w:fldCharType="begin"/>
            </w:r>
            <w:r w:rsidR="00F61EB3" w:rsidRPr="00F61EB3">
              <w:rPr>
                <w:webHidden/>
              </w:rPr>
              <w:instrText xml:space="preserve"> PAGEREF _Toc458012594 \h </w:instrText>
            </w:r>
            <w:r w:rsidR="00F61EB3" w:rsidRPr="00925CC7">
              <w:rPr>
                <w:webHidden/>
              </w:rPr>
            </w:r>
            <w:r w:rsidR="00F61EB3" w:rsidRPr="00925CC7">
              <w:rPr>
                <w:webHidden/>
              </w:rPr>
              <w:fldChar w:fldCharType="separate"/>
            </w:r>
            <w:r w:rsidR="00314C03">
              <w:rPr>
                <w:webHidden/>
              </w:rPr>
              <w:t>10</w:t>
            </w:r>
            <w:r w:rsidR="00F61EB3" w:rsidRPr="00925CC7">
              <w:rPr>
                <w:webHidden/>
              </w:rPr>
              <w:fldChar w:fldCharType="end"/>
            </w:r>
          </w:hyperlink>
        </w:p>
        <w:p w14:paraId="7834B44F" w14:textId="77777777" w:rsidR="00F61EB3" w:rsidRPr="00F61EB3" w:rsidRDefault="005B49DE" w:rsidP="00407CF6">
          <w:pPr>
            <w:pStyle w:val="TOC2"/>
            <w:spacing w:line="240" w:lineRule="auto"/>
          </w:pPr>
          <w:hyperlink w:anchor="_Toc458012596" w:history="1">
            <w:r w:rsidR="00F61EB3" w:rsidRPr="00F61EB3">
              <w:rPr>
                <w:rStyle w:val="Hyperlink"/>
              </w:rPr>
              <w:t>ATTACHMENTS</w:t>
            </w:r>
            <w:r w:rsidR="00F61EB3" w:rsidRPr="00F61EB3">
              <w:rPr>
                <w:webHidden/>
              </w:rPr>
              <w:tab/>
            </w:r>
            <w:r w:rsidR="00F61EB3" w:rsidRPr="00925CC7">
              <w:rPr>
                <w:webHidden/>
              </w:rPr>
              <w:fldChar w:fldCharType="begin"/>
            </w:r>
            <w:r w:rsidR="00F61EB3" w:rsidRPr="00F61EB3">
              <w:rPr>
                <w:webHidden/>
              </w:rPr>
              <w:instrText xml:space="preserve"> PAGEREF _Toc458012596 \h </w:instrText>
            </w:r>
            <w:r w:rsidR="00F61EB3" w:rsidRPr="00925CC7">
              <w:rPr>
                <w:webHidden/>
              </w:rPr>
            </w:r>
            <w:r w:rsidR="00F61EB3" w:rsidRPr="00925CC7">
              <w:rPr>
                <w:webHidden/>
              </w:rPr>
              <w:fldChar w:fldCharType="separate"/>
            </w:r>
            <w:r w:rsidR="00314C03">
              <w:rPr>
                <w:webHidden/>
              </w:rPr>
              <w:t>11</w:t>
            </w:r>
            <w:r w:rsidR="00F61EB3" w:rsidRPr="00925CC7">
              <w:rPr>
                <w:webHidden/>
              </w:rPr>
              <w:fldChar w:fldCharType="end"/>
            </w:r>
          </w:hyperlink>
        </w:p>
        <w:p w14:paraId="18F63955" w14:textId="77777777" w:rsidR="002F653F" w:rsidRPr="00925CC7" w:rsidRDefault="002F653F" w:rsidP="00407CF6">
          <w:pPr>
            <w:spacing w:line="240" w:lineRule="auto"/>
            <w:rPr>
              <w:rFonts w:ascii="Times New Roman" w:hAnsi="Times New Roman" w:cs="Times New Roman"/>
              <w:sz w:val="24"/>
              <w:szCs w:val="24"/>
            </w:rPr>
          </w:pPr>
          <w:r w:rsidRPr="00925CC7">
            <w:rPr>
              <w:rFonts w:ascii="Times New Roman" w:hAnsi="Times New Roman" w:cs="Times New Roman"/>
              <w:b/>
              <w:bCs/>
              <w:noProof/>
              <w:sz w:val="24"/>
              <w:szCs w:val="24"/>
            </w:rPr>
            <w:fldChar w:fldCharType="end"/>
          </w:r>
        </w:p>
      </w:sdtContent>
    </w:sdt>
    <w:p w14:paraId="39022475" w14:textId="77777777" w:rsidR="009E4483" w:rsidRPr="00F61EB3" w:rsidRDefault="009E4483" w:rsidP="00407CF6">
      <w:pPr>
        <w:spacing w:line="240" w:lineRule="auto"/>
        <w:rPr>
          <w:rFonts w:ascii="Times New Roman" w:eastAsia="Times New Roman" w:hAnsi="Times New Roman" w:cs="Times New Roman"/>
          <w:color w:val="000000"/>
          <w:kern w:val="36"/>
          <w:sz w:val="32"/>
          <w:szCs w:val="32"/>
        </w:rPr>
      </w:pPr>
      <w:r w:rsidRPr="00F61EB3">
        <w:rPr>
          <w:rFonts w:ascii="Times New Roman" w:hAnsi="Times New Roman" w:cs="Times New Roman"/>
        </w:rPr>
        <w:br w:type="page"/>
      </w:r>
    </w:p>
    <w:p w14:paraId="5C706D23" w14:textId="38D54522" w:rsidR="00C0599E" w:rsidRDefault="00665283" w:rsidP="00407CF6">
      <w:pPr>
        <w:pStyle w:val="Heading1"/>
        <w:spacing w:line="240" w:lineRule="auto"/>
        <w:jc w:val="left"/>
        <w:rPr>
          <w:color w:val="auto"/>
          <w:sz w:val="24"/>
          <w:szCs w:val="24"/>
        </w:rPr>
      </w:pPr>
      <w:bookmarkStart w:id="1" w:name="_Toc458012574"/>
      <w:r w:rsidRPr="00C0599E">
        <w:rPr>
          <w:noProof/>
          <w:color w:val="auto"/>
          <w:sz w:val="24"/>
          <w:szCs w:val="24"/>
        </w:rPr>
        <w:lastRenderedPageBreak/>
        <mc:AlternateContent>
          <mc:Choice Requires="wps">
            <w:drawing>
              <wp:anchor distT="0" distB="0" distL="114300" distR="114300" simplePos="0" relativeHeight="251659264" behindDoc="0" locked="0" layoutInCell="1" allowOverlap="1" wp14:anchorId="4C0859DD" wp14:editId="68CA0E81">
                <wp:simplePos x="0" y="0"/>
                <wp:positionH relativeFrom="column">
                  <wp:posOffset>-209550</wp:posOffset>
                </wp:positionH>
                <wp:positionV relativeFrom="paragraph">
                  <wp:posOffset>36830</wp:posOffset>
                </wp:positionV>
                <wp:extent cx="6105525" cy="4010025"/>
                <wp:effectExtent l="0" t="0" r="28575"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4010025"/>
                        </a:xfrm>
                        <a:prstGeom prst="rect">
                          <a:avLst/>
                        </a:prstGeom>
                        <a:solidFill>
                          <a:srgbClr val="FFFFFF"/>
                        </a:solidFill>
                        <a:ln w="9525">
                          <a:solidFill>
                            <a:srgbClr val="000000"/>
                          </a:solidFill>
                          <a:miter lim="800000"/>
                          <a:headEnd/>
                          <a:tailEnd/>
                        </a:ln>
                      </wps:spPr>
                      <wps:txbx>
                        <w:txbxContent>
                          <w:p w14:paraId="6B23D981" w14:textId="518D4B3B" w:rsidR="003A06DD" w:rsidRPr="00E31B5F" w:rsidRDefault="003A06DD" w:rsidP="00731A91">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Goals:</w:t>
                            </w:r>
                            <w:r>
                              <w:rPr>
                                <w:rFonts w:ascii="Times New Roman" w:hAnsi="Times New Roman" w:cs="Times New Roman"/>
                                <w:sz w:val="24"/>
                                <w:szCs w:val="24"/>
                              </w:rPr>
                              <w:t xml:space="preserve"> </w:t>
                            </w:r>
                            <w:r w:rsidRPr="00925CC7">
                              <w:rPr>
                                <w:rFonts w:ascii="Times New Roman" w:hAnsi="Times New Roman" w:cs="Times New Roman"/>
                                <w:sz w:val="24"/>
                                <w:szCs w:val="24"/>
                              </w:rPr>
                              <w:t>Determine knowledge, attitudes, and practice</w:t>
                            </w:r>
                            <w:r w:rsidRPr="00731A91">
                              <w:rPr>
                                <w:rFonts w:ascii="Times New Roman" w:hAnsi="Times New Roman" w:cs="Times New Roman"/>
                                <w:sz w:val="24"/>
                                <w:szCs w:val="24"/>
                              </w:rPr>
                              <w:t>s (KAPs) related to a new Domestic Readiness Initiative on Zika Virus Disease being launched in select regions of the United States (U.S.) mainland and Puerto Rico</w:t>
                            </w:r>
                            <w:r w:rsidRPr="00E31B5F">
                              <w:rPr>
                                <w:rFonts w:ascii="Times New Roman" w:hAnsi="Times New Roman" w:cs="Times New Roman"/>
                                <w:sz w:val="24"/>
                                <w:szCs w:val="24"/>
                              </w:rPr>
                              <w:t xml:space="preserve">. </w:t>
                            </w:r>
                          </w:p>
                          <w:p w14:paraId="595C166F" w14:textId="77777777" w:rsidR="003A06DD" w:rsidRPr="00E31B5F" w:rsidRDefault="003A06DD" w:rsidP="00925CC7">
                            <w:pPr>
                              <w:pStyle w:val="ListParagraph"/>
                              <w:ind w:left="360"/>
                              <w:rPr>
                                <w:rFonts w:ascii="Times New Roman" w:hAnsi="Times New Roman" w:cs="Times New Roman"/>
                                <w:sz w:val="24"/>
                                <w:szCs w:val="24"/>
                              </w:rPr>
                            </w:pPr>
                          </w:p>
                          <w:p w14:paraId="3CD581CE" w14:textId="4AA8F0E8"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color w:val="000000"/>
                                <w:sz w:val="24"/>
                                <w:szCs w:val="24"/>
                              </w:rPr>
                              <w:t>Intended Use</w:t>
                            </w:r>
                            <w:r>
                              <w:rPr>
                                <w:rFonts w:ascii="Times New Roman" w:hAnsi="Times New Roman" w:cs="Times New Roman"/>
                                <w:color w:val="000000"/>
                                <w:sz w:val="24"/>
                                <w:szCs w:val="24"/>
                              </w:rPr>
                              <w:t xml:space="preserve">: </w:t>
                            </w:r>
                            <w:r w:rsidRPr="00925CC7">
                              <w:rPr>
                                <w:rFonts w:ascii="Times New Roman" w:hAnsi="Times New Roman" w:cs="Times New Roman"/>
                                <w:color w:val="000000"/>
                                <w:sz w:val="24"/>
                                <w:szCs w:val="24"/>
                              </w:rPr>
                              <w:t>Improve planning, implementation, refinements, and demonstrate outcomes of a Zika Domestic Readiness Initiative communication and education effort.</w:t>
                            </w:r>
                          </w:p>
                          <w:p w14:paraId="65E1A1BD" w14:textId="77777777" w:rsidR="003A06DD" w:rsidRPr="00925CC7" w:rsidRDefault="003A06DD" w:rsidP="00925CC7">
                            <w:pPr>
                              <w:pStyle w:val="ListParagraph"/>
                              <w:rPr>
                                <w:rFonts w:ascii="Times New Roman" w:hAnsi="Times New Roman" w:cs="Times New Roman"/>
                                <w:sz w:val="24"/>
                                <w:szCs w:val="24"/>
                              </w:rPr>
                            </w:pPr>
                          </w:p>
                          <w:p w14:paraId="1C06AAB3" w14:textId="79CC653C"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Methods</w:t>
                            </w:r>
                            <w:r>
                              <w:rPr>
                                <w:rFonts w:ascii="Times New Roman" w:hAnsi="Times New Roman" w:cs="Times New Roman"/>
                                <w:sz w:val="24"/>
                                <w:szCs w:val="24"/>
                              </w:rPr>
                              <w:t xml:space="preserve">: </w:t>
                            </w:r>
                            <w:r w:rsidRPr="00731A91">
                              <w:rPr>
                                <w:rFonts w:ascii="Times New Roman" w:hAnsi="Times New Roman" w:cs="Times New Roman"/>
                                <w:sz w:val="24"/>
                                <w:szCs w:val="24"/>
                              </w:rPr>
                              <w:t>Conduct random-digit dial telephone surveys via computer-assisted telephone interviewing (CATI); conduct direct recruitment via telephone using both landline and cell phone numbers.</w:t>
                            </w:r>
                          </w:p>
                          <w:p w14:paraId="46CF631A" w14:textId="77777777" w:rsidR="003A06DD" w:rsidRPr="00925CC7" w:rsidRDefault="003A06DD" w:rsidP="00925CC7">
                            <w:pPr>
                              <w:pStyle w:val="ListParagraph"/>
                              <w:rPr>
                                <w:rFonts w:ascii="Times New Roman" w:hAnsi="Times New Roman" w:cs="Times New Roman"/>
                                <w:sz w:val="24"/>
                                <w:szCs w:val="24"/>
                              </w:rPr>
                            </w:pPr>
                          </w:p>
                          <w:p w14:paraId="1D19C0A0" w14:textId="114D1F0F"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Subpopulation:</w:t>
                            </w:r>
                            <w:r>
                              <w:rPr>
                                <w:rFonts w:ascii="Times New Roman" w:hAnsi="Times New Roman" w:cs="Times New Roman"/>
                                <w:sz w:val="24"/>
                                <w:szCs w:val="24"/>
                              </w:rPr>
                              <w:t xml:space="preserve"> </w:t>
                            </w:r>
                            <w:r w:rsidRPr="00731A91">
                              <w:rPr>
                                <w:rFonts w:ascii="Times New Roman" w:hAnsi="Times New Roman" w:cs="Times New Roman"/>
                                <w:sz w:val="24"/>
                                <w:szCs w:val="24"/>
                              </w:rPr>
                              <w:t xml:space="preserve">Target </w:t>
                            </w:r>
                            <w:r w:rsidRPr="00E319A7">
                              <w:rPr>
                                <w:rFonts w:ascii="Times New Roman" w:hAnsi="Times New Roman" w:cs="Times New Roman"/>
                                <w:sz w:val="24"/>
                                <w:szCs w:val="24"/>
                              </w:rPr>
                              <w:t xml:space="preserve">participants include residents of </w:t>
                            </w:r>
                            <w:r w:rsidR="00E319A7">
                              <w:rPr>
                                <w:rFonts w:ascii="Times New Roman" w:hAnsi="Times New Roman" w:cs="Times New Roman"/>
                                <w:sz w:val="24"/>
                                <w:szCs w:val="24"/>
                              </w:rPr>
                              <w:t xml:space="preserve">four locations </w:t>
                            </w:r>
                            <w:r w:rsidR="00E319A7" w:rsidRPr="00C27FD7">
                              <w:rPr>
                                <w:rFonts w:ascii="Times New Roman" w:hAnsi="Times New Roman" w:cs="Times New Roman"/>
                                <w:sz w:val="24"/>
                                <w:szCs w:val="24"/>
                              </w:rPr>
                              <w:t>of differing campaign activities</w:t>
                            </w:r>
                            <w:r w:rsidR="00E319A7">
                              <w:rPr>
                                <w:rFonts w:ascii="Times New Roman" w:hAnsi="Times New Roman" w:cs="Times New Roman"/>
                                <w:sz w:val="24"/>
                                <w:szCs w:val="24"/>
                              </w:rPr>
                              <w:t>: Puerto Rico; Miami, FL; Houston, TX; and Mississippi.</w:t>
                            </w:r>
                            <w:r w:rsidRPr="00731A91">
                              <w:rPr>
                                <w:rFonts w:ascii="Times New Roman" w:hAnsi="Times New Roman" w:cs="Times New Roman"/>
                                <w:sz w:val="24"/>
                                <w:szCs w:val="24"/>
                              </w:rPr>
                              <w:t xml:space="preserve"> </w:t>
                            </w:r>
                          </w:p>
                          <w:p w14:paraId="7FFF8E57" w14:textId="77777777" w:rsidR="003A06DD" w:rsidRPr="00731A91" w:rsidRDefault="003A06DD" w:rsidP="00925CC7">
                            <w:pPr>
                              <w:pStyle w:val="ListParagraph"/>
                              <w:ind w:left="360"/>
                              <w:rPr>
                                <w:rFonts w:ascii="Times New Roman" w:hAnsi="Times New Roman" w:cs="Times New Roman"/>
                                <w:sz w:val="24"/>
                                <w:szCs w:val="24"/>
                              </w:rPr>
                            </w:pPr>
                          </w:p>
                          <w:p w14:paraId="0A04A61B" w14:textId="15F04599" w:rsidR="003A06DD" w:rsidRPr="00925CC7"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Data Analysis:</w:t>
                            </w:r>
                            <w:r>
                              <w:rPr>
                                <w:rFonts w:ascii="Times New Roman" w:hAnsi="Times New Roman" w:cs="Times New Roman"/>
                                <w:sz w:val="24"/>
                                <w:szCs w:val="24"/>
                              </w:rPr>
                              <w:t xml:space="preserve"> Descriptive statistics of survey data will be performed using a quantitative software package (SAS).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0859DD" id="_x0000_t202" coordsize="21600,21600" o:spt="202" path="m,l,21600r21600,l21600,xe">
                <v:stroke joinstyle="miter"/>
                <v:path gradientshapeok="t" o:connecttype="rect"/>
              </v:shapetype>
              <v:shape id="Text Box 2" o:spid="_x0000_s1026" type="#_x0000_t202" style="position:absolute;margin-left:-16.5pt;margin-top:2.9pt;width:480.75pt;height:3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TYIQIAAEcEAAAOAAAAZHJzL2Uyb0RvYy54bWysU9tu2zAMfR+wfxD0vtjJkl6MOEWXLsOA&#10;7gK0+wBalmNhkuhJSuzs60fJaZpdsIdhehBEkTo6PCSXN4PRbC+dV2hLPp3knEkrsFZ2W/Ivj5tX&#10;V5z5ALYGjVaW/CA9v1m9fLHsu0LOsEVdS8cIxPqi70rehtAVWeZFKw34CXbSkrNBZyCQ6bZZ7aAn&#10;dKOzWZ5fZD26unMopPd0ezc6+SrhN40U4VPTeBmYLjlxC2l3aa/inq2WUGwddK0SRxrwDywMKEuf&#10;nqDuIADbOfUblFHCoccmTASaDJtGCZlyoGym+S/ZPLTQyZQLieO7k0z+/8GKj/vPjqm65K/zS84s&#10;GCrSoxwCe4MDm0V9+s4XFPbQUWAY6JrqnHL13T2Kr55ZXLdgt/LWOexbCTXxm8aX2dnTEcdHkKr/&#10;gDV9A7uACWhonInikRyM0KlOh1NtIhVBlxfTfLGYLTgT5JuTVjkZ8Q8onp53zod3Eg2Lh5I7Kn6C&#10;h/29D2PoU0j8zaNW9UZpnQy3rdbasT1Qo2zSOqL/FKYt60t+HYn8HSJP608QRgXqeK1Mya9OQVBE&#10;3d7ammhCEUDp8UzZaXsUMmo3qhiGaqDAqG6F9YEkdTh2Nk0iHVp03znrqatL7r/twEnO9HtLZbme&#10;zudxDJIxX1zOyHDnnurcA1YQVMkDZ+NxHdLoRI4Wb6l8jUrCPjM5cqVuTaU5TlYch3M7RT3P/+oH&#10;AAAA//8DAFBLAwQUAAYACAAAACEAg89ADuAAAAAJAQAADwAAAGRycy9kb3ducmV2LnhtbEyPy07D&#10;MBBF90j8gzVIbFDrUNM0DZlUCAlEd1AQbN14mkT4EWw3DX+PWcFydEf3nlNtJqPZSD70ziJczzNg&#10;ZBunetsivL0+zApgIUqrpHaWEL4pwKY+P6tkqdzJvtC4iy1LJTaUEqGLcSg5D01HRoa5G8im7OC8&#10;kTGdvuXKy1MqN5ovsiznRvY2LXRyoPuOms/d0SAUN0/jR9iK5/cmP+h1vFqNj18e8fJiursFFmmK&#10;f8/wi5/QoU5Me3e0KjCNMBMiuUSEZTJI+XpRLIHtEXKxEsDriv83qH8AAAD//wMAUEsBAi0AFAAG&#10;AAgAAAAhALaDOJL+AAAA4QEAABMAAAAAAAAAAAAAAAAAAAAAAFtDb250ZW50X1R5cGVzXS54bWxQ&#10;SwECLQAUAAYACAAAACEAOP0h/9YAAACUAQAACwAAAAAAAAAAAAAAAAAvAQAAX3JlbHMvLnJlbHNQ&#10;SwECLQAUAAYACAAAACEAJM9E2CECAABHBAAADgAAAAAAAAAAAAAAAAAuAgAAZHJzL2Uyb0RvYy54&#10;bWxQSwECLQAUAAYACAAAACEAg89ADuAAAAAJAQAADwAAAAAAAAAAAAAAAAB7BAAAZHJzL2Rvd25y&#10;ZXYueG1sUEsFBgAAAAAEAAQA8wAAAIgFAAAAAA==&#10;">
                <v:textbox>
                  <w:txbxContent>
                    <w:p w14:paraId="6B23D981" w14:textId="518D4B3B" w:rsidR="003A06DD" w:rsidRPr="00E31B5F" w:rsidRDefault="003A06DD" w:rsidP="00731A91">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Goals:</w:t>
                      </w:r>
                      <w:r>
                        <w:rPr>
                          <w:rFonts w:ascii="Times New Roman" w:hAnsi="Times New Roman" w:cs="Times New Roman"/>
                          <w:sz w:val="24"/>
                          <w:szCs w:val="24"/>
                        </w:rPr>
                        <w:t xml:space="preserve"> </w:t>
                      </w:r>
                      <w:r w:rsidRPr="00925CC7">
                        <w:rPr>
                          <w:rFonts w:ascii="Times New Roman" w:hAnsi="Times New Roman" w:cs="Times New Roman"/>
                          <w:sz w:val="24"/>
                          <w:szCs w:val="24"/>
                        </w:rPr>
                        <w:t>Determine knowledge, attitudes, and practice</w:t>
                      </w:r>
                      <w:r w:rsidRPr="00731A91">
                        <w:rPr>
                          <w:rFonts w:ascii="Times New Roman" w:hAnsi="Times New Roman" w:cs="Times New Roman"/>
                          <w:sz w:val="24"/>
                          <w:szCs w:val="24"/>
                        </w:rPr>
                        <w:t>s (KAPs) related to a new Domestic Readiness Initiative on Zika Virus Disease being launched in select regions of the United States (U.S.) mainland and Puerto Rico</w:t>
                      </w:r>
                      <w:r w:rsidRPr="00E31B5F">
                        <w:rPr>
                          <w:rFonts w:ascii="Times New Roman" w:hAnsi="Times New Roman" w:cs="Times New Roman"/>
                          <w:sz w:val="24"/>
                          <w:szCs w:val="24"/>
                        </w:rPr>
                        <w:t xml:space="preserve">. </w:t>
                      </w:r>
                    </w:p>
                    <w:p w14:paraId="595C166F" w14:textId="77777777" w:rsidR="003A06DD" w:rsidRPr="00E31B5F" w:rsidRDefault="003A06DD" w:rsidP="00925CC7">
                      <w:pPr>
                        <w:pStyle w:val="ListParagraph"/>
                        <w:ind w:left="360"/>
                        <w:rPr>
                          <w:rFonts w:ascii="Times New Roman" w:hAnsi="Times New Roman" w:cs="Times New Roman"/>
                          <w:sz w:val="24"/>
                          <w:szCs w:val="24"/>
                        </w:rPr>
                      </w:pPr>
                    </w:p>
                    <w:p w14:paraId="3CD581CE" w14:textId="4AA8F0E8"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color w:val="000000"/>
                          <w:sz w:val="24"/>
                          <w:szCs w:val="24"/>
                        </w:rPr>
                        <w:t>Intended Use</w:t>
                      </w:r>
                      <w:r>
                        <w:rPr>
                          <w:rFonts w:ascii="Times New Roman" w:hAnsi="Times New Roman" w:cs="Times New Roman"/>
                          <w:color w:val="000000"/>
                          <w:sz w:val="24"/>
                          <w:szCs w:val="24"/>
                        </w:rPr>
                        <w:t xml:space="preserve">: </w:t>
                      </w:r>
                      <w:r w:rsidRPr="00925CC7">
                        <w:rPr>
                          <w:rFonts w:ascii="Times New Roman" w:hAnsi="Times New Roman" w:cs="Times New Roman"/>
                          <w:color w:val="000000"/>
                          <w:sz w:val="24"/>
                          <w:szCs w:val="24"/>
                        </w:rPr>
                        <w:t>Improve planning, implementation, refinements, and demonstrate outcomes of a Zika Domestic Readiness Initiative communication and education effort.</w:t>
                      </w:r>
                    </w:p>
                    <w:p w14:paraId="65E1A1BD" w14:textId="77777777" w:rsidR="003A06DD" w:rsidRPr="00925CC7" w:rsidRDefault="003A06DD" w:rsidP="00925CC7">
                      <w:pPr>
                        <w:pStyle w:val="ListParagraph"/>
                        <w:rPr>
                          <w:rFonts w:ascii="Times New Roman" w:hAnsi="Times New Roman" w:cs="Times New Roman"/>
                          <w:sz w:val="24"/>
                          <w:szCs w:val="24"/>
                        </w:rPr>
                      </w:pPr>
                    </w:p>
                    <w:p w14:paraId="1C06AAB3" w14:textId="79CC653C"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Methods</w:t>
                      </w:r>
                      <w:r>
                        <w:rPr>
                          <w:rFonts w:ascii="Times New Roman" w:hAnsi="Times New Roman" w:cs="Times New Roman"/>
                          <w:sz w:val="24"/>
                          <w:szCs w:val="24"/>
                        </w:rPr>
                        <w:t xml:space="preserve">: </w:t>
                      </w:r>
                      <w:r w:rsidRPr="00731A91">
                        <w:rPr>
                          <w:rFonts w:ascii="Times New Roman" w:hAnsi="Times New Roman" w:cs="Times New Roman"/>
                          <w:sz w:val="24"/>
                          <w:szCs w:val="24"/>
                        </w:rPr>
                        <w:t>Conduct random-digit dial telephone surveys via computer-assisted telephone interviewing (CATI); conduct direct recruitment via telephone using both landline and cell phone numbers.</w:t>
                      </w:r>
                    </w:p>
                    <w:p w14:paraId="46CF631A" w14:textId="77777777" w:rsidR="003A06DD" w:rsidRPr="00925CC7" w:rsidRDefault="003A06DD" w:rsidP="00925CC7">
                      <w:pPr>
                        <w:pStyle w:val="ListParagraph"/>
                        <w:rPr>
                          <w:rFonts w:ascii="Times New Roman" w:hAnsi="Times New Roman" w:cs="Times New Roman"/>
                          <w:sz w:val="24"/>
                          <w:szCs w:val="24"/>
                        </w:rPr>
                      </w:pPr>
                    </w:p>
                    <w:p w14:paraId="1D19C0A0" w14:textId="114D1F0F" w:rsidR="003A06DD" w:rsidRPr="00731A91"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Subpopulation:</w:t>
                      </w:r>
                      <w:r>
                        <w:rPr>
                          <w:rFonts w:ascii="Times New Roman" w:hAnsi="Times New Roman" w:cs="Times New Roman"/>
                          <w:sz w:val="24"/>
                          <w:szCs w:val="24"/>
                        </w:rPr>
                        <w:t xml:space="preserve"> </w:t>
                      </w:r>
                      <w:r w:rsidRPr="00731A91">
                        <w:rPr>
                          <w:rFonts w:ascii="Times New Roman" w:hAnsi="Times New Roman" w:cs="Times New Roman"/>
                          <w:sz w:val="24"/>
                          <w:szCs w:val="24"/>
                        </w:rPr>
                        <w:t xml:space="preserve">Target </w:t>
                      </w:r>
                      <w:r w:rsidRPr="00E319A7">
                        <w:rPr>
                          <w:rFonts w:ascii="Times New Roman" w:hAnsi="Times New Roman" w:cs="Times New Roman"/>
                          <w:sz w:val="24"/>
                          <w:szCs w:val="24"/>
                        </w:rPr>
                        <w:t xml:space="preserve">participants include residents of </w:t>
                      </w:r>
                      <w:r w:rsidR="00E319A7">
                        <w:rPr>
                          <w:rFonts w:ascii="Times New Roman" w:hAnsi="Times New Roman" w:cs="Times New Roman"/>
                          <w:sz w:val="24"/>
                          <w:szCs w:val="24"/>
                        </w:rPr>
                        <w:t xml:space="preserve">four locations </w:t>
                      </w:r>
                      <w:r w:rsidR="00E319A7" w:rsidRPr="00C27FD7">
                        <w:rPr>
                          <w:rFonts w:ascii="Times New Roman" w:hAnsi="Times New Roman" w:cs="Times New Roman"/>
                          <w:sz w:val="24"/>
                          <w:szCs w:val="24"/>
                        </w:rPr>
                        <w:t>of differing campaign activities</w:t>
                      </w:r>
                      <w:r w:rsidR="00E319A7">
                        <w:rPr>
                          <w:rFonts w:ascii="Times New Roman" w:hAnsi="Times New Roman" w:cs="Times New Roman"/>
                          <w:sz w:val="24"/>
                          <w:szCs w:val="24"/>
                        </w:rPr>
                        <w:t>: Puerto Rico; Miami, FL; Houston, TX; and Mississippi.</w:t>
                      </w:r>
                      <w:r w:rsidRPr="00731A91">
                        <w:rPr>
                          <w:rFonts w:ascii="Times New Roman" w:hAnsi="Times New Roman" w:cs="Times New Roman"/>
                          <w:sz w:val="24"/>
                          <w:szCs w:val="24"/>
                        </w:rPr>
                        <w:t xml:space="preserve"> </w:t>
                      </w:r>
                    </w:p>
                    <w:p w14:paraId="7FFF8E57" w14:textId="77777777" w:rsidR="003A06DD" w:rsidRPr="00731A91" w:rsidRDefault="003A06DD" w:rsidP="00925CC7">
                      <w:pPr>
                        <w:pStyle w:val="ListParagraph"/>
                        <w:ind w:left="360"/>
                        <w:rPr>
                          <w:rFonts w:ascii="Times New Roman" w:hAnsi="Times New Roman" w:cs="Times New Roman"/>
                          <w:sz w:val="24"/>
                          <w:szCs w:val="24"/>
                        </w:rPr>
                      </w:pPr>
                    </w:p>
                    <w:p w14:paraId="0A04A61B" w14:textId="15F04599" w:rsidR="003A06DD" w:rsidRPr="00925CC7" w:rsidRDefault="003A06DD" w:rsidP="00925CC7">
                      <w:pPr>
                        <w:pStyle w:val="ListParagraph"/>
                        <w:numPr>
                          <w:ilvl w:val="0"/>
                          <w:numId w:val="6"/>
                        </w:numPr>
                        <w:ind w:left="360" w:hanging="270"/>
                        <w:rPr>
                          <w:rFonts w:ascii="Times New Roman" w:hAnsi="Times New Roman" w:cs="Times New Roman"/>
                          <w:sz w:val="24"/>
                          <w:szCs w:val="24"/>
                        </w:rPr>
                      </w:pPr>
                      <w:r w:rsidRPr="00407CF6">
                        <w:rPr>
                          <w:rFonts w:ascii="Times New Roman" w:hAnsi="Times New Roman" w:cs="Times New Roman"/>
                          <w:b/>
                          <w:sz w:val="24"/>
                          <w:szCs w:val="24"/>
                        </w:rPr>
                        <w:t>Data Analysis:</w:t>
                      </w:r>
                      <w:r>
                        <w:rPr>
                          <w:rFonts w:ascii="Times New Roman" w:hAnsi="Times New Roman" w:cs="Times New Roman"/>
                          <w:sz w:val="24"/>
                          <w:szCs w:val="24"/>
                        </w:rPr>
                        <w:t xml:space="preserve"> Descriptive statistics of survey data will be performed using a quantitative software package (SAS).  </w:t>
                      </w:r>
                    </w:p>
                  </w:txbxContent>
                </v:textbox>
                <w10:wrap type="square"/>
              </v:shape>
            </w:pict>
          </mc:Fallback>
        </mc:AlternateContent>
      </w:r>
    </w:p>
    <w:p w14:paraId="093D3E83" w14:textId="35427289" w:rsidR="00AD7B83" w:rsidRDefault="00C0599E" w:rsidP="00407CF6">
      <w:pPr>
        <w:pStyle w:val="Heading1"/>
        <w:spacing w:line="240" w:lineRule="auto"/>
        <w:jc w:val="left"/>
        <w:rPr>
          <w:b w:val="0"/>
          <w:sz w:val="24"/>
          <w:szCs w:val="24"/>
        </w:rPr>
      </w:pPr>
      <w:r w:rsidRPr="00407CF6">
        <w:rPr>
          <w:b w:val="0"/>
          <w:sz w:val="24"/>
          <w:szCs w:val="24"/>
        </w:rPr>
        <w:t>This is an emergency request</w:t>
      </w:r>
      <w:r w:rsidR="00ED276B">
        <w:rPr>
          <w:b w:val="0"/>
          <w:sz w:val="24"/>
          <w:szCs w:val="24"/>
        </w:rPr>
        <w:t xml:space="preserve"> to revise an approved Emergency ICR.</w:t>
      </w:r>
      <w:r w:rsidR="00AD7B83" w:rsidRPr="00AD7B83">
        <w:rPr>
          <w:b w:val="0"/>
          <w:sz w:val="24"/>
          <w:szCs w:val="24"/>
        </w:rPr>
        <w:t xml:space="preserve"> </w:t>
      </w:r>
      <w:r w:rsidR="00AD7B83">
        <w:rPr>
          <w:b w:val="0"/>
          <w:sz w:val="24"/>
          <w:szCs w:val="24"/>
        </w:rPr>
        <w:t xml:space="preserve">  Due to the public health emergency of fielding Zika prevention interventions based on need and strategy, the implementation of the campaign has evolved and become more geographically targeted.      </w:t>
      </w:r>
    </w:p>
    <w:p w14:paraId="3B97D42F" w14:textId="561D0712" w:rsidR="00AD7B83" w:rsidRDefault="00AD7B83" w:rsidP="00AD7B83">
      <w:pPr>
        <w:pStyle w:val="Heading1"/>
        <w:spacing w:line="240" w:lineRule="auto"/>
        <w:jc w:val="left"/>
        <w:rPr>
          <w:b w:val="0"/>
          <w:sz w:val="24"/>
          <w:szCs w:val="24"/>
        </w:rPr>
      </w:pPr>
      <w:r w:rsidRPr="00AD7B83">
        <w:rPr>
          <w:b w:val="0"/>
          <w:sz w:val="24"/>
          <w:szCs w:val="24"/>
        </w:rPr>
        <w:t xml:space="preserve">The initial evaluation design was structured around three survey waves as follows: </w:t>
      </w:r>
      <w:r>
        <w:rPr>
          <w:b w:val="0"/>
          <w:sz w:val="24"/>
          <w:szCs w:val="24"/>
        </w:rPr>
        <w:t xml:space="preserve">1) </w:t>
      </w:r>
      <w:r w:rsidRPr="00AD7B83">
        <w:rPr>
          <w:b w:val="0"/>
          <w:sz w:val="24"/>
          <w:szCs w:val="24"/>
        </w:rPr>
        <w:t xml:space="preserve">a baseline survey at the start of the campaign, </w:t>
      </w:r>
      <w:r>
        <w:rPr>
          <w:b w:val="0"/>
          <w:sz w:val="24"/>
          <w:szCs w:val="24"/>
        </w:rPr>
        <w:t xml:space="preserve">2) </w:t>
      </w:r>
      <w:r w:rsidRPr="00AD7B83">
        <w:rPr>
          <w:b w:val="0"/>
          <w:sz w:val="24"/>
          <w:szCs w:val="24"/>
        </w:rPr>
        <w:t xml:space="preserve">a mid-point assessment survey, and </w:t>
      </w:r>
      <w:r>
        <w:rPr>
          <w:b w:val="0"/>
          <w:sz w:val="24"/>
          <w:szCs w:val="24"/>
        </w:rPr>
        <w:t xml:space="preserve">3) </w:t>
      </w:r>
      <w:r w:rsidRPr="00AD7B83">
        <w:rPr>
          <w:b w:val="0"/>
          <w:sz w:val="24"/>
          <w:szCs w:val="24"/>
        </w:rPr>
        <w:t xml:space="preserve">a final measurement survey at a concluding point in time.  </w:t>
      </w:r>
      <w:r>
        <w:rPr>
          <w:b w:val="0"/>
          <w:sz w:val="24"/>
          <w:szCs w:val="24"/>
        </w:rPr>
        <w:t>E</w:t>
      </w:r>
      <w:r w:rsidRPr="00AD7B83">
        <w:rPr>
          <w:b w:val="0"/>
          <w:sz w:val="24"/>
          <w:szCs w:val="24"/>
        </w:rPr>
        <w:t xml:space="preserve">ach survey wave was designed to capture a total of 2,400 interviews equally split between a domestic sample (n=1,200 covering 20 states plus the District of Columbia) and Puerto Rico sample (n= 1,200). </w:t>
      </w:r>
    </w:p>
    <w:p w14:paraId="7D553A31" w14:textId="123D4735" w:rsidR="00665283" w:rsidRPr="007F5F26" w:rsidRDefault="00AD7B83" w:rsidP="00407CF6">
      <w:pPr>
        <w:pStyle w:val="Heading1"/>
        <w:spacing w:line="240" w:lineRule="auto"/>
        <w:jc w:val="left"/>
        <w:rPr>
          <w:b w:val="0"/>
          <w:sz w:val="24"/>
          <w:szCs w:val="24"/>
        </w:rPr>
      </w:pPr>
      <w:r>
        <w:rPr>
          <w:b w:val="0"/>
          <w:sz w:val="24"/>
          <w:szCs w:val="24"/>
        </w:rPr>
        <w:t>T</w:t>
      </w:r>
      <w:r w:rsidR="00ED276B">
        <w:rPr>
          <w:b w:val="0"/>
          <w:sz w:val="24"/>
          <w:szCs w:val="24"/>
        </w:rPr>
        <w:t>he use of the approved 2400 completed interviews at each of the three points in time</w:t>
      </w:r>
      <w:r w:rsidR="005A7C4D">
        <w:rPr>
          <w:b w:val="0"/>
          <w:sz w:val="24"/>
          <w:szCs w:val="24"/>
        </w:rPr>
        <w:t xml:space="preserve"> is </w:t>
      </w:r>
      <w:r>
        <w:rPr>
          <w:b w:val="0"/>
          <w:sz w:val="24"/>
          <w:szCs w:val="24"/>
        </w:rPr>
        <w:t xml:space="preserve">now </w:t>
      </w:r>
      <w:r w:rsidR="005A7C4D" w:rsidRPr="00F93EB0">
        <w:rPr>
          <w:b w:val="0"/>
          <w:sz w:val="24"/>
          <w:szCs w:val="24"/>
        </w:rPr>
        <w:t xml:space="preserve">reconsidered. </w:t>
      </w:r>
    </w:p>
    <w:bookmarkEnd w:id="1"/>
    <w:p w14:paraId="2A9B4CF2" w14:textId="50BB5E68" w:rsidR="00665283" w:rsidRPr="00C27FD7" w:rsidRDefault="00AD7B83" w:rsidP="00575CCE">
      <w:pPr>
        <w:pStyle w:val="Heading1"/>
        <w:spacing w:line="240" w:lineRule="auto"/>
        <w:jc w:val="left"/>
        <w:rPr>
          <w:sz w:val="24"/>
          <w:szCs w:val="24"/>
        </w:rPr>
      </w:pPr>
      <w:r>
        <w:rPr>
          <w:b w:val="0"/>
          <w:sz w:val="24"/>
          <w:szCs w:val="24"/>
        </w:rPr>
        <w:t>The revised</w:t>
      </w:r>
      <w:r w:rsidR="00665283" w:rsidRPr="00575CCE">
        <w:rPr>
          <w:b w:val="0"/>
          <w:sz w:val="24"/>
          <w:szCs w:val="24"/>
        </w:rPr>
        <w:t xml:space="preserve"> evaluation design </w:t>
      </w:r>
      <w:r>
        <w:rPr>
          <w:b w:val="0"/>
          <w:sz w:val="24"/>
          <w:szCs w:val="24"/>
        </w:rPr>
        <w:t xml:space="preserve">focuses on </w:t>
      </w:r>
      <w:r w:rsidR="00665283" w:rsidRPr="00575CCE">
        <w:rPr>
          <w:b w:val="0"/>
          <w:sz w:val="24"/>
          <w:szCs w:val="24"/>
        </w:rPr>
        <w:t>four locations</w:t>
      </w:r>
      <w:r>
        <w:rPr>
          <w:b w:val="0"/>
          <w:sz w:val="24"/>
          <w:szCs w:val="24"/>
        </w:rPr>
        <w:t>, each with d</w:t>
      </w:r>
      <w:r w:rsidR="00665283" w:rsidRPr="00575CCE">
        <w:rPr>
          <w:b w:val="0"/>
          <w:sz w:val="24"/>
          <w:szCs w:val="24"/>
        </w:rPr>
        <w:t xml:space="preserve">iffering levels of campaign activity.  This design utilizes the same number of survey waves (3 waves), same number of interviews per wave (2400 interviews per wave) and same number of total completed interviews (7200 completed interviews) as the previous design; however, the number of interviews will be distributed differently to better align with </w:t>
      </w:r>
      <w:r>
        <w:rPr>
          <w:b w:val="0"/>
          <w:sz w:val="24"/>
          <w:szCs w:val="24"/>
        </w:rPr>
        <w:t xml:space="preserve">updated </w:t>
      </w:r>
      <w:r w:rsidR="00665283" w:rsidRPr="00575CCE">
        <w:rPr>
          <w:b w:val="0"/>
          <w:sz w:val="24"/>
          <w:szCs w:val="24"/>
        </w:rPr>
        <w:t xml:space="preserve">campaign activities.    </w:t>
      </w:r>
    </w:p>
    <w:p w14:paraId="22E3B0D7" w14:textId="1C2A70AF" w:rsidR="00665283" w:rsidRPr="00665283" w:rsidRDefault="00665283" w:rsidP="00665283">
      <w:pPr>
        <w:rPr>
          <w:rFonts w:ascii="Times New Roman" w:hAnsi="Times New Roman" w:cs="Times New Roman"/>
          <w:sz w:val="24"/>
          <w:szCs w:val="24"/>
        </w:rPr>
      </w:pPr>
      <w:r w:rsidRPr="00665283">
        <w:rPr>
          <w:rFonts w:ascii="Times New Roman" w:hAnsi="Times New Roman" w:cs="Times New Roman"/>
          <w:sz w:val="24"/>
          <w:szCs w:val="24"/>
        </w:rPr>
        <w:t xml:space="preserve">The four </w:t>
      </w:r>
      <w:r w:rsidR="007F5F26">
        <w:rPr>
          <w:rFonts w:ascii="Times New Roman" w:hAnsi="Times New Roman" w:cs="Times New Roman"/>
          <w:sz w:val="24"/>
          <w:szCs w:val="24"/>
        </w:rPr>
        <w:t xml:space="preserve">targeted </w:t>
      </w:r>
      <w:r w:rsidR="00AD7B83">
        <w:rPr>
          <w:rFonts w:ascii="Times New Roman" w:hAnsi="Times New Roman" w:cs="Times New Roman"/>
          <w:sz w:val="24"/>
          <w:szCs w:val="24"/>
        </w:rPr>
        <w:t xml:space="preserve">geographic locations </w:t>
      </w:r>
      <w:r w:rsidRPr="00665283">
        <w:rPr>
          <w:rFonts w:ascii="Times New Roman" w:hAnsi="Times New Roman" w:cs="Times New Roman"/>
          <w:sz w:val="24"/>
          <w:szCs w:val="24"/>
        </w:rPr>
        <w:t xml:space="preserve">can be described as follows: </w:t>
      </w:r>
    </w:p>
    <w:p w14:paraId="1403E22E" w14:textId="77777777" w:rsidR="00665283" w:rsidRPr="00665283" w:rsidRDefault="00665283" w:rsidP="00665283">
      <w:pPr>
        <w:pStyle w:val="ListParagraph"/>
        <w:numPr>
          <w:ilvl w:val="0"/>
          <w:numId w:val="11"/>
        </w:numPr>
        <w:spacing w:after="0" w:line="240" w:lineRule="auto"/>
        <w:contextualSpacing w:val="0"/>
        <w:rPr>
          <w:rFonts w:ascii="Times New Roman" w:hAnsi="Times New Roman" w:cs="Times New Roman"/>
          <w:sz w:val="24"/>
          <w:szCs w:val="24"/>
        </w:rPr>
      </w:pPr>
      <w:r w:rsidRPr="00665283">
        <w:rPr>
          <w:rFonts w:ascii="Times New Roman" w:hAnsi="Times New Roman" w:cs="Times New Roman"/>
          <w:sz w:val="24"/>
          <w:szCs w:val="24"/>
        </w:rPr>
        <w:t xml:space="preserve">an area that has had an </w:t>
      </w:r>
      <w:r w:rsidRPr="00665283">
        <w:rPr>
          <w:rFonts w:ascii="Times New Roman" w:hAnsi="Times New Roman" w:cs="Times New Roman"/>
          <w:sz w:val="24"/>
          <w:szCs w:val="24"/>
          <w:u w:val="single"/>
        </w:rPr>
        <w:t>intense, long-running active campaign</w:t>
      </w:r>
      <w:r w:rsidRPr="00665283">
        <w:rPr>
          <w:rFonts w:ascii="Times New Roman" w:hAnsi="Times New Roman" w:cs="Times New Roman"/>
          <w:sz w:val="24"/>
          <w:szCs w:val="24"/>
        </w:rPr>
        <w:t xml:space="preserve">, of which the Island of </w:t>
      </w:r>
      <w:r w:rsidRPr="00665283">
        <w:rPr>
          <w:rFonts w:ascii="Times New Roman" w:hAnsi="Times New Roman" w:cs="Times New Roman"/>
          <w:b/>
          <w:sz w:val="24"/>
          <w:szCs w:val="24"/>
        </w:rPr>
        <w:t>Puerto Rico</w:t>
      </w:r>
      <w:r w:rsidRPr="00665283">
        <w:rPr>
          <w:rFonts w:ascii="Times New Roman" w:hAnsi="Times New Roman" w:cs="Times New Roman"/>
          <w:sz w:val="24"/>
          <w:szCs w:val="24"/>
        </w:rPr>
        <w:t xml:space="preserve"> is the only such location</w:t>
      </w:r>
    </w:p>
    <w:p w14:paraId="7408A96B" w14:textId="77777777" w:rsidR="00665283" w:rsidRPr="00665283" w:rsidRDefault="00665283" w:rsidP="00665283">
      <w:pPr>
        <w:pStyle w:val="ListParagraph"/>
        <w:numPr>
          <w:ilvl w:val="0"/>
          <w:numId w:val="11"/>
        </w:numPr>
        <w:spacing w:after="0" w:line="240" w:lineRule="auto"/>
        <w:contextualSpacing w:val="0"/>
        <w:rPr>
          <w:rFonts w:ascii="Times New Roman" w:hAnsi="Times New Roman" w:cs="Times New Roman"/>
          <w:sz w:val="24"/>
          <w:szCs w:val="24"/>
        </w:rPr>
      </w:pPr>
      <w:r w:rsidRPr="00665283">
        <w:rPr>
          <w:rFonts w:ascii="Times New Roman" w:hAnsi="Times New Roman" w:cs="Times New Roman"/>
          <w:sz w:val="24"/>
          <w:szCs w:val="24"/>
        </w:rPr>
        <w:lastRenderedPageBreak/>
        <w:t xml:space="preserve">a </w:t>
      </w:r>
      <w:r w:rsidRPr="00665283">
        <w:rPr>
          <w:rFonts w:ascii="Times New Roman" w:hAnsi="Times New Roman" w:cs="Times New Roman"/>
          <w:sz w:val="24"/>
          <w:szCs w:val="24"/>
          <w:u w:val="single"/>
        </w:rPr>
        <w:t>current intense active campaign</w:t>
      </w:r>
      <w:r w:rsidRPr="00665283">
        <w:rPr>
          <w:rFonts w:ascii="Times New Roman" w:hAnsi="Times New Roman" w:cs="Times New Roman"/>
          <w:sz w:val="24"/>
          <w:szCs w:val="24"/>
        </w:rPr>
        <w:t xml:space="preserve"> that is taking place in the </w:t>
      </w:r>
      <w:r w:rsidRPr="00665283">
        <w:rPr>
          <w:rFonts w:ascii="Times New Roman" w:hAnsi="Times New Roman" w:cs="Times New Roman"/>
          <w:b/>
          <w:sz w:val="24"/>
          <w:szCs w:val="24"/>
        </w:rPr>
        <w:t>Miami DMA</w:t>
      </w:r>
      <w:r w:rsidRPr="00665283">
        <w:rPr>
          <w:rFonts w:ascii="Times New Roman" w:hAnsi="Times New Roman" w:cs="Times New Roman"/>
          <w:sz w:val="24"/>
          <w:szCs w:val="24"/>
        </w:rPr>
        <w:t xml:space="preserve"> (designated market area)</w:t>
      </w:r>
    </w:p>
    <w:p w14:paraId="0B585C3E" w14:textId="2331B70D" w:rsidR="00665283" w:rsidRPr="00665283" w:rsidRDefault="00665283" w:rsidP="00665283">
      <w:pPr>
        <w:pStyle w:val="ListParagraph"/>
        <w:numPr>
          <w:ilvl w:val="0"/>
          <w:numId w:val="11"/>
        </w:numPr>
        <w:spacing w:after="0" w:line="240" w:lineRule="auto"/>
        <w:contextualSpacing w:val="0"/>
        <w:rPr>
          <w:rFonts w:ascii="Times New Roman" w:hAnsi="Times New Roman" w:cs="Times New Roman"/>
          <w:sz w:val="24"/>
          <w:szCs w:val="24"/>
        </w:rPr>
      </w:pPr>
      <w:r w:rsidRPr="00665283">
        <w:rPr>
          <w:rFonts w:ascii="Times New Roman" w:hAnsi="Times New Roman" w:cs="Times New Roman"/>
          <w:sz w:val="24"/>
          <w:szCs w:val="24"/>
        </w:rPr>
        <w:t xml:space="preserve">a </w:t>
      </w:r>
      <w:r w:rsidRPr="00665283">
        <w:rPr>
          <w:rFonts w:ascii="Times New Roman" w:hAnsi="Times New Roman" w:cs="Times New Roman"/>
          <w:sz w:val="24"/>
          <w:szCs w:val="24"/>
          <w:u w:val="single"/>
        </w:rPr>
        <w:t>new campaign area</w:t>
      </w:r>
      <w:r w:rsidRPr="00665283">
        <w:rPr>
          <w:rFonts w:ascii="Times New Roman" w:hAnsi="Times New Roman" w:cs="Times New Roman"/>
          <w:sz w:val="24"/>
          <w:szCs w:val="24"/>
        </w:rPr>
        <w:t xml:space="preserve"> (southeastern states) with mass media</w:t>
      </w:r>
      <w:r w:rsidR="007F5F26">
        <w:rPr>
          <w:rFonts w:ascii="Times New Roman" w:hAnsi="Times New Roman" w:cs="Times New Roman"/>
          <w:sz w:val="24"/>
          <w:szCs w:val="24"/>
        </w:rPr>
        <w:t xml:space="preserve"> plus d</w:t>
      </w:r>
      <w:r w:rsidRPr="00665283">
        <w:rPr>
          <w:rFonts w:ascii="Times New Roman" w:hAnsi="Times New Roman" w:cs="Times New Roman"/>
          <w:sz w:val="24"/>
          <w:szCs w:val="24"/>
        </w:rPr>
        <w:t xml:space="preserve">igital of which the </w:t>
      </w:r>
      <w:r w:rsidRPr="00665283">
        <w:rPr>
          <w:rFonts w:ascii="Times New Roman" w:hAnsi="Times New Roman" w:cs="Times New Roman"/>
          <w:b/>
          <w:sz w:val="24"/>
          <w:szCs w:val="24"/>
        </w:rPr>
        <w:t>Houston DMA</w:t>
      </w:r>
      <w:r w:rsidRPr="00665283">
        <w:rPr>
          <w:rFonts w:ascii="Times New Roman" w:hAnsi="Times New Roman" w:cs="Times New Roman"/>
          <w:sz w:val="24"/>
          <w:szCs w:val="24"/>
        </w:rPr>
        <w:t xml:space="preserve"> is typified as representing, and,</w:t>
      </w:r>
    </w:p>
    <w:p w14:paraId="57D77F6D" w14:textId="77777777" w:rsidR="00665283" w:rsidRPr="00665283" w:rsidRDefault="00665283" w:rsidP="00665283">
      <w:pPr>
        <w:pStyle w:val="ListParagraph"/>
        <w:numPr>
          <w:ilvl w:val="0"/>
          <w:numId w:val="11"/>
        </w:numPr>
        <w:spacing w:after="240" w:line="240" w:lineRule="auto"/>
        <w:contextualSpacing w:val="0"/>
        <w:rPr>
          <w:rFonts w:ascii="Times New Roman" w:hAnsi="Times New Roman" w:cs="Times New Roman"/>
          <w:sz w:val="24"/>
          <w:szCs w:val="24"/>
        </w:rPr>
      </w:pPr>
      <w:r w:rsidRPr="00665283">
        <w:rPr>
          <w:rFonts w:ascii="Times New Roman" w:hAnsi="Times New Roman" w:cs="Times New Roman"/>
          <w:sz w:val="24"/>
          <w:szCs w:val="24"/>
        </w:rPr>
        <w:t xml:space="preserve">a </w:t>
      </w:r>
      <w:r w:rsidRPr="00665283">
        <w:rPr>
          <w:rFonts w:ascii="Times New Roman" w:hAnsi="Times New Roman" w:cs="Times New Roman"/>
          <w:sz w:val="24"/>
          <w:szCs w:val="24"/>
          <w:u w:val="single"/>
        </w:rPr>
        <w:t>control area</w:t>
      </w:r>
      <w:r w:rsidRPr="00665283">
        <w:rPr>
          <w:rFonts w:ascii="Times New Roman" w:hAnsi="Times New Roman" w:cs="Times New Roman"/>
          <w:sz w:val="24"/>
          <w:szCs w:val="24"/>
        </w:rPr>
        <w:t xml:space="preserve"> that currently only has a digital campaign in progress and of which the state of </w:t>
      </w:r>
      <w:r w:rsidRPr="00665283">
        <w:rPr>
          <w:rFonts w:ascii="Times New Roman" w:hAnsi="Times New Roman" w:cs="Times New Roman"/>
          <w:b/>
          <w:sz w:val="24"/>
          <w:szCs w:val="24"/>
        </w:rPr>
        <w:t xml:space="preserve">Mississippi </w:t>
      </w:r>
      <w:r w:rsidRPr="00665283">
        <w:rPr>
          <w:rFonts w:ascii="Times New Roman" w:hAnsi="Times New Roman" w:cs="Times New Roman"/>
          <w:sz w:val="24"/>
          <w:szCs w:val="24"/>
        </w:rPr>
        <w:t>would represent.</w:t>
      </w:r>
    </w:p>
    <w:p w14:paraId="01406EB0" w14:textId="53510F1B" w:rsidR="00665283" w:rsidRDefault="00665283" w:rsidP="00665283">
      <w:pPr>
        <w:rPr>
          <w:rFonts w:ascii="Times New Roman" w:hAnsi="Times New Roman" w:cs="Times New Roman"/>
          <w:sz w:val="24"/>
          <w:szCs w:val="24"/>
        </w:rPr>
      </w:pPr>
      <w:r w:rsidRPr="00665283">
        <w:rPr>
          <w:rFonts w:ascii="Times New Roman" w:hAnsi="Times New Roman" w:cs="Times New Roman"/>
          <w:sz w:val="24"/>
          <w:szCs w:val="24"/>
        </w:rPr>
        <w:t xml:space="preserve">The 2,400 interviews </w:t>
      </w:r>
      <w:r w:rsidR="00AD7B83">
        <w:rPr>
          <w:rFonts w:ascii="Times New Roman" w:hAnsi="Times New Roman" w:cs="Times New Roman"/>
          <w:sz w:val="24"/>
          <w:szCs w:val="24"/>
        </w:rPr>
        <w:t xml:space="preserve">per wave </w:t>
      </w:r>
      <w:r w:rsidRPr="00665283">
        <w:rPr>
          <w:rFonts w:ascii="Times New Roman" w:hAnsi="Times New Roman" w:cs="Times New Roman"/>
          <w:sz w:val="24"/>
          <w:szCs w:val="24"/>
        </w:rPr>
        <w:t xml:space="preserve">would be distributed equally across these four areas giving each area 600 completed interviews.  This balanced, rectangular evaluation design is intended to capture differences among the differing campaign levels, and moving forward in time, differences across time.  </w:t>
      </w:r>
    </w:p>
    <w:p w14:paraId="42830A55" w14:textId="524A9C77" w:rsidR="00665283" w:rsidRPr="007F5F26" w:rsidRDefault="007F5F26" w:rsidP="00665283">
      <w:pPr>
        <w:rPr>
          <w:rFonts w:ascii="Times New Roman" w:hAnsi="Times New Roman" w:cs="Times New Roman"/>
          <w:sz w:val="24"/>
          <w:szCs w:val="24"/>
        </w:rPr>
      </w:pPr>
      <w:r>
        <w:rPr>
          <w:rFonts w:ascii="Times New Roman" w:hAnsi="Times New Roman" w:cs="Times New Roman"/>
          <w:sz w:val="24"/>
          <w:szCs w:val="24"/>
        </w:rPr>
        <w:t xml:space="preserve">Supporting </w:t>
      </w:r>
      <w:r w:rsidR="00665283">
        <w:rPr>
          <w:rFonts w:ascii="Times New Roman" w:hAnsi="Times New Roman" w:cs="Times New Roman"/>
          <w:sz w:val="24"/>
          <w:szCs w:val="24"/>
        </w:rPr>
        <w:t xml:space="preserve">Statements A and B have been updated to </w:t>
      </w:r>
      <w:r w:rsidR="00665283" w:rsidRPr="007F5F26">
        <w:rPr>
          <w:rFonts w:ascii="Times New Roman" w:hAnsi="Times New Roman" w:cs="Times New Roman"/>
          <w:sz w:val="24"/>
          <w:szCs w:val="24"/>
        </w:rPr>
        <w:t>reflect this change.</w:t>
      </w:r>
      <w:r w:rsidRPr="007F5F26">
        <w:rPr>
          <w:rFonts w:ascii="Times New Roman" w:hAnsi="Times New Roman" w:cs="Times New Roman"/>
          <w:sz w:val="24"/>
          <w:szCs w:val="24"/>
        </w:rPr>
        <w:t xml:space="preserve">  </w:t>
      </w:r>
      <w:r w:rsidRPr="00575CCE">
        <w:rPr>
          <w:rFonts w:ascii="Times New Roman" w:hAnsi="Times New Roman" w:cs="Times New Roman"/>
          <w:sz w:val="24"/>
          <w:szCs w:val="24"/>
        </w:rPr>
        <w:t>Since data collection is planned to exceed six months, a formal ICR will be submitted to OMB in order to continue information collection beyond that time frame.</w:t>
      </w:r>
    </w:p>
    <w:p w14:paraId="223D6749" w14:textId="59F2207D" w:rsidR="00905D7F" w:rsidRPr="00407CF6" w:rsidRDefault="00905D7F" w:rsidP="00407CF6">
      <w:pPr>
        <w:pStyle w:val="Heading1"/>
        <w:spacing w:line="240" w:lineRule="auto"/>
        <w:jc w:val="left"/>
        <w:rPr>
          <w:sz w:val="24"/>
          <w:szCs w:val="24"/>
        </w:rPr>
      </w:pPr>
    </w:p>
    <w:p w14:paraId="28B019A3" w14:textId="77777777" w:rsidR="004D48F5" w:rsidRPr="008E1F81" w:rsidRDefault="00CA29F3" w:rsidP="00407CF6">
      <w:pPr>
        <w:pStyle w:val="Heading1"/>
        <w:spacing w:line="240" w:lineRule="auto"/>
        <w:jc w:val="left"/>
        <w:rPr>
          <w:color w:val="auto"/>
          <w:sz w:val="24"/>
          <w:szCs w:val="24"/>
        </w:rPr>
      </w:pPr>
      <w:bookmarkStart w:id="2" w:name="_Toc458012575"/>
      <w:r w:rsidRPr="008E1F81">
        <w:rPr>
          <w:color w:val="auto"/>
          <w:sz w:val="24"/>
          <w:szCs w:val="24"/>
        </w:rPr>
        <w:t>PART A. JUSTIFICATION</w:t>
      </w:r>
      <w:bookmarkEnd w:id="2"/>
    </w:p>
    <w:p w14:paraId="06D44BF3" w14:textId="77777777" w:rsidR="00740712" w:rsidRPr="008E1F81" w:rsidRDefault="00740712" w:rsidP="00407CF6">
      <w:pPr>
        <w:pStyle w:val="Heading2"/>
        <w:spacing w:line="240" w:lineRule="auto"/>
      </w:pPr>
      <w:bookmarkStart w:id="3" w:name="_Toc458012576"/>
      <w:r w:rsidRPr="008E1F81">
        <w:t>1</w:t>
      </w:r>
      <w:r w:rsidR="00501575" w:rsidRPr="008E1F81">
        <w:t>.</w:t>
      </w:r>
      <w:r w:rsidRPr="008E1F81">
        <w:t xml:space="preserve"> Circumstances Making the Collection of Information Necessary</w:t>
      </w:r>
      <w:bookmarkEnd w:id="3"/>
    </w:p>
    <w:p w14:paraId="19725291" w14:textId="77777777" w:rsidR="00FC2815" w:rsidRPr="00820D58" w:rsidRDefault="00FC2815" w:rsidP="00407CF6">
      <w:pPr>
        <w:spacing w:line="240" w:lineRule="auto"/>
        <w:rPr>
          <w:rFonts w:ascii="Times New Roman" w:hAnsi="Times New Roman" w:cs="Times New Roman"/>
          <w:sz w:val="24"/>
          <w:szCs w:val="24"/>
        </w:rPr>
      </w:pPr>
      <w:r w:rsidRPr="00820D58">
        <w:rPr>
          <w:rFonts w:ascii="Times New Roman" w:hAnsi="Times New Roman" w:cs="Times New Roman"/>
          <w:sz w:val="24"/>
          <w:szCs w:val="24"/>
        </w:rPr>
        <w:t xml:space="preserve">The Zika virus is transmitted through </w:t>
      </w:r>
      <w:r w:rsidRPr="00820D58">
        <w:rPr>
          <w:rFonts w:ascii="Times New Roman" w:hAnsi="Times New Roman" w:cs="Times New Roman"/>
          <w:i/>
          <w:sz w:val="24"/>
          <w:szCs w:val="24"/>
        </w:rPr>
        <w:t>Aedes aegypti</w:t>
      </w:r>
      <w:r w:rsidRPr="00820D58">
        <w:rPr>
          <w:rFonts w:ascii="Times New Roman" w:hAnsi="Times New Roman" w:cs="Times New Roman"/>
          <w:sz w:val="24"/>
          <w:szCs w:val="24"/>
        </w:rPr>
        <w:t xml:space="preserve"> </w:t>
      </w:r>
      <w:r>
        <w:rPr>
          <w:rFonts w:ascii="Times New Roman" w:hAnsi="Times New Roman" w:cs="Times New Roman"/>
          <w:sz w:val="24"/>
          <w:szCs w:val="24"/>
        </w:rPr>
        <w:t>mosquito bites, a pregnant woman to her child, sex, blood transfusion and laboratory exposure</w:t>
      </w:r>
      <w:r w:rsidRPr="00820D58">
        <w:rPr>
          <w:rFonts w:ascii="Times New Roman" w:hAnsi="Times New Roman" w:cs="Times New Roman"/>
          <w:sz w:val="24"/>
          <w:szCs w:val="24"/>
        </w:rPr>
        <w:t xml:space="preserve"> (1).  Zika virus can be spread from a pregnant woman to her fetus, and have detrimental effects causing microcephaly and other birth defects (2). Additionally, in a small proportion of adults, Zika can cause Guillain-Barré syndrome, a nerve disease that can cause temporary or permanent paralysis (3). On February 1</w:t>
      </w:r>
      <w:r w:rsidRPr="00820D58">
        <w:rPr>
          <w:rFonts w:ascii="Times New Roman" w:hAnsi="Times New Roman" w:cs="Times New Roman"/>
          <w:sz w:val="24"/>
          <w:szCs w:val="24"/>
          <w:vertAlign w:val="superscript"/>
        </w:rPr>
        <w:t>st</w:t>
      </w:r>
      <w:r w:rsidRPr="00820D58">
        <w:rPr>
          <w:rFonts w:ascii="Times New Roman" w:hAnsi="Times New Roman" w:cs="Times New Roman"/>
          <w:sz w:val="24"/>
          <w:szCs w:val="24"/>
        </w:rPr>
        <w:t xml:space="preserve"> 2016, the World Health Organization (WHO) declared Zika virus a public health emergency of international concern (PHEIC) because of clusters of microcephaly and other neurological disorders in babies born in some areas affected by Zika. On February 5</w:t>
      </w:r>
      <w:r w:rsidRPr="00820D58">
        <w:rPr>
          <w:rFonts w:ascii="Times New Roman" w:hAnsi="Times New Roman" w:cs="Times New Roman"/>
          <w:sz w:val="24"/>
          <w:szCs w:val="24"/>
          <w:vertAlign w:val="superscript"/>
        </w:rPr>
        <w:t>th</w:t>
      </w:r>
      <w:r w:rsidRPr="00820D58">
        <w:rPr>
          <w:rFonts w:ascii="Times New Roman" w:hAnsi="Times New Roman" w:cs="Times New Roman"/>
          <w:sz w:val="24"/>
          <w:szCs w:val="24"/>
        </w:rPr>
        <w:t xml:space="preserve">, CDC updated its guidelines to include women residing in areas with local Zika virus transmission, and expanded its recommendations to offer testing to asymptomatic women with possible Zika virus exposure.  </w:t>
      </w:r>
    </w:p>
    <w:p w14:paraId="51D63B5F" w14:textId="77777777" w:rsidR="00FC2815" w:rsidRDefault="00FC2815" w:rsidP="00407CF6">
      <w:pPr>
        <w:spacing w:line="240" w:lineRule="auto"/>
        <w:rPr>
          <w:rFonts w:ascii="Times New Roman" w:hAnsi="Times New Roman" w:cs="Times New Roman"/>
          <w:sz w:val="24"/>
          <w:szCs w:val="24"/>
        </w:rPr>
      </w:pPr>
      <w:r w:rsidRPr="00820D58">
        <w:rPr>
          <w:rFonts w:ascii="Times New Roman" w:hAnsi="Times New Roman" w:cs="Times New Roman"/>
          <w:sz w:val="24"/>
          <w:szCs w:val="24"/>
        </w:rPr>
        <w:t>Since late 2015, Zika has rapidly spread through Puerto Rico. As of July 2016, there have been 7,286 confirmed cases of Zika in Puerto Rico, with 788 cases among pregnant women and 23 cases of Guillain-Barré caused by Zika (4). In the continental United States, there have been 1,658 travel-associated cases of Zika. And as of August 2</w:t>
      </w:r>
      <w:r w:rsidRPr="00820D58">
        <w:rPr>
          <w:rFonts w:ascii="Times New Roman" w:hAnsi="Times New Roman" w:cs="Times New Roman"/>
          <w:sz w:val="24"/>
          <w:szCs w:val="24"/>
          <w:vertAlign w:val="superscript"/>
        </w:rPr>
        <w:t>nd</w:t>
      </w:r>
      <w:r w:rsidRPr="00820D58">
        <w:rPr>
          <w:rFonts w:ascii="Times New Roman" w:hAnsi="Times New Roman" w:cs="Times New Roman"/>
          <w:sz w:val="24"/>
          <w:szCs w:val="24"/>
        </w:rPr>
        <w:t>, there have been 14 locally-acquired Zika cases in Miami, Florida</w:t>
      </w:r>
      <w:r>
        <w:rPr>
          <w:rFonts w:ascii="Times New Roman" w:hAnsi="Times New Roman" w:cs="Times New Roman"/>
          <w:sz w:val="24"/>
          <w:szCs w:val="24"/>
        </w:rPr>
        <w:t xml:space="preserve"> (5)</w:t>
      </w:r>
      <w:r w:rsidRPr="00820D58">
        <w:rPr>
          <w:rFonts w:ascii="Times New Roman" w:hAnsi="Times New Roman" w:cs="Times New Roman"/>
          <w:sz w:val="24"/>
          <w:szCs w:val="24"/>
        </w:rPr>
        <w:t xml:space="preserve">. Due to the urgent nature of this public health emergency, CDC is implementing a Zika prevention </w:t>
      </w:r>
      <w:r>
        <w:rPr>
          <w:rFonts w:ascii="Times New Roman" w:hAnsi="Times New Roman" w:cs="Times New Roman"/>
          <w:sz w:val="24"/>
          <w:szCs w:val="24"/>
        </w:rPr>
        <w:t xml:space="preserve">communication and </w:t>
      </w:r>
      <w:r w:rsidRPr="00820D58">
        <w:rPr>
          <w:rFonts w:ascii="Times New Roman" w:hAnsi="Times New Roman" w:cs="Times New Roman"/>
          <w:sz w:val="24"/>
          <w:szCs w:val="24"/>
        </w:rPr>
        <w:t xml:space="preserve">education initiative in the continental United States and Puerto Rico. </w:t>
      </w:r>
    </w:p>
    <w:p w14:paraId="503225A6" w14:textId="7B0AF650" w:rsidR="00543F83" w:rsidRPr="00407CF6" w:rsidRDefault="00543F83" w:rsidP="00407CF6">
      <w:pPr>
        <w:widowControl w:val="0"/>
        <w:spacing w:line="240" w:lineRule="auto"/>
        <w:rPr>
          <w:rFonts w:ascii="Times New Roman" w:hAnsi="Times New Roman" w:cs="Times New Roman"/>
          <w:sz w:val="24"/>
          <w:szCs w:val="24"/>
        </w:rPr>
      </w:pPr>
      <w:r w:rsidRPr="00407CF6">
        <w:rPr>
          <w:rFonts w:ascii="Times New Roman" w:hAnsi="Times New Roman" w:cs="Times New Roman"/>
          <w:sz w:val="24"/>
          <w:szCs w:val="24"/>
        </w:rPr>
        <w:t>By launching a Domestic Readiness Initiative on Zika health protection and communication, CDC intends to reach audiences with accurate information regarding Zika</w:t>
      </w:r>
      <w:r>
        <w:rPr>
          <w:rFonts w:ascii="Times New Roman" w:hAnsi="Times New Roman" w:cs="Times New Roman"/>
          <w:sz w:val="24"/>
          <w:szCs w:val="24"/>
        </w:rPr>
        <w:t xml:space="preserve"> and </w:t>
      </w:r>
      <w:r w:rsidRPr="00407CF6">
        <w:rPr>
          <w:rFonts w:ascii="Times New Roman" w:hAnsi="Times New Roman" w:cs="Times New Roman"/>
          <w:sz w:val="24"/>
          <w:szCs w:val="24"/>
        </w:rPr>
        <w:t>motivate them to follow recommended actions to protect themselves.  The overall objective of this project is to launch a Zika health protection and communication campaign</w:t>
      </w:r>
      <w:r>
        <w:rPr>
          <w:rFonts w:ascii="Times New Roman" w:hAnsi="Times New Roman" w:cs="Times New Roman"/>
          <w:sz w:val="24"/>
          <w:szCs w:val="24"/>
        </w:rPr>
        <w:t xml:space="preserve"> in response to a growing public health emergency.  T</w:t>
      </w:r>
      <w:r w:rsidRPr="00407CF6">
        <w:rPr>
          <w:rFonts w:ascii="Times New Roman" w:hAnsi="Times New Roman" w:cs="Times New Roman"/>
          <w:sz w:val="24"/>
          <w:szCs w:val="24"/>
        </w:rPr>
        <w:t>he campaign support</w:t>
      </w:r>
      <w:r>
        <w:rPr>
          <w:rFonts w:ascii="Times New Roman" w:hAnsi="Times New Roman" w:cs="Times New Roman"/>
          <w:sz w:val="24"/>
          <w:szCs w:val="24"/>
        </w:rPr>
        <w:t>s</w:t>
      </w:r>
      <w:r w:rsidRPr="00407CF6">
        <w:rPr>
          <w:rFonts w:ascii="Times New Roman" w:hAnsi="Times New Roman" w:cs="Times New Roman"/>
          <w:sz w:val="24"/>
          <w:szCs w:val="24"/>
        </w:rPr>
        <w:t xml:space="preserve"> the public health goal of preventing as many Zika-</w:t>
      </w:r>
      <w:r w:rsidRPr="00407CF6">
        <w:rPr>
          <w:rFonts w:ascii="Times New Roman" w:hAnsi="Times New Roman" w:cs="Times New Roman"/>
          <w:sz w:val="24"/>
          <w:szCs w:val="24"/>
        </w:rPr>
        <w:lastRenderedPageBreak/>
        <w:t xml:space="preserve">related complications and negative outcomes as possible. </w:t>
      </w:r>
    </w:p>
    <w:p w14:paraId="58140CBA" w14:textId="4EFF2B37" w:rsidR="00543F83" w:rsidRPr="00ED276B" w:rsidRDefault="00543F83" w:rsidP="00407CF6">
      <w:pPr>
        <w:widowControl w:val="0"/>
        <w:spacing w:line="240" w:lineRule="auto"/>
        <w:rPr>
          <w:rFonts w:ascii="Times New Roman" w:hAnsi="Times New Roman" w:cs="Times New Roman"/>
          <w:sz w:val="24"/>
          <w:szCs w:val="24"/>
        </w:rPr>
      </w:pPr>
      <w:r w:rsidRPr="00407CF6">
        <w:rPr>
          <w:rFonts w:ascii="Times New Roman" w:hAnsi="Times New Roman" w:cs="Times New Roman"/>
          <w:sz w:val="24"/>
          <w:szCs w:val="24"/>
        </w:rPr>
        <w:t xml:space="preserve">The campaign will be conducted in </w:t>
      </w:r>
      <w:r>
        <w:rPr>
          <w:rFonts w:ascii="Times New Roman" w:hAnsi="Times New Roman" w:cs="Times New Roman"/>
          <w:sz w:val="24"/>
          <w:szCs w:val="24"/>
        </w:rPr>
        <w:t>two</w:t>
      </w:r>
      <w:r w:rsidRPr="00407CF6">
        <w:rPr>
          <w:rFonts w:ascii="Times New Roman" w:hAnsi="Times New Roman" w:cs="Times New Roman"/>
          <w:sz w:val="24"/>
          <w:szCs w:val="24"/>
        </w:rPr>
        <w:t xml:space="preserve"> regions, based on evolving epidemiological data. The campaign roll-out</w:t>
      </w:r>
      <w:r>
        <w:rPr>
          <w:rFonts w:ascii="Times New Roman" w:hAnsi="Times New Roman" w:cs="Times New Roman"/>
          <w:sz w:val="24"/>
          <w:szCs w:val="24"/>
        </w:rPr>
        <w:t xml:space="preserve"> will occur in: </w:t>
      </w:r>
      <w:r w:rsidRPr="00407CF6">
        <w:rPr>
          <w:rFonts w:ascii="Times New Roman" w:hAnsi="Times New Roman" w:cs="Times New Roman"/>
          <w:sz w:val="24"/>
          <w:szCs w:val="24"/>
        </w:rPr>
        <w:t>1) the Commonwealth of Puerto Rico</w:t>
      </w:r>
      <w:r>
        <w:rPr>
          <w:rFonts w:ascii="Times New Roman" w:hAnsi="Times New Roman" w:cs="Times New Roman"/>
          <w:sz w:val="24"/>
          <w:szCs w:val="24"/>
        </w:rPr>
        <w:t xml:space="preserve"> and 2</w:t>
      </w:r>
      <w:r w:rsidRPr="00407CF6">
        <w:rPr>
          <w:rFonts w:ascii="Times New Roman" w:hAnsi="Times New Roman" w:cs="Times New Roman"/>
          <w:sz w:val="24"/>
          <w:szCs w:val="24"/>
        </w:rPr>
        <w:t>)</w:t>
      </w:r>
      <w:r w:rsidR="007F5F26">
        <w:rPr>
          <w:rFonts w:ascii="Times New Roman" w:hAnsi="Times New Roman" w:cs="Times New Roman"/>
          <w:sz w:val="24"/>
          <w:szCs w:val="24"/>
        </w:rPr>
        <w:t xml:space="preserve"> up to </w:t>
      </w:r>
      <w:r w:rsidRPr="00E04607">
        <w:rPr>
          <w:rFonts w:ascii="Times New Roman" w:hAnsi="Times New Roman" w:cs="Times New Roman"/>
          <w:sz w:val="24"/>
          <w:szCs w:val="24"/>
        </w:rPr>
        <w:t xml:space="preserve">twenty US states with significant probability of experiencing a Zika outbreak based on historical presence of </w:t>
      </w:r>
      <w:r w:rsidRPr="00E04607">
        <w:rPr>
          <w:rFonts w:ascii="Times New Roman" w:hAnsi="Times New Roman" w:cs="Times New Roman"/>
          <w:i/>
          <w:sz w:val="24"/>
          <w:szCs w:val="24"/>
        </w:rPr>
        <w:t>Aedes aegypti</w:t>
      </w:r>
      <w:r w:rsidRPr="00E04607">
        <w:rPr>
          <w:rFonts w:ascii="Times New Roman" w:hAnsi="Times New Roman" w:cs="Times New Roman"/>
          <w:sz w:val="24"/>
          <w:szCs w:val="24"/>
        </w:rPr>
        <w:t xml:space="preserve">  mosquitoes and other contributing factors (AL, AR, AZ, CA, FL, GA, HI, IL, LA, MD, MA, MS, NJ, NM, NY, NC, SC, TN, TX, VA) and DC</w:t>
      </w:r>
      <w:r w:rsidRPr="00761C9A">
        <w:rPr>
          <w:rFonts w:ascii="Times New Roman" w:hAnsi="Times New Roman" w:cs="Times New Roman"/>
          <w:sz w:val="24"/>
          <w:szCs w:val="24"/>
        </w:rPr>
        <w:t>.</w:t>
      </w:r>
      <w:r w:rsidR="00E04607" w:rsidRPr="00761C9A">
        <w:rPr>
          <w:rFonts w:ascii="Times New Roman" w:hAnsi="Times New Roman" w:cs="Times New Roman"/>
          <w:sz w:val="24"/>
          <w:szCs w:val="24"/>
        </w:rPr>
        <w:t xml:space="preserve"> In light of activities currently in progress and adapting to the somewhat fluid nature of the campaign</w:t>
      </w:r>
      <w:r w:rsidR="007F5F26">
        <w:rPr>
          <w:rFonts w:ascii="Times New Roman" w:hAnsi="Times New Roman" w:cs="Times New Roman"/>
          <w:sz w:val="24"/>
          <w:szCs w:val="24"/>
        </w:rPr>
        <w:t xml:space="preserve">, </w:t>
      </w:r>
      <w:r w:rsidR="00E04607" w:rsidRPr="00761C9A">
        <w:rPr>
          <w:rFonts w:ascii="Times New Roman" w:hAnsi="Times New Roman" w:cs="Times New Roman"/>
          <w:sz w:val="24"/>
          <w:szCs w:val="24"/>
        </w:rPr>
        <w:t>fielding based on Zi</w:t>
      </w:r>
      <w:r w:rsidR="00E04607" w:rsidRPr="00ED276B">
        <w:rPr>
          <w:rFonts w:ascii="Times New Roman" w:hAnsi="Times New Roman" w:cs="Times New Roman"/>
          <w:sz w:val="24"/>
          <w:szCs w:val="24"/>
        </w:rPr>
        <w:t xml:space="preserve">ka </w:t>
      </w:r>
      <w:r w:rsidR="007F5F26">
        <w:rPr>
          <w:rFonts w:ascii="Times New Roman" w:hAnsi="Times New Roman" w:cs="Times New Roman"/>
          <w:sz w:val="24"/>
          <w:szCs w:val="24"/>
        </w:rPr>
        <w:t>a</w:t>
      </w:r>
      <w:r w:rsidR="00E04607" w:rsidRPr="00ED276B">
        <w:rPr>
          <w:rFonts w:ascii="Times New Roman" w:hAnsi="Times New Roman" w:cs="Times New Roman"/>
          <w:sz w:val="24"/>
          <w:szCs w:val="24"/>
        </w:rPr>
        <w:t>ctivity, we have carefully selected the following four locations for administering the survey:</w:t>
      </w:r>
    </w:p>
    <w:p w14:paraId="6FB171E5" w14:textId="77777777" w:rsidR="00E04607" w:rsidRPr="00575CCE" w:rsidRDefault="00E04607" w:rsidP="00575CCE">
      <w:pPr>
        <w:pStyle w:val="ListParagraph"/>
        <w:numPr>
          <w:ilvl w:val="0"/>
          <w:numId w:val="12"/>
        </w:numPr>
        <w:spacing w:after="0" w:line="240" w:lineRule="auto"/>
        <w:contextualSpacing w:val="0"/>
        <w:rPr>
          <w:rFonts w:ascii="Times New Roman" w:hAnsi="Times New Roman" w:cs="Times New Roman"/>
          <w:sz w:val="24"/>
          <w:szCs w:val="24"/>
        </w:rPr>
      </w:pPr>
      <w:r w:rsidRPr="00575CCE">
        <w:rPr>
          <w:rFonts w:ascii="Times New Roman" w:hAnsi="Times New Roman" w:cs="Times New Roman"/>
          <w:sz w:val="24"/>
          <w:szCs w:val="24"/>
        </w:rPr>
        <w:t xml:space="preserve">an area that has had an </w:t>
      </w:r>
      <w:r w:rsidRPr="00575CCE">
        <w:rPr>
          <w:rFonts w:ascii="Times New Roman" w:hAnsi="Times New Roman" w:cs="Times New Roman"/>
          <w:sz w:val="24"/>
          <w:szCs w:val="24"/>
          <w:u w:val="single"/>
        </w:rPr>
        <w:t>intense, long-running active campaign</w:t>
      </w:r>
      <w:r w:rsidRPr="00575CCE">
        <w:rPr>
          <w:rFonts w:ascii="Times New Roman" w:hAnsi="Times New Roman" w:cs="Times New Roman"/>
          <w:sz w:val="24"/>
          <w:szCs w:val="24"/>
        </w:rPr>
        <w:t xml:space="preserve">, of which the Island of </w:t>
      </w:r>
      <w:r w:rsidRPr="00575CCE">
        <w:rPr>
          <w:rFonts w:ascii="Times New Roman" w:hAnsi="Times New Roman" w:cs="Times New Roman"/>
          <w:b/>
          <w:sz w:val="24"/>
          <w:szCs w:val="24"/>
        </w:rPr>
        <w:t>Puerto Rico</w:t>
      </w:r>
      <w:r w:rsidRPr="00575CCE">
        <w:rPr>
          <w:rFonts w:ascii="Times New Roman" w:hAnsi="Times New Roman" w:cs="Times New Roman"/>
          <w:sz w:val="24"/>
          <w:szCs w:val="24"/>
        </w:rPr>
        <w:t xml:space="preserve"> is the only such location</w:t>
      </w:r>
    </w:p>
    <w:p w14:paraId="056B5CD3" w14:textId="77777777" w:rsidR="00E04607" w:rsidRPr="00575CCE" w:rsidRDefault="00E04607" w:rsidP="00575CCE">
      <w:pPr>
        <w:pStyle w:val="ListParagraph"/>
        <w:numPr>
          <w:ilvl w:val="0"/>
          <w:numId w:val="12"/>
        </w:numPr>
        <w:spacing w:after="0" w:line="240" w:lineRule="auto"/>
        <w:contextualSpacing w:val="0"/>
        <w:rPr>
          <w:rFonts w:ascii="Times New Roman" w:hAnsi="Times New Roman" w:cs="Times New Roman"/>
          <w:sz w:val="24"/>
          <w:szCs w:val="24"/>
        </w:rPr>
      </w:pPr>
      <w:r w:rsidRPr="00575CCE">
        <w:rPr>
          <w:rFonts w:ascii="Times New Roman" w:hAnsi="Times New Roman" w:cs="Times New Roman"/>
          <w:sz w:val="24"/>
          <w:szCs w:val="24"/>
        </w:rPr>
        <w:t xml:space="preserve">a </w:t>
      </w:r>
      <w:r w:rsidRPr="00575CCE">
        <w:rPr>
          <w:rFonts w:ascii="Times New Roman" w:hAnsi="Times New Roman" w:cs="Times New Roman"/>
          <w:sz w:val="24"/>
          <w:szCs w:val="24"/>
          <w:u w:val="single"/>
        </w:rPr>
        <w:t>current intense active campaign</w:t>
      </w:r>
      <w:r w:rsidRPr="00575CCE">
        <w:rPr>
          <w:rFonts w:ascii="Times New Roman" w:hAnsi="Times New Roman" w:cs="Times New Roman"/>
          <w:sz w:val="24"/>
          <w:szCs w:val="24"/>
        </w:rPr>
        <w:t xml:space="preserve"> that is taking place in the </w:t>
      </w:r>
      <w:r w:rsidRPr="00575CCE">
        <w:rPr>
          <w:rFonts w:ascii="Times New Roman" w:hAnsi="Times New Roman" w:cs="Times New Roman"/>
          <w:b/>
          <w:sz w:val="24"/>
          <w:szCs w:val="24"/>
        </w:rPr>
        <w:t>Miami DMA</w:t>
      </w:r>
      <w:r w:rsidRPr="00575CCE">
        <w:rPr>
          <w:rFonts w:ascii="Times New Roman" w:hAnsi="Times New Roman" w:cs="Times New Roman"/>
          <w:sz w:val="24"/>
          <w:szCs w:val="24"/>
        </w:rPr>
        <w:t xml:space="preserve"> (designated market area)</w:t>
      </w:r>
    </w:p>
    <w:p w14:paraId="02D4BD3C" w14:textId="2E29AE6E" w:rsidR="00E04607" w:rsidRPr="00575CCE" w:rsidRDefault="00E04607" w:rsidP="00575CCE">
      <w:pPr>
        <w:pStyle w:val="ListParagraph"/>
        <w:numPr>
          <w:ilvl w:val="0"/>
          <w:numId w:val="12"/>
        </w:numPr>
        <w:spacing w:after="0" w:line="240" w:lineRule="auto"/>
        <w:contextualSpacing w:val="0"/>
        <w:rPr>
          <w:rFonts w:ascii="Times New Roman" w:hAnsi="Times New Roman" w:cs="Times New Roman"/>
          <w:sz w:val="24"/>
          <w:szCs w:val="24"/>
        </w:rPr>
      </w:pPr>
      <w:r w:rsidRPr="00575CCE">
        <w:rPr>
          <w:rFonts w:ascii="Times New Roman" w:hAnsi="Times New Roman" w:cs="Times New Roman"/>
          <w:sz w:val="24"/>
          <w:szCs w:val="24"/>
        </w:rPr>
        <w:t xml:space="preserve">a </w:t>
      </w:r>
      <w:r w:rsidRPr="00575CCE">
        <w:rPr>
          <w:rFonts w:ascii="Times New Roman" w:hAnsi="Times New Roman" w:cs="Times New Roman"/>
          <w:sz w:val="24"/>
          <w:szCs w:val="24"/>
          <w:u w:val="single"/>
        </w:rPr>
        <w:t>new campaign area</w:t>
      </w:r>
      <w:r w:rsidRPr="00575CCE">
        <w:rPr>
          <w:rFonts w:ascii="Times New Roman" w:hAnsi="Times New Roman" w:cs="Times New Roman"/>
          <w:sz w:val="24"/>
          <w:szCs w:val="24"/>
        </w:rPr>
        <w:t xml:space="preserve"> (southeastern states) with mass media</w:t>
      </w:r>
      <w:r w:rsidR="007F5F26">
        <w:rPr>
          <w:rFonts w:ascii="Times New Roman" w:hAnsi="Times New Roman" w:cs="Times New Roman"/>
          <w:sz w:val="24"/>
          <w:szCs w:val="24"/>
        </w:rPr>
        <w:t xml:space="preserve"> plus </w:t>
      </w:r>
      <w:r w:rsidRPr="00575CCE">
        <w:rPr>
          <w:rFonts w:ascii="Times New Roman" w:hAnsi="Times New Roman" w:cs="Times New Roman"/>
          <w:sz w:val="24"/>
          <w:szCs w:val="24"/>
        </w:rPr>
        <w:t xml:space="preserve">digital of which the </w:t>
      </w:r>
      <w:r w:rsidRPr="00575CCE">
        <w:rPr>
          <w:rFonts w:ascii="Times New Roman" w:hAnsi="Times New Roman" w:cs="Times New Roman"/>
          <w:b/>
          <w:sz w:val="24"/>
          <w:szCs w:val="24"/>
        </w:rPr>
        <w:t>Houston DMA</w:t>
      </w:r>
      <w:r w:rsidRPr="00575CCE">
        <w:rPr>
          <w:rFonts w:ascii="Times New Roman" w:hAnsi="Times New Roman" w:cs="Times New Roman"/>
          <w:sz w:val="24"/>
          <w:szCs w:val="24"/>
        </w:rPr>
        <w:t xml:space="preserve"> is typified as representing, and,</w:t>
      </w:r>
    </w:p>
    <w:p w14:paraId="366C4B37" w14:textId="77777777" w:rsidR="00E04607" w:rsidRPr="00575CCE" w:rsidRDefault="00E04607" w:rsidP="00575CCE">
      <w:pPr>
        <w:pStyle w:val="ListParagraph"/>
        <w:numPr>
          <w:ilvl w:val="0"/>
          <w:numId w:val="12"/>
        </w:numPr>
        <w:spacing w:after="240" w:line="240" w:lineRule="auto"/>
        <w:contextualSpacing w:val="0"/>
        <w:rPr>
          <w:rFonts w:ascii="Times New Roman" w:hAnsi="Times New Roman" w:cs="Times New Roman"/>
          <w:sz w:val="24"/>
          <w:szCs w:val="24"/>
        </w:rPr>
      </w:pPr>
      <w:r w:rsidRPr="00575CCE">
        <w:rPr>
          <w:rFonts w:ascii="Times New Roman" w:hAnsi="Times New Roman" w:cs="Times New Roman"/>
          <w:sz w:val="24"/>
          <w:szCs w:val="24"/>
        </w:rPr>
        <w:t xml:space="preserve">a </w:t>
      </w:r>
      <w:r w:rsidRPr="00575CCE">
        <w:rPr>
          <w:rFonts w:ascii="Times New Roman" w:hAnsi="Times New Roman" w:cs="Times New Roman"/>
          <w:sz w:val="24"/>
          <w:szCs w:val="24"/>
          <w:u w:val="single"/>
        </w:rPr>
        <w:t>control area</w:t>
      </w:r>
      <w:r w:rsidRPr="00575CCE">
        <w:rPr>
          <w:rFonts w:ascii="Times New Roman" w:hAnsi="Times New Roman" w:cs="Times New Roman"/>
          <w:sz w:val="24"/>
          <w:szCs w:val="24"/>
        </w:rPr>
        <w:t xml:space="preserve"> that currently only has a digital campaign in progress and of which the state of </w:t>
      </w:r>
      <w:r w:rsidRPr="00575CCE">
        <w:rPr>
          <w:rFonts w:ascii="Times New Roman" w:hAnsi="Times New Roman" w:cs="Times New Roman"/>
          <w:b/>
          <w:sz w:val="24"/>
          <w:szCs w:val="24"/>
        </w:rPr>
        <w:t xml:space="preserve">Mississippi </w:t>
      </w:r>
      <w:r w:rsidRPr="00575CCE">
        <w:rPr>
          <w:rFonts w:ascii="Times New Roman" w:hAnsi="Times New Roman" w:cs="Times New Roman"/>
          <w:sz w:val="24"/>
          <w:szCs w:val="24"/>
        </w:rPr>
        <w:t>would represent.</w:t>
      </w:r>
    </w:p>
    <w:p w14:paraId="22B09C48" w14:textId="77777777" w:rsidR="00FC2815" w:rsidRPr="008E1F81" w:rsidRDefault="00FC2815" w:rsidP="00407CF6">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The Centers for Disease Control and Prevention (CDC)</w:t>
      </w:r>
      <w:r w:rsidRPr="008E1F81">
        <w:rPr>
          <w:rFonts w:ascii="Times New Roman" w:eastAsia="Times New Roman" w:hAnsi="Times New Roman" w:cs="Times New Roman"/>
          <w:sz w:val="24"/>
          <w:szCs w:val="24"/>
        </w:rPr>
        <w:t xml:space="preserve"> requests approval</w:t>
      </w:r>
      <w:r>
        <w:rPr>
          <w:rFonts w:ascii="Times New Roman" w:eastAsia="Times New Roman" w:hAnsi="Times New Roman" w:cs="Times New Roman"/>
          <w:sz w:val="24"/>
          <w:szCs w:val="24"/>
        </w:rPr>
        <w:t xml:space="preserve"> from the Office of Management and Budget (OMB)</w:t>
      </w:r>
      <w:r w:rsidRPr="008E1F81">
        <w:rPr>
          <w:rFonts w:ascii="Times New Roman" w:eastAsia="Times New Roman" w:hAnsi="Times New Roman" w:cs="Times New Roman"/>
          <w:sz w:val="24"/>
          <w:szCs w:val="24"/>
        </w:rPr>
        <w:t xml:space="preserve"> to conduct </w:t>
      </w:r>
      <w:r>
        <w:rPr>
          <w:rFonts w:ascii="Times New Roman" w:eastAsia="Times New Roman" w:hAnsi="Times New Roman" w:cs="Times New Roman"/>
          <w:sz w:val="24"/>
          <w:szCs w:val="24"/>
        </w:rPr>
        <w:t>an assessment</w:t>
      </w:r>
      <w:r w:rsidRPr="008E1F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a domestic U.S.</w:t>
      </w:r>
      <w:r w:rsidRPr="008E1F81">
        <w:rPr>
          <w:rFonts w:ascii="Times New Roman" w:eastAsia="Times New Roman" w:hAnsi="Times New Roman" w:cs="Times New Roman"/>
          <w:sz w:val="24"/>
          <w:szCs w:val="24"/>
        </w:rPr>
        <w:t xml:space="preserve"> and Puerto Rico-based</w:t>
      </w:r>
      <w:r>
        <w:rPr>
          <w:rFonts w:ascii="Times New Roman" w:eastAsia="Times New Roman" w:hAnsi="Times New Roman" w:cs="Times New Roman"/>
          <w:sz w:val="24"/>
          <w:szCs w:val="24"/>
        </w:rPr>
        <w:t xml:space="preserve"> </w:t>
      </w:r>
      <w:r w:rsidR="00F61EB3">
        <w:rPr>
          <w:rFonts w:ascii="Times New Roman" w:eastAsia="Times New Roman" w:hAnsi="Times New Roman" w:cs="Times New Roman"/>
          <w:sz w:val="24"/>
          <w:szCs w:val="24"/>
        </w:rPr>
        <w:t xml:space="preserve">communication and education </w:t>
      </w:r>
      <w:r w:rsidRPr="008E1F81">
        <w:rPr>
          <w:rFonts w:ascii="Times New Roman" w:eastAsia="Times New Roman" w:hAnsi="Times New Roman" w:cs="Times New Roman"/>
          <w:sz w:val="24"/>
          <w:szCs w:val="24"/>
        </w:rPr>
        <w:t>initiative</w:t>
      </w:r>
      <w:r>
        <w:rPr>
          <w:rFonts w:ascii="Times New Roman" w:eastAsia="Times New Roman" w:hAnsi="Times New Roman" w:cs="Times New Roman"/>
          <w:sz w:val="24"/>
          <w:szCs w:val="24"/>
        </w:rPr>
        <w:t xml:space="preserve"> aimed at encouraging a</w:t>
      </w:r>
      <w:r w:rsidRPr="008E1F81">
        <w:rPr>
          <w:rFonts w:ascii="Times New Roman" w:eastAsia="Times New Roman" w:hAnsi="Times New Roman" w:cs="Times New Roman"/>
          <w:sz w:val="24"/>
          <w:szCs w:val="24"/>
        </w:rPr>
        <w:t>t-risk populations to prepare and protect themselves and their families from Zika virus infection.</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 xml:space="preserve">As part of the </w:t>
      </w:r>
      <w:r w:rsidRPr="008E1F81">
        <w:rPr>
          <w:rFonts w:ascii="Times New Roman" w:hAnsi="Times New Roman" w:cs="Times New Roman"/>
          <w:color w:val="000000"/>
          <w:sz w:val="24"/>
          <w:szCs w:val="24"/>
        </w:rPr>
        <w:t xml:space="preserve">mission of CDC’s Domestic Readiness Initiative on the Zika Virus Disease, </w:t>
      </w:r>
      <w:r>
        <w:rPr>
          <w:rFonts w:ascii="Times New Roman" w:hAnsi="Times New Roman" w:cs="Times New Roman"/>
          <w:color w:val="000000"/>
          <w:sz w:val="24"/>
          <w:szCs w:val="24"/>
        </w:rPr>
        <w:t xml:space="preserve">CDC will assess the following communication and education objectives: </w:t>
      </w:r>
      <w:r w:rsidRPr="008E1F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1) d</w:t>
      </w:r>
      <w:r w:rsidRPr="008E1F81">
        <w:rPr>
          <w:rFonts w:ascii="Times New Roman" w:hAnsi="Times New Roman" w:cs="Times New Roman"/>
          <w:color w:val="000000"/>
          <w:sz w:val="24"/>
          <w:szCs w:val="24"/>
        </w:rPr>
        <w:t xml:space="preserve">etermine the reach and saturation of </w:t>
      </w:r>
      <w:r>
        <w:rPr>
          <w:rFonts w:ascii="Times New Roman" w:hAnsi="Times New Roman" w:cs="Times New Roman"/>
          <w:color w:val="000000"/>
          <w:sz w:val="24"/>
          <w:szCs w:val="24"/>
        </w:rPr>
        <w:t xml:space="preserve">the initiative’s </w:t>
      </w:r>
      <w:r w:rsidRPr="008E1F81">
        <w:rPr>
          <w:rFonts w:ascii="Times New Roman" w:hAnsi="Times New Roman" w:cs="Times New Roman"/>
          <w:color w:val="000000"/>
          <w:sz w:val="24"/>
          <w:szCs w:val="24"/>
        </w:rPr>
        <w:t xml:space="preserve">messages in Puerto Rico and 20 </w:t>
      </w:r>
      <w:r>
        <w:rPr>
          <w:rFonts w:ascii="Times New Roman" w:hAnsi="Times New Roman" w:cs="Times New Roman"/>
          <w:color w:val="000000"/>
          <w:sz w:val="24"/>
          <w:szCs w:val="24"/>
        </w:rPr>
        <w:t xml:space="preserve">U.S. </w:t>
      </w:r>
      <w:r w:rsidRPr="008E1F81">
        <w:rPr>
          <w:rFonts w:ascii="Times New Roman" w:hAnsi="Times New Roman" w:cs="Times New Roman"/>
          <w:color w:val="000000"/>
          <w:sz w:val="24"/>
          <w:szCs w:val="24"/>
        </w:rPr>
        <w:t>sta</w:t>
      </w:r>
      <w:r>
        <w:rPr>
          <w:rFonts w:ascii="Times New Roman" w:hAnsi="Times New Roman" w:cs="Times New Roman"/>
          <w:color w:val="000000"/>
          <w:sz w:val="24"/>
          <w:szCs w:val="24"/>
        </w:rPr>
        <w:t>tes and Washington, DC</w:t>
      </w:r>
      <w:r w:rsidRPr="008E1F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2) m</w:t>
      </w:r>
      <w:r w:rsidRPr="008E1F81">
        <w:rPr>
          <w:rFonts w:ascii="Times New Roman" w:hAnsi="Times New Roman" w:cs="Times New Roman"/>
          <w:color w:val="000000"/>
          <w:sz w:val="24"/>
          <w:szCs w:val="24"/>
        </w:rPr>
        <w:t>easure the extent to which messages were communicated clearly across multiple channels to advance knowle</w:t>
      </w:r>
      <w:r>
        <w:rPr>
          <w:rFonts w:ascii="Times New Roman" w:hAnsi="Times New Roman" w:cs="Times New Roman"/>
          <w:color w:val="000000"/>
          <w:sz w:val="24"/>
          <w:szCs w:val="24"/>
        </w:rPr>
        <w:t>dge and counter misinformation</w:t>
      </w:r>
      <w:r w:rsidRPr="008E1F81">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3) </w:t>
      </w:r>
      <w:r w:rsidR="00C65925">
        <w:rPr>
          <w:rFonts w:ascii="Times New Roman" w:hAnsi="Times New Roman" w:cs="Times New Roman"/>
          <w:color w:val="000000"/>
          <w:sz w:val="24"/>
          <w:szCs w:val="24"/>
        </w:rPr>
        <w:t>monitor</w:t>
      </w:r>
      <w:r w:rsidRPr="008E1F81">
        <w:rPr>
          <w:rFonts w:ascii="Times New Roman" w:hAnsi="Times New Roman" w:cs="Times New Roman"/>
          <w:color w:val="000000"/>
          <w:sz w:val="24"/>
          <w:szCs w:val="24"/>
        </w:rPr>
        <w:t xml:space="preserve"> individual and community-level awareness</w:t>
      </w:r>
      <w:r>
        <w:rPr>
          <w:rFonts w:ascii="Times New Roman" w:hAnsi="Times New Roman" w:cs="Times New Roman"/>
          <w:color w:val="000000"/>
          <w:sz w:val="24"/>
          <w:szCs w:val="24"/>
        </w:rPr>
        <w:t xml:space="preserve">, attitudes and </w:t>
      </w:r>
      <w:r w:rsidRPr="008E1F81">
        <w:rPr>
          <w:rFonts w:ascii="Times New Roman" w:hAnsi="Times New Roman" w:cs="Times New Roman"/>
          <w:color w:val="000000"/>
          <w:sz w:val="24"/>
          <w:szCs w:val="24"/>
        </w:rPr>
        <w:t>intention to follow recommended behaviors</w:t>
      </w:r>
      <w:r>
        <w:rPr>
          <w:rFonts w:ascii="Times New Roman" w:hAnsi="Times New Roman" w:cs="Times New Roman"/>
          <w:color w:val="000000"/>
          <w:sz w:val="24"/>
          <w:szCs w:val="24"/>
        </w:rPr>
        <w:t>.</w:t>
      </w:r>
      <w:r w:rsidRPr="008E1F81">
        <w:rPr>
          <w:rFonts w:ascii="Times New Roman" w:hAnsi="Times New Roman" w:cs="Times New Roman"/>
          <w:color w:val="000000"/>
          <w:sz w:val="24"/>
          <w:szCs w:val="24"/>
        </w:rPr>
        <w:t xml:space="preserve">  </w:t>
      </w:r>
    </w:p>
    <w:p w14:paraId="6C6837CB" w14:textId="77777777" w:rsidR="00005D96" w:rsidRDefault="00005D96" w:rsidP="00407CF6">
      <w:pPr>
        <w:spacing w:after="0" w:line="240" w:lineRule="auto"/>
        <w:rPr>
          <w:rFonts w:ascii="Times New Roman" w:eastAsia="Times New Roman" w:hAnsi="Times New Roman" w:cs="Times New Roman"/>
          <w:sz w:val="24"/>
          <w:szCs w:val="24"/>
        </w:rPr>
      </w:pPr>
    </w:p>
    <w:p w14:paraId="75314514" w14:textId="6A777761" w:rsidR="00E31B5F" w:rsidRDefault="00731A91" w:rsidP="00407CF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CDC is authorized to collect these data under the </w:t>
      </w:r>
      <w:r w:rsidR="00C2046B">
        <w:rPr>
          <w:rFonts w:ascii="Times New Roman" w:eastAsia="Times New Roman" w:hAnsi="Times New Roman" w:cs="Times New Roman"/>
          <w:sz w:val="24"/>
          <w:szCs w:val="24"/>
        </w:rPr>
        <w:t xml:space="preserve">Public Health Service Act </w:t>
      </w:r>
      <w:r>
        <w:rPr>
          <w:rFonts w:ascii="Times New Roman" w:eastAsia="Times New Roman" w:hAnsi="Times New Roman" w:cs="Times New Roman"/>
          <w:sz w:val="24"/>
          <w:szCs w:val="24"/>
        </w:rPr>
        <w:t xml:space="preserve">(42 USC 41), Section </w:t>
      </w:r>
      <w:r w:rsidRPr="0058350F">
        <w:rPr>
          <w:rFonts w:ascii="Times New Roman" w:eastAsia="Times New Roman" w:hAnsi="Times New Roman" w:cs="Times New Roman"/>
          <w:sz w:val="24"/>
          <w:szCs w:val="24"/>
        </w:rPr>
        <w:t xml:space="preserve">301 (Attachment </w:t>
      </w:r>
      <w:r w:rsidR="00E11345" w:rsidRPr="0058350F">
        <w:rPr>
          <w:rFonts w:ascii="Times New Roman" w:eastAsia="Times New Roman" w:hAnsi="Times New Roman" w:cs="Times New Roman"/>
          <w:sz w:val="24"/>
          <w:szCs w:val="24"/>
        </w:rPr>
        <w:t>A</w:t>
      </w:r>
      <w:r w:rsidRPr="0058350F">
        <w:rPr>
          <w:rFonts w:ascii="Times New Roman" w:eastAsia="Times New Roman" w:hAnsi="Times New Roman" w:cs="Times New Roman"/>
          <w:sz w:val="24"/>
          <w:szCs w:val="24"/>
        </w:rPr>
        <w:t xml:space="preserve">).  </w:t>
      </w:r>
      <w:r w:rsidRPr="00287F26">
        <w:rPr>
          <w:rFonts w:ascii="Times New Roman" w:eastAsia="Times New Roman" w:hAnsi="Times New Roman" w:cs="Times New Roman"/>
          <w:sz w:val="24"/>
          <w:szCs w:val="24"/>
        </w:rPr>
        <w:t>The information collection for which approval is sought is in accordance with</w:t>
      </w:r>
      <w:r w:rsidR="00287F26" w:rsidRPr="00287F26">
        <w:rPr>
          <w:rFonts w:ascii="Times New Roman" w:eastAsia="Times New Roman" w:hAnsi="Times New Roman" w:cs="Times New Roman"/>
          <w:sz w:val="24"/>
          <w:szCs w:val="24"/>
        </w:rPr>
        <w:t xml:space="preserve"> CDC’s mission</w:t>
      </w:r>
      <w:r w:rsidR="00287F26" w:rsidRPr="005474E2">
        <w:rPr>
          <w:rFonts w:ascii="Times New Roman" w:eastAsia="Times New Roman" w:hAnsi="Times New Roman" w:cs="Times New Roman"/>
          <w:sz w:val="24"/>
          <w:szCs w:val="24"/>
        </w:rPr>
        <w:t xml:space="preserve">, as the </w:t>
      </w:r>
      <w:r w:rsidR="00287F26" w:rsidRPr="00407CF6">
        <w:rPr>
          <w:rFonts w:ascii="Times New Roman" w:hAnsi="Times New Roman" w:cs="Times New Roman"/>
          <w:color w:val="333333"/>
          <w:sz w:val="24"/>
          <w:szCs w:val="24"/>
        </w:rPr>
        <w:t>nation’s health protection agency, to save lives and protect people from health threats. To accomplish this mission, CDC conducts critical science and provides health information that protects our nation against expensive and dangerous health threats, and responds when these arise</w:t>
      </w:r>
      <w:r w:rsidR="00287F26">
        <w:rPr>
          <w:rFonts w:ascii="Times New Roman" w:hAnsi="Times New Roman" w:cs="Times New Roman"/>
          <w:color w:val="333333"/>
          <w:sz w:val="24"/>
          <w:szCs w:val="24"/>
        </w:rPr>
        <w:t xml:space="preserve">. </w:t>
      </w:r>
    </w:p>
    <w:p w14:paraId="7E34047A" w14:textId="77777777" w:rsidR="004C39E2" w:rsidRPr="008E1F81" w:rsidRDefault="00FC2815" w:rsidP="00407CF6">
      <w:pPr>
        <w:pStyle w:val="Heading2"/>
        <w:spacing w:line="240" w:lineRule="auto"/>
      </w:pPr>
      <w:bookmarkStart w:id="4" w:name="_Toc458012577"/>
      <w:r>
        <w:rPr>
          <w:rFonts w:eastAsia="Times New Roman"/>
        </w:rPr>
        <w:t>2</w:t>
      </w:r>
      <w:bookmarkStart w:id="5" w:name="_Toc458012578"/>
      <w:bookmarkEnd w:id="4"/>
      <w:r w:rsidR="004314F8" w:rsidRPr="008E1F81">
        <w:t>.</w:t>
      </w:r>
      <w:r w:rsidR="0088113F" w:rsidRPr="008E1F81">
        <w:t xml:space="preserve"> </w:t>
      </w:r>
      <w:r w:rsidR="00A27777" w:rsidRPr="008E1F81">
        <w:t xml:space="preserve">Purpose and Use of </w:t>
      </w:r>
      <w:r w:rsidR="005C6E66" w:rsidRPr="008E1F81">
        <w:t>Information Collection</w:t>
      </w:r>
      <w:bookmarkEnd w:id="5"/>
    </w:p>
    <w:p w14:paraId="2C9CB209" w14:textId="032F77B2" w:rsidR="00E11345" w:rsidRDefault="00993E49" w:rsidP="00407CF6">
      <w:pPr>
        <w:autoSpaceDE w:val="0"/>
        <w:autoSpaceDN w:val="0"/>
        <w:adjustRightInd w:val="0"/>
        <w:spacing w:after="0" w:line="240" w:lineRule="auto"/>
        <w:rPr>
          <w:rFonts w:ascii="Times New Roman" w:hAnsi="Times New Roman" w:cs="Times New Roman"/>
          <w:color w:val="000000"/>
          <w:sz w:val="24"/>
          <w:szCs w:val="24"/>
        </w:rPr>
      </w:pPr>
      <w:r w:rsidRPr="008E1F81">
        <w:rPr>
          <w:rFonts w:ascii="Times New Roman" w:hAnsi="Times New Roman" w:cs="Times New Roman"/>
          <w:sz w:val="24"/>
          <w:szCs w:val="24"/>
        </w:rPr>
        <w:t xml:space="preserve">The purpose of </w:t>
      </w:r>
      <w:r w:rsidR="00A444D1">
        <w:rPr>
          <w:rFonts w:ascii="Times New Roman" w:hAnsi="Times New Roman" w:cs="Times New Roman"/>
          <w:sz w:val="24"/>
          <w:szCs w:val="24"/>
        </w:rPr>
        <w:t xml:space="preserve">this data collection is </w:t>
      </w:r>
      <w:r w:rsidR="00E6770D" w:rsidRPr="008E1F81">
        <w:rPr>
          <w:rFonts w:ascii="Times New Roman" w:hAnsi="Times New Roman" w:cs="Times New Roman"/>
          <w:sz w:val="24"/>
          <w:szCs w:val="24"/>
        </w:rPr>
        <w:t>to</w:t>
      </w:r>
      <w:r w:rsidR="00743F75">
        <w:rPr>
          <w:rFonts w:ascii="Times New Roman" w:hAnsi="Times New Roman" w:cs="Times New Roman"/>
          <w:sz w:val="24"/>
          <w:szCs w:val="24"/>
        </w:rPr>
        <w:t xml:space="preserve"> conduct a timely assessment of communication and education efforts to </w:t>
      </w:r>
      <w:r w:rsidR="00E6770D" w:rsidRPr="008E1F81">
        <w:rPr>
          <w:rFonts w:ascii="Times New Roman" w:hAnsi="Times New Roman" w:cs="Times New Roman"/>
          <w:sz w:val="24"/>
          <w:szCs w:val="24"/>
        </w:rPr>
        <w:t xml:space="preserve">prepare and protect </w:t>
      </w:r>
      <w:r w:rsidR="000411DF" w:rsidRPr="008E1F81">
        <w:rPr>
          <w:rFonts w:ascii="Times New Roman" w:hAnsi="Times New Roman" w:cs="Times New Roman"/>
          <w:sz w:val="24"/>
          <w:szCs w:val="24"/>
        </w:rPr>
        <w:t xml:space="preserve">populations at </w:t>
      </w:r>
      <w:r w:rsidR="0032474F">
        <w:rPr>
          <w:rFonts w:ascii="Times New Roman" w:hAnsi="Times New Roman" w:cs="Times New Roman"/>
          <w:sz w:val="24"/>
          <w:szCs w:val="24"/>
        </w:rPr>
        <w:t>risk</w:t>
      </w:r>
      <w:r w:rsidR="000411DF" w:rsidRPr="008E1F81">
        <w:rPr>
          <w:rFonts w:ascii="Times New Roman" w:hAnsi="Times New Roman" w:cs="Times New Roman"/>
          <w:sz w:val="24"/>
          <w:szCs w:val="24"/>
        </w:rPr>
        <w:t xml:space="preserve"> of contracting the Zika virus </w:t>
      </w:r>
      <w:r w:rsidR="00E6770D" w:rsidRPr="008E1F81">
        <w:rPr>
          <w:rFonts w:ascii="Times New Roman" w:hAnsi="Times New Roman" w:cs="Times New Roman"/>
          <w:sz w:val="24"/>
          <w:szCs w:val="24"/>
        </w:rPr>
        <w:t>in the domestic U.S and Puerto Rico</w:t>
      </w:r>
      <w:r w:rsidRPr="008E1F81">
        <w:rPr>
          <w:rFonts w:ascii="Times New Roman" w:hAnsi="Times New Roman" w:cs="Times New Roman"/>
          <w:sz w:val="24"/>
          <w:szCs w:val="24"/>
        </w:rPr>
        <w:t xml:space="preserve">. </w:t>
      </w:r>
      <w:r w:rsidR="00E11345">
        <w:rPr>
          <w:rFonts w:ascii="Times New Roman" w:hAnsi="Times New Roman" w:cs="Times New Roman"/>
          <w:color w:val="000000"/>
          <w:sz w:val="24"/>
          <w:szCs w:val="24"/>
        </w:rPr>
        <w:t xml:space="preserve">This data collection includes </w:t>
      </w:r>
      <w:r w:rsidR="009A1EE6">
        <w:rPr>
          <w:rFonts w:ascii="Times New Roman" w:hAnsi="Times New Roman" w:cs="Times New Roman"/>
          <w:color w:val="000000"/>
          <w:sz w:val="24"/>
          <w:szCs w:val="24"/>
        </w:rPr>
        <w:t>a single</w:t>
      </w:r>
      <w:r w:rsidR="001E6FE5">
        <w:rPr>
          <w:rFonts w:ascii="Times New Roman" w:hAnsi="Times New Roman" w:cs="Times New Roman"/>
          <w:color w:val="000000"/>
          <w:sz w:val="24"/>
          <w:szCs w:val="24"/>
        </w:rPr>
        <w:t>, cross-sectional</w:t>
      </w:r>
      <w:r w:rsidR="009A1EE6">
        <w:rPr>
          <w:rFonts w:ascii="Times New Roman" w:hAnsi="Times New Roman" w:cs="Times New Roman"/>
          <w:color w:val="000000"/>
          <w:sz w:val="24"/>
          <w:szCs w:val="24"/>
        </w:rPr>
        <w:t xml:space="preserve"> </w:t>
      </w:r>
      <w:r w:rsidR="00E11345">
        <w:rPr>
          <w:rFonts w:ascii="Times New Roman" w:hAnsi="Times New Roman" w:cs="Times New Roman"/>
          <w:color w:val="000000"/>
          <w:sz w:val="24"/>
          <w:szCs w:val="24"/>
        </w:rPr>
        <w:t>survey implemented at three points in time –</w:t>
      </w:r>
      <w:r w:rsidR="008D3106">
        <w:rPr>
          <w:rFonts w:ascii="Times New Roman" w:hAnsi="Times New Roman" w:cs="Times New Roman"/>
          <w:color w:val="000000"/>
          <w:sz w:val="24"/>
          <w:szCs w:val="24"/>
        </w:rPr>
        <w:t xml:space="preserve"> </w:t>
      </w:r>
      <w:r w:rsidR="00C65925">
        <w:rPr>
          <w:rFonts w:ascii="Times New Roman" w:hAnsi="Times New Roman" w:cs="Times New Roman"/>
          <w:color w:val="000000"/>
          <w:sz w:val="24"/>
          <w:szCs w:val="24"/>
        </w:rPr>
        <w:t xml:space="preserve">during the </w:t>
      </w:r>
      <w:r w:rsidR="008D3106">
        <w:rPr>
          <w:rFonts w:ascii="Times New Roman" w:hAnsi="Times New Roman" w:cs="Times New Roman"/>
          <w:color w:val="000000"/>
          <w:sz w:val="24"/>
          <w:szCs w:val="24"/>
        </w:rPr>
        <w:t xml:space="preserve">initial </w:t>
      </w:r>
      <w:r w:rsidR="00C65925">
        <w:rPr>
          <w:rFonts w:ascii="Times New Roman" w:hAnsi="Times New Roman" w:cs="Times New Roman"/>
          <w:color w:val="000000"/>
          <w:sz w:val="24"/>
          <w:szCs w:val="24"/>
        </w:rPr>
        <w:t>launch of a new Zika Readiness communication and education initiative</w:t>
      </w:r>
      <w:r w:rsidR="00E11345">
        <w:rPr>
          <w:rFonts w:ascii="Times New Roman" w:hAnsi="Times New Roman" w:cs="Times New Roman"/>
          <w:color w:val="000000"/>
          <w:sz w:val="24"/>
          <w:szCs w:val="24"/>
        </w:rPr>
        <w:t>, 3</w:t>
      </w:r>
      <w:r w:rsidR="00797AED">
        <w:rPr>
          <w:rFonts w:ascii="Times New Roman" w:hAnsi="Times New Roman" w:cs="Times New Roman"/>
          <w:color w:val="000000"/>
          <w:sz w:val="24"/>
          <w:szCs w:val="24"/>
        </w:rPr>
        <w:t>-</w:t>
      </w:r>
      <w:r w:rsidR="00E11345">
        <w:rPr>
          <w:rFonts w:ascii="Times New Roman" w:hAnsi="Times New Roman" w:cs="Times New Roman"/>
          <w:color w:val="000000"/>
          <w:sz w:val="24"/>
          <w:szCs w:val="24"/>
        </w:rPr>
        <w:t>months post-</w:t>
      </w:r>
      <w:r w:rsidR="00C65925">
        <w:rPr>
          <w:rFonts w:ascii="Times New Roman" w:hAnsi="Times New Roman" w:cs="Times New Roman"/>
          <w:color w:val="000000"/>
          <w:sz w:val="24"/>
          <w:szCs w:val="24"/>
        </w:rPr>
        <w:t xml:space="preserve">launch </w:t>
      </w:r>
      <w:r w:rsidR="00E11345">
        <w:rPr>
          <w:rFonts w:ascii="Times New Roman" w:hAnsi="Times New Roman" w:cs="Times New Roman"/>
          <w:color w:val="000000"/>
          <w:sz w:val="24"/>
          <w:szCs w:val="24"/>
        </w:rPr>
        <w:t xml:space="preserve">to assess short term outcomes of the </w:t>
      </w:r>
      <w:r w:rsidR="00C65925">
        <w:rPr>
          <w:rFonts w:ascii="Times New Roman" w:hAnsi="Times New Roman" w:cs="Times New Roman"/>
          <w:color w:val="000000"/>
          <w:sz w:val="24"/>
          <w:szCs w:val="24"/>
        </w:rPr>
        <w:t>initiative</w:t>
      </w:r>
      <w:r w:rsidR="00E11345">
        <w:rPr>
          <w:rFonts w:ascii="Times New Roman" w:hAnsi="Times New Roman" w:cs="Times New Roman"/>
          <w:color w:val="000000"/>
          <w:sz w:val="24"/>
          <w:szCs w:val="24"/>
        </w:rPr>
        <w:t xml:space="preserve"> and </w:t>
      </w:r>
      <w:r w:rsidR="00C33BB4">
        <w:rPr>
          <w:rFonts w:ascii="Times New Roman" w:hAnsi="Times New Roman" w:cs="Times New Roman"/>
          <w:color w:val="000000"/>
          <w:sz w:val="24"/>
          <w:szCs w:val="24"/>
        </w:rPr>
        <w:t>12</w:t>
      </w:r>
      <w:r w:rsidR="00E11345">
        <w:rPr>
          <w:rFonts w:ascii="Times New Roman" w:hAnsi="Times New Roman" w:cs="Times New Roman"/>
          <w:color w:val="000000"/>
          <w:sz w:val="24"/>
          <w:szCs w:val="24"/>
        </w:rPr>
        <w:t xml:space="preserve"> months post-</w:t>
      </w:r>
      <w:r w:rsidR="00C65925">
        <w:rPr>
          <w:rFonts w:ascii="Times New Roman" w:hAnsi="Times New Roman" w:cs="Times New Roman"/>
          <w:color w:val="000000"/>
          <w:sz w:val="24"/>
          <w:szCs w:val="24"/>
        </w:rPr>
        <w:t xml:space="preserve">launch </w:t>
      </w:r>
      <w:r w:rsidR="00E11345">
        <w:rPr>
          <w:rFonts w:ascii="Times New Roman" w:hAnsi="Times New Roman" w:cs="Times New Roman"/>
          <w:color w:val="000000"/>
          <w:sz w:val="24"/>
          <w:szCs w:val="24"/>
        </w:rPr>
        <w:t>to assess longer term outcomes of the</w:t>
      </w:r>
      <w:r w:rsidR="00797AED">
        <w:rPr>
          <w:rFonts w:ascii="Times New Roman" w:hAnsi="Times New Roman" w:cs="Times New Roman"/>
          <w:color w:val="000000"/>
          <w:sz w:val="24"/>
          <w:szCs w:val="24"/>
        </w:rPr>
        <w:t xml:space="preserve"> initiative.  </w:t>
      </w:r>
    </w:p>
    <w:p w14:paraId="1266C489" w14:textId="77777777" w:rsidR="00E11345" w:rsidRPr="008E1F81" w:rsidRDefault="00E11345" w:rsidP="00407CF6">
      <w:pPr>
        <w:autoSpaceDE w:val="0"/>
        <w:autoSpaceDN w:val="0"/>
        <w:adjustRightInd w:val="0"/>
        <w:spacing w:after="0" w:line="240" w:lineRule="auto"/>
        <w:rPr>
          <w:rFonts w:ascii="Times New Roman" w:hAnsi="Times New Roman" w:cs="Times New Roman"/>
          <w:color w:val="000000"/>
          <w:sz w:val="24"/>
          <w:szCs w:val="24"/>
        </w:rPr>
      </w:pPr>
    </w:p>
    <w:p w14:paraId="276B8502" w14:textId="10157673" w:rsidR="006313E0" w:rsidRDefault="00C1311F" w:rsidP="00407C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w:t>
      </w:r>
      <w:r w:rsidR="0003092A">
        <w:rPr>
          <w:rFonts w:ascii="Times New Roman" w:hAnsi="Times New Roman" w:cs="Times New Roman"/>
          <w:sz w:val="24"/>
          <w:szCs w:val="24"/>
        </w:rPr>
        <w:t xml:space="preserve">he primary use of the collected information will be to inform </w:t>
      </w:r>
      <w:r w:rsidR="002B41AC">
        <w:rPr>
          <w:rFonts w:ascii="Times New Roman" w:hAnsi="Times New Roman" w:cs="Times New Roman"/>
          <w:sz w:val="24"/>
          <w:szCs w:val="24"/>
        </w:rPr>
        <w:t>an</w:t>
      </w:r>
      <w:r w:rsidR="0003092A">
        <w:rPr>
          <w:rFonts w:ascii="Times New Roman" w:hAnsi="Times New Roman" w:cs="Times New Roman"/>
          <w:sz w:val="24"/>
          <w:szCs w:val="24"/>
        </w:rPr>
        <w:t xml:space="preserve"> outcome evaluation </w:t>
      </w:r>
      <w:r w:rsidR="006313E0">
        <w:rPr>
          <w:rFonts w:ascii="Times New Roman" w:hAnsi="Times New Roman" w:cs="Times New Roman"/>
          <w:sz w:val="24"/>
          <w:szCs w:val="24"/>
        </w:rPr>
        <w:t xml:space="preserve">that will </w:t>
      </w:r>
      <w:r w:rsidR="0003092A">
        <w:rPr>
          <w:rFonts w:ascii="Times New Roman" w:hAnsi="Times New Roman" w:cs="Times New Roman"/>
          <w:sz w:val="24"/>
          <w:szCs w:val="24"/>
        </w:rPr>
        <w:t xml:space="preserve">determine the extent to which the campaign affects </w:t>
      </w:r>
      <w:r w:rsidR="0003092A" w:rsidRPr="008E1F81">
        <w:rPr>
          <w:rFonts w:ascii="Times New Roman" w:hAnsi="Times New Roman" w:cs="Times New Roman"/>
          <w:color w:val="000000"/>
          <w:sz w:val="24"/>
          <w:szCs w:val="24"/>
        </w:rPr>
        <w:t>awareness</w:t>
      </w:r>
      <w:r w:rsidR="0003092A">
        <w:rPr>
          <w:rFonts w:ascii="Times New Roman" w:hAnsi="Times New Roman" w:cs="Times New Roman"/>
          <w:color w:val="000000"/>
          <w:sz w:val="24"/>
          <w:szCs w:val="24"/>
        </w:rPr>
        <w:t xml:space="preserve">, attitudes and </w:t>
      </w:r>
      <w:r w:rsidR="0003092A" w:rsidRPr="008E1F81">
        <w:rPr>
          <w:rFonts w:ascii="Times New Roman" w:hAnsi="Times New Roman" w:cs="Times New Roman"/>
          <w:color w:val="000000"/>
          <w:sz w:val="24"/>
          <w:szCs w:val="24"/>
        </w:rPr>
        <w:t>intention to follow recommended behaviors</w:t>
      </w:r>
      <w:r w:rsidR="0003092A">
        <w:rPr>
          <w:rFonts w:ascii="Times New Roman" w:hAnsi="Times New Roman" w:cs="Times New Roman"/>
          <w:color w:val="000000"/>
          <w:sz w:val="24"/>
          <w:szCs w:val="24"/>
        </w:rPr>
        <w:t xml:space="preserve"> at different points during </w:t>
      </w:r>
      <w:r w:rsidR="005722E8">
        <w:rPr>
          <w:rFonts w:ascii="Times New Roman" w:hAnsi="Times New Roman" w:cs="Times New Roman"/>
          <w:color w:val="000000"/>
          <w:sz w:val="24"/>
          <w:szCs w:val="24"/>
        </w:rPr>
        <w:t xml:space="preserve">the </w:t>
      </w:r>
      <w:r w:rsidR="0003092A">
        <w:rPr>
          <w:rFonts w:ascii="Times New Roman" w:hAnsi="Times New Roman" w:cs="Times New Roman"/>
          <w:color w:val="000000"/>
          <w:sz w:val="24"/>
          <w:szCs w:val="24"/>
        </w:rPr>
        <w:t xml:space="preserve">campaign. </w:t>
      </w:r>
      <w:r w:rsidR="006313E0" w:rsidRPr="008E1F81">
        <w:rPr>
          <w:rFonts w:ascii="Times New Roman" w:hAnsi="Times New Roman" w:cs="Times New Roman"/>
          <w:sz w:val="24"/>
          <w:szCs w:val="24"/>
        </w:rPr>
        <w:t>The goal</w:t>
      </w:r>
      <w:r w:rsidR="006313E0">
        <w:rPr>
          <w:rFonts w:ascii="Times New Roman" w:hAnsi="Times New Roman" w:cs="Times New Roman"/>
          <w:sz w:val="24"/>
          <w:szCs w:val="24"/>
        </w:rPr>
        <w:t xml:space="preserve"> of the evaluation is to better understand awareness of campaign activities, </w:t>
      </w:r>
      <w:r w:rsidR="006313E0" w:rsidRPr="008E1F81">
        <w:rPr>
          <w:rFonts w:ascii="Times New Roman" w:hAnsi="Times New Roman" w:cs="Times New Roman"/>
          <w:sz w:val="24"/>
          <w:szCs w:val="24"/>
        </w:rPr>
        <w:t>how people perceive Zika as a health risk</w:t>
      </w:r>
      <w:r w:rsidR="006313E0">
        <w:rPr>
          <w:rFonts w:ascii="Times New Roman" w:hAnsi="Times New Roman" w:cs="Times New Roman"/>
          <w:sz w:val="24"/>
          <w:szCs w:val="24"/>
        </w:rPr>
        <w:t>,</w:t>
      </w:r>
      <w:r w:rsidR="006313E0" w:rsidRPr="008E1F81">
        <w:rPr>
          <w:rFonts w:ascii="Times New Roman" w:hAnsi="Times New Roman" w:cs="Times New Roman"/>
          <w:sz w:val="24"/>
          <w:szCs w:val="24"/>
        </w:rPr>
        <w:t xml:space="preserve"> and </w:t>
      </w:r>
      <w:r w:rsidR="006313E0">
        <w:rPr>
          <w:rFonts w:ascii="Times New Roman" w:hAnsi="Times New Roman" w:cs="Times New Roman"/>
          <w:sz w:val="24"/>
          <w:szCs w:val="24"/>
        </w:rPr>
        <w:t xml:space="preserve">assess </w:t>
      </w:r>
      <w:r w:rsidR="006313E0" w:rsidRPr="008E1F81">
        <w:rPr>
          <w:rFonts w:ascii="Times New Roman" w:hAnsi="Times New Roman" w:cs="Times New Roman"/>
          <w:sz w:val="24"/>
          <w:szCs w:val="24"/>
        </w:rPr>
        <w:t>the</w:t>
      </w:r>
      <w:r w:rsidR="006313E0">
        <w:rPr>
          <w:rFonts w:ascii="Times New Roman" w:hAnsi="Times New Roman" w:cs="Times New Roman"/>
          <w:sz w:val="24"/>
          <w:szCs w:val="24"/>
        </w:rPr>
        <w:t xml:space="preserve">ir uptake of </w:t>
      </w:r>
      <w:r w:rsidR="006313E0" w:rsidRPr="008E1F81">
        <w:rPr>
          <w:rFonts w:ascii="Times New Roman" w:hAnsi="Times New Roman" w:cs="Times New Roman"/>
          <w:sz w:val="24"/>
          <w:szCs w:val="24"/>
        </w:rPr>
        <w:t xml:space="preserve">recommended health behaviors, such as </w:t>
      </w:r>
      <w:r w:rsidR="006313E0">
        <w:rPr>
          <w:rFonts w:ascii="Times New Roman" w:hAnsi="Times New Roman" w:cs="Times New Roman"/>
          <w:sz w:val="24"/>
          <w:szCs w:val="24"/>
        </w:rPr>
        <w:t xml:space="preserve">applying </w:t>
      </w:r>
      <w:r w:rsidR="006313E0" w:rsidRPr="008E1F81">
        <w:rPr>
          <w:rFonts w:ascii="Times New Roman" w:hAnsi="Times New Roman" w:cs="Times New Roman"/>
          <w:sz w:val="24"/>
          <w:szCs w:val="24"/>
        </w:rPr>
        <w:t xml:space="preserve">insect repellent, </w:t>
      </w:r>
      <w:r w:rsidR="006313E0">
        <w:rPr>
          <w:rFonts w:ascii="Times New Roman" w:hAnsi="Times New Roman" w:cs="Times New Roman"/>
          <w:sz w:val="24"/>
          <w:szCs w:val="24"/>
        </w:rPr>
        <w:t xml:space="preserve">using </w:t>
      </w:r>
      <w:r w:rsidR="006313E0" w:rsidRPr="008E1F81">
        <w:rPr>
          <w:rFonts w:ascii="Times New Roman" w:hAnsi="Times New Roman" w:cs="Times New Roman"/>
          <w:sz w:val="24"/>
          <w:szCs w:val="24"/>
        </w:rPr>
        <w:t xml:space="preserve">condoms, and </w:t>
      </w:r>
      <w:r w:rsidR="006313E0">
        <w:rPr>
          <w:rFonts w:ascii="Times New Roman" w:hAnsi="Times New Roman" w:cs="Times New Roman"/>
          <w:sz w:val="24"/>
          <w:szCs w:val="24"/>
        </w:rPr>
        <w:t xml:space="preserve">wearing </w:t>
      </w:r>
      <w:r w:rsidR="006313E0" w:rsidRPr="008E1F81">
        <w:rPr>
          <w:rFonts w:ascii="Times New Roman" w:hAnsi="Times New Roman" w:cs="Times New Roman"/>
          <w:sz w:val="24"/>
          <w:szCs w:val="24"/>
        </w:rPr>
        <w:t>long-sleeved clothing.</w:t>
      </w:r>
      <w:r w:rsidR="006313E0">
        <w:rPr>
          <w:rFonts w:ascii="Times New Roman" w:hAnsi="Times New Roman" w:cs="Times New Roman"/>
          <w:sz w:val="24"/>
          <w:szCs w:val="24"/>
        </w:rPr>
        <w:t xml:space="preserve"> As </w:t>
      </w:r>
      <w:r w:rsidR="003A06DD">
        <w:rPr>
          <w:rFonts w:ascii="Times New Roman" w:hAnsi="Times New Roman" w:cs="Times New Roman"/>
          <w:sz w:val="24"/>
          <w:szCs w:val="24"/>
        </w:rPr>
        <w:t xml:space="preserve">education and campaign materials are </w:t>
      </w:r>
      <w:r w:rsidR="006313E0">
        <w:rPr>
          <w:rFonts w:ascii="Times New Roman" w:hAnsi="Times New Roman" w:cs="Times New Roman"/>
          <w:sz w:val="24"/>
          <w:szCs w:val="24"/>
        </w:rPr>
        <w:t xml:space="preserve">rolled out across </w:t>
      </w:r>
      <w:r w:rsidR="007F5F26">
        <w:rPr>
          <w:rFonts w:ascii="Times New Roman" w:hAnsi="Times New Roman" w:cs="Times New Roman"/>
          <w:sz w:val="24"/>
          <w:szCs w:val="24"/>
        </w:rPr>
        <w:t>Puerto Rico and as many as</w:t>
      </w:r>
      <w:r w:rsidR="006313E0">
        <w:rPr>
          <w:rFonts w:ascii="Times New Roman" w:hAnsi="Times New Roman" w:cs="Times New Roman"/>
          <w:sz w:val="24"/>
          <w:szCs w:val="24"/>
        </w:rPr>
        <w:t xml:space="preserve"> 20 states</w:t>
      </w:r>
      <w:r w:rsidR="003A06DD">
        <w:rPr>
          <w:rFonts w:ascii="Times New Roman" w:hAnsi="Times New Roman" w:cs="Times New Roman"/>
          <w:sz w:val="24"/>
          <w:szCs w:val="24"/>
        </w:rPr>
        <w:t xml:space="preserve"> and Washington DC</w:t>
      </w:r>
      <w:r w:rsidR="006313E0">
        <w:rPr>
          <w:rFonts w:ascii="Times New Roman" w:hAnsi="Times New Roman" w:cs="Times New Roman"/>
          <w:sz w:val="24"/>
          <w:szCs w:val="24"/>
        </w:rPr>
        <w:t xml:space="preserve">, </w:t>
      </w:r>
      <w:r w:rsidR="003A06DD">
        <w:rPr>
          <w:rFonts w:ascii="Times New Roman" w:hAnsi="Times New Roman" w:cs="Times New Roman"/>
          <w:sz w:val="24"/>
          <w:szCs w:val="24"/>
        </w:rPr>
        <w:t xml:space="preserve">they are </w:t>
      </w:r>
      <w:r w:rsidR="006313E0">
        <w:rPr>
          <w:rFonts w:ascii="Times New Roman" w:hAnsi="Times New Roman" w:cs="Times New Roman"/>
          <w:sz w:val="24"/>
          <w:szCs w:val="24"/>
        </w:rPr>
        <w:t xml:space="preserve">expected to have an increasing and consistent effect on </w:t>
      </w:r>
      <w:r w:rsidR="00AC1C94">
        <w:rPr>
          <w:rFonts w:ascii="Times New Roman" w:hAnsi="Times New Roman" w:cs="Times New Roman"/>
          <w:sz w:val="24"/>
          <w:szCs w:val="24"/>
        </w:rPr>
        <w:t xml:space="preserve">key outcome variables.  </w:t>
      </w:r>
      <w:r w:rsidR="003A06DD">
        <w:rPr>
          <w:rFonts w:ascii="Times New Roman" w:hAnsi="Times New Roman" w:cs="Times New Roman"/>
          <w:sz w:val="24"/>
          <w:szCs w:val="24"/>
        </w:rPr>
        <w:t>Sam</w:t>
      </w:r>
      <w:r w:rsidR="00013A57">
        <w:rPr>
          <w:rFonts w:ascii="Times New Roman" w:hAnsi="Times New Roman" w:cs="Times New Roman"/>
          <w:color w:val="000000"/>
          <w:sz w:val="24"/>
          <w:szCs w:val="24"/>
        </w:rPr>
        <w:t xml:space="preserve">ple size calculations are based on this primary use of the data. </w:t>
      </w:r>
    </w:p>
    <w:p w14:paraId="6C077029" w14:textId="77777777" w:rsidR="006313E0" w:rsidRDefault="006313E0" w:rsidP="00407CF6">
      <w:pPr>
        <w:autoSpaceDE w:val="0"/>
        <w:autoSpaceDN w:val="0"/>
        <w:adjustRightInd w:val="0"/>
        <w:spacing w:after="0" w:line="240" w:lineRule="auto"/>
        <w:rPr>
          <w:rFonts w:ascii="Times New Roman" w:hAnsi="Times New Roman" w:cs="Times New Roman"/>
          <w:sz w:val="24"/>
          <w:szCs w:val="24"/>
        </w:rPr>
      </w:pPr>
    </w:p>
    <w:p w14:paraId="2313CDE4" w14:textId="00BFC8B2" w:rsidR="00013A57" w:rsidRDefault="005722E8" w:rsidP="00407CF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Secondarily, the data will be used to inform the process evaluation </w:t>
      </w:r>
      <w:r w:rsidR="006313E0">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determine </w:t>
      </w:r>
      <w:r w:rsidRPr="008E1F81">
        <w:rPr>
          <w:rFonts w:ascii="Times New Roman" w:hAnsi="Times New Roman" w:cs="Times New Roman"/>
          <w:color w:val="000000"/>
          <w:sz w:val="24"/>
          <w:szCs w:val="24"/>
        </w:rPr>
        <w:t xml:space="preserve">the reach of </w:t>
      </w:r>
      <w:r>
        <w:rPr>
          <w:rFonts w:ascii="Times New Roman" w:hAnsi="Times New Roman" w:cs="Times New Roman"/>
          <w:color w:val="000000"/>
          <w:sz w:val="24"/>
          <w:szCs w:val="24"/>
        </w:rPr>
        <w:t xml:space="preserve">the initiative’s </w:t>
      </w:r>
      <w:r w:rsidRPr="008E1F81">
        <w:rPr>
          <w:rFonts w:ascii="Times New Roman" w:hAnsi="Times New Roman" w:cs="Times New Roman"/>
          <w:color w:val="000000"/>
          <w:sz w:val="24"/>
          <w:szCs w:val="24"/>
        </w:rPr>
        <w:t xml:space="preserve">messages </w:t>
      </w:r>
      <w:r>
        <w:rPr>
          <w:rFonts w:ascii="Times New Roman" w:hAnsi="Times New Roman" w:cs="Times New Roman"/>
          <w:color w:val="000000"/>
          <w:sz w:val="24"/>
          <w:szCs w:val="24"/>
        </w:rPr>
        <w:t>and assess</w:t>
      </w:r>
      <w:r w:rsidRPr="008E1F81">
        <w:rPr>
          <w:rFonts w:ascii="Times New Roman" w:hAnsi="Times New Roman" w:cs="Times New Roman"/>
          <w:color w:val="000000"/>
          <w:sz w:val="24"/>
          <w:szCs w:val="24"/>
        </w:rPr>
        <w:t xml:space="preserve"> the extent to which messages were communicated clearly across multiple channels</w:t>
      </w:r>
      <w:r>
        <w:rPr>
          <w:rFonts w:ascii="Times New Roman" w:hAnsi="Times New Roman" w:cs="Times New Roman"/>
          <w:color w:val="000000"/>
          <w:sz w:val="24"/>
          <w:szCs w:val="24"/>
        </w:rPr>
        <w:t xml:space="preserve">. </w:t>
      </w:r>
      <w:r w:rsidR="00AC1C94">
        <w:rPr>
          <w:rFonts w:ascii="Times New Roman" w:hAnsi="Times New Roman" w:cs="Times New Roman"/>
          <w:color w:val="000000"/>
          <w:sz w:val="24"/>
          <w:szCs w:val="24"/>
        </w:rPr>
        <w:t xml:space="preserve"> </w:t>
      </w:r>
      <w:r w:rsidR="001E6FE5">
        <w:rPr>
          <w:rFonts w:ascii="Times New Roman" w:hAnsi="Times New Roman" w:cs="Times New Roman"/>
          <w:sz w:val="24"/>
          <w:szCs w:val="24"/>
        </w:rPr>
        <w:t xml:space="preserve">Questions included in the survey, such as ‘Where have you heard information about how to protect yourself from Zika?’ and ‘Thinking about the past 30 days, how often have you seen, read or heard information about how to protect yourself from Zika?’ will </w:t>
      </w:r>
      <w:r w:rsidR="002B41AC">
        <w:rPr>
          <w:rFonts w:ascii="Times New Roman" w:hAnsi="Times New Roman" w:cs="Times New Roman"/>
          <w:sz w:val="24"/>
          <w:szCs w:val="24"/>
        </w:rPr>
        <w:t>allow adjustments, if needed, to</w:t>
      </w:r>
      <w:r w:rsidR="001E6FE5">
        <w:rPr>
          <w:rFonts w:ascii="Times New Roman" w:hAnsi="Times New Roman" w:cs="Times New Roman"/>
          <w:sz w:val="24"/>
          <w:szCs w:val="24"/>
        </w:rPr>
        <w:t xml:space="preserve"> the </w:t>
      </w:r>
      <w:r w:rsidR="002B41AC">
        <w:rPr>
          <w:rFonts w:ascii="Times New Roman" w:hAnsi="Times New Roman" w:cs="Times New Roman"/>
          <w:sz w:val="24"/>
          <w:szCs w:val="24"/>
        </w:rPr>
        <w:t xml:space="preserve">development and </w:t>
      </w:r>
      <w:r w:rsidR="001E6FE5">
        <w:rPr>
          <w:rFonts w:ascii="Times New Roman" w:hAnsi="Times New Roman" w:cs="Times New Roman"/>
          <w:sz w:val="24"/>
          <w:szCs w:val="24"/>
        </w:rPr>
        <w:t>dissemination of the campaign</w:t>
      </w:r>
      <w:r w:rsidR="00543F83">
        <w:rPr>
          <w:rFonts w:ascii="Times New Roman" w:hAnsi="Times New Roman" w:cs="Times New Roman"/>
          <w:sz w:val="24"/>
          <w:szCs w:val="24"/>
        </w:rPr>
        <w:t xml:space="preserve"> materials</w:t>
      </w:r>
      <w:r w:rsidR="001E6FE5">
        <w:rPr>
          <w:rFonts w:ascii="Times New Roman" w:hAnsi="Times New Roman" w:cs="Times New Roman"/>
          <w:sz w:val="24"/>
          <w:szCs w:val="24"/>
        </w:rPr>
        <w:t xml:space="preserve">. </w:t>
      </w:r>
      <w:r w:rsidR="00013A57">
        <w:rPr>
          <w:rFonts w:ascii="Times New Roman" w:hAnsi="Times New Roman" w:cs="Times New Roman"/>
          <w:sz w:val="24"/>
          <w:szCs w:val="24"/>
        </w:rPr>
        <w:t>Process evaluation data will</w:t>
      </w:r>
      <w:r w:rsidR="00F96D88" w:rsidRPr="00407CF6">
        <w:rPr>
          <w:rFonts w:ascii="Times New Roman" w:hAnsi="Times New Roman" w:cs="Times New Roman"/>
          <w:sz w:val="24"/>
          <w:szCs w:val="24"/>
        </w:rPr>
        <w:t xml:space="preserve"> be used to enhance and revise existing </w:t>
      </w:r>
      <w:r w:rsidR="00287F26">
        <w:rPr>
          <w:rFonts w:ascii="Times New Roman" w:hAnsi="Times New Roman" w:cs="Times New Roman"/>
          <w:sz w:val="24"/>
          <w:szCs w:val="24"/>
        </w:rPr>
        <w:t>materials</w:t>
      </w:r>
      <w:r w:rsidR="00013A57">
        <w:rPr>
          <w:rFonts w:ascii="Times New Roman" w:hAnsi="Times New Roman" w:cs="Times New Roman"/>
          <w:sz w:val="24"/>
          <w:szCs w:val="24"/>
        </w:rPr>
        <w:t xml:space="preserve"> and implementation plans.  </w:t>
      </w:r>
      <w:r w:rsidR="003A06DD">
        <w:rPr>
          <w:rFonts w:ascii="Times New Roman" w:hAnsi="Times New Roman" w:cs="Times New Roman"/>
          <w:sz w:val="24"/>
          <w:szCs w:val="24"/>
        </w:rPr>
        <w:t>While the process evaluation data may be analyzed by target group, such as pregnant women, this is not the primary purpose of this data collection nor have s</w:t>
      </w:r>
      <w:r w:rsidR="003A06DD">
        <w:rPr>
          <w:rFonts w:ascii="Times New Roman" w:hAnsi="Times New Roman" w:cs="Times New Roman"/>
          <w:color w:val="000000"/>
          <w:sz w:val="24"/>
          <w:szCs w:val="24"/>
        </w:rPr>
        <w:t xml:space="preserve">ample sizes been calculated to address process or outcome measures by subgroup.  </w:t>
      </w:r>
      <w:r w:rsidR="00D25C44">
        <w:rPr>
          <w:rFonts w:ascii="Times New Roman" w:hAnsi="Times New Roman" w:cs="Times New Roman"/>
          <w:color w:val="000000"/>
          <w:sz w:val="24"/>
          <w:szCs w:val="24"/>
        </w:rPr>
        <w:t xml:space="preserve">Subgroup analyses on the process evaluation data </w:t>
      </w:r>
      <w:r w:rsidR="003A06DD">
        <w:rPr>
          <w:rFonts w:ascii="Times New Roman" w:hAnsi="Times New Roman" w:cs="Times New Roman"/>
          <w:color w:val="000000"/>
          <w:sz w:val="24"/>
          <w:szCs w:val="24"/>
        </w:rPr>
        <w:t xml:space="preserve">will be used for informational purposes only </w:t>
      </w:r>
      <w:r w:rsidR="00D25C44">
        <w:rPr>
          <w:rFonts w:ascii="Times New Roman" w:hAnsi="Times New Roman" w:cs="Times New Roman"/>
          <w:color w:val="000000"/>
          <w:sz w:val="24"/>
          <w:szCs w:val="24"/>
        </w:rPr>
        <w:t xml:space="preserve">to provide timely data on campaign implementation </w:t>
      </w:r>
      <w:r w:rsidR="003A06DD">
        <w:rPr>
          <w:rFonts w:ascii="Times New Roman" w:hAnsi="Times New Roman" w:cs="Times New Roman"/>
          <w:color w:val="000000"/>
          <w:sz w:val="24"/>
          <w:szCs w:val="24"/>
        </w:rPr>
        <w:t xml:space="preserve">and will not be assumed to be representative of the larger population.  </w:t>
      </w:r>
      <w:r w:rsidR="00013A57">
        <w:rPr>
          <w:rFonts w:ascii="Times New Roman" w:hAnsi="Times New Roman" w:cs="Times New Roman"/>
          <w:sz w:val="24"/>
          <w:szCs w:val="24"/>
        </w:rPr>
        <w:t xml:space="preserve">Additionally, these data may </w:t>
      </w:r>
      <w:r w:rsidR="00F96D88" w:rsidRPr="00407CF6">
        <w:rPr>
          <w:rFonts w:ascii="Times New Roman" w:hAnsi="Times New Roman" w:cs="Times New Roman"/>
          <w:sz w:val="24"/>
          <w:szCs w:val="24"/>
        </w:rPr>
        <w:t xml:space="preserve">offer lessons learned to inform </w:t>
      </w:r>
      <w:r w:rsidR="002B41AC">
        <w:rPr>
          <w:rFonts w:ascii="Times New Roman" w:hAnsi="Times New Roman" w:cs="Times New Roman"/>
          <w:sz w:val="24"/>
          <w:szCs w:val="24"/>
        </w:rPr>
        <w:t xml:space="preserve">future communications on </w:t>
      </w:r>
      <w:r w:rsidR="00F96D88" w:rsidRPr="00407CF6">
        <w:rPr>
          <w:rFonts w:ascii="Times New Roman" w:hAnsi="Times New Roman" w:cs="Times New Roman"/>
          <w:sz w:val="24"/>
          <w:szCs w:val="24"/>
        </w:rPr>
        <w:t xml:space="preserve">infectious disease </w:t>
      </w:r>
      <w:r w:rsidR="002B41AC">
        <w:rPr>
          <w:rFonts w:ascii="Times New Roman" w:hAnsi="Times New Roman" w:cs="Times New Roman"/>
          <w:sz w:val="24"/>
          <w:szCs w:val="24"/>
        </w:rPr>
        <w:t xml:space="preserve">outbreaks.   </w:t>
      </w:r>
    </w:p>
    <w:p w14:paraId="111F81A7" w14:textId="77777777" w:rsidR="00013A57" w:rsidRDefault="00013A57" w:rsidP="00407CF6">
      <w:pPr>
        <w:autoSpaceDE w:val="0"/>
        <w:autoSpaceDN w:val="0"/>
        <w:adjustRightInd w:val="0"/>
        <w:spacing w:after="0" w:line="240" w:lineRule="auto"/>
        <w:rPr>
          <w:rFonts w:ascii="Times New Roman" w:hAnsi="Times New Roman" w:cs="Times New Roman"/>
          <w:sz w:val="24"/>
          <w:szCs w:val="24"/>
        </w:rPr>
      </w:pPr>
    </w:p>
    <w:p w14:paraId="0B8E7744" w14:textId="0FD6C0E5" w:rsidR="00721BFC" w:rsidRPr="008E1F81" w:rsidRDefault="000411DF" w:rsidP="00407CF6">
      <w:pPr>
        <w:autoSpaceDE w:val="0"/>
        <w:autoSpaceDN w:val="0"/>
        <w:adjustRightInd w:val="0"/>
        <w:spacing w:after="0" w:line="240" w:lineRule="auto"/>
        <w:rPr>
          <w:rFonts w:ascii="Times New Roman" w:hAnsi="Times New Roman" w:cs="Times New Roman"/>
          <w:sz w:val="24"/>
          <w:szCs w:val="24"/>
        </w:rPr>
      </w:pPr>
      <w:r w:rsidRPr="00F96D88">
        <w:rPr>
          <w:rFonts w:ascii="Times New Roman" w:hAnsi="Times New Roman" w:cs="Times New Roman"/>
          <w:sz w:val="24"/>
          <w:szCs w:val="24"/>
        </w:rPr>
        <w:t>Infectious</w:t>
      </w:r>
      <w:r w:rsidRPr="008E1F81">
        <w:rPr>
          <w:rFonts w:ascii="Times New Roman" w:hAnsi="Times New Roman" w:cs="Times New Roman"/>
          <w:sz w:val="24"/>
          <w:szCs w:val="24"/>
        </w:rPr>
        <w:t xml:space="preserve"> disease outbreaks, like Zika, can have profound health consequences. When the unexpected occurs, people immediately want to know how to respond, recover, and protect themselves, their families, and their communities. Clear and accurate communication that prompts appropriate action during an emergency is essential to reduce injury, illness, and suffering, and to save lives.</w:t>
      </w:r>
      <w:r w:rsidR="00F026DC">
        <w:rPr>
          <w:rFonts w:ascii="Times New Roman" w:hAnsi="Times New Roman" w:cs="Times New Roman"/>
          <w:sz w:val="24"/>
          <w:szCs w:val="24"/>
        </w:rPr>
        <w:t xml:space="preserve"> In this request for </w:t>
      </w:r>
      <w:r w:rsidR="007F5F26">
        <w:rPr>
          <w:rFonts w:ascii="Times New Roman" w:hAnsi="Times New Roman" w:cs="Times New Roman"/>
          <w:sz w:val="24"/>
          <w:szCs w:val="24"/>
        </w:rPr>
        <w:t xml:space="preserve">a revision to the approved </w:t>
      </w:r>
      <w:r w:rsidR="00F026DC">
        <w:rPr>
          <w:rFonts w:ascii="Times New Roman" w:hAnsi="Times New Roman" w:cs="Times New Roman"/>
          <w:sz w:val="24"/>
          <w:szCs w:val="24"/>
        </w:rPr>
        <w:t>Emergency ICR clearance, the CDC is responding to a situation where normal clearance procedures are reasonably likely to prevent or disrupt the collection of information, and public harm could reasonably result if normal clearance procedures are followed.</w:t>
      </w:r>
    </w:p>
    <w:p w14:paraId="738227B8" w14:textId="77777777" w:rsidR="00566B6D" w:rsidRPr="008E1F81" w:rsidRDefault="00566B6D" w:rsidP="00407CF6">
      <w:pPr>
        <w:spacing w:after="120" w:line="240" w:lineRule="auto"/>
        <w:rPr>
          <w:rFonts w:ascii="Times New Roman" w:hAnsi="Times New Roman" w:cs="Times New Roman"/>
          <w:sz w:val="24"/>
          <w:szCs w:val="24"/>
          <w:u w:val="single"/>
        </w:rPr>
      </w:pPr>
    </w:p>
    <w:p w14:paraId="633AAAA3" w14:textId="77777777" w:rsidR="0088113F" w:rsidRPr="008E1F81" w:rsidRDefault="0088113F" w:rsidP="00407CF6">
      <w:pPr>
        <w:pStyle w:val="Heading2"/>
        <w:spacing w:after="0" w:line="240" w:lineRule="auto"/>
      </w:pPr>
      <w:bookmarkStart w:id="6" w:name="_Toc458012579"/>
      <w:r w:rsidRPr="008E1F81">
        <w:t>3. Use of Improved Information Technology and Burden Reduction</w:t>
      </w:r>
      <w:bookmarkEnd w:id="6"/>
    </w:p>
    <w:p w14:paraId="5CB12586" w14:textId="77777777" w:rsidR="005B73CD" w:rsidRPr="008E1F81" w:rsidRDefault="005B73CD" w:rsidP="00407CF6">
      <w:pPr>
        <w:spacing w:after="0" w:line="240" w:lineRule="auto"/>
        <w:rPr>
          <w:rFonts w:ascii="Times New Roman" w:eastAsia="Times New Roman" w:hAnsi="Times New Roman" w:cs="Times New Roman"/>
          <w:sz w:val="24"/>
          <w:szCs w:val="24"/>
        </w:rPr>
      </w:pPr>
    </w:p>
    <w:p w14:paraId="12F97E9E" w14:textId="77777777" w:rsidR="0050126B" w:rsidRDefault="005F57D1" w:rsidP="00407CF6">
      <w:pPr>
        <w:spacing w:after="0" w:line="240" w:lineRule="auto"/>
        <w:rPr>
          <w:rFonts w:ascii="Times New Roman" w:eastAsia="Times New Roman" w:hAnsi="Times New Roman" w:cs="Times New Roman"/>
          <w:sz w:val="24"/>
          <w:szCs w:val="24"/>
        </w:rPr>
      </w:pPr>
      <w:r w:rsidRPr="007976D5">
        <w:rPr>
          <w:rFonts w:ascii="Times New Roman" w:hAnsi="Times New Roman" w:cs="Times New Roman"/>
          <w:sz w:val="24"/>
          <w:szCs w:val="24"/>
        </w:rPr>
        <w:t xml:space="preserve">This information request is in </w:t>
      </w:r>
      <w:r w:rsidRPr="007976D5">
        <w:rPr>
          <w:rFonts w:ascii="Times New Roman" w:hAnsi="Times New Roman" w:cs="Times New Roman"/>
          <w:color w:val="000000"/>
          <w:sz w:val="24"/>
          <w:szCs w:val="24"/>
        </w:rPr>
        <w:t>compliance with the Government Paperwork Elimination Act (GPEA), Public Law 105-277, title XVII.</w:t>
      </w:r>
      <w:r>
        <w:rPr>
          <w:rFonts w:ascii="Times New Roman" w:hAnsi="Times New Roman" w:cs="Times New Roman"/>
          <w:sz w:val="24"/>
          <w:szCs w:val="24"/>
        </w:rPr>
        <w:t xml:space="preserve"> </w:t>
      </w:r>
      <w:r w:rsidR="00643225" w:rsidRPr="008E1F81">
        <w:rPr>
          <w:rFonts w:ascii="Times New Roman" w:eastAsia="Times New Roman" w:hAnsi="Times New Roman" w:cs="Times New Roman"/>
          <w:sz w:val="24"/>
          <w:szCs w:val="24"/>
        </w:rPr>
        <w:t xml:space="preserve">The method to be utilized for data collection in this </w:t>
      </w:r>
      <w:r w:rsidR="009C303C">
        <w:rPr>
          <w:rFonts w:ascii="Times New Roman" w:eastAsia="Times New Roman" w:hAnsi="Times New Roman" w:cs="Times New Roman"/>
          <w:sz w:val="24"/>
          <w:szCs w:val="24"/>
        </w:rPr>
        <w:t>assessment</w:t>
      </w:r>
      <w:r w:rsidR="00643225" w:rsidRPr="008E1F81">
        <w:rPr>
          <w:rFonts w:ascii="Times New Roman" w:eastAsia="Times New Roman" w:hAnsi="Times New Roman" w:cs="Times New Roman"/>
          <w:sz w:val="24"/>
          <w:szCs w:val="24"/>
        </w:rPr>
        <w:t xml:space="preserve"> will be phone interviews</w:t>
      </w:r>
      <w:r w:rsidR="00466625">
        <w:rPr>
          <w:rFonts w:ascii="Times New Roman" w:eastAsia="Times New Roman" w:hAnsi="Times New Roman" w:cs="Times New Roman"/>
          <w:sz w:val="24"/>
          <w:szCs w:val="24"/>
        </w:rPr>
        <w:t xml:space="preserve"> that will be directly entered into an online CATI system</w:t>
      </w:r>
      <w:r w:rsidR="00643225" w:rsidRPr="008E1F81">
        <w:rPr>
          <w:rFonts w:ascii="Times New Roman" w:eastAsia="Times New Roman" w:hAnsi="Times New Roman" w:cs="Times New Roman"/>
          <w:sz w:val="24"/>
          <w:szCs w:val="24"/>
        </w:rPr>
        <w:t xml:space="preserve"> </w:t>
      </w:r>
      <w:r w:rsidR="00466625">
        <w:rPr>
          <w:rFonts w:ascii="Times New Roman" w:eastAsia="Times New Roman" w:hAnsi="Times New Roman" w:cs="Times New Roman"/>
          <w:sz w:val="24"/>
          <w:szCs w:val="24"/>
        </w:rPr>
        <w:t>in order to eliminate</w:t>
      </w:r>
      <w:r w:rsidR="00220942" w:rsidRPr="008E1F81">
        <w:rPr>
          <w:rFonts w:ascii="Times New Roman" w:eastAsia="Times New Roman" w:hAnsi="Times New Roman" w:cs="Times New Roman"/>
          <w:sz w:val="24"/>
          <w:szCs w:val="24"/>
        </w:rPr>
        <w:t xml:space="preserve"> respondent burden</w:t>
      </w:r>
      <w:r w:rsidR="00643225" w:rsidRPr="008E1F81">
        <w:rPr>
          <w:rFonts w:ascii="Times New Roman" w:eastAsia="Times New Roman" w:hAnsi="Times New Roman" w:cs="Times New Roman"/>
          <w:sz w:val="24"/>
          <w:szCs w:val="24"/>
        </w:rPr>
        <w:t xml:space="preserve"> in answering paper questionnaires</w:t>
      </w:r>
      <w:r w:rsidR="00220942" w:rsidRPr="008E1F81">
        <w:rPr>
          <w:rFonts w:ascii="Times New Roman" w:eastAsia="Times New Roman" w:hAnsi="Times New Roman" w:cs="Times New Roman"/>
          <w:sz w:val="24"/>
          <w:szCs w:val="24"/>
        </w:rPr>
        <w:t xml:space="preserve"> and aid in data processing and reporting efficiency. </w:t>
      </w:r>
      <w:r w:rsidR="004B794D" w:rsidRPr="008E1F81">
        <w:rPr>
          <w:rFonts w:ascii="Times New Roman" w:eastAsia="Times New Roman" w:hAnsi="Times New Roman" w:cs="Times New Roman"/>
          <w:sz w:val="24"/>
          <w:szCs w:val="24"/>
        </w:rPr>
        <w:t xml:space="preserve">In all information collections, the number of questions posed will be held to the minimum required in order to elicit the necessary data.  </w:t>
      </w:r>
    </w:p>
    <w:p w14:paraId="01191EE8" w14:textId="77777777" w:rsidR="007F5F26" w:rsidRPr="008E1F81" w:rsidRDefault="007F5F26" w:rsidP="00407CF6">
      <w:pPr>
        <w:spacing w:after="0" w:line="240" w:lineRule="auto"/>
        <w:rPr>
          <w:rFonts w:ascii="Times New Roman" w:eastAsia="Times New Roman" w:hAnsi="Times New Roman" w:cs="Times New Roman"/>
          <w:sz w:val="24"/>
          <w:szCs w:val="24"/>
        </w:rPr>
      </w:pPr>
    </w:p>
    <w:p w14:paraId="087B2D52" w14:textId="77777777" w:rsidR="0088113F" w:rsidRPr="008E1F81" w:rsidRDefault="0088113F" w:rsidP="00407CF6">
      <w:pPr>
        <w:pStyle w:val="Heading2"/>
        <w:tabs>
          <w:tab w:val="left" w:pos="0"/>
        </w:tabs>
        <w:spacing w:line="240" w:lineRule="auto"/>
      </w:pPr>
      <w:bookmarkStart w:id="7" w:name="_Toc458012580"/>
      <w:r w:rsidRPr="008E1F81">
        <w:lastRenderedPageBreak/>
        <w:t>4. Efforts to Identify Duplication and Use of Similar Information</w:t>
      </w:r>
      <w:bookmarkEnd w:id="7"/>
      <w:r w:rsidRPr="008E1F81">
        <w:t xml:space="preserve"> </w:t>
      </w:r>
    </w:p>
    <w:p w14:paraId="788665EC" w14:textId="226DCE01" w:rsidR="004B794D" w:rsidRPr="008E1F81" w:rsidRDefault="004B794D" w:rsidP="00407CF6">
      <w:pPr>
        <w:spacing w:after="0" w:line="240" w:lineRule="auto"/>
        <w:rPr>
          <w:rFonts w:ascii="Times New Roman" w:eastAsia="Times New Roman" w:hAnsi="Times New Roman" w:cs="Times New Roman"/>
          <w:sz w:val="24"/>
          <w:szCs w:val="24"/>
        </w:rPr>
      </w:pPr>
      <w:r w:rsidRPr="008E1F81">
        <w:rPr>
          <w:rFonts w:ascii="Times New Roman" w:eastAsia="Times New Roman" w:hAnsi="Times New Roman" w:cs="Times New Roman"/>
          <w:sz w:val="24"/>
          <w:szCs w:val="24"/>
        </w:rPr>
        <w:t xml:space="preserve">Because </w:t>
      </w:r>
      <w:r w:rsidR="00643225" w:rsidRPr="008E1F81">
        <w:rPr>
          <w:rFonts w:ascii="Times New Roman" w:eastAsia="Times New Roman" w:hAnsi="Times New Roman" w:cs="Times New Roman"/>
          <w:sz w:val="24"/>
          <w:szCs w:val="24"/>
        </w:rPr>
        <w:t>of the novelty of Zika virus in the domestic U.S</w:t>
      </w:r>
      <w:r w:rsidR="00610409">
        <w:rPr>
          <w:rFonts w:ascii="Times New Roman" w:eastAsia="Times New Roman" w:hAnsi="Times New Roman" w:cs="Times New Roman"/>
          <w:sz w:val="24"/>
          <w:szCs w:val="24"/>
        </w:rPr>
        <w:t>.</w:t>
      </w:r>
      <w:r w:rsidR="00643225" w:rsidRPr="008E1F81">
        <w:rPr>
          <w:rFonts w:ascii="Times New Roman" w:eastAsia="Times New Roman" w:hAnsi="Times New Roman" w:cs="Times New Roman"/>
          <w:sz w:val="24"/>
          <w:szCs w:val="24"/>
        </w:rPr>
        <w:t xml:space="preserve"> and Puerto Rico</w:t>
      </w:r>
      <w:r w:rsidR="00A57F66">
        <w:rPr>
          <w:rFonts w:ascii="Times New Roman" w:eastAsia="Times New Roman" w:hAnsi="Times New Roman" w:cs="Times New Roman"/>
          <w:sz w:val="24"/>
          <w:szCs w:val="24"/>
        </w:rPr>
        <w:t xml:space="preserve"> and the specific focus </w:t>
      </w:r>
      <w:r w:rsidR="00610409">
        <w:rPr>
          <w:rFonts w:ascii="Times New Roman" w:eastAsia="Times New Roman" w:hAnsi="Times New Roman" w:cs="Times New Roman"/>
          <w:sz w:val="24"/>
          <w:szCs w:val="24"/>
        </w:rPr>
        <w:t xml:space="preserve">of the data collection on the outcomes of a new communication and education initiative being launched by CDC in </w:t>
      </w:r>
      <w:r w:rsidR="007F5F26">
        <w:rPr>
          <w:rFonts w:ascii="Times New Roman" w:eastAsia="Times New Roman" w:hAnsi="Times New Roman" w:cs="Times New Roman"/>
          <w:sz w:val="24"/>
          <w:szCs w:val="24"/>
        </w:rPr>
        <w:t xml:space="preserve">summer/fall </w:t>
      </w:r>
      <w:r w:rsidR="00610409">
        <w:rPr>
          <w:rFonts w:ascii="Times New Roman" w:eastAsia="Times New Roman" w:hAnsi="Times New Roman" w:cs="Times New Roman"/>
          <w:sz w:val="24"/>
          <w:szCs w:val="24"/>
        </w:rPr>
        <w:t>2016</w:t>
      </w:r>
      <w:r w:rsidR="007F5F26">
        <w:rPr>
          <w:rFonts w:ascii="Times New Roman" w:eastAsia="Times New Roman" w:hAnsi="Times New Roman" w:cs="Times New Roman"/>
          <w:sz w:val="24"/>
          <w:szCs w:val="24"/>
        </w:rPr>
        <w:t xml:space="preserve"> depending on geographic location</w:t>
      </w:r>
      <w:r w:rsidRPr="008E1F81">
        <w:rPr>
          <w:rFonts w:ascii="Times New Roman" w:eastAsia="Times New Roman" w:hAnsi="Times New Roman" w:cs="Times New Roman"/>
          <w:sz w:val="24"/>
          <w:szCs w:val="24"/>
        </w:rPr>
        <w:t xml:space="preserve">, </w:t>
      </w:r>
      <w:r w:rsidR="00610409">
        <w:rPr>
          <w:rFonts w:ascii="Times New Roman" w:eastAsia="Times New Roman" w:hAnsi="Times New Roman" w:cs="Times New Roman"/>
          <w:sz w:val="24"/>
          <w:szCs w:val="24"/>
        </w:rPr>
        <w:t xml:space="preserve">no other agency is </w:t>
      </w:r>
      <w:r w:rsidR="00C65925">
        <w:rPr>
          <w:rFonts w:ascii="Times New Roman" w:eastAsia="Times New Roman" w:hAnsi="Times New Roman" w:cs="Times New Roman"/>
          <w:sz w:val="24"/>
          <w:szCs w:val="24"/>
        </w:rPr>
        <w:t xml:space="preserve">anticipated to be </w:t>
      </w:r>
      <w:r w:rsidR="00610409">
        <w:rPr>
          <w:rFonts w:ascii="Times New Roman" w:eastAsia="Times New Roman" w:hAnsi="Times New Roman" w:cs="Times New Roman"/>
          <w:sz w:val="24"/>
          <w:szCs w:val="24"/>
        </w:rPr>
        <w:t xml:space="preserve">collecting similar data.  </w:t>
      </w:r>
      <w:r w:rsidRPr="008E1F81">
        <w:rPr>
          <w:rFonts w:ascii="Times New Roman" w:eastAsia="Times New Roman" w:hAnsi="Times New Roman" w:cs="Times New Roman"/>
          <w:sz w:val="24"/>
          <w:szCs w:val="24"/>
        </w:rPr>
        <w:t>The proposed</w:t>
      </w:r>
      <w:r w:rsidR="00A57F66">
        <w:rPr>
          <w:rFonts w:ascii="Times New Roman" w:eastAsia="Times New Roman" w:hAnsi="Times New Roman" w:cs="Times New Roman"/>
          <w:sz w:val="24"/>
          <w:szCs w:val="24"/>
        </w:rPr>
        <w:t xml:space="preserve"> assessment</w:t>
      </w:r>
      <w:r w:rsidRPr="008E1F81">
        <w:rPr>
          <w:rFonts w:ascii="Times New Roman" w:eastAsia="Times New Roman" w:hAnsi="Times New Roman" w:cs="Times New Roman"/>
          <w:sz w:val="24"/>
          <w:szCs w:val="24"/>
        </w:rPr>
        <w:t xml:space="preserve"> will allow </w:t>
      </w:r>
      <w:r w:rsidR="00643225" w:rsidRPr="008E1F81">
        <w:rPr>
          <w:rFonts w:ascii="Times New Roman" w:eastAsia="Times New Roman" w:hAnsi="Times New Roman" w:cs="Times New Roman"/>
          <w:sz w:val="24"/>
          <w:szCs w:val="24"/>
        </w:rPr>
        <w:t xml:space="preserve">CDC </w:t>
      </w:r>
      <w:r w:rsidRPr="008E1F81">
        <w:rPr>
          <w:rFonts w:ascii="Times New Roman" w:eastAsia="Times New Roman" w:hAnsi="Times New Roman" w:cs="Times New Roman"/>
          <w:sz w:val="24"/>
          <w:szCs w:val="24"/>
        </w:rPr>
        <w:t>to significantly improve its ability t</w:t>
      </w:r>
      <w:r w:rsidR="00466625">
        <w:rPr>
          <w:rFonts w:ascii="Times New Roman" w:eastAsia="Times New Roman" w:hAnsi="Times New Roman" w:cs="Times New Roman"/>
          <w:sz w:val="24"/>
          <w:szCs w:val="24"/>
        </w:rPr>
        <w:t>o develop, refine and monitor</w:t>
      </w:r>
      <w:r w:rsidRPr="008E1F81">
        <w:rPr>
          <w:rFonts w:ascii="Times New Roman" w:eastAsia="Times New Roman" w:hAnsi="Times New Roman" w:cs="Times New Roman"/>
          <w:sz w:val="24"/>
          <w:szCs w:val="24"/>
        </w:rPr>
        <w:t xml:space="preserve"> communication</w:t>
      </w:r>
      <w:r w:rsidR="00610409">
        <w:rPr>
          <w:rFonts w:ascii="Times New Roman" w:eastAsia="Times New Roman" w:hAnsi="Times New Roman" w:cs="Times New Roman"/>
          <w:sz w:val="24"/>
          <w:szCs w:val="24"/>
        </w:rPr>
        <w:t xml:space="preserve"> and education </w:t>
      </w:r>
      <w:r w:rsidRPr="008E1F81">
        <w:rPr>
          <w:rFonts w:ascii="Times New Roman" w:eastAsia="Times New Roman" w:hAnsi="Times New Roman" w:cs="Times New Roman"/>
          <w:sz w:val="24"/>
          <w:szCs w:val="24"/>
        </w:rPr>
        <w:t>activities</w:t>
      </w:r>
      <w:r w:rsidR="00752C40">
        <w:rPr>
          <w:rFonts w:ascii="Times New Roman" w:eastAsia="Times New Roman" w:hAnsi="Times New Roman" w:cs="Times New Roman"/>
          <w:sz w:val="24"/>
          <w:szCs w:val="24"/>
        </w:rPr>
        <w:t xml:space="preserve"> as the initiative evolves.  </w:t>
      </w:r>
      <w:r w:rsidRPr="008E1F81">
        <w:rPr>
          <w:rFonts w:ascii="Times New Roman" w:eastAsia="Times New Roman" w:hAnsi="Times New Roman" w:cs="Times New Roman"/>
          <w:sz w:val="24"/>
          <w:szCs w:val="24"/>
        </w:rPr>
        <w:t>The results and final products from these activities may be used by multiple government and non-profit agencies.</w:t>
      </w:r>
    </w:p>
    <w:p w14:paraId="57010558" w14:textId="77777777" w:rsidR="0088113F" w:rsidRPr="008E1F81" w:rsidRDefault="0088113F" w:rsidP="00407CF6">
      <w:pPr>
        <w:pStyle w:val="Heading2"/>
        <w:tabs>
          <w:tab w:val="left" w:pos="0"/>
        </w:tabs>
        <w:spacing w:line="240" w:lineRule="auto"/>
        <w:rPr>
          <w:bCs/>
        </w:rPr>
      </w:pPr>
      <w:bookmarkStart w:id="8" w:name="_Toc458012581"/>
      <w:r w:rsidRPr="008E1F81">
        <w:t>5. Impact on Small Businesses or Other Small Entities</w:t>
      </w:r>
      <w:bookmarkEnd w:id="8"/>
      <w:r w:rsidRPr="008E1F81">
        <w:rPr>
          <w:bCs/>
        </w:rPr>
        <w:t xml:space="preserve"> </w:t>
      </w:r>
    </w:p>
    <w:p w14:paraId="5D36EF7D" w14:textId="77777777" w:rsidR="00993E49" w:rsidRPr="008E1F81" w:rsidRDefault="008E4D37" w:rsidP="00407CF6">
      <w:pPr>
        <w:tabs>
          <w:tab w:val="left" w:pos="0"/>
        </w:tabs>
        <w:spacing w:line="240" w:lineRule="auto"/>
        <w:rPr>
          <w:rFonts w:ascii="Times New Roman" w:hAnsi="Times New Roman" w:cs="Times New Roman"/>
          <w:iCs/>
          <w:sz w:val="24"/>
          <w:szCs w:val="24"/>
        </w:rPr>
      </w:pPr>
      <w:r w:rsidRPr="008E1F81">
        <w:rPr>
          <w:rFonts w:ascii="Times New Roman" w:hAnsi="Times New Roman" w:cs="Times New Roman"/>
          <w:iCs/>
          <w:sz w:val="24"/>
          <w:szCs w:val="24"/>
        </w:rPr>
        <w:t>No small businesses will be involved in this data collection</w:t>
      </w:r>
      <w:r w:rsidR="004F47AB" w:rsidRPr="008E1F81">
        <w:rPr>
          <w:rFonts w:ascii="Times New Roman" w:hAnsi="Times New Roman" w:cs="Times New Roman"/>
          <w:iCs/>
          <w:sz w:val="24"/>
          <w:szCs w:val="24"/>
        </w:rPr>
        <w:t>.</w:t>
      </w:r>
    </w:p>
    <w:p w14:paraId="1F8E652E" w14:textId="77777777" w:rsidR="0088113F" w:rsidRPr="008E1F81" w:rsidRDefault="0088113F" w:rsidP="00407CF6">
      <w:pPr>
        <w:pStyle w:val="Heading2"/>
        <w:spacing w:line="240" w:lineRule="auto"/>
      </w:pPr>
      <w:bookmarkStart w:id="9" w:name="_Toc458012582"/>
      <w:r w:rsidRPr="008E1F81">
        <w:t>6</w:t>
      </w:r>
      <w:r w:rsidR="00E97098" w:rsidRPr="008E1F81">
        <w:t>.</w:t>
      </w:r>
      <w:r w:rsidRPr="008E1F81">
        <w:t xml:space="preserve"> Consequences of Collecting the Information Less Frequently</w:t>
      </w:r>
      <w:bookmarkEnd w:id="9"/>
      <w:r w:rsidRPr="008E1F81">
        <w:t xml:space="preserve"> </w:t>
      </w:r>
    </w:p>
    <w:p w14:paraId="34CC563A" w14:textId="77777777" w:rsidR="00752C40" w:rsidRDefault="00752C40" w:rsidP="00407CF6">
      <w:pPr>
        <w:pStyle w:val="ListParagraph"/>
        <w:spacing w:after="0" w:line="240" w:lineRule="auto"/>
        <w:ind w:left="0"/>
        <w:rPr>
          <w:rFonts w:ascii="Times New Roman" w:hAnsi="Times New Roman" w:cs="Times New Roman"/>
          <w:sz w:val="24"/>
          <w:szCs w:val="24"/>
        </w:rPr>
      </w:pPr>
      <w:r w:rsidRPr="008E1F81">
        <w:rPr>
          <w:rFonts w:ascii="Times New Roman" w:hAnsi="Times New Roman" w:cs="Times New Roman"/>
          <w:sz w:val="24"/>
          <w:szCs w:val="24"/>
        </w:rPr>
        <w:t xml:space="preserve">This request is for a </w:t>
      </w:r>
      <w:r>
        <w:rPr>
          <w:rFonts w:ascii="Times New Roman" w:hAnsi="Times New Roman" w:cs="Times New Roman"/>
          <w:sz w:val="24"/>
          <w:szCs w:val="24"/>
        </w:rPr>
        <w:t>random digit dial telephone survey at three points in time</w:t>
      </w:r>
      <w:r w:rsidRPr="008E1F81">
        <w:rPr>
          <w:rFonts w:ascii="Times New Roman" w:hAnsi="Times New Roman" w:cs="Times New Roman"/>
          <w:sz w:val="24"/>
          <w:szCs w:val="24"/>
        </w:rPr>
        <w:t xml:space="preserve"> to assess knowledge</w:t>
      </w:r>
      <w:r>
        <w:rPr>
          <w:rFonts w:ascii="Times New Roman" w:hAnsi="Times New Roman" w:cs="Times New Roman"/>
          <w:sz w:val="24"/>
          <w:szCs w:val="24"/>
        </w:rPr>
        <w:t xml:space="preserve">, attitudes, </w:t>
      </w:r>
      <w:r w:rsidRPr="008E1F81">
        <w:rPr>
          <w:rFonts w:ascii="Times New Roman" w:hAnsi="Times New Roman" w:cs="Times New Roman"/>
          <w:sz w:val="24"/>
          <w:szCs w:val="24"/>
        </w:rPr>
        <w:t>and behaviors of Zika virus prevention at the outset of disease exposure and through the course of disease development and viral spread across the country.  There are no legal obstacles to reduce the burden.</w:t>
      </w:r>
    </w:p>
    <w:p w14:paraId="1E14B19C" w14:textId="77777777" w:rsidR="00752C40" w:rsidRPr="008E1F81" w:rsidRDefault="00752C40" w:rsidP="00407CF6">
      <w:pPr>
        <w:pStyle w:val="ListParagraph"/>
        <w:spacing w:after="0" w:line="240" w:lineRule="auto"/>
        <w:ind w:left="0"/>
        <w:rPr>
          <w:rFonts w:ascii="Times New Roman" w:hAnsi="Times New Roman" w:cs="Times New Roman"/>
          <w:sz w:val="24"/>
          <w:szCs w:val="24"/>
        </w:rPr>
      </w:pPr>
    </w:p>
    <w:p w14:paraId="1AEE6C8A" w14:textId="53300050" w:rsidR="003C618C" w:rsidRDefault="00FC0131" w:rsidP="00407CF6">
      <w:pPr>
        <w:spacing w:after="0" w:line="240" w:lineRule="auto"/>
        <w:rPr>
          <w:rFonts w:ascii="Times New Roman" w:eastAsia="Times New Roman" w:hAnsi="Times New Roman" w:cs="Times New Roman"/>
          <w:sz w:val="24"/>
          <w:szCs w:val="24"/>
        </w:rPr>
      </w:pPr>
      <w:r w:rsidRPr="008E1F81">
        <w:rPr>
          <w:rFonts w:ascii="Times New Roman" w:eastAsia="Times New Roman" w:hAnsi="Times New Roman" w:cs="Times New Roman"/>
          <w:sz w:val="24"/>
          <w:szCs w:val="24"/>
        </w:rPr>
        <w:t xml:space="preserve">According to the CDC’s Introduction to Program Evaluation for Public Health Programs, </w:t>
      </w:r>
      <w:r w:rsidR="00466625">
        <w:rPr>
          <w:rFonts w:ascii="Times New Roman" w:eastAsia="Times New Roman" w:hAnsi="Times New Roman" w:cs="Times New Roman"/>
          <w:sz w:val="24"/>
          <w:szCs w:val="24"/>
        </w:rPr>
        <w:t>monitoring</w:t>
      </w:r>
      <w:r w:rsidRPr="008E1F81">
        <w:rPr>
          <w:rFonts w:ascii="Times New Roman" w:eastAsia="Times New Roman" w:hAnsi="Times New Roman" w:cs="Times New Roman"/>
          <w:sz w:val="24"/>
          <w:szCs w:val="24"/>
        </w:rPr>
        <w:t xml:space="preserve"> is critical for engaging in scientifically sound communication</w:t>
      </w:r>
      <w:r w:rsidR="00752C40">
        <w:rPr>
          <w:rFonts w:ascii="Times New Roman" w:eastAsia="Times New Roman" w:hAnsi="Times New Roman" w:cs="Times New Roman"/>
          <w:sz w:val="24"/>
          <w:szCs w:val="24"/>
        </w:rPr>
        <w:t xml:space="preserve"> </w:t>
      </w:r>
      <w:r w:rsidRPr="008E1F81">
        <w:rPr>
          <w:rFonts w:ascii="Times New Roman" w:eastAsia="Times New Roman" w:hAnsi="Times New Roman" w:cs="Times New Roman"/>
          <w:sz w:val="24"/>
          <w:szCs w:val="24"/>
        </w:rPr>
        <w:t>and educational ef</w:t>
      </w:r>
      <w:r w:rsidR="00466625">
        <w:rPr>
          <w:rFonts w:ascii="Times New Roman" w:eastAsia="Times New Roman" w:hAnsi="Times New Roman" w:cs="Times New Roman"/>
          <w:sz w:val="24"/>
          <w:szCs w:val="24"/>
        </w:rPr>
        <w:t xml:space="preserve">forts. </w:t>
      </w:r>
      <w:r w:rsidR="003C618C">
        <w:rPr>
          <w:rFonts w:ascii="Times New Roman" w:eastAsia="Times New Roman" w:hAnsi="Times New Roman" w:cs="Times New Roman"/>
          <w:sz w:val="24"/>
          <w:szCs w:val="24"/>
        </w:rPr>
        <w:t>Evaluation provides accountability to stakeholder’s for CDC</w:t>
      </w:r>
      <w:r w:rsidR="00287F26">
        <w:rPr>
          <w:rFonts w:ascii="Times New Roman" w:eastAsia="Times New Roman" w:hAnsi="Times New Roman" w:cs="Times New Roman"/>
          <w:sz w:val="24"/>
          <w:szCs w:val="24"/>
        </w:rPr>
        <w:t xml:space="preserve">’s </w:t>
      </w:r>
      <w:r w:rsidR="003C618C">
        <w:rPr>
          <w:rFonts w:ascii="Times New Roman" w:eastAsia="Times New Roman" w:hAnsi="Times New Roman" w:cs="Times New Roman"/>
          <w:sz w:val="24"/>
          <w:szCs w:val="24"/>
        </w:rPr>
        <w:t>activities by demonstrating the effectiveness and the impact of their communication, training, and educational activities</w:t>
      </w:r>
      <w:r w:rsidR="00C65925">
        <w:rPr>
          <w:rFonts w:ascii="Times New Roman" w:eastAsia="Times New Roman" w:hAnsi="Times New Roman" w:cs="Times New Roman"/>
          <w:sz w:val="24"/>
          <w:szCs w:val="24"/>
        </w:rPr>
        <w:t xml:space="preserve"> (</w:t>
      </w:r>
      <w:r w:rsidR="0003517A">
        <w:rPr>
          <w:rFonts w:ascii="Times New Roman" w:eastAsia="Times New Roman" w:hAnsi="Times New Roman" w:cs="Times New Roman"/>
          <w:sz w:val="24"/>
          <w:szCs w:val="24"/>
        </w:rPr>
        <w:t>5</w:t>
      </w:r>
      <w:r w:rsidR="00C65925">
        <w:rPr>
          <w:rFonts w:ascii="Times New Roman" w:eastAsia="Times New Roman" w:hAnsi="Times New Roman" w:cs="Times New Roman"/>
          <w:sz w:val="24"/>
          <w:szCs w:val="24"/>
        </w:rPr>
        <w:t>)</w:t>
      </w:r>
      <w:r w:rsidR="003C618C">
        <w:rPr>
          <w:rFonts w:ascii="Times New Roman" w:eastAsia="Times New Roman" w:hAnsi="Times New Roman" w:cs="Times New Roman"/>
          <w:sz w:val="24"/>
          <w:szCs w:val="24"/>
        </w:rPr>
        <w:t xml:space="preserve">.  Evaluation improves the effectiveness and efficiency of existing programs and supports the most effective distribution of resources.  </w:t>
      </w:r>
    </w:p>
    <w:p w14:paraId="47C6ACD2" w14:textId="77777777" w:rsidR="003C618C" w:rsidRDefault="003C618C" w:rsidP="00407CF6">
      <w:pPr>
        <w:spacing w:after="0" w:line="240" w:lineRule="auto"/>
        <w:rPr>
          <w:rFonts w:ascii="Times New Roman" w:eastAsia="Times New Roman" w:hAnsi="Times New Roman" w:cs="Times New Roman"/>
          <w:sz w:val="24"/>
          <w:szCs w:val="24"/>
        </w:rPr>
      </w:pPr>
    </w:p>
    <w:p w14:paraId="2BE0C118" w14:textId="65529A73" w:rsidR="00FC0131" w:rsidRPr="008E1F81" w:rsidRDefault="00752C40" w:rsidP="00407CF6">
      <w:pPr>
        <w:spacing w:after="0" w:line="240" w:lineRule="auto"/>
        <w:rPr>
          <w:rFonts w:ascii="Times New Roman" w:eastAsia="Times New Roman" w:hAnsi="Times New Roman" w:cs="Times New Roman"/>
          <w:sz w:val="24"/>
          <w:szCs w:val="24"/>
        </w:rPr>
      </w:pPr>
      <w:r w:rsidRPr="008E1F81">
        <w:rPr>
          <w:rFonts w:ascii="Times New Roman" w:eastAsia="Times New Roman" w:hAnsi="Times New Roman" w:cs="Times New Roman"/>
          <w:sz w:val="24"/>
          <w:szCs w:val="24"/>
        </w:rPr>
        <w:t xml:space="preserve">If this information is not collected, CDC’s ability to effectively communicate messages to populations at </w:t>
      </w:r>
      <w:r>
        <w:rPr>
          <w:rFonts w:ascii="Times New Roman" w:eastAsia="Times New Roman" w:hAnsi="Times New Roman" w:cs="Times New Roman"/>
          <w:sz w:val="24"/>
          <w:szCs w:val="24"/>
        </w:rPr>
        <w:t xml:space="preserve">highest </w:t>
      </w:r>
      <w:r w:rsidRPr="008E1F81">
        <w:rPr>
          <w:rFonts w:ascii="Times New Roman" w:eastAsia="Times New Roman" w:hAnsi="Times New Roman" w:cs="Times New Roman"/>
          <w:sz w:val="24"/>
          <w:szCs w:val="24"/>
        </w:rPr>
        <w:t xml:space="preserve">risk for the Zika virus in the domestic U.S. and Puerto Rico may </w:t>
      </w:r>
      <w:r>
        <w:rPr>
          <w:rFonts w:ascii="Times New Roman" w:eastAsia="Times New Roman" w:hAnsi="Times New Roman" w:cs="Times New Roman"/>
          <w:sz w:val="24"/>
          <w:szCs w:val="24"/>
        </w:rPr>
        <w:t>lead to</w:t>
      </w:r>
      <w:r w:rsidRPr="008E1F81">
        <w:rPr>
          <w:rFonts w:ascii="Times New Roman" w:eastAsia="Times New Roman" w:hAnsi="Times New Roman" w:cs="Times New Roman"/>
          <w:sz w:val="24"/>
          <w:szCs w:val="24"/>
        </w:rPr>
        <w:t xml:space="preserve"> increased </w:t>
      </w:r>
      <w:r>
        <w:rPr>
          <w:rFonts w:ascii="Times New Roman" w:eastAsia="Times New Roman" w:hAnsi="Times New Roman" w:cs="Times New Roman"/>
          <w:sz w:val="24"/>
          <w:szCs w:val="24"/>
        </w:rPr>
        <w:t xml:space="preserve">exposure to Zika and </w:t>
      </w:r>
      <w:r w:rsidR="00287F26">
        <w:rPr>
          <w:rFonts w:ascii="Times New Roman" w:eastAsia="Times New Roman" w:hAnsi="Times New Roman" w:cs="Times New Roman"/>
          <w:sz w:val="24"/>
          <w:szCs w:val="24"/>
        </w:rPr>
        <w:t xml:space="preserve">significant health impacts, including </w:t>
      </w:r>
      <w:r w:rsidR="005474E2">
        <w:rPr>
          <w:rFonts w:ascii="Times New Roman" w:eastAsia="Times New Roman" w:hAnsi="Times New Roman" w:cs="Times New Roman"/>
          <w:sz w:val="24"/>
          <w:szCs w:val="24"/>
        </w:rPr>
        <w:t>morbidity and mortality</w:t>
      </w:r>
      <w:r w:rsidR="00287F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among these groups</w:t>
      </w:r>
      <w:r w:rsidRPr="008E1F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Fur</w:t>
      </w:r>
      <w:r w:rsidR="003C618C">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ermore, if these communication and education efforts are </w:t>
      </w:r>
      <w:r w:rsidR="00FC0131" w:rsidRPr="008E1F81">
        <w:rPr>
          <w:rFonts w:ascii="Times New Roman" w:eastAsia="Times New Roman" w:hAnsi="Times New Roman" w:cs="Times New Roman"/>
          <w:sz w:val="24"/>
          <w:szCs w:val="24"/>
        </w:rPr>
        <w:t xml:space="preserve">not tested, then </w:t>
      </w:r>
      <w:r w:rsidR="003C618C">
        <w:rPr>
          <w:rFonts w:ascii="Times New Roman" w:eastAsia="Times New Roman" w:hAnsi="Times New Roman" w:cs="Times New Roman"/>
          <w:sz w:val="24"/>
          <w:szCs w:val="24"/>
        </w:rPr>
        <w:t xml:space="preserve">valuable </w:t>
      </w:r>
      <w:r w:rsidR="00FC0131" w:rsidRPr="008E1F81">
        <w:rPr>
          <w:rFonts w:ascii="Times New Roman" w:eastAsia="Times New Roman" w:hAnsi="Times New Roman" w:cs="Times New Roman"/>
          <w:sz w:val="24"/>
          <w:szCs w:val="24"/>
        </w:rPr>
        <w:t>resources could be expended without evidence that the activity is appropriate or effective</w:t>
      </w:r>
      <w:r w:rsidR="003619A6" w:rsidRPr="008E1F81">
        <w:rPr>
          <w:rFonts w:ascii="Times New Roman" w:eastAsia="Times New Roman" w:hAnsi="Times New Roman" w:cs="Times New Roman"/>
          <w:sz w:val="24"/>
          <w:szCs w:val="24"/>
        </w:rPr>
        <w:t>.</w:t>
      </w:r>
    </w:p>
    <w:p w14:paraId="685C7029" w14:textId="77777777" w:rsidR="00FC0131" w:rsidRPr="008E1F81" w:rsidRDefault="00752C40" w:rsidP="00407C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47C8CF" w14:textId="77777777" w:rsidR="004D48F5" w:rsidRPr="008E1F81" w:rsidRDefault="0088113F" w:rsidP="00407CF6">
      <w:pPr>
        <w:pStyle w:val="Heading2"/>
        <w:spacing w:line="240" w:lineRule="auto"/>
      </w:pPr>
      <w:bookmarkStart w:id="10" w:name="_Toc458012583"/>
      <w:r w:rsidRPr="008E1F81">
        <w:t>7</w:t>
      </w:r>
      <w:r w:rsidR="00E97098" w:rsidRPr="008E1F81">
        <w:t>.</w:t>
      </w:r>
      <w:r w:rsidRPr="008E1F81">
        <w:t xml:space="preserve"> Special Circumstances Relating to the Guidelines of 5 CFR 1320.5</w:t>
      </w:r>
      <w:bookmarkEnd w:id="10"/>
    </w:p>
    <w:p w14:paraId="05EF86F8" w14:textId="77777777" w:rsidR="007A5152" w:rsidRDefault="00924C6F" w:rsidP="00407CF6">
      <w:pPr>
        <w:tabs>
          <w:tab w:val="left" w:pos="-1440"/>
        </w:tabs>
        <w:spacing w:line="240" w:lineRule="auto"/>
        <w:rPr>
          <w:rStyle w:val="Strong"/>
          <w:rFonts w:ascii="Times New Roman" w:hAnsi="Times New Roman" w:cs="Times New Roman"/>
          <w:sz w:val="24"/>
          <w:szCs w:val="24"/>
        </w:rPr>
      </w:pPr>
      <w:r w:rsidRPr="00D355ED">
        <w:rPr>
          <w:rFonts w:ascii="Times New Roman" w:hAnsi="Times New Roman" w:cs="Times New Roman"/>
          <w:sz w:val="24"/>
          <w:szCs w:val="24"/>
        </w:rPr>
        <w:t xml:space="preserve">There are no special circumstances with this information. </w:t>
      </w:r>
      <w:r w:rsidR="003F1D2E" w:rsidRPr="008E1F81">
        <w:rPr>
          <w:rFonts w:ascii="Times New Roman" w:hAnsi="Times New Roman" w:cs="Times New Roman"/>
          <w:sz w:val="24"/>
          <w:szCs w:val="24"/>
        </w:rPr>
        <w:t>This request fully complies with the regulation 5 CFR 1320.5.</w:t>
      </w:r>
      <w:r w:rsidR="003F1D2E" w:rsidRPr="008E1F81">
        <w:rPr>
          <w:rStyle w:val="Strong"/>
          <w:rFonts w:ascii="Times New Roman" w:hAnsi="Times New Roman" w:cs="Times New Roman"/>
          <w:sz w:val="24"/>
          <w:szCs w:val="24"/>
        </w:rPr>
        <w:t xml:space="preserve"> </w:t>
      </w:r>
    </w:p>
    <w:p w14:paraId="51197C6F" w14:textId="77777777" w:rsidR="00F61EB3" w:rsidRPr="008E1F81" w:rsidRDefault="00F61EB3" w:rsidP="00407CF6">
      <w:pPr>
        <w:tabs>
          <w:tab w:val="left" w:pos="-1440"/>
        </w:tabs>
        <w:spacing w:line="240" w:lineRule="auto"/>
        <w:rPr>
          <w:rFonts w:ascii="Times New Roman" w:hAnsi="Times New Roman" w:cs="Times New Roman"/>
          <w:b/>
          <w:bCs/>
          <w:sz w:val="24"/>
          <w:szCs w:val="24"/>
        </w:rPr>
      </w:pPr>
    </w:p>
    <w:p w14:paraId="59C78BD5" w14:textId="77777777" w:rsidR="003F1D2E" w:rsidRDefault="0088113F" w:rsidP="00407CF6">
      <w:pPr>
        <w:pStyle w:val="Heading2"/>
        <w:spacing w:line="240" w:lineRule="auto"/>
      </w:pPr>
      <w:bookmarkStart w:id="11" w:name="_Toc458012584"/>
      <w:r w:rsidRPr="008E1F81">
        <w:lastRenderedPageBreak/>
        <w:t>8</w:t>
      </w:r>
      <w:r w:rsidR="00E97098" w:rsidRPr="008E1F81">
        <w:t>.</w:t>
      </w:r>
      <w:r w:rsidRPr="008E1F81">
        <w:t xml:space="preserve"> Comments in Response to the Federal Register Notice and Efforts to Consult Outside the Agency</w:t>
      </w:r>
      <w:bookmarkEnd w:id="11"/>
    </w:p>
    <w:p w14:paraId="54F0C069" w14:textId="2CFC0B11" w:rsidR="00BB5094" w:rsidRPr="00543F83" w:rsidRDefault="00D56F00" w:rsidP="00407CF6">
      <w:pPr>
        <w:spacing w:line="240" w:lineRule="auto"/>
      </w:pPr>
      <w:r w:rsidRPr="005474E2">
        <w:rPr>
          <w:rFonts w:ascii="Times New Roman" w:hAnsi="Times New Roman" w:cs="Times New Roman"/>
          <w:sz w:val="24"/>
          <w:szCs w:val="24"/>
        </w:rPr>
        <w:t xml:space="preserve">A. </w:t>
      </w:r>
      <w:r w:rsidR="00966722" w:rsidRPr="005474E2">
        <w:rPr>
          <w:rFonts w:ascii="Times New Roman" w:hAnsi="Times New Roman" w:cs="Times New Roman"/>
          <w:sz w:val="24"/>
          <w:szCs w:val="24"/>
        </w:rPr>
        <w:t xml:space="preserve">  </w:t>
      </w:r>
      <w:r w:rsidR="00BB5094" w:rsidRPr="005474E2">
        <w:rPr>
          <w:rFonts w:ascii="Times New Roman" w:hAnsi="Times New Roman" w:cs="Times New Roman"/>
          <w:sz w:val="24"/>
          <w:szCs w:val="24"/>
        </w:rPr>
        <w:t>A 60-day Federal Register Notice will be published at the time of the collection’s approval to notify the public of the Emergency ICR activities and request public comment.</w:t>
      </w:r>
      <w:r w:rsidR="00140B56" w:rsidRPr="005474E2">
        <w:rPr>
          <w:rFonts w:ascii="Times New Roman" w:hAnsi="Times New Roman" w:cs="Times New Roman"/>
          <w:sz w:val="24"/>
          <w:szCs w:val="24"/>
        </w:rPr>
        <w:t xml:space="preserve">  A 60-day Federal Register Notice is included as Attachment B.</w:t>
      </w:r>
    </w:p>
    <w:p w14:paraId="5502B4FD" w14:textId="2DCE2E94" w:rsidR="00D56F00" w:rsidRPr="00407CF6" w:rsidRDefault="00D56F00" w:rsidP="00407CF6">
      <w:pPr>
        <w:spacing w:line="240" w:lineRule="auto"/>
        <w:rPr>
          <w:rFonts w:ascii="Times New Roman" w:hAnsi="Times New Roman" w:cs="Times New Roman"/>
          <w:sz w:val="24"/>
          <w:szCs w:val="24"/>
        </w:rPr>
      </w:pPr>
      <w:r w:rsidRPr="005474E2">
        <w:rPr>
          <w:rFonts w:ascii="Times New Roman" w:hAnsi="Times New Roman" w:cs="Times New Roman"/>
          <w:sz w:val="24"/>
          <w:szCs w:val="24"/>
        </w:rPr>
        <w:t xml:space="preserve">B. </w:t>
      </w:r>
      <w:r w:rsidR="00D25C44">
        <w:rPr>
          <w:rFonts w:ascii="Times New Roman" w:hAnsi="Times New Roman" w:cs="Times New Roman"/>
          <w:sz w:val="24"/>
          <w:szCs w:val="24"/>
        </w:rPr>
        <w:t xml:space="preserve">Communication partners, both domestically in the US and in Puerto Rico, have </w:t>
      </w:r>
      <w:r w:rsidR="008C5361">
        <w:rPr>
          <w:rFonts w:ascii="Times New Roman" w:hAnsi="Times New Roman" w:cs="Times New Roman"/>
          <w:sz w:val="24"/>
          <w:szCs w:val="24"/>
        </w:rPr>
        <w:t xml:space="preserve">provided information on dissemination channels to be included in the development of the survey.  </w:t>
      </w:r>
    </w:p>
    <w:p w14:paraId="0BB24C2B" w14:textId="77777777" w:rsidR="0088113F" w:rsidRPr="008E1F81" w:rsidRDefault="0088113F" w:rsidP="00407CF6">
      <w:pPr>
        <w:pStyle w:val="Heading2"/>
        <w:spacing w:line="240" w:lineRule="auto"/>
      </w:pPr>
      <w:bookmarkStart w:id="12" w:name="_Toc458012585"/>
      <w:r w:rsidRPr="008E1F81">
        <w:t>9</w:t>
      </w:r>
      <w:r w:rsidR="00E97098" w:rsidRPr="008E1F81">
        <w:t>.</w:t>
      </w:r>
      <w:r w:rsidRPr="008E1F81">
        <w:t xml:space="preserve"> Explanation of Any Payment or Gift to Respondents</w:t>
      </w:r>
      <w:bookmarkEnd w:id="12"/>
      <w:r w:rsidRPr="008E1F81">
        <w:t xml:space="preserve"> </w:t>
      </w:r>
    </w:p>
    <w:p w14:paraId="5220CAB0" w14:textId="77777777" w:rsidR="003009B6" w:rsidRPr="008E1F81" w:rsidRDefault="003C618C" w:rsidP="00407CF6">
      <w:pPr>
        <w:spacing w:line="240" w:lineRule="auto"/>
        <w:rPr>
          <w:rFonts w:ascii="Times New Roman" w:hAnsi="Times New Roman" w:cs="Times New Roman"/>
          <w:sz w:val="24"/>
          <w:szCs w:val="24"/>
        </w:rPr>
      </w:pPr>
      <w:r>
        <w:rPr>
          <w:rFonts w:ascii="Times New Roman" w:hAnsi="Times New Roman" w:cs="Times New Roman"/>
          <w:sz w:val="24"/>
          <w:szCs w:val="24"/>
        </w:rPr>
        <w:t xml:space="preserve">No </w:t>
      </w:r>
      <w:r w:rsidR="004F47AB" w:rsidRPr="008E1F81">
        <w:rPr>
          <w:rFonts w:ascii="Times New Roman" w:hAnsi="Times New Roman" w:cs="Times New Roman"/>
          <w:sz w:val="24"/>
          <w:szCs w:val="24"/>
        </w:rPr>
        <w:t xml:space="preserve">remuneration </w:t>
      </w:r>
      <w:r w:rsidR="007A5152" w:rsidRPr="008E1F81">
        <w:rPr>
          <w:rFonts w:ascii="Times New Roman" w:hAnsi="Times New Roman" w:cs="Times New Roman"/>
          <w:sz w:val="24"/>
          <w:szCs w:val="24"/>
        </w:rPr>
        <w:t>or incentive</w:t>
      </w:r>
      <w:r>
        <w:rPr>
          <w:rFonts w:ascii="Times New Roman" w:hAnsi="Times New Roman" w:cs="Times New Roman"/>
          <w:sz w:val="24"/>
          <w:szCs w:val="24"/>
        </w:rPr>
        <w:t xml:space="preserve"> will be provided </w:t>
      </w:r>
      <w:r w:rsidR="00316243" w:rsidRPr="008E1F81">
        <w:rPr>
          <w:rFonts w:ascii="Times New Roman" w:hAnsi="Times New Roman" w:cs="Times New Roman"/>
          <w:sz w:val="24"/>
          <w:szCs w:val="24"/>
        </w:rPr>
        <w:t>to participants</w:t>
      </w:r>
      <w:r w:rsidR="003E5840" w:rsidRPr="008E1F81">
        <w:rPr>
          <w:rFonts w:ascii="Times New Roman" w:hAnsi="Times New Roman" w:cs="Times New Roman"/>
          <w:sz w:val="24"/>
          <w:szCs w:val="24"/>
        </w:rPr>
        <w:t>.</w:t>
      </w:r>
    </w:p>
    <w:p w14:paraId="4F0C9D33" w14:textId="77777777" w:rsidR="0088113F" w:rsidRPr="008E1F81" w:rsidRDefault="0088113F" w:rsidP="00407CF6">
      <w:pPr>
        <w:pStyle w:val="Heading2"/>
        <w:spacing w:line="240" w:lineRule="auto"/>
      </w:pPr>
      <w:bookmarkStart w:id="13" w:name="_Toc458012586"/>
      <w:r w:rsidRPr="008E1F81">
        <w:t>10</w:t>
      </w:r>
      <w:r w:rsidR="00E97098" w:rsidRPr="008E1F81">
        <w:t>.</w:t>
      </w:r>
      <w:r w:rsidRPr="008E1F81">
        <w:t xml:space="preserve"> Assurance of Confidentiality Provided to Respondents</w:t>
      </w:r>
      <w:bookmarkEnd w:id="13"/>
      <w:r w:rsidRPr="008E1F81">
        <w:t xml:space="preserve"> </w:t>
      </w:r>
    </w:p>
    <w:p w14:paraId="31F79082" w14:textId="77777777" w:rsidR="003C618C" w:rsidRDefault="003C618C" w:rsidP="00407CF6">
      <w:pPr>
        <w:autoSpaceDE w:val="0"/>
        <w:autoSpaceDN w:val="0"/>
        <w:adjustRightInd w:val="0"/>
        <w:spacing w:after="0" w:line="240" w:lineRule="auto"/>
        <w:rPr>
          <w:rFonts w:ascii="Times New Roman" w:eastAsia="Times New Roman" w:hAnsi="Times New Roman" w:cs="Times New Roman"/>
          <w:sz w:val="24"/>
          <w:szCs w:val="24"/>
        </w:rPr>
      </w:pPr>
      <w:r w:rsidRPr="00C65925">
        <w:rPr>
          <w:rFonts w:ascii="Times New Roman" w:eastAsia="Times New Roman" w:hAnsi="Times New Roman" w:cs="Times New Roman"/>
          <w:sz w:val="24"/>
          <w:szCs w:val="24"/>
        </w:rPr>
        <w:t xml:space="preserve">This information collection has been reviewed by the </w:t>
      </w:r>
      <w:r w:rsidR="00A444D1" w:rsidRPr="00925CC7">
        <w:rPr>
          <w:rFonts w:ascii="Times New Roman" w:eastAsia="Times New Roman" w:hAnsi="Times New Roman" w:cs="Times New Roman"/>
          <w:sz w:val="24"/>
          <w:szCs w:val="24"/>
        </w:rPr>
        <w:t>N</w:t>
      </w:r>
      <w:r w:rsidRPr="00C65925">
        <w:rPr>
          <w:rFonts w:ascii="Times New Roman" w:eastAsia="Times New Roman" w:hAnsi="Times New Roman" w:cs="Times New Roman"/>
          <w:sz w:val="24"/>
          <w:szCs w:val="24"/>
        </w:rPr>
        <w:t>ational Center for Emerging and Zoonotic Infectious Diseases, and it has been determined that the Privacy Act does not apply.  No personally identifiable information is being collected.</w:t>
      </w:r>
      <w:r>
        <w:rPr>
          <w:rFonts w:ascii="Times New Roman" w:eastAsia="Times New Roman" w:hAnsi="Times New Roman" w:cs="Times New Roman"/>
          <w:sz w:val="24"/>
          <w:szCs w:val="24"/>
        </w:rPr>
        <w:t xml:space="preserve">  </w:t>
      </w:r>
    </w:p>
    <w:p w14:paraId="016FA30C" w14:textId="77777777" w:rsidR="003C618C" w:rsidRDefault="003C618C" w:rsidP="00407CF6">
      <w:pPr>
        <w:autoSpaceDE w:val="0"/>
        <w:autoSpaceDN w:val="0"/>
        <w:adjustRightInd w:val="0"/>
        <w:spacing w:after="0" w:line="240" w:lineRule="auto"/>
        <w:rPr>
          <w:rFonts w:ascii="Times New Roman" w:eastAsia="Times New Roman" w:hAnsi="Times New Roman" w:cs="Times New Roman"/>
          <w:sz w:val="24"/>
          <w:szCs w:val="24"/>
        </w:rPr>
      </w:pPr>
    </w:p>
    <w:p w14:paraId="32CEB257" w14:textId="77777777" w:rsidR="00C02F41" w:rsidRDefault="00C02F41" w:rsidP="00407CF6">
      <w:pPr>
        <w:spacing w:after="0" w:line="240" w:lineRule="auto"/>
        <w:rPr>
          <w:rFonts w:ascii="Times New Roman" w:hAnsi="Times New Roman" w:cs="Times New Roman"/>
          <w:sz w:val="24"/>
          <w:szCs w:val="24"/>
        </w:rPr>
      </w:pPr>
      <w:r w:rsidRPr="009E4D03">
        <w:rPr>
          <w:rFonts w:ascii="Times New Roman" w:hAnsi="Times New Roman" w:cs="Times New Roman"/>
          <w:sz w:val="24"/>
          <w:szCs w:val="24"/>
        </w:rPr>
        <w:t>The contractor will not collect information in identifiable form. All of the survey data will be collected over the phone</w:t>
      </w:r>
      <w:r>
        <w:rPr>
          <w:rFonts w:ascii="Times New Roman" w:hAnsi="Times New Roman" w:cs="Times New Roman"/>
          <w:sz w:val="24"/>
          <w:szCs w:val="24"/>
        </w:rPr>
        <w:t xml:space="preserve"> and will be entered directly into a computer-assisted telephone interviewing (CATI) system</w:t>
      </w:r>
      <w:r w:rsidRPr="009E4D03">
        <w:rPr>
          <w:rFonts w:ascii="Times New Roman" w:hAnsi="Times New Roman" w:cs="Times New Roman"/>
          <w:sz w:val="24"/>
          <w:szCs w:val="24"/>
        </w:rPr>
        <w:t>.  Data will be stored on the contractor’s secure server. During recruiting, telephone numbers of potential and actual participants will be collected</w:t>
      </w:r>
      <w:r>
        <w:rPr>
          <w:rFonts w:ascii="Times New Roman" w:hAnsi="Times New Roman" w:cs="Times New Roman"/>
          <w:sz w:val="24"/>
          <w:szCs w:val="24"/>
        </w:rPr>
        <w:t xml:space="preserve"> via the random digit dialing system to facilitate participation. These data will be maintained locally in the secure online scheduler of which only local research staff will have access. This system will not be linked</w:t>
      </w:r>
      <w:r w:rsidR="00337673">
        <w:rPr>
          <w:rFonts w:ascii="Times New Roman" w:hAnsi="Times New Roman" w:cs="Times New Roman"/>
          <w:sz w:val="24"/>
          <w:szCs w:val="24"/>
        </w:rPr>
        <w:t xml:space="preserve"> to</w:t>
      </w:r>
      <w:r>
        <w:rPr>
          <w:rFonts w:ascii="Times New Roman" w:hAnsi="Times New Roman" w:cs="Times New Roman"/>
          <w:sz w:val="24"/>
          <w:szCs w:val="24"/>
        </w:rPr>
        <w:t xml:space="preserve"> the screening or individual interview data in any way that could connect a participant’s identity to his/her responses. The number of staff with access to this information will be kept at the minimum necessary. Contact information for study participants will be destroyed after recruitment is completed. </w:t>
      </w:r>
    </w:p>
    <w:p w14:paraId="3E9C892D" w14:textId="77777777" w:rsidR="00C02F41" w:rsidRDefault="00C02F41" w:rsidP="00407CF6">
      <w:pPr>
        <w:spacing w:after="0" w:line="240" w:lineRule="auto"/>
        <w:rPr>
          <w:rFonts w:ascii="Times New Roman" w:hAnsi="Times New Roman" w:cs="Times New Roman"/>
          <w:sz w:val="24"/>
          <w:szCs w:val="24"/>
        </w:rPr>
      </w:pPr>
    </w:p>
    <w:p w14:paraId="164752F6" w14:textId="77777777" w:rsidR="00C02F41" w:rsidRPr="00E76C5D" w:rsidRDefault="00C02F41" w:rsidP="00407C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Personally identifying information will not be included with study data and will not be transmitted to the CDC or any other agency. CDC staff will not have access to any identifying information. All data will be transmitted to CDC via a secure data network. De-identified study data will be maintained at the site and CDC indefinitely. </w:t>
      </w:r>
    </w:p>
    <w:p w14:paraId="49466DCD" w14:textId="77777777" w:rsidR="00C02F41" w:rsidRDefault="00C02F41" w:rsidP="00407CF6">
      <w:pPr>
        <w:spacing w:before="120" w:after="120" w:line="240" w:lineRule="auto"/>
        <w:rPr>
          <w:rFonts w:ascii="Times New Roman" w:hAnsi="Times New Roman" w:cs="Times New Roman"/>
          <w:sz w:val="24"/>
          <w:szCs w:val="24"/>
          <w:u w:val="single"/>
        </w:rPr>
      </w:pPr>
    </w:p>
    <w:p w14:paraId="2DEF216C" w14:textId="16079A5F" w:rsidR="00282676" w:rsidRDefault="00AE1624" w:rsidP="00407CF6">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CDC</w:t>
      </w:r>
      <w:r w:rsidR="003C618C">
        <w:rPr>
          <w:rFonts w:ascii="Times New Roman" w:eastAsia="Times New Roman" w:hAnsi="Times New Roman" w:cs="Times New Roman"/>
          <w:sz w:val="24"/>
          <w:szCs w:val="24"/>
        </w:rPr>
        <w:t xml:space="preserve"> </w:t>
      </w:r>
      <w:r w:rsidR="00627A3C" w:rsidRPr="008E1F81">
        <w:rPr>
          <w:rFonts w:ascii="Times New Roman" w:eastAsia="Times New Roman" w:hAnsi="Times New Roman" w:cs="Times New Roman"/>
          <w:sz w:val="24"/>
          <w:szCs w:val="24"/>
        </w:rPr>
        <w:t xml:space="preserve">will follow procedures for </w:t>
      </w:r>
      <w:r w:rsidR="001968D8" w:rsidRPr="008E1F81">
        <w:rPr>
          <w:rFonts w:ascii="Times New Roman" w:eastAsia="Times New Roman" w:hAnsi="Times New Roman" w:cs="Times New Roman"/>
          <w:sz w:val="24"/>
          <w:szCs w:val="24"/>
        </w:rPr>
        <w:t xml:space="preserve">ensuring </w:t>
      </w:r>
      <w:r w:rsidR="00627A3C" w:rsidRPr="008E1F81">
        <w:rPr>
          <w:rFonts w:ascii="Times New Roman" w:eastAsia="Times New Roman" w:hAnsi="Times New Roman" w:cs="Times New Roman"/>
          <w:sz w:val="24"/>
          <w:szCs w:val="24"/>
        </w:rPr>
        <w:t>and maintaining privacy during all stages of data collection. Respondents will be informed</w:t>
      </w:r>
      <w:r w:rsidR="00613362" w:rsidRPr="008E1F81">
        <w:rPr>
          <w:rFonts w:ascii="Times New Roman" w:eastAsia="Times New Roman" w:hAnsi="Times New Roman" w:cs="Times New Roman"/>
          <w:sz w:val="24"/>
          <w:szCs w:val="24"/>
        </w:rPr>
        <w:t xml:space="preserve"> prior to participation</w:t>
      </w:r>
      <w:r w:rsidR="00627A3C" w:rsidRPr="008E1F81">
        <w:rPr>
          <w:rFonts w:ascii="Times New Roman" w:eastAsia="Times New Roman" w:hAnsi="Times New Roman" w:cs="Times New Roman"/>
          <w:sz w:val="24"/>
          <w:szCs w:val="24"/>
        </w:rPr>
        <w:t xml:space="preserve"> that information </w:t>
      </w:r>
      <w:r w:rsidR="00DD491B" w:rsidRPr="008E1F81">
        <w:rPr>
          <w:rFonts w:ascii="Times New Roman" w:eastAsia="Times New Roman" w:hAnsi="Times New Roman" w:cs="Times New Roman"/>
          <w:sz w:val="24"/>
          <w:szCs w:val="24"/>
        </w:rPr>
        <w:t>collected will be kept confidential and procedures to protect data will be strictly followed</w:t>
      </w:r>
      <w:r w:rsidR="00613362" w:rsidRPr="008E1F81">
        <w:rPr>
          <w:rFonts w:ascii="Times New Roman" w:eastAsia="Times New Roman" w:hAnsi="Times New Roman" w:cs="Times New Roman"/>
          <w:sz w:val="24"/>
          <w:szCs w:val="24"/>
        </w:rPr>
        <w:t xml:space="preserve">. All information provided by respondents will be treated in a secure manner and will not be disclosed unless otherwise compelled by law.  </w:t>
      </w:r>
      <w:r w:rsidR="00A444D1">
        <w:rPr>
          <w:rFonts w:ascii="Times New Roman" w:eastAsia="Times New Roman" w:hAnsi="Times New Roman" w:cs="Times New Roman"/>
          <w:sz w:val="24"/>
          <w:szCs w:val="24"/>
        </w:rPr>
        <w:t xml:space="preserve">The data collected will be retained for five years, which exceeds the minimum outlined in Federal IRB regulations.  This will enable CDC to refer to previous data if similar projects are conducted in the future.  </w:t>
      </w:r>
    </w:p>
    <w:p w14:paraId="49E1FECE" w14:textId="77777777" w:rsidR="00C65925" w:rsidRDefault="00C65925" w:rsidP="00407CF6">
      <w:pPr>
        <w:autoSpaceDE w:val="0"/>
        <w:autoSpaceDN w:val="0"/>
        <w:adjustRightInd w:val="0"/>
        <w:spacing w:after="0" w:line="240" w:lineRule="auto"/>
        <w:rPr>
          <w:rFonts w:ascii="Times New Roman" w:eastAsia="Times New Roman" w:hAnsi="Times New Roman" w:cs="Times New Roman"/>
          <w:sz w:val="24"/>
          <w:szCs w:val="24"/>
        </w:rPr>
      </w:pPr>
    </w:p>
    <w:p w14:paraId="7DF9051E" w14:textId="77777777" w:rsidR="00BF0DDA" w:rsidRPr="008E1F81" w:rsidRDefault="00A444D1" w:rsidP="00407CF6">
      <w:pPr>
        <w:pStyle w:val="Heading2"/>
        <w:spacing w:line="240" w:lineRule="auto"/>
      </w:pPr>
      <w:bookmarkStart w:id="14" w:name="_Toc458012587"/>
      <w:r>
        <w:lastRenderedPageBreak/>
        <w:t>1</w:t>
      </w:r>
      <w:r w:rsidR="009D108F" w:rsidRPr="008E1F81">
        <w:t>1</w:t>
      </w:r>
      <w:r w:rsidR="00793E97" w:rsidRPr="008E1F81">
        <w:t>.</w:t>
      </w:r>
      <w:r w:rsidR="009D108F" w:rsidRPr="008E1F81">
        <w:t xml:space="preserve"> </w:t>
      </w:r>
      <w:r>
        <w:t xml:space="preserve">Institutional Review Board (IRB) and </w:t>
      </w:r>
      <w:r w:rsidR="009D108F" w:rsidRPr="008E1F81">
        <w:t>Justification for Sensitive Questions</w:t>
      </w:r>
      <w:bookmarkEnd w:id="14"/>
      <w:r w:rsidR="009D108F" w:rsidRPr="008E1F81">
        <w:t xml:space="preserve"> </w:t>
      </w:r>
    </w:p>
    <w:p w14:paraId="55463966" w14:textId="4660E791" w:rsidR="00A444D1" w:rsidRPr="0058350F" w:rsidRDefault="00A444D1" w:rsidP="00407CF6">
      <w:pPr>
        <w:autoSpaceDE w:val="0"/>
        <w:autoSpaceDN w:val="0"/>
        <w:adjustRightInd w:val="0"/>
        <w:spacing w:after="0" w:line="240" w:lineRule="auto"/>
        <w:rPr>
          <w:rFonts w:ascii="Times New Roman" w:hAnsi="Times New Roman" w:cs="Times New Roman"/>
          <w:b/>
          <w:bCs/>
        </w:rPr>
      </w:pPr>
      <w:r w:rsidRPr="008E1F81">
        <w:rPr>
          <w:rFonts w:ascii="Times New Roman" w:hAnsi="Times New Roman" w:cs="Times New Roman"/>
          <w:sz w:val="24"/>
          <w:szCs w:val="24"/>
        </w:rPr>
        <w:t xml:space="preserve">The CDC Human Research Subject Officer has determined </w:t>
      </w:r>
      <w:r w:rsidRPr="00EC78B2">
        <w:rPr>
          <w:rFonts w:ascii="Times New Roman" w:hAnsi="Times New Roman" w:cs="Times New Roman"/>
          <w:sz w:val="24"/>
          <w:szCs w:val="24"/>
        </w:rPr>
        <w:t>that the</w:t>
      </w:r>
      <w:r w:rsidRPr="00EC78B2">
        <w:rPr>
          <w:rFonts w:ascii="Times New Roman" w:hAnsi="Times New Roman" w:cs="Times New Roman"/>
          <w:b/>
          <w:sz w:val="24"/>
          <w:szCs w:val="24"/>
        </w:rPr>
        <w:t xml:space="preserve"> </w:t>
      </w:r>
      <w:r w:rsidRPr="00EC78B2">
        <w:rPr>
          <w:rStyle w:val="Strong"/>
          <w:rFonts w:ascii="Times New Roman" w:hAnsi="Times New Roman" w:cs="Times New Roman"/>
          <w:b w:val="0"/>
        </w:rPr>
        <w:t xml:space="preserve">CDC Domestic Readiness Initiative </w:t>
      </w:r>
      <w:r>
        <w:rPr>
          <w:rStyle w:val="Strong"/>
          <w:rFonts w:ascii="Times New Roman" w:hAnsi="Times New Roman" w:cs="Times New Roman"/>
          <w:b w:val="0"/>
        </w:rPr>
        <w:t>on Zika Virus Disease Monitoring</w:t>
      </w:r>
      <w:r w:rsidRPr="00EC78B2">
        <w:rPr>
          <w:rStyle w:val="Strong"/>
          <w:rFonts w:ascii="Times New Roman" w:hAnsi="Times New Roman" w:cs="Times New Roman"/>
          <w:b w:val="0"/>
        </w:rPr>
        <w:t xml:space="preserve"> Plan</w:t>
      </w:r>
      <w:r w:rsidRPr="00EC78B2">
        <w:rPr>
          <w:rFonts w:ascii="Times New Roman" w:hAnsi="Times New Roman" w:cs="Times New Roman"/>
          <w:sz w:val="24"/>
          <w:szCs w:val="24"/>
        </w:rPr>
        <w:t xml:space="preserve"> is exempt under 45 CFR 46</w:t>
      </w:r>
      <w:r w:rsidRPr="008E1F81">
        <w:rPr>
          <w:rFonts w:ascii="Times New Roman" w:hAnsi="Times New Roman" w:cs="Times New Roman"/>
          <w:sz w:val="24"/>
          <w:szCs w:val="24"/>
        </w:rPr>
        <w:t>.101(b)(2). The determination is va</w:t>
      </w:r>
      <w:r>
        <w:rPr>
          <w:rFonts w:ascii="Times New Roman" w:hAnsi="Times New Roman" w:cs="Times New Roman"/>
          <w:sz w:val="24"/>
          <w:szCs w:val="24"/>
        </w:rPr>
        <w:t xml:space="preserve">lid for three years </w:t>
      </w:r>
      <w:r w:rsidRPr="0058350F">
        <w:rPr>
          <w:rFonts w:ascii="Times New Roman" w:hAnsi="Times New Roman" w:cs="Times New Roman"/>
          <w:sz w:val="24"/>
          <w:szCs w:val="24"/>
        </w:rPr>
        <w:t xml:space="preserve">through 7/12/2019. (See Attachment </w:t>
      </w:r>
      <w:r w:rsidR="005474E2">
        <w:rPr>
          <w:rFonts w:ascii="Times New Roman" w:hAnsi="Times New Roman" w:cs="Times New Roman"/>
          <w:sz w:val="24"/>
          <w:szCs w:val="24"/>
        </w:rPr>
        <w:t>C</w:t>
      </w:r>
      <w:r w:rsidRPr="0058350F">
        <w:rPr>
          <w:rFonts w:ascii="Times New Roman" w:hAnsi="Times New Roman" w:cs="Times New Roman"/>
          <w:sz w:val="24"/>
          <w:szCs w:val="24"/>
        </w:rPr>
        <w:t>--IRB Determination).</w:t>
      </w:r>
    </w:p>
    <w:p w14:paraId="0214CE4F" w14:textId="77777777" w:rsidR="00A444D1" w:rsidRPr="0058350F" w:rsidRDefault="00A444D1" w:rsidP="00407CF6">
      <w:pPr>
        <w:pStyle w:val="ListParagraph"/>
        <w:spacing w:after="0" w:line="240" w:lineRule="auto"/>
        <w:ind w:left="0"/>
        <w:rPr>
          <w:rFonts w:ascii="Times New Roman" w:hAnsi="Times New Roman" w:cs="Times New Roman"/>
          <w:sz w:val="24"/>
          <w:szCs w:val="24"/>
        </w:rPr>
      </w:pPr>
    </w:p>
    <w:p w14:paraId="733B4E6A" w14:textId="77777777" w:rsidR="008A637E" w:rsidRPr="008E1F81" w:rsidRDefault="00BF0DDA" w:rsidP="00407CF6">
      <w:pPr>
        <w:pStyle w:val="ListParagraph"/>
        <w:spacing w:after="0" w:line="240" w:lineRule="auto"/>
        <w:ind w:left="0"/>
        <w:rPr>
          <w:rFonts w:ascii="Times New Roman" w:hAnsi="Times New Roman" w:cs="Times New Roman"/>
          <w:sz w:val="24"/>
          <w:szCs w:val="24"/>
        </w:rPr>
      </w:pPr>
      <w:r w:rsidRPr="0058350F">
        <w:rPr>
          <w:rFonts w:ascii="Times New Roman" w:hAnsi="Times New Roman" w:cs="Times New Roman"/>
          <w:sz w:val="24"/>
          <w:szCs w:val="24"/>
        </w:rPr>
        <w:t>Participants will be asked questions pertaining to safe</w:t>
      </w:r>
      <w:r w:rsidRPr="008E1F81">
        <w:rPr>
          <w:rFonts w:ascii="Times New Roman" w:hAnsi="Times New Roman" w:cs="Times New Roman"/>
          <w:sz w:val="24"/>
          <w:szCs w:val="24"/>
        </w:rPr>
        <w:t xml:space="preserve"> sexual behavior, such </w:t>
      </w:r>
      <w:r w:rsidR="00281316">
        <w:rPr>
          <w:rFonts w:ascii="Times New Roman" w:hAnsi="Times New Roman" w:cs="Times New Roman"/>
          <w:sz w:val="24"/>
          <w:szCs w:val="24"/>
        </w:rPr>
        <w:t xml:space="preserve">as if they are </w:t>
      </w:r>
      <w:r w:rsidRPr="008E1F81">
        <w:rPr>
          <w:rFonts w:ascii="Times New Roman" w:hAnsi="Times New Roman" w:cs="Times New Roman"/>
          <w:sz w:val="24"/>
          <w:szCs w:val="24"/>
        </w:rPr>
        <w:t xml:space="preserve"> consistently and correctly use condoms when having sex</w:t>
      </w:r>
      <w:r w:rsidR="00B03491">
        <w:rPr>
          <w:rFonts w:ascii="Times New Roman" w:hAnsi="Times New Roman" w:cs="Times New Roman"/>
          <w:sz w:val="24"/>
          <w:szCs w:val="24"/>
        </w:rPr>
        <w:t>,</w:t>
      </w:r>
      <w:r w:rsidR="00281316">
        <w:rPr>
          <w:rFonts w:ascii="Times New Roman" w:hAnsi="Times New Roman" w:cs="Times New Roman"/>
          <w:sz w:val="24"/>
          <w:szCs w:val="24"/>
        </w:rPr>
        <w:t xml:space="preserve"> </w:t>
      </w:r>
      <w:r w:rsidRPr="008E1F81">
        <w:rPr>
          <w:rFonts w:ascii="Times New Roman" w:hAnsi="Times New Roman" w:cs="Times New Roman"/>
          <w:sz w:val="24"/>
          <w:szCs w:val="24"/>
        </w:rPr>
        <w:t>if they are currently avoiding having sex</w:t>
      </w:r>
      <w:r w:rsidR="00B03491">
        <w:rPr>
          <w:rFonts w:ascii="Times New Roman" w:hAnsi="Times New Roman" w:cs="Times New Roman"/>
          <w:sz w:val="24"/>
          <w:szCs w:val="24"/>
        </w:rPr>
        <w:t>, or if they have had unprotected sex in the last six months</w:t>
      </w:r>
      <w:r w:rsidR="00120AEC" w:rsidRPr="008E1F81">
        <w:rPr>
          <w:rFonts w:ascii="Times New Roman" w:hAnsi="Times New Roman" w:cs="Times New Roman"/>
          <w:sz w:val="24"/>
          <w:szCs w:val="24"/>
        </w:rPr>
        <w:t>. As the Zika virus is known to be transmitted sexually, it is important that safe sexual behaviors, and motivations behind these behaviors are well understood in at-risk populations.</w:t>
      </w:r>
      <w:r w:rsidR="004F3F6B">
        <w:rPr>
          <w:rFonts w:ascii="Times New Roman" w:hAnsi="Times New Roman" w:cs="Times New Roman"/>
          <w:sz w:val="24"/>
          <w:szCs w:val="24"/>
        </w:rPr>
        <w:t xml:space="preserve"> </w:t>
      </w:r>
      <w:r w:rsidR="00345E2B" w:rsidRPr="008E1F81">
        <w:rPr>
          <w:rFonts w:ascii="Times New Roman" w:hAnsi="Times New Roman" w:cs="Times New Roman"/>
          <w:sz w:val="24"/>
          <w:szCs w:val="24"/>
        </w:rPr>
        <w:t xml:space="preserve">To minimize psychological distress, </w:t>
      </w:r>
      <w:r w:rsidR="00120AEC" w:rsidRPr="008E1F81">
        <w:rPr>
          <w:rFonts w:ascii="Times New Roman" w:hAnsi="Times New Roman" w:cs="Times New Roman"/>
          <w:sz w:val="24"/>
          <w:szCs w:val="24"/>
        </w:rPr>
        <w:t>the interviewer</w:t>
      </w:r>
      <w:r w:rsidR="004E3925" w:rsidRPr="008E1F81">
        <w:rPr>
          <w:rFonts w:ascii="Times New Roman" w:hAnsi="Times New Roman" w:cs="Times New Roman"/>
          <w:sz w:val="24"/>
          <w:szCs w:val="24"/>
        </w:rPr>
        <w:t xml:space="preserve"> </w:t>
      </w:r>
      <w:r w:rsidR="00345E2B" w:rsidRPr="008E1F81">
        <w:rPr>
          <w:rFonts w:ascii="Times New Roman" w:hAnsi="Times New Roman" w:cs="Times New Roman"/>
          <w:sz w:val="24"/>
          <w:szCs w:val="24"/>
        </w:rPr>
        <w:t xml:space="preserve">will inform participants that they do not have to respond to any questions they do not want to answer and they may stop participating at any time. </w:t>
      </w:r>
    </w:p>
    <w:p w14:paraId="453C2EAC" w14:textId="77777777" w:rsidR="004D48F5" w:rsidRPr="008E1F81" w:rsidRDefault="009D108F" w:rsidP="00407CF6">
      <w:pPr>
        <w:pStyle w:val="Heading2"/>
        <w:spacing w:line="240" w:lineRule="auto"/>
      </w:pPr>
      <w:bookmarkStart w:id="15" w:name="_Toc458012588"/>
      <w:r w:rsidRPr="008E1F81">
        <w:t>12</w:t>
      </w:r>
      <w:r w:rsidR="00793E97" w:rsidRPr="008E1F81">
        <w:t>.</w:t>
      </w:r>
      <w:r w:rsidRPr="008E1F81">
        <w:t xml:space="preserve"> Estimates of Annualized Burden Hours and Costs</w:t>
      </w:r>
      <w:bookmarkEnd w:id="15"/>
    </w:p>
    <w:p w14:paraId="30D7581F" w14:textId="131AA790" w:rsidR="00FA724A" w:rsidRPr="008E1F81" w:rsidRDefault="00B45B75" w:rsidP="00407CF6">
      <w:pPr>
        <w:spacing w:after="0" w:line="240" w:lineRule="auto"/>
        <w:rPr>
          <w:rFonts w:ascii="Times New Roman" w:eastAsia="Times New Roman" w:hAnsi="Times New Roman" w:cs="Times New Roman"/>
          <w:bCs/>
          <w:iCs/>
          <w:sz w:val="24"/>
          <w:szCs w:val="24"/>
        </w:rPr>
      </w:pPr>
      <w:r w:rsidRPr="008E1F81">
        <w:rPr>
          <w:rFonts w:ascii="Times New Roman" w:eastAsia="Times New Roman" w:hAnsi="Times New Roman" w:cs="Times New Roman"/>
          <w:bCs/>
          <w:iCs/>
          <w:sz w:val="24"/>
          <w:szCs w:val="24"/>
        </w:rPr>
        <w:t xml:space="preserve">A. </w:t>
      </w:r>
      <w:r w:rsidR="00FA724A" w:rsidRPr="008E1F81">
        <w:rPr>
          <w:rFonts w:ascii="Times New Roman" w:eastAsia="Times New Roman" w:hAnsi="Times New Roman" w:cs="Times New Roman"/>
          <w:bCs/>
          <w:iCs/>
          <w:sz w:val="24"/>
          <w:szCs w:val="24"/>
        </w:rPr>
        <w:t xml:space="preserve">The average burden for each respondent </w:t>
      </w:r>
      <w:r w:rsidR="0067790B" w:rsidRPr="008E1F81">
        <w:rPr>
          <w:rFonts w:ascii="Times New Roman" w:eastAsia="Times New Roman" w:hAnsi="Times New Roman" w:cs="Times New Roman"/>
          <w:bCs/>
          <w:iCs/>
          <w:sz w:val="24"/>
          <w:szCs w:val="24"/>
        </w:rPr>
        <w:t>will be approximately 12 minutes per survey</w:t>
      </w:r>
      <w:r w:rsidR="00351E0B" w:rsidRPr="008E1F81">
        <w:rPr>
          <w:rFonts w:ascii="Times New Roman" w:eastAsia="Times New Roman" w:hAnsi="Times New Roman" w:cs="Times New Roman"/>
          <w:bCs/>
          <w:iCs/>
          <w:sz w:val="24"/>
          <w:szCs w:val="24"/>
        </w:rPr>
        <w:t xml:space="preserve">. </w:t>
      </w:r>
      <w:r w:rsidR="005211DF">
        <w:rPr>
          <w:rFonts w:ascii="Times New Roman" w:eastAsia="Times New Roman" w:hAnsi="Times New Roman" w:cs="Times New Roman"/>
          <w:bCs/>
          <w:iCs/>
          <w:sz w:val="24"/>
          <w:szCs w:val="24"/>
        </w:rPr>
        <w:t xml:space="preserve">The survey will be conducted at three points in </w:t>
      </w:r>
      <w:r w:rsidR="005211DF" w:rsidRPr="0058350F">
        <w:rPr>
          <w:rFonts w:ascii="Times New Roman" w:eastAsia="Times New Roman" w:hAnsi="Times New Roman" w:cs="Times New Roman"/>
          <w:bCs/>
          <w:iCs/>
          <w:sz w:val="24"/>
          <w:szCs w:val="24"/>
        </w:rPr>
        <w:t>time using random digit dialing (each time with a new population</w:t>
      </w:r>
      <w:r w:rsidR="005211DF" w:rsidRPr="00DF4DDF">
        <w:rPr>
          <w:rFonts w:ascii="Times New Roman" w:eastAsia="Times New Roman" w:hAnsi="Times New Roman" w:cs="Times New Roman"/>
          <w:bCs/>
          <w:iCs/>
          <w:sz w:val="24"/>
          <w:szCs w:val="24"/>
        </w:rPr>
        <w:t>). In the domestic U.S.,</w:t>
      </w:r>
      <w:r w:rsidR="005211DF" w:rsidRPr="0058350F">
        <w:rPr>
          <w:rFonts w:ascii="Times New Roman" w:eastAsia="Times New Roman" w:hAnsi="Times New Roman" w:cs="Times New Roman"/>
          <w:bCs/>
          <w:iCs/>
          <w:sz w:val="24"/>
          <w:szCs w:val="24"/>
        </w:rPr>
        <w:t xml:space="preserve"> the questionnaire </w:t>
      </w:r>
      <w:r w:rsidR="009A1EE6" w:rsidRPr="0058350F">
        <w:rPr>
          <w:rFonts w:ascii="Times New Roman" w:eastAsia="Times New Roman" w:hAnsi="Times New Roman" w:cs="Times New Roman"/>
          <w:bCs/>
          <w:iCs/>
          <w:sz w:val="24"/>
          <w:szCs w:val="24"/>
        </w:rPr>
        <w:t xml:space="preserve">(Attachment </w:t>
      </w:r>
      <w:r w:rsidR="005474E2">
        <w:rPr>
          <w:rFonts w:ascii="Times New Roman" w:eastAsia="Times New Roman" w:hAnsi="Times New Roman" w:cs="Times New Roman"/>
          <w:bCs/>
          <w:iCs/>
          <w:sz w:val="24"/>
          <w:szCs w:val="24"/>
        </w:rPr>
        <w:t>D</w:t>
      </w:r>
      <w:r w:rsidR="009A1EE6" w:rsidRPr="0058350F">
        <w:rPr>
          <w:rFonts w:ascii="Times New Roman" w:eastAsia="Times New Roman" w:hAnsi="Times New Roman" w:cs="Times New Roman"/>
          <w:bCs/>
          <w:iCs/>
          <w:sz w:val="24"/>
          <w:szCs w:val="24"/>
        </w:rPr>
        <w:t xml:space="preserve"> – Zika Readiness Initiative </w:t>
      </w:r>
      <w:r w:rsidR="00BC1A8F" w:rsidRPr="0058350F">
        <w:rPr>
          <w:rFonts w:ascii="Times New Roman" w:eastAsia="Times New Roman" w:hAnsi="Times New Roman" w:cs="Times New Roman"/>
          <w:bCs/>
          <w:iCs/>
          <w:sz w:val="24"/>
          <w:szCs w:val="24"/>
        </w:rPr>
        <w:t>Survey</w:t>
      </w:r>
      <w:r w:rsidR="00AF241F">
        <w:rPr>
          <w:rFonts w:ascii="Times New Roman" w:eastAsia="Times New Roman" w:hAnsi="Times New Roman" w:cs="Times New Roman"/>
          <w:bCs/>
          <w:iCs/>
          <w:sz w:val="24"/>
          <w:szCs w:val="24"/>
        </w:rPr>
        <w:t xml:space="preserve"> (English); Attachment </w:t>
      </w:r>
      <w:r w:rsidR="005474E2">
        <w:rPr>
          <w:rFonts w:ascii="Times New Roman" w:eastAsia="Times New Roman" w:hAnsi="Times New Roman" w:cs="Times New Roman"/>
          <w:bCs/>
          <w:iCs/>
          <w:sz w:val="24"/>
          <w:szCs w:val="24"/>
        </w:rPr>
        <w:t>E</w:t>
      </w:r>
      <w:r w:rsidR="00AF241F">
        <w:rPr>
          <w:rFonts w:ascii="Times New Roman" w:eastAsia="Times New Roman" w:hAnsi="Times New Roman" w:cs="Times New Roman"/>
          <w:bCs/>
          <w:iCs/>
          <w:sz w:val="24"/>
          <w:szCs w:val="24"/>
        </w:rPr>
        <w:t xml:space="preserve"> – Zika Readiness Initiative Survey (Spanish)</w:t>
      </w:r>
      <w:r w:rsidR="009A1EE6" w:rsidRPr="0058350F">
        <w:rPr>
          <w:rFonts w:ascii="Times New Roman" w:eastAsia="Times New Roman" w:hAnsi="Times New Roman" w:cs="Times New Roman"/>
          <w:bCs/>
          <w:iCs/>
          <w:sz w:val="24"/>
          <w:szCs w:val="24"/>
        </w:rPr>
        <w:t xml:space="preserve">) </w:t>
      </w:r>
      <w:r w:rsidR="005211DF" w:rsidRPr="0058350F">
        <w:rPr>
          <w:rFonts w:ascii="Times New Roman" w:eastAsia="Times New Roman" w:hAnsi="Times New Roman" w:cs="Times New Roman"/>
          <w:bCs/>
          <w:iCs/>
          <w:sz w:val="24"/>
          <w:szCs w:val="24"/>
        </w:rPr>
        <w:t xml:space="preserve">will be </w:t>
      </w:r>
      <w:r w:rsidR="005211DF" w:rsidRPr="00DF4DDF">
        <w:rPr>
          <w:rFonts w:ascii="Times New Roman" w:eastAsia="Times New Roman" w:hAnsi="Times New Roman" w:cs="Times New Roman"/>
          <w:bCs/>
          <w:iCs/>
          <w:sz w:val="24"/>
          <w:szCs w:val="24"/>
        </w:rPr>
        <w:t xml:space="preserve">administered to </w:t>
      </w:r>
      <w:r w:rsidR="0058350F" w:rsidRPr="00DF4DDF">
        <w:rPr>
          <w:rFonts w:ascii="Times New Roman" w:eastAsia="Times New Roman" w:hAnsi="Times New Roman" w:cs="Times New Roman"/>
          <w:bCs/>
          <w:iCs/>
          <w:sz w:val="24"/>
          <w:szCs w:val="24"/>
        </w:rPr>
        <w:t xml:space="preserve">1) </w:t>
      </w:r>
      <w:r w:rsidR="005211DF" w:rsidRPr="00DF4DDF">
        <w:rPr>
          <w:rFonts w:ascii="Times New Roman" w:eastAsia="Times New Roman" w:hAnsi="Times New Roman" w:cs="Times New Roman"/>
          <w:bCs/>
          <w:iCs/>
          <w:sz w:val="24"/>
          <w:szCs w:val="24"/>
        </w:rPr>
        <w:t>1</w:t>
      </w:r>
      <w:r w:rsidR="00DF4DDF">
        <w:rPr>
          <w:rFonts w:ascii="Times New Roman" w:eastAsia="Times New Roman" w:hAnsi="Times New Roman" w:cs="Times New Roman"/>
          <w:bCs/>
          <w:iCs/>
          <w:sz w:val="24"/>
          <w:szCs w:val="24"/>
        </w:rPr>
        <w:t>8</w:t>
      </w:r>
      <w:r w:rsidR="005211DF" w:rsidRPr="00DF4DDF">
        <w:rPr>
          <w:rFonts w:ascii="Times New Roman" w:eastAsia="Times New Roman" w:hAnsi="Times New Roman" w:cs="Times New Roman"/>
          <w:bCs/>
          <w:iCs/>
          <w:sz w:val="24"/>
          <w:szCs w:val="24"/>
        </w:rPr>
        <w:t xml:space="preserve">00 participants </w:t>
      </w:r>
      <w:r w:rsidR="00E11345" w:rsidRPr="00DF4DDF">
        <w:rPr>
          <w:rFonts w:ascii="Times New Roman" w:eastAsia="Times New Roman" w:hAnsi="Times New Roman" w:cs="Times New Roman"/>
          <w:bCs/>
          <w:iCs/>
          <w:sz w:val="24"/>
          <w:szCs w:val="24"/>
        </w:rPr>
        <w:t>immediately</w:t>
      </w:r>
      <w:r w:rsidR="00E11345">
        <w:rPr>
          <w:rFonts w:ascii="Times New Roman" w:eastAsia="Times New Roman" w:hAnsi="Times New Roman" w:cs="Times New Roman"/>
          <w:bCs/>
          <w:iCs/>
          <w:sz w:val="24"/>
          <w:szCs w:val="24"/>
        </w:rPr>
        <w:t xml:space="preserve"> following OMB approval</w:t>
      </w:r>
      <w:r w:rsidR="007E5833">
        <w:rPr>
          <w:rFonts w:ascii="Times New Roman" w:eastAsia="Times New Roman" w:hAnsi="Times New Roman" w:cs="Times New Roman"/>
          <w:bCs/>
          <w:iCs/>
          <w:sz w:val="24"/>
          <w:szCs w:val="24"/>
        </w:rPr>
        <w:t xml:space="preserve"> and near the launch </w:t>
      </w:r>
      <w:r w:rsidR="00797AED">
        <w:rPr>
          <w:rFonts w:ascii="Times New Roman" w:eastAsia="Times New Roman" w:hAnsi="Times New Roman" w:cs="Times New Roman"/>
          <w:bCs/>
          <w:iCs/>
          <w:sz w:val="24"/>
          <w:szCs w:val="24"/>
        </w:rPr>
        <w:t xml:space="preserve">of a new Zika Readiness </w:t>
      </w:r>
      <w:r w:rsidR="007E5833">
        <w:rPr>
          <w:rFonts w:ascii="Times New Roman" w:eastAsia="Times New Roman" w:hAnsi="Times New Roman" w:cs="Times New Roman"/>
          <w:bCs/>
          <w:iCs/>
          <w:sz w:val="24"/>
          <w:szCs w:val="24"/>
        </w:rPr>
        <w:t xml:space="preserve">communication and education </w:t>
      </w:r>
      <w:r w:rsidR="008D3106">
        <w:rPr>
          <w:rFonts w:ascii="Times New Roman" w:eastAsia="Times New Roman" w:hAnsi="Times New Roman" w:cs="Times New Roman"/>
          <w:bCs/>
          <w:iCs/>
          <w:sz w:val="24"/>
          <w:szCs w:val="24"/>
        </w:rPr>
        <w:t>initiative</w:t>
      </w:r>
      <w:r w:rsidR="007E5833">
        <w:rPr>
          <w:rFonts w:ascii="Times New Roman" w:eastAsia="Times New Roman" w:hAnsi="Times New Roman" w:cs="Times New Roman"/>
          <w:bCs/>
          <w:iCs/>
          <w:sz w:val="24"/>
          <w:szCs w:val="24"/>
        </w:rPr>
        <w:t xml:space="preserve">, </w:t>
      </w:r>
      <w:r w:rsidR="0058350F">
        <w:rPr>
          <w:rFonts w:ascii="Times New Roman" w:eastAsia="Times New Roman" w:hAnsi="Times New Roman" w:cs="Times New Roman"/>
          <w:bCs/>
          <w:iCs/>
          <w:sz w:val="24"/>
          <w:szCs w:val="24"/>
        </w:rPr>
        <w:t xml:space="preserve">2) </w:t>
      </w:r>
      <w:r w:rsidR="005211DF">
        <w:rPr>
          <w:rFonts w:ascii="Times New Roman" w:eastAsia="Times New Roman" w:hAnsi="Times New Roman" w:cs="Times New Roman"/>
          <w:bCs/>
          <w:iCs/>
          <w:sz w:val="24"/>
          <w:szCs w:val="24"/>
        </w:rPr>
        <w:t>1</w:t>
      </w:r>
      <w:r w:rsidR="00DF4DDF">
        <w:rPr>
          <w:rFonts w:ascii="Times New Roman" w:eastAsia="Times New Roman" w:hAnsi="Times New Roman" w:cs="Times New Roman"/>
          <w:bCs/>
          <w:iCs/>
          <w:sz w:val="24"/>
          <w:szCs w:val="24"/>
        </w:rPr>
        <w:t>8</w:t>
      </w:r>
      <w:r w:rsidR="005211DF">
        <w:rPr>
          <w:rFonts w:ascii="Times New Roman" w:eastAsia="Times New Roman" w:hAnsi="Times New Roman" w:cs="Times New Roman"/>
          <w:bCs/>
          <w:iCs/>
          <w:sz w:val="24"/>
          <w:szCs w:val="24"/>
        </w:rPr>
        <w:t xml:space="preserve">00 participants </w:t>
      </w:r>
      <w:r w:rsidR="00E11345">
        <w:rPr>
          <w:rFonts w:ascii="Times New Roman" w:eastAsia="Times New Roman" w:hAnsi="Times New Roman" w:cs="Times New Roman"/>
          <w:bCs/>
          <w:iCs/>
          <w:sz w:val="24"/>
          <w:szCs w:val="24"/>
        </w:rPr>
        <w:t>3</w:t>
      </w:r>
      <w:r w:rsidR="008D3106">
        <w:rPr>
          <w:rFonts w:ascii="Times New Roman" w:eastAsia="Times New Roman" w:hAnsi="Times New Roman" w:cs="Times New Roman"/>
          <w:bCs/>
          <w:iCs/>
          <w:sz w:val="24"/>
          <w:szCs w:val="24"/>
        </w:rPr>
        <w:t>-</w:t>
      </w:r>
      <w:r w:rsidR="00E11345">
        <w:rPr>
          <w:rFonts w:ascii="Times New Roman" w:eastAsia="Times New Roman" w:hAnsi="Times New Roman" w:cs="Times New Roman"/>
          <w:bCs/>
          <w:iCs/>
          <w:sz w:val="24"/>
          <w:szCs w:val="24"/>
        </w:rPr>
        <w:t>months post-</w:t>
      </w:r>
      <w:r w:rsidR="007E5833">
        <w:rPr>
          <w:rFonts w:ascii="Times New Roman" w:eastAsia="Times New Roman" w:hAnsi="Times New Roman" w:cs="Times New Roman"/>
          <w:bCs/>
          <w:iCs/>
          <w:sz w:val="24"/>
          <w:szCs w:val="24"/>
        </w:rPr>
        <w:t xml:space="preserve">launch of </w:t>
      </w:r>
      <w:r w:rsidR="00797AED">
        <w:rPr>
          <w:rFonts w:ascii="Times New Roman" w:eastAsia="Times New Roman" w:hAnsi="Times New Roman" w:cs="Times New Roman"/>
          <w:bCs/>
          <w:iCs/>
          <w:sz w:val="24"/>
          <w:szCs w:val="24"/>
        </w:rPr>
        <w:t xml:space="preserve">the initiative </w:t>
      </w:r>
      <w:r w:rsidR="007E5833">
        <w:rPr>
          <w:rFonts w:ascii="Times New Roman" w:eastAsia="Times New Roman" w:hAnsi="Times New Roman" w:cs="Times New Roman"/>
          <w:bCs/>
          <w:iCs/>
          <w:sz w:val="24"/>
          <w:szCs w:val="24"/>
        </w:rPr>
        <w:t xml:space="preserve">to assess </w:t>
      </w:r>
      <w:r w:rsidR="00E11345">
        <w:rPr>
          <w:rFonts w:ascii="Times New Roman" w:eastAsia="Times New Roman" w:hAnsi="Times New Roman" w:cs="Times New Roman"/>
          <w:bCs/>
          <w:iCs/>
          <w:sz w:val="24"/>
          <w:szCs w:val="24"/>
        </w:rPr>
        <w:t xml:space="preserve">short term </w:t>
      </w:r>
      <w:r w:rsidR="007E5833">
        <w:rPr>
          <w:rFonts w:ascii="Times New Roman" w:eastAsia="Times New Roman" w:hAnsi="Times New Roman" w:cs="Times New Roman"/>
          <w:bCs/>
          <w:iCs/>
          <w:sz w:val="24"/>
          <w:szCs w:val="24"/>
        </w:rPr>
        <w:t>outcomes</w:t>
      </w:r>
      <w:r w:rsidR="005211DF">
        <w:rPr>
          <w:rFonts w:ascii="Times New Roman" w:eastAsia="Times New Roman" w:hAnsi="Times New Roman" w:cs="Times New Roman"/>
          <w:bCs/>
          <w:iCs/>
          <w:sz w:val="24"/>
          <w:szCs w:val="24"/>
        </w:rPr>
        <w:t xml:space="preserve">, and </w:t>
      </w:r>
      <w:r w:rsidR="0058350F">
        <w:rPr>
          <w:rFonts w:ascii="Times New Roman" w:eastAsia="Times New Roman" w:hAnsi="Times New Roman" w:cs="Times New Roman"/>
          <w:bCs/>
          <w:iCs/>
          <w:sz w:val="24"/>
          <w:szCs w:val="24"/>
        </w:rPr>
        <w:t xml:space="preserve">3) </w:t>
      </w:r>
      <w:r w:rsidR="005211DF">
        <w:rPr>
          <w:rFonts w:ascii="Times New Roman" w:eastAsia="Times New Roman" w:hAnsi="Times New Roman" w:cs="Times New Roman"/>
          <w:bCs/>
          <w:iCs/>
          <w:sz w:val="24"/>
          <w:szCs w:val="24"/>
        </w:rPr>
        <w:t>a final group of 1</w:t>
      </w:r>
      <w:r w:rsidR="00DF4DDF">
        <w:rPr>
          <w:rFonts w:ascii="Times New Roman" w:eastAsia="Times New Roman" w:hAnsi="Times New Roman" w:cs="Times New Roman"/>
          <w:bCs/>
          <w:iCs/>
          <w:sz w:val="24"/>
          <w:szCs w:val="24"/>
        </w:rPr>
        <w:t>8</w:t>
      </w:r>
      <w:r w:rsidR="005211DF">
        <w:rPr>
          <w:rFonts w:ascii="Times New Roman" w:eastAsia="Times New Roman" w:hAnsi="Times New Roman" w:cs="Times New Roman"/>
          <w:bCs/>
          <w:iCs/>
          <w:sz w:val="24"/>
          <w:szCs w:val="24"/>
        </w:rPr>
        <w:t xml:space="preserve">00 participants </w:t>
      </w:r>
      <w:r w:rsidR="00C33BB4">
        <w:rPr>
          <w:rFonts w:ascii="Times New Roman" w:eastAsia="Times New Roman" w:hAnsi="Times New Roman" w:cs="Times New Roman"/>
          <w:bCs/>
          <w:iCs/>
          <w:sz w:val="24"/>
          <w:szCs w:val="24"/>
        </w:rPr>
        <w:t>12</w:t>
      </w:r>
      <w:r w:rsidR="008D3106">
        <w:rPr>
          <w:rFonts w:ascii="Times New Roman" w:eastAsia="Times New Roman" w:hAnsi="Times New Roman" w:cs="Times New Roman"/>
          <w:bCs/>
          <w:iCs/>
          <w:sz w:val="24"/>
          <w:szCs w:val="24"/>
        </w:rPr>
        <w:t>-</w:t>
      </w:r>
      <w:r w:rsidR="007E5833">
        <w:rPr>
          <w:rFonts w:ascii="Times New Roman" w:eastAsia="Times New Roman" w:hAnsi="Times New Roman" w:cs="Times New Roman"/>
          <w:bCs/>
          <w:iCs/>
          <w:sz w:val="24"/>
          <w:szCs w:val="24"/>
        </w:rPr>
        <w:t xml:space="preserve">months post-launch of the </w:t>
      </w:r>
      <w:r w:rsidR="00797AED">
        <w:rPr>
          <w:rFonts w:ascii="Times New Roman" w:eastAsia="Times New Roman" w:hAnsi="Times New Roman" w:cs="Times New Roman"/>
          <w:bCs/>
          <w:iCs/>
          <w:sz w:val="24"/>
          <w:szCs w:val="24"/>
        </w:rPr>
        <w:t xml:space="preserve">initiative </w:t>
      </w:r>
      <w:r w:rsidR="007E5833">
        <w:rPr>
          <w:rFonts w:ascii="Times New Roman" w:eastAsia="Times New Roman" w:hAnsi="Times New Roman" w:cs="Times New Roman"/>
          <w:bCs/>
          <w:iCs/>
          <w:sz w:val="24"/>
          <w:szCs w:val="24"/>
        </w:rPr>
        <w:t>to assess longer term outcomes</w:t>
      </w:r>
      <w:r w:rsidR="005211DF">
        <w:rPr>
          <w:rFonts w:ascii="Times New Roman" w:eastAsia="Times New Roman" w:hAnsi="Times New Roman" w:cs="Times New Roman"/>
          <w:bCs/>
          <w:iCs/>
          <w:sz w:val="24"/>
          <w:szCs w:val="24"/>
        </w:rPr>
        <w:t xml:space="preserve"> for a total of </w:t>
      </w:r>
      <w:r w:rsidR="00DF4DDF">
        <w:rPr>
          <w:rFonts w:ascii="Times New Roman" w:eastAsia="Times New Roman" w:hAnsi="Times New Roman" w:cs="Times New Roman"/>
          <w:bCs/>
          <w:iCs/>
          <w:sz w:val="24"/>
          <w:szCs w:val="24"/>
        </w:rPr>
        <w:t xml:space="preserve">5400 </w:t>
      </w:r>
      <w:r w:rsidR="005211DF">
        <w:rPr>
          <w:rFonts w:ascii="Times New Roman" w:eastAsia="Times New Roman" w:hAnsi="Times New Roman" w:cs="Times New Roman"/>
          <w:bCs/>
          <w:iCs/>
          <w:sz w:val="24"/>
          <w:szCs w:val="24"/>
        </w:rPr>
        <w:t>participants</w:t>
      </w:r>
      <w:r w:rsidR="00797AED">
        <w:rPr>
          <w:rFonts w:ascii="Times New Roman" w:eastAsia="Times New Roman" w:hAnsi="Times New Roman" w:cs="Times New Roman"/>
          <w:bCs/>
          <w:iCs/>
          <w:sz w:val="24"/>
          <w:szCs w:val="24"/>
        </w:rPr>
        <w:t xml:space="preserve"> in the domestic U.S. </w:t>
      </w:r>
      <w:r w:rsidR="007E5833">
        <w:rPr>
          <w:rFonts w:ascii="Times New Roman" w:eastAsia="Times New Roman" w:hAnsi="Times New Roman" w:cs="Times New Roman"/>
          <w:bCs/>
          <w:iCs/>
          <w:sz w:val="24"/>
          <w:szCs w:val="24"/>
        </w:rPr>
        <w:t xml:space="preserve">As shown in </w:t>
      </w:r>
      <w:r w:rsidR="00C02226">
        <w:rPr>
          <w:rFonts w:ascii="Times New Roman" w:eastAsia="Times New Roman" w:hAnsi="Times New Roman" w:cs="Times New Roman"/>
          <w:bCs/>
          <w:iCs/>
          <w:sz w:val="24"/>
          <w:szCs w:val="24"/>
        </w:rPr>
        <w:t>Table</w:t>
      </w:r>
      <w:r w:rsidR="007E5833">
        <w:rPr>
          <w:rFonts w:ascii="Times New Roman" w:eastAsia="Times New Roman" w:hAnsi="Times New Roman" w:cs="Times New Roman"/>
          <w:bCs/>
          <w:iCs/>
          <w:sz w:val="24"/>
          <w:szCs w:val="24"/>
        </w:rPr>
        <w:t xml:space="preserve"> 12.A</w:t>
      </w:r>
      <w:r w:rsidR="00C33BB4">
        <w:rPr>
          <w:rFonts w:ascii="Times New Roman" w:eastAsia="Times New Roman" w:hAnsi="Times New Roman" w:cs="Times New Roman"/>
          <w:bCs/>
          <w:iCs/>
          <w:sz w:val="24"/>
          <w:szCs w:val="24"/>
        </w:rPr>
        <w:t xml:space="preserve">, </w:t>
      </w:r>
      <w:r w:rsidR="00DF4DDF">
        <w:rPr>
          <w:rFonts w:ascii="Times New Roman" w:eastAsia="Times New Roman" w:hAnsi="Times New Roman" w:cs="Times New Roman"/>
          <w:bCs/>
          <w:iCs/>
          <w:sz w:val="24"/>
          <w:szCs w:val="24"/>
        </w:rPr>
        <w:t>a similar</w:t>
      </w:r>
      <w:r w:rsidR="005211DF" w:rsidRPr="00DF4DDF">
        <w:rPr>
          <w:rFonts w:ascii="Times New Roman" w:eastAsia="Times New Roman" w:hAnsi="Times New Roman" w:cs="Times New Roman"/>
          <w:bCs/>
          <w:iCs/>
          <w:sz w:val="24"/>
          <w:szCs w:val="24"/>
        </w:rPr>
        <w:t xml:space="preserve"> </w:t>
      </w:r>
      <w:r w:rsidR="0058350F" w:rsidRPr="00DF4DDF">
        <w:rPr>
          <w:rFonts w:ascii="Times New Roman" w:eastAsia="Times New Roman" w:hAnsi="Times New Roman" w:cs="Times New Roman"/>
          <w:bCs/>
          <w:iCs/>
          <w:sz w:val="24"/>
          <w:szCs w:val="24"/>
        </w:rPr>
        <w:t xml:space="preserve">approach </w:t>
      </w:r>
      <w:r w:rsidR="005211DF" w:rsidRPr="00DF4DDF">
        <w:rPr>
          <w:rFonts w:ascii="Times New Roman" w:eastAsia="Times New Roman" w:hAnsi="Times New Roman" w:cs="Times New Roman"/>
          <w:bCs/>
          <w:iCs/>
          <w:sz w:val="24"/>
          <w:szCs w:val="24"/>
        </w:rPr>
        <w:t>will be used in Puerto Rico</w:t>
      </w:r>
      <w:r w:rsidR="00DF4DDF">
        <w:rPr>
          <w:rFonts w:ascii="Times New Roman" w:eastAsia="Times New Roman" w:hAnsi="Times New Roman" w:cs="Times New Roman"/>
          <w:bCs/>
          <w:iCs/>
          <w:sz w:val="24"/>
          <w:szCs w:val="24"/>
        </w:rPr>
        <w:t>, with 600 surveys administered at each of the same three points in time for a total of 1800 participants in Puerto Rico, and a total of 7200 surveys administered in the US and Puerto Rico</w:t>
      </w:r>
      <w:r w:rsidR="005211DF" w:rsidRPr="00DF4DDF">
        <w:rPr>
          <w:rFonts w:ascii="Times New Roman" w:eastAsia="Times New Roman" w:hAnsi="Times New Roman" w:cs="Times New Roman"/>
          <w:bCs/>
          <w:iCs/>
          <w:sz w:val="24"/>
          <w:szCs w:val="24"/>
        </w:rPr>
        <w:t xml:space="preserve">. </w:t>
      </w:r>
      <w:r w:rsidR="000455F7" w:rsidRPr="00DF4DDF">
        <w:rPr>
          <w:rFonts w:ascii="Times New Roman" w:eastAsia="Times New Roman" w:hAnsi="Times New Roman" w:cs="Times New Roman"/>
          <w:bCs/>
          <w:iCs/>
          <w:sz w:val="24"/>
          <w:szCs w:val="24"/>
        </w:rPr>
        <w:t xml:space="preserve">It is estimated that the total burden </w:t>
      </w:r>
      <w:r w:rsidR="00C33BB4" w:rsidRPr="00DF4DDF">
        <w:rPr>
          <w:rFonts w:ascii="Times New Roman" w:eastAsia="Times New Roman" w:hAnsi="Times New Roman" w:cs="Times New Roman"/>
          <w:bCs/>
          <w:iCs/>
          <w:sz w:val="24"/>
          <w:szCs w:val="24"/>
        </w:rPr>
        <w:t>across both</w:t>
      </w:r>
      <w:r w:rsidR="00C33BB4">
        <w:rPr>
          <w:rFonts w:ascii="Times New Roman" w:eastAsia="Times New Roman" w:hAnsi="Times New Roman" w:cs="Times New Roman"/>
          <w:bCs/>
          <w:iCs/>
          <w:sz w:val="24"/>
          <w:szCs w:val="24"/>
        </w:rPr>
        <w:t xml:space="preserve"> respondent types </w:t>
      </w:r>
      <w:r w:rsidR="000455F7">
        <w:rPr>
          <w:rFonts w:ascii="Times New Roman" w:eastAsia="Times New Roman" w:hAnsi="Times New Roman" w:cs="Times New Roman"/>
          <w:bCs/>
          <w:iCs/>
          <w:sz w:val="24"/>
          <w:szCs w:val="24"/>
        </w:rPr>
        <w:t>will be 1,440 hours.</w:t>
      </w:r>
    </w:p>
    <w:p w14:paraId="505C7CB8" w14:textId="77777777" w:rsidR="00FA724A" w:rsidRPr="008E1F81" w:rsidRDefault="00FA724A" w:rsidP="00407CF6">
      <w:pPr>
        <w:spacing w:after="0" w:line="240" w:lineRule="auto"/>
        <w:rPr>
          <w:rFonts w:ascii="Times New Roman" w:eastAsia="Times New Roman" w:hAnsi="Times New Roman" w:cs="Times New Roman"/>
          <w:bCs/>
          <w:iCs/>
          <w:sz w:val="24"/>
          <w:szCs w:val="24"/>
        </w:rPr>
      </w:pPr>
    </w:p>
    <w:p w14:paraId="0729886C" w14:textId="77777777" w:rsidR="00F677C0" w:rsidRPr="008E1F81" w:rsidRDefault="00F677C0" w:rsidP="00407CF6">
      <w:pPr>
        <w:spacing w:after="0" w:line="240" w:lineRule="auto"/>
        <w:outlineLvl w:val="0"/>
        <w:rPr>
          <w:rFonts w:ascii="Times New Roman" w:eastAsia="Times New Roman" w:hAnsi="Times New Roman" w:cs="Times New Roman"/>
          <w:b/>
          <w:bCs/>
          <w:sz w:val="24"/>
          <w:szCs w:val="24"/>
        </w:rPr>
      </w:pPr>
    </w:p>
    <w:p w14:paraId="5F634816" w14:textId="77777777" w:rsidR="00FA724A" w:rsidRPr="00925CC7" w:rsidRDefault="004F715A" w:rsidP="00407CF6">
      <w:pPr>
        <w:spacing w:line="240" w:lineRule="auto"/>
        <w:rPr>
          <w:rFonts w:ascii="Times New Roman" w:hAnsi="Times New Roman" w:cs="Times New Roman"/>
          <w:b/>
          <w:sz w:val="24"/>
          <w:szCs w:val="24"/>
        </w:rPr>
      </w:pPr>
      <w:bookmarkStart w:id="16" w:name="_Toc295818078"/>
      <w:bookmarkStart w:id="17" w:name="_Toc295819851"/>
      <w:r w:rsidRPr="00925CC7">
        <w:rPr>
          <w:rFonts w:ascii="Times New Roman" w:hAnsi="Times New Roman" w:cs="Times New Roman"/>
          <w:b/>
          <w:sz w:val="24"/>
          <w:szCs w:val="24"/>
        </w:rPr>
        <w:t>Table 12.</w:t>
      </w:r>
      <w:r w:rsidR="00FA724A" w:rsidRPr="00925CC7">
        <w:rPr>
          <w:rFonts w:ascii="Times New Roman" w:hAnsi="Times New Roman" w:cs="Times New Roman"/>
          <w:b/>
          <w:sz w:val="24"/>
          <w:szCs w:val="24"/>
        </w:rPr>
        <w:t>A: Estimated Annualized Burden to Respondents</w:t>
      </w:r>
      <w:bookmarkEnd w:id="16"/>
      <w:bookmarkEnd w:id="17"/>
    </w:p>
    <w:tbl>
      <w:tblPr>
        <w:tblStyle w:val="TableGrid2"/>
        <w:tblW w:w="0" w:type="auto"/>
        <w:tblLayout w:type="fixed"/>
        <w:tblLook w:val="04A0" w:firstRow="1" w:lastRow="0" w:firstColumn="1" w:lastColumn="0" w:noHBand="0" w:noVBand="1"/>
      </w:tblPr>
      <w:tblGrid>
        <w:gridCol w:w="1728"/>
        <w:gridCol w:w="2160"/>
        <w:gridCol w:w="1530"/>
        <w:gridCol w:w="1440"/>
        <w:gridCol w:w="1440"/>
        <w:gridCol w:w="1278"/>
      </w:tblGrid>
      <w:tr w:rsidR="005242B1" w:rsidRPr="008E1F81" w14:paraId="78CD568B" w14:textId="77777777" w:rsidTr="00DE0819">
        <w:trPr>
          <w:tblHeader/>
        </w:trPr>
        <w:tc>
          <w:tcPr>
            <w:tcW w:w="1728" w:type="dxa"/>
          </w:tcPr>
          <w:p w14:paraId="7ED15E50" w14:textId="77777777" w:rsidR="00FA724A" w:rsidRPr="008E1F81" w:rsidRDefault="00FA724A" w:rsidP="00407CF6">
            <w:pPr>
              <w:spacing w:before="120" w:after="120"/>
              <w:jc w:val="center"/>
              <w:rPr>
                <w:sz w:val="24"/>
                <w:szCs w:val="24"/>
              </w:rPr>
            </w:pPr>
            <w:r w:rsidRPr="008E1F81">
              <w:rPr>
                <w:b/>
                <w:sz w:val="24"/>
                <w:szCs w:val="24"/>
              </w:rPr>
              <w:t>Type of Respondents</w:t>
            </w:r>
          </w:p>
        </w:tc>
        <w:tc>
          <w:tcPr>
            <w:tcW w:w="2160" w:type="dxa"/>
          </w:tcPr>
          <w:p w14:paraId="411C1999" w14:textId="77777777" w:rsidR="00FA724A" w:rsidRPr="008E1F81" w:rsidRDefault="00FA724A" w:rsidP="00407CF6">
            <w:pPr>
              <w:spacing w:before="120" w:after="120"/>
              <w:jc w:val="center"/>
              <w:rPr>
                <w:sz w:val="24"/>
                <w:szCs w:val="24"/>
              </w:rPr>
            </w:pPr>
            <w:r w:rsidRPr="008E1F81">
              <w:rPr>
                <w:b/>
                <w:sz w:val="24"/>
                <w:szCs w:val="24"/>
              </w:rPr>
              <w:t>Form Name</w:t>
            </w:r>
          </w:p>
        </w:tc>
        <w:tc>
          <w:tcPr>
            <w:tcW w:w="1530" w:type="dxa"/>
          </w:tcPr>
          <w:p w14:paraId="6E0EEA35" w14:textId="77777777" w:rsidR="00FA724A" w:rsidRPr="008E1F81" w:rsidRDefault="00FA724A" w:rsidP="00407CF6">
            <w:pPr>
              <w:spacing w:before="120" w:after="120"/>
              <w:jc w:val="center"/>
              <w:rPr>
                <w:b/>
                <w:sz w:val="24"/>
                <w:szCs w:val="24"/>
              </w:rPr>
            </w:pPr>
            <w:r w:rsidRPr="008E1F81">
              <w:rPr>
                <w:b/>
                <w:sz w:val="24"/>
                <w:szCs w:val="24"/>
              </w:rPr>
              <w:t>Number of Respondents</w:t>
            </w:r>
          </w:p>
        </w:tc>
        <w:tc>
          <w:tcPr>
            <w:tcW w:w="1440" w:type="dxa"/>
          </w:tcPr>
          <w:p w14:paraId="4D3BD51C" w14:textId="77777777" w:rsidR="00FA724A" w:rsidRPr="008E1F81" w:rsidRDefault="00FA724A" w:rsidP="00407CF6">
            <w:pPr>
              <w:spacing w:before="120" w:after="120"/>
              <w:jc w:val="center"/>
              <w:rPr>
                <w:b/>
                <w:sz w:val="24"/>
                <w:szCs w:val="24"/>
              </w:rPr>
            </w:pPr>
            <w:r w:rsidRPr="008E1F81">
              <w:rPr>
                <w:b/>
                <w:sz w:val="24"/>
                <w:szCs w:val="24"/>
              </w:rPr>
              <w:t>Number of Responses per Respondent</w:t>
            </w:r>
          </w:p>
        </w:tc>
        <w:tc>
          <w:tcPr>
            <w:tcW w:w="1440" w:type="dxa"/>
          </w:tcPr>
          <w:p w14:paraId="0B6B75B5" w14:textId="77777777" w:rsidR="00FA724A" w:rsidRPr="008E1F81" w:rsidRDefault="00FA724A" w:rsidP="00407CF6">
            <w:pPr>
              <w:spacing w:before="120" w:after="120"/>
              <w:jc w:val="center"/>
              <w:rPr>
                <w:b/>
                <w:sz w:val="24"/>
                <w:szCs w:val="24"/>
              </w:rPr>
            </w:pPr>
            <w:r w:rsidRPr="008E1F81">
              <w:rPr>
                <w:b/>
                <w:sz w:val="24"/>
                <w:szCs w:val="24"/>
              </w:rPr>
              <w:t>Average Burden per Response (in hours)</w:t>
            </w:r>
          </w:p>
        </w:tc>
        <w:tc>
          <w:tcPr>
            <w:tcW w:w="1278" w:type="dxa"/>
          </w:tcPr>
          <w:p w14:paraId="348F4EC3" w14:textId="77777777" w:rsidR="00FA724A" w:rsidRPr="008E1F81" w:rsidRDefault="00FA724A" w:rsidP="00407CF6">
            <w:pPr>
              <w:spacing w:before="120" w:after="120"/>
              <w:jc w:val="center"/>
              <w:rPr>
                <w:b/>
                <w:sz w:val="24"/>
                <w:szCs w:val="24"/>
              </w:rPr>
            </w:pPr>
            <w:r w:rsidRPr="008E1F81">
              <w:rPr>
                <w:b/>
                <w:sz w:val="24"/>
                <w:szCs w:val="24"/>
              </w:rPr>
              <w:t>Total Burden</w:t>
            </w:r>
            <w:r w:rsidR="004F715A" w:rsidRPr="008E1F81">
              <w:rPr>
                <w:b/>
                <w:sz w:val="24"/>
                <w:szCs w:val="24"/>
              </w:rPr>
              <w:t xml:space="preserve"> Hours</w:t>
            </w:r>
          </w:p>
        </w:tc>
      </w:tr>
      <w:tr w:rsidR="005242B1" w:rsidRPr="008E1F81" w14:paraId="4973A970" w14:textId="77777777" w:rsidTr="00DE0819">
        <w:trPr>
          <w:trHeight w:val="386"/>
        </w:trPr>
        <w:tc>
          <w:tcPr>
            <w:tcW w:w="1728" w:type="dxa"/>
          </w:tcPr>
          <w:p w14:paraId="787E0C2D" w14:textId="77777777" w:rsidR="00FA724A" w:rsidRPr="00DF4DDF" w:rsidRDefault="003B2FF3" w:rsidP="00407CF6">
            <w:pPr>
              <w:spacing w:before="120" w:after="120"/>
              <w:rPr>
                <w:sz w:val="24"/>
                <w:szCs w:val="24"/>
              </w:rPr>
            </w:pPr>
            <w:r w:rsidRPr="00DF4DDF">
              <w:rPr>
                <w:sz w:val="24"/>
                <w:szCs w:val="24"/>
              </w:rPr>
              <w:t>U.S</w:t>
            </w:r>
            <w:r w:rsidR="004D70FA" w:rsidRPr="00DF4DDF">
              <w:rPr>
                <w:sz w:val="24"/>
                <w:szCs w:val="24"/>
              </w:rPr>
              <w:t>.</w:t>
            </w:r>
            <w:r w:rsidRPr="00DF4DDF">
              <w:rPr>
                <w:sz w:val="24"/>
                <w:szCs w:val="24"/>
              </w:rPr>
              <w:t xml:space="preserve"> Domestic Adults</w:t>
            </w:r>
          </w:p>
        </w:tc>
        <w:tc>
          <w:tcPr>
            <w:tcW w:w="2160" w:type="dxa"/>
          </w:tcPr>
          <w:p w14:paraId="16A619F4" w14:textId="77777777" w:rsidR="00FA724A" w:rsidRPr="00DF4DDF" w:rsidRDefault="003B2FF3" w:rsidP="00407CF6">
            <w:pPr>
              <w:spacing w:before="120" w:after="120"/>
              <w:rPr>
                <w:sz w:val="24"/>
                <w:szCs w:val="24"/>
              </w:rPr>
            </w:pPr>
            <w:r w:rsidRPr="00DF4DDF">
              <w:rPr>
                <w:sz w:val="24"/>
                <w:szCs w:val="24"/>
              </w:rPr>
              <w:t xml:space="preserve">Zika </w:t>
            </w:r>
            <w:r w:rsidR="00B83307" w:rsidRPr="00DF4DDF">
              <w:rPr>
                <w:sz w:val="24"/>
                <w:szCs w:val="24"/>
              </w:rPr>
              <w:t xml:space="preserve">Readiness </w:t>
            </w:r>
            <w:r w:rsidR="009A1EE6" w:rsidRPr="00DF4DDF">
              <w:rPr>
                <w:sz w:val="24"/>
                <w:szCs w:val="24"/>
              </w:rPr>
              <w:t xml:space="preserve">Initiative </w:t>
            </w:r>
            <w:r w:rsidR="00BC1A8F" w:rsidRPr="00DF4DDF">
              <w:rPr>
                <w:sz w:val="24"/>
                <w:szCs w:val="24"/>
              </w:rPr>
              <w:t>Survey</w:t>
            </w:r>
          </w:p>
        </w:tc>
        <w:tc>
          <w:tcPr>
            <w:tcW w:w="1530" w:type="dxa"/>
          </w:tcPr>
          <w:p w14:paraId="7D3E6600" w14:textId="009AEDEC" w:rsidR="00FA724A" w:rsidRPr="00DF4DDF" w:rsidRDefault="00DF4DDF" w:rsidP="00407CF6">
            <w:pPr>
              <w:spacing w:before="120" w:after="120"/>
              <w:jc w:val="center"/>
              <w:rPr>
                <w:sz w:val="24"/>
                <w:szCs w:val="24"/>
              </w:rPr>
            </w:pPr>
            <w:r>
              <w:rPr>
                <w:sz w:val="24"/>
                <w:szCs w:val="24"/>
              </w:rPr>
              <w:t>54</w:t>
            </w:r>
            <w:r w:rsidRPr="00DF4DDF">
              <w:rPr>
                <w:sz w:val="24"/>
                <w:szCs w:val="24"/>
              </w:rPr>
              <w:t>00</w:t>
            </w:r>
          </w:p>
        </w:tc>
        <w:tc>
          <w:tcPr>
            <w:tcW w:w="1440" w:type="dxa"/>
          </w:tcPr>
          <w:p w14:paraId="5DDC0F53" w14:textId="77777777" w:rsidR="00FA724A" w:rsidRPr="008E1F81" w:rsidRDefault="00FA724A" w:rsidP="00407CF6">
            <w:pPr>
              <w:spacing w:before="120" w:after="120"/>
              <w:jc w:val="center"/>
              <w:rPr>
                <w:sz w:val="24"/>
                <w:szCs w:val="24"/>
              </w:rPr>
            </w:pPr>
            <w:r w:rsidRPr="008E1F81">
              <w:rPr>
                <w:sz w:val="24"/>
                <w:szCs w:val="24"/>
              </w:rPr>
              <w:t>1</w:t>
            </w:r>
          </w:p>
        </w:tc>
        <w:tc>
          <w:tcPr>
            <w:tcW w:w="1440" w:type="dxa"/>
          </w:tcPr>
          <w:p w14:paraId="5E44D0C5" w14:textId="77777777" w:rsidR="00FA724A" w:rsidRPr="008E1F81" w:rsidRDefault="007B2DEC" w:rsidP="00407CF6">
            <w:pPr>
              <w:spacing w:before="120" w:after="120"/>
              <w:jc w:val="center"/>
              <w:rPr>
                <w:sz w:val="24"/>
                <w:szCs w:val="24"/>
              </w:rPr>
            </w:pPr>
            <w:r w:rsidRPr="008E1F81">
              <w:rPr>
                <w:sz w:val="24"/>
                <w:szCs w:val="24"/>
              </w:rPr>
              <w:t>12</w:t>
            </w:r>
            <w:r w:rsidR="00FA724A" w:rsidRPr="008E1F81">
              <w:rPr>
                <w:sz w:val="24"/>
                <w:szCs w:val="24"/>
              </w:rPr>
              <w:t>/60</w:t>
            </w:r>
          </w:p>
        </w:tc>
        <w:tc>
          <w:tcPr>
            <w:tcW w:w="1278" w:type="dxa"/>
          </w:tcPr>
          <w:p w14:paraId="110A0BCE" w14:textId="52A62976" w:rsidR="00FA724A" w:rsidRPr="008E1F81" w:rsidRDefault="00DF4DDF" w:rsidP="00407CF6">
            <w:pPr>
              <w:spacing w:before="120" w:after="120"/>
              <w:jc w:val="center"/>
              <w:rPr>
                <w:sz w:val="24"/>
                <w:szCs w:val="24"/>
              </w:rPr>
            </w:pPr>
            <w:r>
              <w:rPr>
                <w:sz w:val="24"/>
                <w:szCs w:val="24"/>
              </w:rPr>
              <w:t>1080</w:t>
            </w:r>
          </w:p>
        </w:tc>
      </w:tr>
      <w:tr w:rsidR="005242B1" w:rsidRPr="008E1F81" w14:paraId="310C1E03" w14:textId="77777777" w:rsidTr="00DE0819">
        <w:trPr>
          <w:trHeight w:val="386"/>
        </w:trPr>
        <w:tc>
          <w:tcPr>
            <w:tcW w:w="1728" w:type="dxa"/>
          </w:tcPr>
          <w:p w14:paraId="75381217" w14:textId="77777777" w:rsidR="00FA724A" w:rsidRPr="00DF4DDF" w:rsidRDefault="004D70FA" w:rsidP="00407CF6">
            <w:pPr>
              <w:spacing w:before="120" w:after="120"/>
              <w:rPr>
                <w:sz w:val="24"/>
                <w:szCs w:val="24"/>
              </w:rPr>
            </w:pPr>
            <w:r w:rsidRPr="00DF4DDF">
              <w:rPr>
                <w:sz w:val="24"/>
                <w:szCs w:val="24"/>
              </w:rPr>
              <w:t>Puerto Rico</w:t>
            </w:r>
            <w:r w:rsidR="003B2FF3" w:rsidRPr="00DF4DDF">
              <w:rPr>
                <w:sz w:val="24"/>
                <w:szCs w:val="24"/>
              </w:rPr>
              <w:t xml:space="preserve"> Adults</w:t>
            </w:r>
          </w:p>
        </w:tc>
        <w:tc>
          <w:tcPr>
            <w:tcW w:w="2160" w:type="dxa"/>
          </w:tcPr>
          <w:p w14:paraId="031AE57C" w14:textId="77777777" w:rsidR="00FA724A" w:rsidRPr="00DF4DDF" w:rsidRDefault="00B83307" w:rsidP="00407CF6">
            <w:pPr>
              <w:spacing w:before="120" w:after="120"/>
              <w:rPr>
                <w:sz w:val="24"/>
                <w:szCs w:val="24"/>
              </w:rPr>
            </w:pPr>
            <w:r w:rsidRPr="00DF4DDF">
              <w:rPr>
                <w:sz w:val="24"/>
                <w:szCs w:val="24"/>
              </w:rPr>
              <w:t xml:space="preserve">Zika Readiness </w:t>
            </w:r>
            <w:r w:rsidR="009A1EE6" w:rsidRPr="00DF4DDF">
              <w:rPr>
                <w:sz w:val="24"/>
                <w:szCs w:val="24"/>
              </w:rPr>
              <w:t xml:space="preserve">Initiative </w:t>
            </w:r>
            <w:r w:rsidR="00BC1A8F" w:rsidRPr="00DF4DDF">
              <w:rPr>
                <w:sz w:val="24"/>
                <w:szCs w:val="24"/>
              </w:rPr>
              <w:t>Survey</w:t>
            </w:r>
          </w:p>
        </w:tc>
        <w:tc>
          <w:tcPr>
            <w:tcW w:w="1530" w:type="dxa"/>
          </w:tcPr>
          <w:p w14:paraId="39E27387" w14:textId="4B916C95" w:rsidR="00FA724A" w:rsidRPr="00DF4DDF" w:rsidRDefault="00DF4DDF" w:rsidP="00407CF6">
            <w:pPr>
              <w:spacing w:before="120" w:after="120"/>
              <w:jc w:val="center"/>
              <w:rPr>
                <w:sz w:val="24"/>
                <w:szCs w:val="24"/>
              </w:rPr>
            </w:pPr>
            <w:r>
              <w:rPr>
                <w:sz w:val="24"/>
                <w:szCs w:val="24"/>
              </w:rPr>
              <w:t>18</w:t>
            </w:r>
            <w:r w:rsidRPr="00DF4DDF">
              <w:rPr>
                <w:sz w:val="24"/>
                <w:szCs w:val="24"/>
              </w:rPr>
              <w:t>00</w:t>
            </w:r>
          </w:p>
        </w:tc>
        <w:tc>
          <w:tcPr>
            <w:tcW w:w="1440" w:type="dxa"/>
          </w:tcPr>
          <w:p w14:paraId="3F76E5B3" w14:textId="77777777" w:rsidR="00FA724A" w:rsidRPr="008E1F81" w:rsidRDefault="003B2FF3" w:rsidP="00407CF6">
            <w:pPr>
              <w:spacing w:before="120" w:after="120"/>
              <w:jc w:val="center"/>
              <w:rPr>
                <w:sz w:val="24"/>
                <w:szCs w:val="24"/>
              </w:rPr>
            </w:pPr>
            <w:r>
              <w:rPr>
                <w:sz w:val="24"/>
                <w:szCs w:val="24"/>
              </w:rPr>
              <w:t>1</w:t>
            </w:r>
          </w:p>
        </w:tc>
        <w:tc>
          <w:tcPr>
            <w:tcW w:w="1440" w:type="dxa"/>
          </w:tcPr>
          <w:p w14:paraId="4F56E4D6" w14:textId="77777777" w:rsidR="00FA724A" w:rsidRPr="008E1F81" w:rsidRDefault="003B2FF3" w:rsidP="00407CF6">
            <w:pPr>
              <w:spacing w:before="120" w:after="120"/>
              <w:jc w:val="center"/>
              <w:rPr>
                <w:sz w:val="24"/>
                <w:szCs w:val="24"/>
              </w:rPr>
            </w:pPr>
            <w:r>
              <w:rPr>
                <w:sz w:val="24"/>
                <w:szCs w:val="24"/>
              </w:rPr>
              <w:t>12</w:t>
            </w:r>
            <w:r w:rsidR="00FA724A" w:rsidRPr="008E1F81">
              <w:rPr>
                <w:sz w:val="24"/>
                <w:szCs w:val="24"/>
              </w:rPr>
              <w:t>/60</w:t>
            </w:r>
          </w:p>
        </w:tc>
        <w:tc>
          <w:tcPr>
            <w:tcW w:w="1278" w:type="dxa"/>
          </w:tcPr>
          <w:p w14:paraId="5395B34B" w14:textId="24FF77D5" w:rsidR="00FA724A" w:rsidRPr="008E1F81" w:rsidRDefault="00DF4DDF" w:rsidP="00407CF6">
            <w:pPr>
              <w:spacing w:before="120" w:after="120"/>
              <w:jc w:val="center"/>
              <w:rPr>
                <w:sz w:val="24"/>
                <w:szCs w:val="24"/>
              </w:rPr>
            </w:pPr>
            <w:r>
              <w:rPr>
                <w:sz w:val="24"/>
                <w:szCs w:val="24"/>
              </w:rPr>
              <w:t>360</w:t>
            </w:r>
          </w:p>
        </w:tc>
      </w:tr>
      <w:tr w:rsidR="001635DD" w:rsidRPr="008E1F81" w14:paraId="6327C249" w14:textId="77777777" w:rsidTr="00DE0819">
        <w:trPr>
          <w:trHeight w:val="386"/>
        </w:trPr>
        <w:tc>
          <w:tcPr>
            <w:tcW w:w="1728" w:type="dxa"/>
          </w:tcPr>
          <w:p w14:paraId="38E823CB" w14:textId="77777777" w:rsidR="001635DD" w:rsidRDefault="001635DD" w:rsidP="00407CF6">
            <w:pPr>
              <w:spacing w:before="120" w:after="120"/>
              <w:rPr>
                <w:sz w:val="24"/>
                <w:szCs w:val="24"/>
              </w:rPr>
            </w:pPr>
            <w:r>
              <w:rPr>
                <w:sz w:val="24"/>
                <w:szCs w:val="24"/>
              </w:rPr>
              <w:t>TOTAL</w:t>
            </w:r>
          </w:p>
        </w:tc>
        <w:tc>
          <w:tcPr>
            <w:tcW w:w="2160" w:type="dxa"/>
          </w:tcPr>
          <w:p w14:paraId="3CB20042" w14:textId="77777777" w:rsidR="001635DD" w:rsidRDefault="001635DD" w:rsidP="00407CF6">
            <w:pPr>
              <w:spacing w:before="120" w:after="120"/>
              <w:rPr>
                <w:sz w:val="24"/>
                <w:szCs w:val="24"/>
              </w:rPr>
            </w:pPr>
          </w:p>
        </w:tc>
        <w:tc>
          <w:tcPr>
            <w:tcW w:w="1530" w:type="dxa"/>
          </w:tcPr>
          <w:p w14:paraId="13C0B1D5" w14:textId="77777777" w:rsidR="001635DD" w:rsidRDefault="00A444D1" w:rsidP="00407CF6">
            <w:pPr>
              <w:spacing w:before="120" w:after="120"/>
              <w:jc w:val="center"/>
              <w:rPr>
                <w:sz w:val="24"/>
                <w:szCs w:val="24"/>
              </w:rPr>
            </w:pPr>
            <w:r>
              <w:rPr>
                <w:sz w:val="24"/>
                <w:szCs w:val="24"/>
              </w:rPr>
              <w:t>7200</w:t>
            </w:r>
          </w:p>
        </w:tc>
        <w:tc>
          <w:tcPr>
            <w:tcW w:w="1440" w:type="dxa"/>
          </w:tcPr>
          <w:p w14:paraId="6272E14A" w14:textId="77777777" w:rsidR="001635DD" w:rsidRDefault="001635DD" w:rsidP="00407CF6">
            <w:pPr>
              <w:spacing w:before="120" w:after="120"/>
              <w:jc w:val="center"/>
              <w:rPr>
                <w:sz w:val="24"/>
                <w:szCs w:val="24"/>
              </w:rPr>
            </w:pPr>
          </w:p>
        </w:tc>
        <w:tc>
          <w:tcPr>
            <w:tcW w:w="1440" w:type="dxa"/>
          </w:tcPr>
          <w:p w14:paraId="6C39B477" w14:textId="77777777" w:rsidR="001635DD" w:rsidRDefault="001635DD" w:rsidP="00407CF6">
            <w:pPr>
              <w:spacing w:before="120" w:after="120"/>
              <w:jc w:val="center"/>
              <w:rPr>
                <w:sz w:val="24"/>
                <w:szCs w:val="24"/>
              </w:rPr>
            </w:pPr>
          </w:p>
        </w:tc>
        <w:tc>
          <w:tcPr>
            <w:tcW w:w="1278" w:type="dxa"/>
          </w:tcPr>
          <w:p w14:paraId="7CCD183C" w14:textId="77777777" w:rsidR="001635DD" w:rsidRDefault="001635DD" w:rsidP="00407CF6">
            <w:pPr>
              <w:spacing w:before="120" w:after="120"/>
              <w:jc w:val="center"/>
              <w:rPr>
                <w:sz w:val="24"/>
                <w:szCs w:val="24"/>
              </w:rPr>
            </w:pPr>
            <w:r>
              <w:rPr>
                <w:sz w:val="24"/>
                <w:szCs w:val="24"/>
              </w:rPr>
              <w:t>1,440</w:t>
            </w:r>
          </w:p>
        </w:tc>
      </w:tr>
    </w:tbl>
    <w:p w14:paraId="07555A8B" w14:textId="77777777" w:rsidR="00E777D0" w:rsidRPr="008E1F81" w:rsidRDefault="00E777D0" w:rsidP="00407CF6">
      <w:pPr>
        <w:tabs>
          <w:tab w:val="left" w:pos="-1440"/>
        </w:tabs>
        <w:spacing w:line="240" w:lineRule="auto"/>
        <w:ind w:right="720"/>
        <w:rPr>
          <w:rFonts w:ascii="Times New Roman" w:hAnsi="Times New Roman" w:cs="Times New Roman"/>
          <w:sz w:val="24"/>
          <w:szCs w:val="24"/>
        </w:rPr>
      </w:pPr>
    </w:p>
    <w:p w14:paraId="707F28D0" w14:textId="77777777" w:rsidR="002537EE" w:rsidRPr="008E1F81" w:rsidRDefault="00B45B75" w:rsidP="00407CF6">
      <w:pPr>
        <w:tabs>
          <w:tab w:val="left" w:pos="-1440"/>
        </w:tabs>
        <w:spacing w:line="240" w:lineRule="auto"/>
        <w:ind w:right="720"/>
        <w:rPr>
          <w:rFonts w:ascii="Times New Roman" w:hAnsi="Times New Roman" w:cs="Times New Roman"/>
          <w:sz w:val="24"/>
          <w:szCs w:val="24"/>
        </w:rPr>
      </w:pPr>
      <w:r w:rsidRPr="008E1F81">
        <w:rPr>
          <w:rFonts w:ascii="Times New Roman" w:hAnsi="Times New Roman" w:cs="Times New Roman"/>
          <w:sz w:val="24"/>
          <w:szCs w:val="24"/>
        </w:rPr>
        <w:t xml:space="preserve">B. </w:t>
      </w:r>
      <w:r w:rsidR="004F715A" w:rsidRPr="008E1F81">
        <w:rPr>
          <w:rFonts w:ascii="Times New Roman" w:hAnsi="Times New Roman" w:cs="Times New Roman"/>
          <w:sz w:val="24"/>
          <w:szCs w:val="24"/>
        </w:rPr>
        <w:t>Table 12.</w:t>
      </w:r>
      <w:r w:rsidRPr="008E1F81">
        <w:rPr>
          <w:rFonts w:ascii="Times New Roman" w:hAnsi="Times New Roman" w:cs="Times New Roman"/>
          <w:sz w:val="24"/>
          <w:szCs w:val="24"/>
        </w:rPr>
        <w:t xml:space="preserve">B presents the calculations for cost of respondents’ time using </w:t>
      </w:r>
      <w:r w:rsidR="00DC7252" w:rsidRPr="008E1F81">
        <w:rPr>
          <w:rFonts w:ascii="Times New Roman" w:hAnsi="Times New Roman" w:cs="Times New Roman"/>
          <w:sz w:val="24"/>
          <w:szCs w:val="24"/>
        </w:rPr>
        <w:t xml:space="preserve">U.S. </w:t>
      </w:r>
      <w:r w:rsidR="005211DF">
        <w:rPr>
          <w:rFonts w:ascii="Times New Roman" w:hAnsi="Times New Roman" w:cs="Times New Roman"/>
          <w:sz w:val="24"/>
          <w:szCs w:val="24"/>
        </w:rPr>
        <w:t xml:space="preserve"> Hourly mean wage information</w:t>
      </w:r>
      <w:r w:rsidRPr="008E1F81">
        <w:rPr>
          <w:rFonts w:ascii="Times New Roman" w:hAnsi="Times New Roman" w:cs="Times New Roman"/>
          <w:sz w:val="24"/>
          <w:szCs w:val="24"/>
        </w:rPr>
        <w:t xml:space="preserve"> from the U.S. Department of Labor's Bu</w:t>
      </w:r>
      <w:r w:rsidR="00DC7252" w:rsidRPr="008E1F81">
        <w:rPr>
          <w:rFonts w:ascii="Times New Roman" w:hAnsi="Times New Roman" w:cs="Times New Roman"/>
          <w:sz w:val="24"/>
          <w:szCs w:val="24"/>
        </w:rPr>
        <w:t>r</w:t>
      </w:r>
      <w:r w:rsidR="00F44780" w:rsidRPr="008E1F81">
        <w:rPr>
          <w:rFonts w:ascii="Times New Roman" w:hAnsi="Times New Roman" w:cs="Times New Roman"/>
          <w:sz w:val="24"/>
          <w:szCs w:val="24"/>
        </w:rPr>
        <w:t xml:space="preserve">eau of Labor Statistics website </w:t>
      </w:r>
      <w:r w:rsidR="0093782F" w:rsidRPr="008E1F81">
        <w:rPr>
          <w:rFonts w:ascii="Times New Roman" w:hAnsi="Times New Roman" w:cs="Times New Roman"/>
          <w:sz w:val="24"/>
          <w:szCs w:val="24"/>
        </w:rPr>
        <w:t>(</w:t>
      </w:r>
      <w:r w:rsidR="005211DF" w:rsidRPr="005211DF">
        <w:rPr>
          <w:rFonts w:ascii="Times New Roman" w:hAnsi="Times New Roman" w:cs="Times New Roman"/>
          <w:sz w:val="24"/>
          <w:szCs w:val="24"/>
        </w:rPr>
        <w:t>http://www.bls.gov/oes/current/oes_nat.htm</w:t>
      </w:r>
      <w:r w:rsidR="0093782F" w:rsidRPr="008E1F81">
        <w:rPr>
          <w:rFonts w:ascii="Times New Roman" w:hAnsi="Times New Roman" w:cs="Times New Roman"/>
          <w:sz w:val="24"/>
          <w:szCs w:val="24"/>
        </w:rPr>
        <w:t>)</w:t>
      </w:r>
      <w:r w:rsidRPr="008E1F81">
        <w:rPr>
          <w:rFonts w:ascii="Times New Roman" w:hAnsi="Times New Roman" w:cs="Times New Roman"/>
          <w:sz w:val="24"/>
          <w:szCs w:val="24"/>
        </w:rPr>
        <w:t>, specif</w:t>
      </w:r>
      <w:r w:rsidR="005211DF">
        <w:rPr>
          <w:rFonts w:ascii="Times New Roman" w:hAnsi="Times New Roman" w:cs="Times New Roman"/>
          <w:sz w:val="24"/>
          <w:szCs w:val="24"/>
        </w:rPr>
        <w:t>ically originating from the 2015</w:t>
      </w:r>
      <w:r w:rsidRPr="008E1F81">
        <w:rPr>
          <w:rFonts w:ascii="Times New Roman" w:hAnsi="Times New Roman" w:cs="Times New Roman"/>
          <w:sz w:val="24"/>
          <w:szCs w:val="24"/>
        </w:rPr>
        <w:t xml:space="preserve"> National </w:t>
      </w:r>
      <w:r w:rsidR="005211DF">
        <w:rPr>
          <w:rFonts w:ascii="Times New Roman" w:hAnsi="Times New Roman" w:cs="Times New Roman"/>
          <w:sz w:val="24"/>
          <w:szCs w:val="24"/>
        </w:rPr>
        <w:t>Occupational Employment and Wage Estimates</w:t>
      </w:r>
      <w:r w:rsidRPr="008E1F81">
        <w:rPr>
          <w:rFonts w:ascii="Times New Roman" w:hAnsi="Times New Roman" w:cs="Times New Roman"/>
          <w:sz w:val="24"/>
          <w:szCs w:val="24"/>
        </w:rPr>
        <w:t>.</w:t>
      </w:r>
      <w:r w:rsidR="0093782F" w:rsidRPr="008E1F81">
        <w:rPr>
          <w:rFonts w:ascii="Times New Roman" w:hAnsi="Times New Roman" w:cs="Times New Roman"/>
          <w:sz w:val="24"/>
          <w:szCs w:val="24"/>
        </w:rPr>
        <w:t xml:space="preserve"> Based on DOL data</w:t>
      </w:r>
      <w:r w:rsidR="001635DD">
        <w:rPr>
          <w:rFonts w:ascii="Times New Roman" w:hAnsi="Times New Roman" w:cs="Times New Roman"/>
          <w:sz w:val="24"/>
          <w:szCs w:val="24"/>
        </w:rPr>
        <w:t xml:space="preserve"> for all types of jobs/careers</w:t>
      </w:r>
      <w:r w:rsidR="0093782F" w:rsidRPr="008E1F81">
        <w:rPr>
          <w:rFonts w:ascii="Times New Roman" w:hAnsi="Times New Roman" w:cs="Times New Roman"/>
          <w:sz w:val="24"/>
          <w:szCs w:val="24"/>
        </w:rPr>
        <w:t>, an average hourly wag</w:t>
      </w:r>
      <w:r w:rsidR="00DC7252" w:rsidRPr="008E1F81">
        <w:rPr>
          <w:rFonts w:ascii="Times New Roman" w:hAnsi="Times New Roman" w:cs="Times New Roman"/>
          <w:sz w:val="24"/>
          <w:szCs w:val="24"/>
        </w:rPr>
        <w:t>e of $</w:t>
      </w:r>
      <w:r w:rsidR="005211DF">
        <w:rPr>
          <w:rFonts w:ascii="Times New Roman" w:hAnsi="Times New Roman" w:cs="Times New Roman"/>
          <w:sz w:val="24"/>
          <w:szCs w:val="24"/>
        </w:rPr>
        <w:t>23.23</w:t>
      </w:r>
      <w:r w:rsidR="009F6E9D" w:rsidRPr="008E1F81">
        <w:rPr>
          <w:rFonts w:ascii="Times New Roman" w:hAnsi="Times New Roman" w:cs="Times New Roman"/>
          <w:sz w:val="24"/>
          <w:szCs w:val="24"/>
        </w:rPr>
        <w:t xml:space="preserve"> is estimated for </w:t>
      </w:r>
      <w:r w:rsidR="004D70FA" w:rsidRPr="008E1F81">
        <w:rPr>
          <w:rFonts w:ascii="Times New Roman" w:hAnsi="Times New Roman" w:cs="Times New Roman"/>
          <w:sz w:val="24"/>
          <w:szCs w:val="24"/>
        </w:rPr>
        <w:t>all respondents</w:t>
      </w:r>
      <w:r w:rsidR="003F1079" w:rsidRPr="008E1F81">
        <w:rPr>
          <w:rFonts w:ascii="Times New Roman" w:hAnsi="Times New Roman" w:cs="Times New Roman"/>
          <w:sz w:val="24"/>
          <w:szCs w:val="24"/>
        </w:rPr>
        <w:t xml:space="preserve">. </w:t>
      </w:r>
      <w:r w:rsidRPr="008E1F81">
        <w:rPr>
          <w:rFonts w:ascii="Times New Roman" w:hAnsi="Times New Roman" w:cs="Times New Roman"/>
          <w:sz w:val="24"/>
          <w:szCs w:val="24"/>
        </w:rPr>
        <w:t>The total estim</w:t>
      </w:r>
      <w:r w:rsidR="003F1079" w:rsidRPr="008E1F81">
        <w:rPr>
          <w:rFonts w:ascii="Times New Roman" w:hAnsi="Times New Roman" w:cs="Times New Roman"/>
          <w:sz w:val="24"/>
          <w:szCs w:val="24"/>
        </w:rPr>
        <w:t>ated annualized respondent cost</w:t>
      </w:r>
      <w:r w:rsidRPr="008E1F81">
        <w:rPr>
          <w:rFonts w:ascii="Times New Roman" w:hAnsi="Times New Roman" w:cs="Times New Roman"/>
          <w:sz w:val="24"/>
          <w:szCs w:val="24"/>
        </w:rPr>
        <w:t xml:space="preserve"> is</w:t>
      </w:r>
      <w:r w:rsidR="003F1079" w:rsidRPr="008E1F81">
        <w:rPr>
          <w:rFonts w:ascii="Times New Roman" w:hAnsi="Times New Roman" w:cs="Times New Roman"/>
          <w:sz w:val="24"/>
          <w:szCs w:val="24"/>
        </w:rPr>
        <w:t xml:space="preserve"> $</w:t>
      </w:r>
      <w:r w:rsidR="00E5003D">
        <w:rPr>
          <w:rFonts w:ascii="Times New Roman" w:hAnsi="Times New Roman" w:cs="Times New Roman"/>
          <w:sz w:val="24"/>
          <w:szCs w:val="24"/>
        </w:rPr>
        <w:t>33,452</w:t>
      </w:r>
      <w:r w:rsidR="00CF384D" w:rsidRPr="008E1F81">
        <w:rPr>
          <w:rFonts w:ascii="Times New Roman" w:hAnsi="Times New Roman" w:cs="Times New Roman"/>
          <w:sz w:val="24"/>
          <w:szCs w:val="24"/>
        </w:rPr>
        <w:t>.</w:t>
      </w:r>
    </w:p>
    <w:p w14:paraId="594D94BE" w14:textId="77777777" w:rsidR="0058350F" w:rsidRDefault="0058350F" w:rsidP="00407CF6">
      <w:pPr>
        <w:spacing w:line="240" w:lineRule="auto"/>
        <w:rPr>
          <w:rFonts w:ascii="Times New Roman" w:hAnsi="Times New Roman" w:cs="Times New Roman"/>
          <w:b/>
          <w:sz w:val="24"/>
          <w:szCs w:val="24"/>
        </w:rPr>
      </w:pPr>
    </w:p>
    <w:p w14:paraId="6EEE06E6" w14:textId="77777777" w:rsidR="004D48F5" w:rsidRPr="00925CC7" w:rsidRDefault="004F715A" w:rsidP="00407CF6">
      <w:pPr>
        <w:spacing w:line="240" w:lineRule="auto"/>
        <w:rPr>
          <w:rFonts w:ascii="Times New Roman" w:hAnsi="Times New Roman" w:cs="Times New Roman"/>
          <w:b/>
          <w:sz w:val="24"/>
          <w:szCs w:val="24"/>
        </w:rPr>
      </w:pPr>
      <w:r w:rsidRPr="00925CC7">
        <w:rPr>
          <w:rFonts w:ascii="Times New Roman" w:hAnsi="Times New Roman" w:cs="Times New Roman"/>
          <w:b/>
          <w:sz w:val="24"/>
          <w:szCs w:val="24"/>
        </w:rPr>
        <w:t xml:space="preserve">Table </w:t>
      </w:r>
      <w:r w:rsidR="004D48F5" w:rsidRPr="00925CC7">
        <w:rPr>
          <w:rFonts w:ascii="Times New Roman" w:hAnsi="Times New Roman" w:cs="Times New Roman"/>
          <w:b/>
          <w:sz w:val="24"/>
          <w:szCs w:val="24"/>
        </w:rPr>
        <w:t>12</w:t>
      </w:r>
      <w:r w:rsidRPr="00925CC7">
        <w:rPr>
          <w:rFonts w:ascii="Times New Roman" w:hAnsi="Times New Roman" w:cs="Times New Roman"/>
          <w:b/>
          <w:sz w:val="24"/>
          <w:szCs w:val="24"/>
        </w:rPr>
        <w:t>.</w:t>
      </w:r>
      <w:r w:rsidR="009F70E3" w:rsidRPr="00925CC7">
        <w:rPr>
          <w:rFonts w:ascii="Times New Roman" w:hAnsi="Times New Roman" w:cs="Times New Roman"/>
          <w:b/>
          <w:sz w:val="24"/>
          <w:szCs w:val="24"/>
        </w:rPr>
        <w:t>B</w:t>
      </w:r>
      <w:r w:rsidR="004D48F5" w:rsidRPr="00925CC7">
        <w:rPr>
          <w:rFonts w:ascii="Times New Roman" w:hAnsi="Times New Roman" w:cs="Times New Roman"/>
          <w:b/>
          <w:sz w:val="24"/>
          <w:szCs w:val="24"/>
        </w:rPr>
        <w:t xml:space="preserve">: Estimated Annualized Burden Hours </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2070"/>
        <w:gridCol w:w="1350"/>
        <w:gridCol w:w="1530"/>
        <w:gridCol w:w="1980"/>
      </w:tblGrid>
      <w:tr w:rsidR="00DC7252" w:rsidRPr="008E1F81" w14:paraId="4E31F68D" w14:textId="77777777" w:rsidTr="00685DA9">
        <w:trPr>
          <w:trHeight w:val="1097"/>
        </w:trPr>
        <w:tc>
          <w:tcPr>
            <w:tcW w:w="2430" w:type="dxa"/>
            <w:tcBorders>
              <w:bottom w:val="single" w:sz="12" w:space="0" w:color="000000"/>
            </w:tcBorders>
            <w:shd w:val="clear" w:color="auto" w:fill="auto"/>
            <w:vAlign w:val="center"/>
          </w:tcPr>
          <w:p w14:paraId="3C8B9460" w14:textId="77777777" w:rsidR="00DC7252" w:rsidRPr="008E1F81" w:rsidRDefault="00DC7252" w:rsidP="00407CF6">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Type of Respondent</w:t>
            </w:r>
          </w:p>
        </w:tc>
        <w:tc>
          <w:tcPr>
            <w:tcW w:w="2070" w:type="dxa"/>
            <w:tcBorders>
              <w:bottom w:val="single" w:sz="12" w:space="0" w:color="000000"/>
            </w:tcBorders>
            <w:shd w:val="clear" w:color="auto" w:fill="auto"/>
            <w:vAlign w:val="center"/>
          </w:tcPr>
          <w:p w14:paraId="51C7F33A" w14:textId="77777777" w:rsidR="00DC7252" w:rsidRPr="008E1F81" w:rsidRDefault="00DC7252" w:rsidP="00407CF6">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Form Name</w:t>
            </w:r>
          </w:p>
        </w:tc>
        <w:tc>
          <w:tcPr>
            <w:tcW w:w="1350" w:type="dxa"/>
            <w:tcBorders>
              <w:bottom w:val="single" w:sz="12" w:space="0" w:color="000000"/>
            </w:tcBorders>
            <w:shd w:val="clear" w:color="auto" w:fill="auto"/>
            <w:vAlign w:val="center"/>
          </w:tcPr>
          <w:p w14:paraId="7ECAD56D" w14:textId="77777777" w:rsidR="00DC7252" w:rsidRPr="008E1F81" w:rsidRDefault="00DC7252" w:rsidP="00407CF6">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Total Burden Hours</w:t>
            </w:r>
          </w:p>
        </w:tc>
        <w:tc>
          <w:tcPr>
            <w:tcW w:w="1530" w:type="dxa"/>
            <w:tcBorders>
              <w:bottom w:val="single" w:sz="12" w:space="0" w:color="000000"/>
            </w:tcBorders>
            <w:shd w:val="clear" w:color="auto" w:fill="auto"/>
            <w:vAlign w:val="center"/>
          </w:tcPr>
          <w:p w14:paraId="466AC33D" w14:textId="77777777" w:rsidR="00DC7252" w:rsidRPr="008E1F81" w:rsidRDefault="00DC7252" w:rsidP="00407CF6">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Hourly Wage Rate</w:t>
            </w:r>
          </w:p>
        </w:tc>
        <w:tc>
          <w:tcPr>
            <w:tcW w:w="1980" w:type="dxa"/>
            <w:tcBorders>
              <w:bottom w:val="single" w:sz="12" w:space="0" w:color="000000"/>
            </w:tcBorders>
            <w:shd w:val="clear" w:color="auto" w:fill="auto"/>
            <w:vAlign w:val="center"/>
          </w:tcPr>
          <w:p w14:paraId="08D0D2C1" w14:textId="77777777" w:rsidR="00DC7252" w:rsidRPr="008E1F81" w:rsidRDefault="00DC7252" w:rsidP="00407CF6">
            <w:pPr>
              <w:spacing w:line="240" w:lineRule="auto"/>
              <w:jc w:val="center"/>
              <w:rPr>
                <w:rFonts w:ascii="Times New Roman" w:hAnsi="Times New Roman" w:cs="Times New Roman"/>
                <w:b/>
                <w:sz w:val="24"/>
                <w:szCs w:val="24"/>
              </w:rPr>
            </w:pPr>
            <w:r w:rsidRPr="008E1F81">
              <w:rPr>
                <w:rFonts w:ascii="Times New Roman" w:hAnsi="Times New Roman" w:cs="Times New Roman"/>
                <w:b/>
                <w:sz w:val="24"/>
                <w:szCs w:val="24"/>
              </w:rPr>
              <w:t>Total Respondent</w:t>
            </w:r>
            <w:r w:rsidR="00CF384D" w:rsidRPr="008E1F81">
              <w:rPr>
                <w:rFonts w:ascii="Times New Roman" w:hAnsi="Times New Roman" w:cs="Times New Roman"/>
                <w:b/>
                <w:sz w:val="24"/>
                <w:szCs w:val="24"/>
              </w:rPr>
              <w:t>s’</w:t>
            </w:r>
            <w:r w:rsidRPr="008E1F81">
              <w:rPr>
                <w:rFonts w:ascii="Times New Roman" w:hAnsi="Times New Roman" w:cs="Times New Roman"/>
                <w:b/>
                <w:sz w:val="24"/>
                <w:szCs w:val="24"/>
              </w:rPr>
              <w:t xml:space="preserve"> Costs</w:t>
            </w:r>
          </w:p>
        </w:tc>
      </w:tr>
      <w:tr w:rsidR="00DC7252" w:rsidRPr="008E1F81" w14:paraId="3F8F031E" w14:textId="77777777" w:rsidTr="00685DA9">
        <w:tc>
          <w:tcPr>
            <w:tcW w:w="2430" w:type="dxa"/>
            <w:tcBorders>
              <w:top w:val="single" w:sz="12" w:space="0" w:color="000000"/>
            </w:tcBorders>
            <w:shd w:val="clear" w:color="auto" w:fill="auto"/>
            <w:vAlign w:val="center"/>
          </w:tcPr>
          <w:p w14:paraId="6DCC6127" w14:textId="77777777" w:rsidR="00DC7252" w:rsidRPr="00DF4DDF" w:rsidRDefault="004D70FA" w:rsidP="00407CF6">
            <w:pPr>
              <w:spacing w:line="240" w:lineRule="auto"/>
              <w:rPr>
                <w:rFonts w:ascii="Times New Roman" w:hAnsi="Times New Roman" w:cs="Times New Roman"/>
                <w:sz w:val="24"/>
                <w:szCs w:val="24"/>
              </w:rPr>
            </w:pPr>
            <w:r w:rsidRPr="00DF4DDF">
              <w:rPr>
                <w:rFonts w:ascii="Times New Roman" w:hAnsi="Times New Roman" w:cs="Times New Roman"/>
                <w:sz w:val="24"/>
                <w:szCs w:val="24"/>
              </w:rPr>
              <w:t>U.S. Domestic Adults</w:t>
            </w:r>
          </w:p>
        </w:tc>
        <w:tc>
          <w:tcPr>
            <w:tcW w:w="2070" w:type="dxa"/>
            <w:tcBorders>
              <w:top w:val="single" w:sz="12" w:space="0" w:color="000000"/>
              <w:bottom w:val="single" w:sz="4" w:space="0" w:color="000000"/>
            </w:tcBorders>
            <w:shd w:val="clear" w:color="auto" w:fill="auto"/>
            <w:vAlign w:val="center"/>
          </w:tcPr>
          <w:p w14:paraId="54B7FE84" w14:textId="77777777" w:rsidR="00DC7252" w:rsidRPr="00DF4DDF" w:rsidRDefault="00B83307" w:rsidP="00407CF6">
            <w:pPr>
              <w:spacing w:line="240" w:lineRule="auto"/>
              <w:rPr>
                <w:rFonts w:ascii="Times New Roman" w:hAnsi="Times New Roman" w:cs="Times New Roman"/>
                <w:sz w:val="24"/>
                <w:szCs w:val="24"/>
              </w:rPr>
            </w:pPr>
            <w:r w:rsidRPr="00DF4DDF">
              <w:rPr>
                <w:rFonts w:ascii="Times New Roman" w:hAnsi="Times New Roman" w:cs="Times New Roman"/>
                <w:sz w:val="24"/>
                <w:szCs w:val="24"/>
              </w:rPr>
              <w:t xml:space="preserve">Zika Readiness </w:t>
            </w:r>
            <w:r w:rsidR="009A1EE6" w:rsidRPr="00DF4DDF">
              <w:rPr>
                <w:rFonts w:ascii="Times New Roman" w:hAnsi="Times New Roman" w:cs="Times New Roman"/>
                <w:sz w:val="24"/>
                <w:szCs w:val="24"/>
              </w:rPr>
              <w:t xml:space="preserve">Initiative </w:t>
            </w:r>
            <w:r w:rsidR="00BC1A8F" w:rsidRPr="00DF4DDF">
              <w:rPr>
                <w:rFonts w:ascii="Times New Roman" w:hAnsi="Times New Roman" w:cs="Times New Roman"/>
                <w:sz w:val="24"/>
                <w:szCs w:val="24"/>
              </w:rPr>
              <w:t>Survey</w:t>
            </w:r>
          </w:p>
        </w:tc>
        <w:tc>
          <w:tcPr>
            <w:tcW w:w="1350" w:type="dxa"/>
            <w:tcBorders>
              <w:top w:val="single" w:sz="12" w:space="0" w:color="000000"/>
              <w:bottom w:val="single" w:sz="4" w:space="0" w:color="000000"/>
            </w:tcBorders>
            <w:shd w:val="clear" w:color="auto" w:fill="auto"/>
            <w:vAlign w:val="center"/>
          </w:tcPr>
          <w:p w14:paraId="31ABF6C7" w14:textId="77A4E8D6" w:rsidR="00DC7252" w:rsidRPr="00DF4DDF" w:rsidRDefault="00DF4DDF" w:rsidP="00407CF6">
            <w:pPr>
              <w:spacing w:line="240" w:lineRule="auto"/>
              <w:jc w:val="center"/>
              <w:rPr>
                <w:rFonts w:ascii="Times New Roman" w:hAnsi="Times New Roman" w:cs="Times New Roman"/>
                <w:sz w:val="24"/>
                <w:szCs w:val="24"/>
              </w:rPr>
            </w:pPr>
            <w:r w:rsidRPr="00DF4DDF">
              <w:rPr>
                <w:rFonts w:ascii="Times New Roman" w:hAnsi="Times New Roman" w:cs="Times New Roman"/>
                <w:sz w:val="24"/>
                <w:szCs w:val="24"/>
              </w:rPr>
              <w:t>1080</w:t>
            </w:r>
          </w:p>
        </w:tc>
        <w:tc>
          <w:tcPr>
            <w:tcW w:w="1530" w:type="dxa"/>
            <w:tcBorders>
              <w:top w:val="single" w:sz="12" w:space="0" w:color="000000"/>
              <w:bottom w:val="single" w:sz="4" w:space="0" w:color="000000"/>
            </w:tcBorders>
            <w:shd w:val="clear" w:color="auto" w:fill="auto"/>
            <w:vAlign w:val="center"/>
          </w:tcPr>
          <w:p w14:paraId="2D270E8E" w14:textId="77777777" w:rsidR="00DC7252" w:rsidRPr="008E1F81" w:rsidRDefault="00DC7252" w:rsidP="00407CF6">
            <w:pPr>
              <w:spacing w:line="240" w:lineRule="auto"/>
              <w:jc w:val="center"/>
              <w:rPr>
                <w:rFonts w:ascii="Times New Roman" w:hAnsi="Times New Roman" w:cs="Times New Roman"/>
                <w:sz w:val="24"/>
                <w:szCs w:val="24"/>
              </w:rPr>
            </w:pPr>
            <w:r w:rsidRPr="008E1F81">
              <w:rPr>
                <w:rFonts w:ascii="Times New Roman" w:hAnsi="Times New Roman" w:cs="Times New Roman"/>
                <w:sz w:val="24"/>
                <w:szCs w:val="24"/>
              </w:rPr>
              <w:t xml:space="preserve"> </w:t>
            </w:r>
            <w:r w:rsidR="004D70FA">
              <w:rPr>
                <w:rFonts w:ascii="Times New Roman" w:hAnsi="Times New Roman" w:cs="Times New Roman"/>
                <w:sz w:val="24"/>
                <w:szCs w:val="24"/>
              </w:rPr>
              <w:t>$23.23</w:t>
            </w:r>
          </w:p>
        </w:tc>
        <w:tc>
          <w:tcPr>
            <w:tcW w:w="1980" w:type="dxa"/>
            <w:tcBorders>
              <w:top w:val="single" w:sz="12" w:space="0" w:color="000000"/>
              <w:bottom w:val="single" w:sz="4" w:space="0" w:color="000000"/>
            </w:tcBorders>
            <w:shd w:val="clear" w:color="auto" w:fill="auto"/>
            <w:vAlign w:val="center"/>
          </w:tcPr>
          <w:p w14:paraId="4E662465" w14:textId="738202F4" w:rsidR="00DC7252" w:rsidRPr="008E1F81" w:rsidRDefault="00BE5595" w:rsidP="00685DA9">
            <w:pPr>
              <w:spacing w:line="240" w:lineRule="auto"/>
              <w:jc w:val="right"/>
              <w:rPr>
                <w:rFonts w:ascii="Times New Roman" w:hAnsi="Times New Roman" w:cs="Times New Roman"/>
                <w:sz w:val="24"/>
                <w:szCs w:val="24"/>
              </w:rPr>
            </w:pPr>
            <w:r w:rsidRPr="008E1F81">
              <w:rPr>
                <w:rFonts w:ascii="Times New Roman" w:hAnsi="Times New Roman" w:cs="Times New Roman"/>
                <w:sz w:val="24"/>
                <w:szCs w:val="24"/>
              </w:rPr>
              <w:t>$</w:t>
            </w:r>
            <w:r w:rsidR="00685DA9">
              <w:rPr>
                <w:rFonts w:ascii="Times New Roman" w:hAnsi="Times New Roman" w:cs="Times New Roman"/>
                <w:sz w:val="24"/>
                <w:szCs w:val="24"/>
              </w:rPr>
              <w:t>25,088</w:t>
            </w:r>
          </w:p>
        </w:tc>
      </w:tr>
      <w:tr w:rsidR="004D70FA" w:rsidRPr="008E1F81" w14:paraId="0BF86A4A" w14:textId="77777777" w:rsidTr="00685DA9">
        <w:tc>
          <w:tcPr>
            <w:tcW w:w="2430" w:type="dxa"/>
            <w:tcBorders>
              <w:top w:val="single" w:sz="12" w:space="0" w:color="000000"/>
            </w:tcBorders>
            <w:shd w:val="clear" w:color="auto" w:fill="auto"/>
            <w:vAlign w:val="center"/>
          </w:tcPr>
          <w:p w14:paraId="6C777A3A" w14:textId="77777777" w:rsidR="004D70FA" w:rsidRPr="00DF4DDF" w:rsidRDefault="004D70FA" w:rsidP="00407CF6">
            <w:pPr>
              <w:spacing w:line="240" w:lineRule="auto"/>
              <w:rPr>
                <w:rFonts w:ascii="Times New Roman" w:hAnsi="Times New Roman" w:cs="Times New Roman"/>
                <w:sz w:val="24"/>
                <w:szCs w:val="24"/>
              </w:rPr>
            </w:pPr>
            <w:r w:rsidRPr="00DF4DDF">
              <w:rPr>
                <w:rFonts w:ascii="Times New Roman" w:hAnsi="Times New Roman" w:cs="Times New Roman"/>
                <w:sz w:val="24"/>
                <w:szCs w:val="24"/>
              </w:rPr>
              <w:t>Puerto Rico Adults</w:t>
            </w:r>
          </w:p>
        </w:tc>
        <w:tc>
          <w:tcPr>
            <w:tcW w:w="2070" w:type="dxa"/>
            <w:tcBorders>
              <w:top w:val="single" w:sz="12" w:space="0" w:color="000000"/>
              <w:bottom w:val="single" w:sz="4" w:space="0" w:color="000000"/>
            </w:tcBorders>
            <w:shd w:val="clear" w:color="auto" w:fill="auto"/>
            <w:vAlign w:val="center"/>
          </w:tcPr>
          <w:p w14:paraId="3E98E53A" w14:textId="77777777" w:rsidR="004D70FA" w:rsidRPr="00DF4DDF" w:rsidRDefault="00B83307" w:rsidP="00407CF6">
            <w:pPr>
              <w:spacing w:line="240" w:lineRule="auto"/>
              <w:rPr>
                <w:rFonts w:ascii="Times New Roman" w:hAnsi="Times New Roman" w:cs="Times New Roman"/>
                <w:sz w:val="24"/>
                <w:szCs w:val="24"/>
              </w:rPr>
            </w:pPr>
            <w:r w:rsidRPr="00DF4DDF">
              <w:rPr>
                <w:rFonts w:ascii="Times New Roman" w:hAnsi="Times New Roman" w:cs="Times New Roman"/>
                <w:sz w:val="24"/>
                <w:szCs w:val="24"/>
              </w:rPr>
              <w:t xml:space="preserve">Zika Readiness </w:t>
            </w:r>
            <w:r w:rsidR="009A1EE6" w:rsidRPr="00DF4DDF">
              <w:rPr>
                <w:rFonts w:ascii="Times New Roman" w:hAnsi="Times New Roman" w:cs="Times New Roman"/>
                <w:sz w:val="24"/>
                <w:szCs w:val="24"/>
              </w:rPr>
              <w:t xml:space="preserve">Initiative </w:t>
            </w:r>
            <w:r w:rsidR="00BC1A8F" w:rsidRPr="00DF4DDF">
              <w:rPr>
                <w:rFonts w:ascii="Times New Roman" w:hAnsi="Times New Roman" w:cs="Times New Roman"/>
                <w:sz w:val="24"/>
                <w:szCs w:val="24"/>
              </w:rPr>
              <w:t>Survey</w:t>
            </w:r>
          </w:p>
        </w:tc>
        <w:tc>
          <w:tcPr>
            <w:tcW w:w="1350" w:type="dxa"/>
            <w:tcBorders>
              <w:top w:val="single" w:sz="12" w:space="0" w:color="000000"/>
              <w:bottom w:val="single" w:sz="4" w:space="0" w:color="000000"/>
            </w:tcBorders>
            <w:shd w:val="clear" w:color="auto" w:fill="auto"/>
            <w:vAlign w:val="center"/>
          </w:tcPr>
          <w:p w14:paraId="0A9EBA1D" w14:textId="5DB83D6E" w:rsidR="004D70FA" w:rsidRPr="00DF4DDF" w:rsidRDefault="00DF4DDF" w:rsidP="00407CF6">
            <w:pPr>
              <w:spacing w:line="240" w:lineRule="auto"/>
              <w:jc w:val="center"/>
              <w:rPr>
                <w:rFonts w:ascii="Times New Roman" w:hAnsi="Times New Roman" w:cs="Times New Roman"/>
                <w:sz w:val="24"/>
                <w:szCs w:val="24"/>
              </w:rPr>
            </w:pPr>
            <w:r w:rsidRPr="00DF4DDF">
              <w:rPr>
                <w:rFonts w:ascii="Times New Roman" w:hAnsi="Times New Roman" w:cs="Times New Roman"/>
                <w:sz w:val="24"/>
                <w:szCs w:val="24"/>
              </w:rPr>
              <w:t>360</w:t>
            </w:r>
          </w:p>
        </w:tc>
        <w:tc>
          <w:tcPr>
            <w:tcW w:w="1530" w:type="dxa"/>
            <w:tcBorders>
              <w:top w:val="single" w:sz="12" w:space="0" w:color="000000"/>
              <w:bottom w:val="single" w:sz="4" w:space="0" w:color="000000"/>
            </w:tcBorders>
            <w:shd w:val="clear" w:color="auto" w:fill="auto"/>
            <w:vAlign w:val="center"/>
          </w:tcPr>
          <w:p w14:paraId="0656AE6D" w14:textId="77777777" w:rsidR="004D70FA" w:rsidRPr="008E1F81" w:rsidRDefault="004D70FA" w:rsidP="00407CF6">
            <w:pPr>
              <w:spacing w:line="240" w:lineRule="auto"/>
              <w:jc w:val="center"/>
              <w:rPr>
                <w:rFonts w:ascii="Times New Roman" w:hAnsi="Times New Roman" w:cs="Times New Roman"/>
                <w:sz w:val="24"/>
                <w:szCs w:val="24"/>
              </w:rPr>
            </w:pPr>
            <w:r>
              <w:rPr>
                <w:rFonts w:ascii="Times New Roman" w:hAnsi="Times New Roman" w:cs="Times New Roman"/>
                <w:sz w:val="24"/>
                <w:szCs w:val="24"/>
              </w:rPr>
              <w:t>$23.23</w:t>
            </w:r>
          </w:p>
        </w:tc>
        <w:tc>
          <w:tcPr>
            <w:tcW w:w="1980" w:type="dxa"/>
            <w:tcBorders>
              <w:top w:val="single" w:sz="12" w:space="0" w:color="000000"/>
              <w:bottom w:val="single" w:sz="4" w:space="0" w:color="000000"/>
            </w:tcBorders>
            <w:shd w:val="clear" w:color="auto" w:fill="auto"/>
            <w:vAlign w:val="center"/>
          </w:tcPr>
          <w:p w14:paraId="466E2E70" w14:textId="0019894B" w:rsidR="004D70FA" w:rsidRPr="008E1F81" w:rsidRDefault="004D70FA" w:rsidP="00685DA9">
            <w:pPr>
              <w:spacing w:line="240" w:lineRule="auto"/>
              <w:jc w:val="right"/>
              <w:rPr>
                <w:rFonts w:ascii="Times New Roman" w:hAnsi="Times New Roman" w:cs="Times New Roman"/>
                <w:sz w:val="24"/>
                <w:szCs w:val="24"/>
              </w:rPr>
            </w:pPr>
            <w:r>
              <w:rPr>
                <w:rFonts w:ascii="Times New Roman" w:hAnsi="Times New Roman" w:cs="Times New Roman"/>
                <w:sz w:val="24"/>
                <w:szCs w:val="24"/>
              </w:rPr>
              <w:t>$</w:t>
            </w:r>
            <w:r w:rsidR="00685DA9">
              <w:rPr>
                <w:rFonts w:ascii="Times New Roman" w:hAnsi="Times New Roman" w:cs="Times New Roman"/>
                <w:sz w:val="24"/>
                <w:szCs w:val="24"/>
              </w:rPr>
              <w:t>8,363</w:t>
            </w:r>
          </w:p>
        </w:tc>
      </w:tr>
      <w:tr w:rsidR="005211DF" w:rsidRPr="008E1F81" w14:paraId="235A421D" w14:textId="77777777" w:rsidTr="00685DA9">
        <w:tc>
          <w:tcPr>
            <w:tcW w:w="2430" w:type="dxa"/>
            <w:shd w:val="clear" w:color="auto" w:fill="auto"/>
            <w:vAlign w:val="center"/>
          </w:tcPr>
          <w:p w14:paraId="54124610" w14:textId="77777777" w:rsidR="005211DF" w:rsidRPr="008E1F81" w:rsidRDefault="005211DF" w:rsidP="00407CF6">
            <w:pPr>
              <w:spacing w:line="240" w:lineRule="auto"/>
              <w:rPr>
                <w:rFonts w:ascii="Times New Roman" w:hAnsi="Times New Roman" w:cs="Times New Roman"/>
                <w:sz w:val="24"/>
                <w:szCs w:val="24"/>
              </w:rPr>
            </w:pPr>
            <w:r w:rsidRPr="008E1F81">
              <w:rPr>
                <w:rFonts w:ascii="Times New Roman" w:hAnsi="Times New Roman" w:cs="Times New Roman"/>
                <w:b/>
                <w:sz w:val="24"/>
                <w:szCs w:val="24"/>
              </w:rPr>
              <w:t>TOTAL</w:t>
            </w:r>
          </w:p>
        </w:tc>
        <w:tc>
          <w:tcPr>
            <w:tcW w:w="2070" w:type="dxa"/>
            <w:shd w:val="clear" w:color="auto" w:fill="auto"/>
            <w:vAlign w:val="center"/>
          </w:tcPr>
          <w:p w14:paraId="5C16C1F5" w14:textId="77777777" w:rsidR="005211DF" w:rsidRPr="008E1F81" w:rsidRDefault="005211DF" w:rsidP="00407CF6">
            <w:pPr>
              <w:spacing w:line="240" w:lineRule="auto"/>
              <w:rPr>
                <w:rFonts w:ascii="Times New Roman" w:hAnsi="Times New Roman" w:cs="Times New Roman"/>
                <w:sz w:val="24"/>
                <w:szCs w:val="24"/>
              </w:rPr>
            </w:pPr>
            <w:r w:rsidRPr="008E1F81">
              <w:rPr>
                <w:rFonts w:ascii="Times New Roman" w:hAnsi="Times New Roman" w:cs="Times New Roman"/>
                <w:b/>
                <w:sz w:val="24"/>
                <w:szCs w:val="24"/>
              </w:rPr>
              <w:t>--</w:t>
            </w:r>
          </w:p>
        </w:tc>
        <w:tc>
          <w:tcPr>
            <w:tcW w:w="1350" w:type="dxa"/>
            <w:shd w:val="clear" w:color="auto" w:fill="auto"/>
            <w:vAlign w:val="center"/>
          </w:tcPr>
          <w:p w14:paraId="701BAE4A" w14:textId="77777777" w:rsidR="005211DF" w:rsidRPr="008E1F81" w:rsidRDefault="004D70FA" w:rsidP="00407CF6">
            <w:pPr>
              <w:spacing w:line="240" w:lineRule="auto"/>
              <w:jc w:val="center"/>
              <w:rPr>
                <w:rFonts w:ascii="Times New Roman" w:hAnsi="Times New Roman" w:cs="Times New Roman"/>
                <w:sz w:val="24"/>
                <w:szCs w:val="24"/>
              </w:rPr>
            </w:pPr>
            <w:r>
              <w:rPr>
                <w:rFonts w:ascii="Times New Roman" w:hAnsi="Times New Roman" w:cs="Times New Roman"/>
                <w:b/>
                <w:sz w:val="24"/>
                <w:szCs w:val="24"/>
              </w:rPr>
              <w:t>1440</w:t>
            </w:r>
          </w:p>
        </w:tc>
        <w:tc>
          <w:tcPr>
            <w:tcW w:w="1530" w:type="dxa"/>
            <w:shd w:val="clear" w:color="auto" w:fill="auto"/>
            <w:vAlign w:val="center"/>
          </w:tcPr>
          <w:p w14:paraId="70FA485D" w14:textId="77777777" w:rsidR="005211DF" w:rsidRPr="008E1F81" w:rsidRDefault="004D70FA" w:rsidP="00407CF6">
            <w:pPr>
              <w:spacing w:line="240" w:lineRule="auto"/>
              <w:jc w:val="center"/>
              <w:rPr>
                <w:rFonts w:ascii="Times New Roman" w:hAnsi="Times New Roman" w:cs="Times New Roman"/>
                <w:sz w:val="24"/>
                <w:szCs w:val="24"/>
              </w:rPr>
            </w:pPr>
            <w:r>
              <w:rPr>
                <w:rFonts w:ascii="Times New Roman" w:hAnsi="Times New Roman" w:cs="Times New Roman"/>
                <w:b/>
                <w:sz w:val="24"/>
                <w:szCs w:val="24"/>
              </w:rPr>
              <w:t>$23.23</w:t>
            </w:r>
          </w:p>
        </w:tc>
        <w:tc>
          <w:tcPr>
            <w:tcW w:w="1980" w:type="dxa"/>
            <w:shd w:val="clear" w:color="auto" w:fill="auto"/>
            <w:vAlign w:val="center"/>
          </w:tcPr>
          <w:p w14:paraId="4CB6FED0" w14:textId="6EB4BE09" w:rsidR="005211DF" w:rsidRPr="008E1F81" w:rsidRDefault="005211DF" w:rsidP="00685DA9">
            <w:pPr>
              <w:spacing w:line="240" w:lineRule="auto"/>
              <w:jc w:val="right"/>
              <w:rPr>
                <w:rFonts w:ascii="Times New Roman" w:hAnsi="Times New Roman" w:cs="Times New Roman"/>
                <w:sz w:val="24"/>
                <w:szCs w:val="24"/>
              </w:rPr>
            </w:pPr>
            <w:r w:rsidRPr="008E1F81">
              <w:rPr>
                <w:rFonts w:ascii="Times New Roman" w:hAnsi="Times New Roman" w:cs="Times New Roman"/>
                <w:b/>
                <w:sz w:val="24"/>
                <w:szCs w:val="24"/>
              </w:rPr>
              <w:t>$</w:t>
            </w:r>
            <w:r w:rsidR="0061233A">
              <w:rPr>
                <w:rFonts w:ascii="Times New Roman" w:hAnsi="Times New Roman" w:cs="Times New Roman"/>
                <w:b/>
                <w:sz w:val="24"/>
                <w:szCs w:val="24"/>
              </w:rPr>
              <w:t>33,</w:t>
            </w:r>
            <w:r w:rsidR="00685DA9">
              <w:rPr>
                <w:rFonts w:ascii="Times New Roman" w:hAnsi="Times New Roman" w:cs="Times New Roman"/>
                <w:b/>
                <w:sz w:val="24"/>
                <w:szCs w:val="24"/>
              </w:rPr>
              <w:t>451</w:t>
            </w:r>
          </w:p>
        </w:tc>
      </w:tr>
    </w:tbl>
    <w:p w14:paraId="58A71020" w14:textId="77777777" w:rsidR="009D108F" w:rsidRPr="008E1F81" w:rsidRDefault="009D108F" w:rsidP="00407CF6">
      <w:pPr>
        <w:pStyle w:val="Heading2"/>
        <w:spacing w:line="240" w:lineRule="auto"/>
      </w:pPr>
      <w:bookmarkStart w:id="18" w:name="_Toc458012589"/>
      <w:r w:rsidRPr="008E1F81">
        <w:t>13</w:t>
      </w:r>
      <w:r w:rsidR="00793E97" w:rsidRPr="008E1F81">
        <w:t>.</w:t>
      </w:r>
      <w:r w:rsidRPr="008E1F81">
        <w:t xml:space="preserve"> Estimates of Other Total Annual Cost Burden to Respondents or Record Keepers</w:t>
      </w:r>
      <w:bookmarkEnd w:id="18"/>
      <w:r w:rsidRPr="008E1F81">
        <w:t xml:space="preserve"> </w:t>
      </w:r>
    </w:p>
    <w:p w14:paraId="1C22814E" w14:textId="77777777" w:rsidR="005242B1" w:rsidRPr="008E1F81" w:rsidRDefault="00156AE0" w:rsidP="00407CF6">
      <w:pPr>
        <w:pStyle w:val="CM89"/>
        <w:rPr>
          <w:rFonts w:ascii="Times New Roman" w:hAnsi="Times New Roman" w:cs="Times New Roman"/>
        </w:rPr>
      </w:pPr>
      <w:r w:rsidRPr="008E1F81">
        <w:rPr>
          <w:rFonts w:ascii="Times New Roman" w:hAnsi="Times New Roman" w:cs="Times New Roman"/>
        </w:rPr>
        <w:t xml:space="preserve"> </w:t>
      </w:r>
      <w:r w:rsidR="00D46864" w:rsidRPr="008E1F81">
        <w:rPr>
          <w:rFonts w:ascii="Times New Roman" w:hAnsi="Times New Roman" w:cs="Times New Roman"/>
        </w:rPr>
        <w:t xml:space="preserve">There will be no direct costs to the respondents other than their time to participate in </w:t>
      </w:r>
      <w:r w:rsidR="00AB006E" w:rsidRPr="008E1F81">
        <w:rPr>
          <w:rFonts w:ascii="Times New Roman" w:hAnsi="Times New Roman" w:cs="Times New Roman"/>
        </w:rPr>
        <w:t xml:space="preserve">the </w:t>
      </w:r>
      <w:r w:rsidR="00055918" w:rsidRPr="008E1F81">
        <w:rPr>
          <w:rFonts w:ascii="Times New Roman" w:hAnsi="Times New Roman" w:cs="Times New Roman"/>
        </w:rPr>
        <w:t>survey</w:t>
      </w:r>
      <w:r w:rsidR="00F677C0" w:rsidRPr="008E1F81">
        <w:rPr>
          <w:rFonts w:ascii="Times New Roman" w:hAnsi="Times New Roman" w:cs="Times New Roman"/>
        </w:rPr>
        <w:t xml:space="preserve">. </w:t>
      </w:r>
    </w:p>
    <w:p w14:paraId="72C75377" w14:textId="77777777" w:rsidR="00E777D0" w:rsidRPr="008E1F81" w:rsidRDefault="00E777D0" w:rsidP="00407CF6">
      <w:pPr>
        <w:tabs>
          <w:tab w:val="left" w:pos="-1440"/>
          <w:tab w:val="left" w:pos="-720"/>
        </w:tabs>
        <w:spacing w:line="240" w:lineRule="auto"/>
        <w:rPr>
          <w:rFonts w:ascii="Times New Roman" w:eastAsia="Times New Roman" w:hAnsi="Times New Roman" w:cs="Times New Roman"/>
          <w:sz w:val="24"/>
          <w:szCs w:val="24"/>
        </w:rPr>
      </w:pPr>
    </w:p>
    <w:p w14:paraId="63D9FD08" w14:textId="77777777" w:rsidR="004C39E2" w:rsidRDefault="009D108F" w:rsidP="00407CF6">
      <w:pPr>
        <w:tabs>
          <w:tab w:val="left" w:pos="-1440"/>
          <w:tab w:val="left" w:pos="-720"/>
        </w:tabs>
        <w:spacing w:line="240" w:lineRule="auto"/>
        <w:rPr>
          <w:rFonts w:ascii="Times New Roman" w:hAnsi="Times New Roman" w:cs="Times New Roman"/>
          <w:b/>
          <w:sz w:val="24"/>
          <w:szCs w:val="24"/>
        </w:rPr>
      </w:pPr>
      <w:r w:rsidRPr="008E1F81">
        <w:rPr>
          <w:rFonts w:ascii="Times New Roman" w:hAnsi="Times New Roman" w:cs="Times New Roman"/>
          <w:b/>
          <w:sz w:val="24"/>
          <w:szCs w:val="24"/>
        </w:rPr>
        <w:t>14</w:t>
      </w:r>
      <w:r w:rsidR="00793E97" w:rsidRPr="008E1F81">
        <w:rPr>
          <w:rFonts w:ascii="Times New Roman" w:hAnsi="Times New Roman" w:cs="Times New Roman"/>
          <w:b/>
          <w:sz w:val="24"/>
          <w:szCs w:val="24"/>
        </w:rPr>
        <w:t>.</w:t>
      </w:r>
      <w:r w:rsidRPr="008E1F81">
        <w:rPr>
          <w:rFonts w:ascii="Times New Roman" w:hAnsi="Times New Roman" w:cs="Times New Roman"/>
          <w:b/>
          <w:sz w:val="24"/>
          <w:szCs w:val="24"/>
        </w:rPr>
        <w:t xml:space="preserve"> Annualized Cost to the Government</w:t>
      </w:r>
    </w:p>
    <w:p w14:paraId="3CCCFF09" w14:textId="77777777" w:rsidR="00E5003D" w:rsidRPr="0058350F" w:rsidRDefault="00E5003D" w:rsidP="00407CF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The </w:t>
      </w:r>
      <w:r w:rsidRPr="00C02226">
        <w:rPr>
          <w:rFonts w:ascii="Times New Roman" w:hAnsi="Times New Roman" w:cs="Times New Roman"/>
          <w:sz w:val="24"/>
          <w:szCs w:val="24"/>
        </w:rPr>
        <w:t xml:space="preserve">project will span </w:t>
      </w:r>
      <w:r w:rsidR="00C33BB4" w:rsidRPr="00925CC7">
        <w:rPr>
          <w:rFonts w:ascii="Times New Roman" w:hAnsi="Times New Roman" w:cs="Times New Roman"/>
          <w:sz w:val="24"/>
          <w:szCs w:val="24"/>
        </w:rPr>
        <w:t xml:space="preserve">16 </w:t>
      </w:r>
      <w:r w:rsidRPr="00925CC7">
        <w:rPr>
          <w:rFonts w:ascii="Times New Roman" w:hAnsi="Times New Roman" w:cs="Times New Roman"/>
          <w:sz w:val="24"/>
          <w:szCs w:val="24"/>
        </w:rPr>
        <w:t>months</w:t>
      </w:r>
      <w:r w:rsidR="003B45E4">
        <w:rPr>
          <w:rFonts w:ascii="Times New Roman" w:hAnsi="Times New Roman" w:cs="Times New Roman"/>
          <w:sz w:val="24"/>
          <w:szCs w:val="24"/>
        </w:rPr>
        <w:t>,</w:t>
      </w:r>
      <w:r w:rsidRPr="00925CC7">
        <w:rPr>
          <w:rFonts w:ascii="Times New Roman" w:hAnsi="Times New Roman" w:cs="Times New Roman"/>
          <w:sz w:val="24"/>
          <w:szCs w:val="24"/>
        </w:rPr>
        <w:t xml:space="preserve"> </w:t>
      </w:r>
      <w:r w:rsidR="00C33BB4" w:rsidRPr="00925CC7">
        <w:rPr>
          <w:rFonts w:ascii="Times New Roman" w:hAnsi="Times New Roman" w:cs="Times New Roman"/>
          <w:sz w:val="24"/>
          <w:szCs w:val="24"/>
        </w:rPr>
        <w:t xml:space="preserve">beginning in May 2016 </w:t>
      </w:r>
      <w:r w:rsidRPr="00925CC7">
        <w:rPr>
          <w:rFonts w:ascii="Times New Roman" w:hAnsi="Times New Roman" w:cs="Times New Roman"/>
          <w:sz w:val="24"/>
          <w:szCs w:val="24"/>
        </w:rPr>
        <w:t>and end</w:t>
      </w:r>
      <w:r w:rsidR="00C33BB4" w:rsidRPr="00925CC7">
        <w:rPr>
          <w:rFonts w:ascii="Times New Roman" w:hAnsi="Times New Roman" w:cs="Times New Roman"/>
          <w:sz w:val="24"/>
          <w:szCs w:val="24"/>
        </w:rPr>
        <w:t>ing</w:t>
      </w:r>
      <w:r w:rsidRPr="00925CC7">
        <w:rPr>
          <w:rFonts w:ascii="Times New Roman" w:hAnsi="Times New Roman" w:cs="Times New Roman"/>
          <w:sz w:val="24"/>
          <w:szCs w:val="24"/>
        </w:rPr>
        <w:t xml:space="preserve"> in late 2017. The total estimated cost to the Federal Government for the </w:t>
      </w:r>
      <w:r w:rsidRPr="00C02226">
        <w:rPr>
          <w:rFonts w:ascii="Times New Roman" w:hAnsi="Times New Roman" w:cs="Times New Roman"/>
          <w:i/>
          <w:sz w:val="24"/>
          <w:szCs w:val="24"/>
        </w:rPr>
        <w:t xml:space="preserve">CDC </w:t>
      </w:r>
      <w:r w:rsidR="003B45E4" w:rsidRPr="0058350F">
        <w:rPr>
          <w:rStyle w:val="Strong"/>
          <w:rFonts w:ascii="Times New Roman" w:hAnsi="Times New Roman" w:cs="Times New Roman"/>
          <w:b w:val="0"/>
          <w:i/>
          <w:sz w:val="24"/>
          <w:szCs w:val="24"/>
        </w:rPr>
        <w:t>Knowledge, Attitudes, and Practices related to a Domestic Readiness Initiative on Zika Virus Disease</w:t>
      </w:r>
      <w:r w:rsidR="003B45E4">
        <w:rPr>
          <w:rStyle w:val="Strong"/>
          <w:rFonts w:ascii="Times New Roman" w:hAnsi="Times New Roman" w:cs="Times New Roman"/>
          <w:sz w:val="24"/>
          <w:szCs w:val="24"/>
        </w:rPr>
        <w:t xml:space="preserve"> </w:t>
      </w:r>
      <w:r w:rsidRPr="00C02226">
        <w:rPr>
          <w:rFonts w:ascii="Times New Roman" w:hAnsi="Times New Roman" w:cs="Times New Roman"/>
          <w:sz w:val="24"/>
          <w:szCs w:val="24"/>
        </w:rPr>
        <w:t>data collection activity is $</w:t>
      </w:r>
      <w:r w:rsidR="00C02226">
        <w:rPr>
          <w:rFonts w:ascii="Times New Roman" w:hAnsi="Times New Roman" w:cs="Times New Roman"/>
          <w:sz w:val="24"/>
          <w:szCs w:val="24"/>
        </w:rPr>
        <w:t>72,922</w:t>
      </w:r>
      <w:r w:rsidRPr="00C02226">
        <w:rPr>
          <w:rFonts w:ascii="Times New Roman" w:hAnsi="Times New Roman" w:cs="Times New Roman"/>
          <w:sz w:val="24"/>
          <w:szCs w:val="24"/>
        </w:rPr>
        <w:t>. This includes the cost of development the survey and initiated the random digit dialing program, conducting the</w:t>
      </w:r>
      <w:r>
        <w:rPr>
          <w:rFonts w:ascii="Times New Roman" w:hAnsi="Times New Roman" w:cs="Times New Roman"/>
          <w:sz w:val="24"/>
          <w:szCs w:val="24"/>
        </w:rPr>
        <w:t xml:space="preserve"> interviews, and analyzing the interview responses ($</w:t>
      </w:r>
      <w:r w:rsidR="00240463">
        <w:rPr>
          <w:rFonts w:ascii="Times New Roman" w:hAnsi="Times New Roman" w:cs="Times New Roman"/>
          <w:sz w:val="24"/>
          <w:szCs w:val="24"/>
        </w:rPr>
        <w:t>44,922</w:t>
      </w:r>
      <w:r>
        <w:rPr>
          <w:rFonts w:ascii="Times New Roman" w:hAnsi="Times New Roman" w:cs="Times New Roman"/>
          <w:sz w:val="24"/>
          <w:szCs w:val="24"/>
        </w:rPr>
        <w:t>) plus 20% of a GS-</w:t>
      </w:r>
      <w:r w:rsidR="00240463">
        <w:rPr>
          <w:rFonts w:ascii="Times New Roman" w:hAnsi="Times New Roman" w:cs="Times New Roman"/>
          <w:sz w:val="24"/>
          <w:szCs w:val="24"/>
        </w:rPr>
        <w:t xml:space="preserve">15 </w:t>
      </w:r>
      <w:r>
        <w:rPr>
          <w:rFonts w:ascii="Times New Roman" w:hAnsi="Times New Roman" w:cs="Times New Roman"/>
          <w:sz w:val="24"/>
          <w:szCs w:val="24"/>
        </w:rPr>
        <w:t>CDC employee’s time at $</w:t>
      </w:r>
      <w:r w:rsidR="00240463">
        <w:rPr>
          <w:rFonts w:ascii="Times New Roman" w:hAnsi="Times New Roman" w:cs="Times New Roman"/>
          <w:sz w:val="24"/>
          <w:szCs w:val="24"/>
        </w:rPr>
        <w:t>140</w:t>
      </w:r>
      <w:r>
        <w:rPr>
          <w:rFonts w:ascii="Times New Roman" w:hAnsi="Times New Roman" w:cs="Times New Roman"/>
          <w:sz w:val="24"/>
          <w:szCs w:val="24"/>
        </w:rPr>
        <w:t>,000 annual salary ($2</w:t>
      </w:r>
      <w:r w:rsidR="00240463">
        <w:rPr>
          <w:rFonts w:ascii="Times New Roman" w:hAnsi="Times New Roman" w:cs="Times New Roman"/>
          <w:sz w:val="24"/>
          <w:szCs w:val="24"/>
        </w:rPr>
        <w:t>8</w:t>
      </w:r>
      <w:r>
        <w:rPr>
          <w:rFonts w:ascii="Times New Roman" w:hAnsi="Times New Roman" w:cs="Times New Roman"/>
          <w:sz w:val="24"/>
          <w:szCs w:val="24"/>
        </w:rPr>
        <w:t>,000).</w:t>
      </w:r>
    </w:p>
    <w:p w14:paraId="1F60E206" w14:textId="77777777" w:rsidR="0058350F" w:rsidRDefault="0058350F" w:rsidP="00407CF6">
      <w:pPr>
        <w:spacing w:after="0" w:line="240" w:lineRule="auto"/>
        <w:rPr>
          <w:rFonts w:ascii="Times New Roman" w:hAnsi="Times New Roman" w:cs="Times New Roman"/>
          <w:b/>
          <w:sz w:val="24"/>
          <w:szCs w:val="24"/>
        </w:rPr>
      </w:pPr>
    </w:p>
    <w:p w14:paraId="62CBCD47" w14:textId="77777777" w:rsidR="001633ED" w:rsidRPr="00E5003D" w:rsidRDefault="001633ED" w:rsidP="00407CF6">
      <w:pPr>
        <w:spacing w:after="0" w:line="240" w:lineRule="auto"/>
        <w:rPr>
          <w:rFonts w:ascii="Times New Roman" w:hAnsi="Times New Roman" w:cs="Times New Roman"/>
          <w:sz w:val="24"/>
          <w:szCs w:val="24"/>
        </w:rPr>
      </w:pPr>
      <w:r w:rsidRPr="008E1F81">
        <w:rPr>
          <w:rFonts w:ascii="Times New Roman" w:hAnsi="Times New Roman" w:cs="Times New Roman"/>
          <w:b/>
          <w:sz w:val="24"/>
          <w:szCs w:val="24"/>
        </w:rPr>
        <w:t>Table 14:</w:t>
      </w:r>
      <w:r w:rsidRPr="008E1F81">
        <w:rPr>
          <w:rFonts w:ascii="Times New Roman" w:hAnsi="Times New Roman" w:cs="Times New Roman"/>
          <w:sz w:val="24"/>
          <w:szCs w:val="24"/>
        </w:rPr>
        <w:t xml:space="preserve"> </w:t>
      </w:r>
      <w:r w:rsidRPr="008E1F81">
        <w:rPr>
          <w:rFonts w:ascii="Times New Roman" w:hAnsi="Times New Roman" w:cs="Times New Roman"/>
          <w:b/>
          <w:sz w:val="24"/>
          <w:szCs w:val="24"/>
        </w:rPr>
        <w:t>Estimated Annualized Cost to the Federal Government</w:t>
      </w:r>
    </w:p>
    <w:tbl>
      <w:tblPr>
        <w:tblStyle w:val="TableGrid"/>
        <w:tblW w:w="0" w:type="auto"/>
        <w:tblLook w:val="04A0" w:firstRow="1" w:lastRow="0" w:firstColumn="1" w:lastColumn="0" w:noHBand="0" w:noVBand="1"/>
      </w:tblPr>
      <w:tblGrid>
        <w:gridCol w:w="2394"/>
        <w:gridCol w:w="2394"/>
        <w:gridCol w:w="2394"/>
        <w:gridCol w:w="2394"/>
      </w:tblGrid>
      <w:tr w:rsidR="001633ED" w14:paraId="68B3C947" w14:textId="77777777" w:rsidTr="001633ED">
        <w:tc>
          <w:tcPr>
            <w:tcW w:w="2394" w:type="dxa"/>
          </w:tcPr>
          <w:p w14:paraId="3F8F1979" w14:textId="77777777" w:rsidR="001633ED" w:rsidRPr="001633ED" w:rsidRDefault="001633ED" w:rsidP="00407CF6">
            <w:pPr>
              <w:jc w:val="center"/>
              <w:rPr>
                <w:rFonts w:ascii="Times New Roman" w:hAnsi="Times New Roman" w:cs="Times New Roman"/>
                <w:b/>
                <w:sz w:val="24"/>
                <w:szCs w:val="24"/>
              </w:rPr>
            </w:pPr>
            <w:r w:rsidRPr="001633ED">
              <w:rPr>
                <w:rFonts w:ascii="Times New Roman" w:hAnsi="Times New Roman" w:cs="Times New Roman"/>
                <w:b/>
                <w:sz w:val="24"/>
                <w:szCs w:val="24"/>
              </w:rPr>
              <w:t>Year</w:t>
            </w:r>
          </w:p>
        </w:tc>
        <w:tc>
          <w:tcPr>
            <w:tcW w:w="2394" w:type="dxa"/>
          </w:tcPr>
          <w:p w14:paraId="6FD11A62" w14:textId="77777777" w:rsidR="001633ED" w:rsidRPr="001633ED" w:rsidRDefault="001633ED" w:rsidP="00407CF6">
            <w:pPr>
              <w:jc w:val="center"/>
              <w:rPr>
                <w:rFonts w:ascii="Times New Roman" w:hAnsi="Times New Roman" w:cs="Times New Roman"/>
                <w:b/>
                <w:sz w:val="24"/>
                <w:szCs w:val="24"/>
              </w:rPr>
            </w:pPr>
            <w:r w:rsidRPr="001633ED">
              <w:rPr>
                <w:rFonts w:ascii="Times New Roman" w:hAnsi="Times New Roman" w:cs="Times New Roman"/>
                <w:b/>
                <w:sz w:val="24"/>
                <w:szCs w:val="24"/>
              </w:rPr>
              <w:t>Contractor</w:t>
            </w:r>
          </w:p>
        </w:tc>
        <w:tc>
          <w:tcPr>
            <w:tcW w:w="2394" w:type="dxa"/>
          </w:tcPr>
          <w:p w14:paraId="43EE233A" w14:textId="77777777" w:rsidR="001633ED" w:rsidRPr="001633ED" w:rsidRDefault="001633ED" w:rsidP="00407CF6">
            <w:pPr>
              <w:jc w:val="center"/>
              <w:rPr>
                <w:rFonts w:ascii="Times New Roman" w:hAnsi="Times New Roman" w:cs="Times New Roman"/>
                <w:b/>
                <w:sz w:val="24"/>
                <w:szCs w:val="24"/>
              </w:rPr>
            </w:pPr>
            <w:r w:rsidRPr="001633ED">
              <w:rPr>
                <w:rFonts w:ascii="Times New Roman" w:hAnsi="Times New Roman" w:cs="Times New Roman"/>
                <w:b/>
                <w:sz w:val="24"/>
                <w:szCs w:val="24"/>
              </w:rPr>
              <w:t>CDC</w:t>
            </w:r>
          </w:p>
        </w:tc>
        <w:tc>
          <w:tcPr>
            <w:tcW w:w="2394" w:type="dxa"/>
          </w:tcPr>
          <w:p w14:paraId="21CA4B34" w14:textId="77777777" w:rsidR="001633ED" w:rsidRPr="001633ED" w:rsidRDefault="001633ED" w:rsidP="00407CF6">
            <w:pPr>
              <w:jc w:val="center"/>
              <w:rPr>
                <w:rFonts w:ascii="Times New Roman" w:hAnsi="Times New Roman" w:cs="Times New Roman"/>
                <w:b/>
                <w:sz w:val="24"/>
                <w:szCs w:val="24"/>
              </w:rPr>
            </w:pPr>
            <w:r w:rsidRPr="001633ED">
              <w:rPr>
                <w:rFonts w:ascii="Times New Roman" w:hAnsi="Times New Roman" w:cs="Times New Roman"/>
                <w:b/>
                <w:sz w:val="24"/>
                <w:szCs w:val="24"/>
              </w:rPr>
              <w:t>Total</w:t>
            </w:r>
          </w:p>
        </w:tc>
      </w:tr>
      <w:tr w:rsidR="001633ED" w14:paraId="563ADB27" w14:textId="77777777" w:rsidTr="001633ED">
        <w:tc>
          <w:tcPr>
            <w:tcW w:w="2394" w:type="dxa"/>
          </w:tcPr>
          <w:p w14:paraId="543D9C42"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2016</w:t>
            </w:r>
          </w:p>
        </w:tc>
        <w:tc>
          <w:tcPr>
            <w:tcW w:w="2394" w:type="dxa"/>
          </w:tcPr>
          <w:p w14:paraId="5AA0664B"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w:t>
            </w:r>
            <w:r w:rsidR="00240463">
              <w:rPr>
                <w:rFonts w:ascii="Times New Roman" w:hAnsi="Times New Roman" w:cs="Times New Roman"/>
                <w:sz w:val="24"/>
                <w:szCs w:val="24"/>
              </w:rPr>
              <w:t>22,461</w:t>
            </w:r>
          </w:p>
        </w:tc>
        <w:tc>
          <w:tcPr>
            <w:tcW w:w="2394" w:type="dxa"/>
          </w:tcPr>
          <w:p w14:paraId="56812EAD"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$1</w:t>
            </w:r>
            <w:r w:rsidR="00240463">
              <w:rPr>
                <w:rFonts w:ascii="Times New Roman" w:hAnsi="Times New Roman" w:cs="Times New Roman"/>
                <w:sz w:val="24"/>
                <w:szCs w:val="24"/>
              </w:rPr>
              <w:t>4</w:t>
            </w:r>
            <w:r>
              <w:rPr>
                <w:rFonts w:ascii="Times New Roman" w:hAnsi="Times New Roman" w:cs="Times New Roman"/>
                <w:sz w:val="24"/>
                <w:szCs w:val="24"/>
              </w:rPr>
              <w:t>,000</w:t>
            </w:r>
          </w:p>
        </w:tc>
        <w:tc>
          <w:tcPr>
            <w:tcW w:w="2394" w:type="dxa"/>
          </w:tcPr>
          <w:p w14:paraId="34E87E1C"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w:t>
            </w:r>
            <w:r w:rsidR="00240463">
              <w:rPr>
                <w:rFonts w:ascii="Times New Roman" w:hAnsi="Times New Roman" w:cs="Times New Roman"/>
                <w:sz w:val="24"/>
                <w:szCs w:val="24"/>
              </w:rPr>
              <w:t>36,461</w:t>
            </w:r>
          </w:p>
        </w:tc>
      </w:tr>
      <w:tr w:rsidR="001633ED" w14:paraId="65D0785E" w14:textId="77777777" w:rsidTr="001633ED">
        <w:tc>
          <w:tcPr>
            <w:tcW w:w="2394" w:type="dxa"/>
          </w:tcPr>
          <w:p w14:paraId="2AF63EFC"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2017</w:t>
            </w:r>
          </w:p>
        </w:tc>
        <w:tc>
          <w:tcPr>
            <w:tcW w:w="2394" w:type="dxa"/>
          </w:tcPr>
          <w:p w14:paraId="43DB1EE4"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w:t>
            </w:r>
            <w:r w:rsidR="00240463">
              <w:rPr>
                <w:rFonts w:ascii="Times New Roman" w:hAnsi="Times New Roman" w:cs="Times New Roman"/>
                <w:sz w:val="24"/>
                <w:szCs w:val="24"/>
              </w:rPr>
              <w:t>22,461</w:t>
            </w:r>
          </w:p>
        </w:tc>
        <w:tc>
          <w:tcPr>
            <w:tcW w:w="2394" w:type="dxa"/>
          </w:tcPr>
          <w:p w14:paraId="483CE665"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$1</w:t>
            </w:r>
            <w:r w:rsidR="00240463">
              <w:rPr>
                <w:rFonts w:ascii="Times New Roman" w:hAnsi="Times New Roman" w:cs="Times New Roman"/>
                <w:sz w:val="24"/>
                <w:szCs w:val="24"/>
              </w:rPr>
              <w:t>4</w:t>
            </w:r>
            <w:r>
              <w:rPr>
                <w:rFonts w:ascii="Times New Roman" w:hAnsi="Times New Roman" w:cs="Times New Roman"/>
                <w:sz w:val="24"/>
                <w:szCs w:val="24"/>
              </w:rPr>
              <w:t>,000</w:t>
            </w:r>
          </w:p>
        </w:tc>
        <w:tc>
          <w:tcPr>
            <w:tcW w:w="2394" w:type="dxa"/>
          </w:tcPr>
          <w:p w14:paraId="635F9B2A"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w:t>
            </w:r>
            <w:r w:rsidR="00240463">
              <w:rPr>
                <w:rFonts w:ascii="Times New Roman" w:hAnsi="Times New Roman" w:cs="Times New Roman"/>
                <w:sz w:val="24"/>
                <w:szCs w:val="24"/>
              </w:rPr>
              <w:t>36,461</w:t>
            </w:r>
          </w:p>
        </w:tc>
      </w:tr>
      <w:tr w:rsidR="001633ED" w14:paraId="155CB1D2" w14:textId="77777777" w:rsidTr="001633ED">
        <w:tc>
          <w:tcPr>
            <w:tcW w:w="2394" w:type="dxa"/>
          </w:tcPr>
          <w:p w14:paraId="09A68D63"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TOTAL</w:t>
            </w:r>
          </w:p>
        </w:tc>
        <w:tc>
          <w:tcPr>
            <w:tcW w:w="2394" w:type="dxa"/>
          </w:tcPr>
          <w:p w14:paraId="558ABD45" w14:textId="77777777" w:rsidR="001633ED" w:rsidRDefault="001633ED" w:rsidP="00407CF6">
            <w:pPr>
              <w:jc w:val="center"/>
              <w:rPr>
                <w:rFonts w:ascii="Times New Roman" w:hAnsi="Times New Roman" w:cs="Times New Roman"/>
                <w:sz w:val="24"/>
                <w:szCs w:val="24"/>
              </w:rPr>
            </w:pPr>
          </w:p>
        </w:tc>
        <w:tc>
          <w:tcPr>
            <w:tcW w:w="2394" w:type="dxa"/>
          </w:tcPr>
          <w:p w14:paraId="468BE3A5" w14:textId="77777777" w:rsidR="001633ED" w:rsidRDefault="001633ED" w:rsidP="00407CF6">
            <w:pPr>
              <w:jc w:val="center"/>
              <w:rPr>
                <w:rFonts w:ascii="Times New Roman" w:hAnsi="Times New Roman" w:cs="Times New Roman"/>
                <w:sz w:val="24"/>
                <w:szCs w:val="24"/>
              </w:rPr>
            </w:pPr>
          </w:p>
        </w:tc>
        <w:tc>
          <w:tcPr>
            <w:tcW w:w="2394" w:type="dxa"/>
          </w:tcPr>
          <w:p w14:paraId="7FA91A23" w14:textId="77777777" w:rsidR="001633ED" w:rsidRDefault="001633ED" w:rsidP="00407CF6">
            <w:pPr>
              <w:jc w:val="center"/>
              <w:rPr>
                <w:rFonts w:ascii="Times New Roman" w:hAnsi="Times New Roman" w:cs="Times New Roman"/>
                <w:sz w:val="24"/>
                <w:szCs w:val="24"/>
              </w:rPr>
            </w:pPr>
            <w:r>
              <w:rPr>
                <w:rFonts w:ascii="Times New Roman" w:hAnsi="Times New Roman" w:cs="Times New Roman"/>
                <w:sz w:val="24"/>
                <w:szCs w:val="24"/>
              </w:rPr>
              <w:t>$</w:t>
            </w:r>
            <w:r w:rsidR="00240463">
              <w:rPr>
                <w:rFonts w:ascii="Times New Roman" w:hAnsi="Times New Roman" w:cs="Times New Roman"/>
                <w:sz w:val="24"/>
                <w:szCs w:val="24"/>
              </w:rPr>
              <w:t>72,922</w:t>
            </w:r>
          </w:p>
        </w:tc>
      </w:tr>
    </w:tbl>
    <w:p w14:paraId="201E7791" w14:textId="77777777" w:rsidR="002537EE" w:rsidRPr="008E1F81" w:rsidRDefault="002537EE" w:rsidP="00407CF6">
      <w:pPr>
        <w:spacing w:line="240" w:lineRule="auto"/>
        <w:rPr>
          <w:rFonts w:ascii="Times New Roman" w:hAnsi="Times New Roman" w:cs="Times New Roman"/>
          <w:sz w:val="24"/>
          <w:szCs w:val="24"/>
        </w:rPr>
      </w:pPr>
    </w:p>
    <w:p w14:paraId="4BDDCAF2" w14:textId="77777777" w:rsidR="009D108F" w:rsidRPr="008E1F81" w:rsidRDefault="009D108F" w:rsidP="00407CF6">
      <w:pPr>
        <w:pStyle w:val="Heading2"/>
        <w:spacing w:line="240" w:lineRule="auto"/>
      </w:pPr>
      <w:bookmarkStart w:id="19" w:name="_Toc458012590"/>
      <w:r w:rsidRPr="008E1F81">
        <w:lastRenderedPageBreak/>
        <w:t>15</w:t>
      </w:r>
      <w:r w:rsidR="00E97098" w:rsidRPr="008E1F81">
        <w:t>.</w:t>
      </w:r>
      <w:r w:rsidRPr="008E1F81">
        <w:t xml:space="preserve"> Explanation for Program Changes or Adjustments</w:t>
      </w:r>
      <w:bookmarkEnd w:id="19"/>
      <w:r w:rsidRPr="008E1F81">
        <w:t xml:space="preserve"> </w:t>
      </w:r>
    </w:p>
    <w:p w14:paraId="49E5B42F" w14:textId="3B1C91EA" w:rsidR="0058350F" w:rsidRPr="0003092A" w:rsidRDefault="00FF36C3" w:rsidP="00407CF6">
      <w:pPr>
        <w:spacing w:after="0" w:line="240" w:lineRule="auto"/>
        <w:rPr>
          <w:rFonts w:ascii="Times New Roman" w:hAnsi="Times New Roman" w:cs="Times New Roman"/>
          <w:sz w:val="24"/>
          <w:szCs w:val="24"/>
        </w:rPr>
      </w:pPr>
      <w:r w:rsidRPr="00407CF6">
        <w:rPr>
          <w:rFonts w:ascii="Times New Roman" w:hAnsi="Times New Roman" w:cs="Times New Roman"/>
          <w:sz w:val="24"/>
          <w:szCs w:val="24"/>
        </w:rPr>
        <w:t>This is a new information collection request, therefore program changes and adjustments do not apply at this time</w:t>
      </w:r>
      <w:r w:rsidRPr="00543F83" w:rsidDel="00FF36C3">
        <w:rPr>
          <w:rFonts w:ascii="Times New Roman" w:hAnsi="Times New Roman" w:cs="Times New Roman"/>
          <w:sz w:val="24"/>
          <w:szCs w:val="24"/>
        </w:rPr>
        <w:t xml:space="preserve"> </w:t>
      </w:r>
    </w:p>
    <w:p w14:paraId="0C3E4CD0" w14:textId="77777777" w:rsidR="009D108F" w:rsidRPr="008E1F81" w:rsidRDefault="009D108F" w:rsidP="00407CF6">
      <w:pPr>
        <w:pStyle w:val="Heading2"/>
        <w:spacing w:line="240" w:lineRule="auto"/>
        <w:rPr>
          <w:rStyle w:val="Strong"/>
          <w:b/>
          <w:bCs w:val="0"/>
        </w:rPr>
      </w:pPr>
      <w:bookmarkStart w:id="20" w:name="_Toc458012591"/>
      <w:r w:rsidRPr="008E1F81">
        <w:rPr>
          <w:bCs/>
        </w:rPr>
        <w:t>16</w:t>
      </w:r>
      <w:r w:rsidR="00E97098" w:rsidRPr="008E1F81">
        <w:rPr>
          <w:bCs/>
        </w:rPr>
        <w:t>.</w:t>
      </w:r>
      <w:r w:rsidRPr="008E1F81">
        <w:rPr>
          <w:bCs/>
        </w:rPr>
        <w:t xml:space="preserve"> </w:t>
      </w:r>
      <w:r w:rsidRPr="008E1F81">
        <w:t>Plans for Tabulation and Publication and Project Time Schedule</w:t>
      </w:r>
      <w:bookmarkEnd w:id="20"/>
    </w:p>
    <w:p w14:paraId="4D7410EA" w14:textId="350717AA" w:rsidR="00F677C0" w:rsidRPr="008E1F81" w:rsidRDefault="00F5195A" w:rsidP="00407CF6">
      <w:pPr>
        <w:pStyle w:val="CommentText"/>
        <w:rPr>
          <w:rFonts w:ascii="Times New Roman" w:hAnsi="Times New Roman" w:cs="Times New Roman"/>
          <w:sz w:val="24"/>
          <w:szCs w:val="24"/>
        </w:rPr>
      </w:pPr>
      <w:r>
        <w:rPr>
          <w:rFonts w:ascii="Times New Roman" w:hAnsi="Times New Roman" w:cs="Times New Roman"/>
          <w:sz w:val="24"/>
          <w:szCs w:val="24"/>
        </w:rPr>
        <w:t xml:space="preserve">Under </w:t>
      </w:r>
      <w:r w:rsidRPr="00407CF6">
        <w:rPr>
          <w:rFonts w:ascii="Times New Roman" w:hAnsi="Times New Roman" w:cs="Times New Roman"/>
          <w:sz w:val="24"/>
          <w:szCs w:val="24"/>
        </w:rPr>
        <w:t>the guidance and direction of the CDC, the contractor will conduct analyses of interview responses.</w:t>
      </w:r>
      <w:r w:rsidR="000D09A9" w:rsidRPr="00407CF6">
        <w:rPr>
          <w:rFonts w:ascii="Times New Roman" w:hAnsi="Times New Roman" w:cs="Times New Roman"/>
          <w:sz w:val="24"/>
          <w:szCs w:val="24"/>
        </w:rPr>
        <w:t xml:space="preserve"> The primary use of the study’s outcomes will be for both </w:t>
      </w:r>
      <w:r w:rsidR="008C5361" w:rsidRPr="00407CF6">
        <w:rPr>
          <w:rFonts w:ascii="Times New Roman" w:hAnsi="Times New Roman" w:cs="Times New Roman"/>
          <w:sz w:val="24"/>
          <w:szCs w:val="24"/>
        </w:rPr>
        <w:t xml:space="preserve">process and outcome evaluation purposes.  </w:t>
      </w:r>
      <w:r w:rsidR="005C566B" w:rsidRPr="00407CF6">
        <w:rPr>
          <w:rFonts w:ascii="Times New Roman" w:hAnsi="Times New Roman" w:cs="Times New Roman"/>
          <w:sz w:val="24"/>
          <w:szCs w:val="24"/>
        </w:rPr>
        <w:t>The first round of cross-sectional surveys will be assessed to inform on-going campaign planning, including but not limited to, adjustments of how prevention methods are presented and</w:t>
      </w:r>
      <w:r w:rsidR="001C21FF" w:rsidRPr="00407CF6">
        <w:rPr>
          <w:rFonts w:ascii="Times New Roman" w:hAnsi="Times New Roman" w:cs="Times New Roman"/>
          <w:sz w:val="24"/>
          <w:szCs w:val="24"/>
        </w:rPr>
        <w:t xml:space="preserve"> modifications to</w:t>
      </w:r>
      <w:r w:rsidR="005C566B" w:rsidRPr="00407CF6">
        <w:rPr>
          <w:rFonts w:ascii="Times New Roman" w:hAnsi="Times New Roman" w:cs="Times New Roman"/>
          <w:sz w:val="24"/>
          <w:szCs w:val="24"/>
        </w:rPr>
        <w:t xml:space="preserve"> campaign dissemination</w:t>
      </w:r>
      <w:r w:rsidR="008C5361" w:rsidRPr="00407CF6">
        <w:rPr>
          <w:rFonts w:ascii="Times New Roman" w:hAnsi="Times New Roman" w:cs="Times New Roman"/>
          <w:sz w:val="24"/>
          <w:szCs w:val="24"/>
        </w:rPr>
        <w:t xml:space="preserve">. </w:t>
      </w:r>
      <w:r w:rsidR="00286050" w:rsidRPr="00407CF6">
        <w:rPr>
          <w:rFonts w:ascii="Times New Roman" w:hAnsi="Times New Roman" w:cs="Times New Roman"/>
          <w:sz w:val="24"/>
          <w:szCs w:val="24"/>
        </w:rPr>
        <w:t xml:space="preserve"> It will also be used as a baseline to future assessment of campaign outcomes.  </w:t>
      </w:r>
      <w:r w:rsidR="005C566B" w:rsidRPr="00407CF6">
        <w:rPr>
          <w:rFonts w:ascii="Times New Roman" w:hAnsi="Times New Roman" w:cs="Times New Roman"/>
          <w:sz w:val="24"/>
          <w:szCs w:val="24"/>
        </w:rPr>
        <w:t xml:space="preserve">The cross-sectional surveys administered at 3-months and 12-months after the campaign launches will allow for </w:t>
      </w:r>
      <w:r w:rsidR="008C5361" w:rsidRPr="00407CF6">
        <w:rPr>
          <w:rFonts w:ascii="Times New Roman" w:hAnsi="Times New Roman" w:cs="Times New Roman"/>
          <w:sz w:val="24"/>
          <w:szCs w:val="24"/>
        </w:rPr>
        <w:t>continued assessment of campaign planning as well as short term (3-month) and long-term (12-months) changes in knowledge, attitudes and behavioral intention to adopt recommended behaviors</w:t>
      </w:r>
      <w:r w:rsidR="00286050" w:rsidRPr="00407CF6">
        <w:rPr>
          <w:rFonts w:ascii="Times New Roman" w:hAnsi="Times New Roman" w:cs="Times New Roman"/>
          <w:sz w:val="24"/>
          <w:szCs w:val="24"/>
        </w:rPr>
        <w:t xml:space="preserve"> to protect against Zika virus</w:t>
      </w:r>
      <w:r w:rsidR="008C5361" w:rsidRPr="00407CF6">
        <w:rPr>
          <w:rFonts w:ascii="Times New Roman" w:hAnsi="Times New Roman" w:cs="Times New Roman"/>
          <w:sz w:val="24"/>
          <w:szCs w:val="24"/>
        </w:rPr>
        <w:t>.</w:t>
      </w:r>
      <w:r w:rsidRPr="00407CF6">
        <w:rPr>
          <w:rFonts w:ascii="Times New Roman" w:hAnsi="Times New Roman" w:cs="Times New Roman"/>
          <w:sz w:val="24"/>
          <w:szCs w:val="24"/>
        </w:rPr>
        <w:t xml:space="preserve"> An interim</w:t>
      </w:r>
      <w:r>
        <w:rPr>
          <w:rFonts w:ascii="Times New Roman" w:hAnsi="Times New Roman" w:cs="Times New Roman"/>
          <w:sz w:val="24"/>
          <w:szCs w:val="24"/>
        </w:rPr>
        <w:t xml:space="preserve"> report will be prepared following </w:t>
      </w:r>
      <w:r w:rsidR="00240463">
        <w:rPr>
          <w:rFonts w:ascii="Times New Roman" w:hAnsi="Times New Roman" w:cs="Times New Roman"/>
          <w:sz w:val="24"/>
          <w:szCs w:val="24"/>
        </w:rPr>
        <w:t xml:space="preserve">the first two phases of data collection:  the initial survey </w:t>
      </w:r>
      <w:r w:rsidR="009A1EE6">
        <w:rPr>
          <w:rFonts w:ascii="Times New Roman" w:hAnsi="Times New Roman" w:cs="Times New Roman"/>
          <w:sz w:val="24"/>
          <w:szCs w:val="24"/>
        </w:rPr>
        <w:t xml:space="preserve">immediately following OMB approval </w:t>
      </w:r>
      <w:r w:rsidR="00240463">
        <w:rPr>
          <w:rFonts w:ascii="Times New Roman" w:hAnsi="Times New Roman" w:cs="Times New Roman"/>
          <w:sz w:val="24"/>
          <w:szCs w:val="24"/>
        </w:rPr>
        <w:t xml:space="preserve">and 3 months post-launch of the communication and education materials.  </w:t>
      </w:r>
      <w:r>
        <w:rPr>
          <w:rFonts w:ascii="Times New Roman" w:hAnsi="Times New Roman" w:cs="Times New Roman"/>
          <w:sz w:val="24"/>
          <w:szCs w:val="24"/>
        </w:rPr>
        <w:t>A final report will be prepared following the completion of data collection. The final report will be structured similarly to the interim report</w:t>
      </w:r>
      <w:r w:rsidR="009A1EE6">
        <w:rPr>
          <w:rFonts w:ascii="Times New Roman" w:hAnsi="Times New Roman" w:cs="Times New Roman"/>
          <w:sz w:val="24"/>
          <w:szCs w:val="24"/>
        </w:rPr>
        <w:t>s</w:t>
      </w:r>
      <w:r>
        <w:rPr>
          <w:rFonts w:ascii="Times New Roman" w:hAnsi="Times New Roman" w:cs="Times New Roman"/>
          <w:sz w:val="24"/>
          <w:szCs w:val="24"/>
        </w:rPr>
        <w:t>, however it will present additional analyses that are possible once all data are collected. The project schedule is as follows:</w:t>
      </w:r>
    </w:p>
    <w:p w14:paraId="78B9C2B6" w14:textId="77777777" w:rsidR="00F677C0" w:rsidRPr="008E1F81" w:rsidRDefault="004F715A" w:rsidP="00407CF6">
      <w:pPr>
        <w:pStyle w:val="CommentText"/>
        <w:spacing w:after="0"/>
        <w:rPr>
          <w:rFonts w:ascii="Times New Roman" w:hAnsi="Times New Roman" w:cs="Times New Roman"/>
          <w:b/>
          <w:sz w:val="24"/>
          <w:szCs w:val="24"/>
        </w:rPr>
      </w:pPr>
      <w:r w:rsidRPr="008E1F81">
        <w:rPr>
          <w:rFonts w:ascii="Times New Roman" w:hAnsi="Times New Roman" w:cs="Times New Roman"/>
          <w:b/>
          <w:sz w:val="24"/>
          <w:szCs w:val="24"/>
        </w:rPr>
        <w:t xml:space="preserve">Table </w:t>
      </w:r>
      <w:r w:rsidR="00F677C0" w:rsidRPr="008E1F81">
        <w:rPr>
          <w:rFonts w:ascii="Times New Roman" w:hAnsi="Times New Roman" w:cs="Times New Roman"/>
          <w:b/>
          <w:sz w:val="24"/>
          <w:szCs w:val="24"/>
        </w:rPr>
        <w:t xml:space="preserve">16: Project </w:t>
      </w:r>
      <w:r w:rsidR="003009B6" w:rsidRPr="008E1F81">
        <w:rPr>
          <w:rFonts w:ascii="Times New Roman" w:hAnsi="Times New Roman" w:cs="Times New Roman"/>
          <w:b/>
          <w:sz w:val="24"/>
          <w:szCs w:val="24"/>
        </w:rPr>
        <w:t>Schedule</w:t>
      </w:r>
    </w:p>
    <w:tbl>
      <w:tblPr>
        <w:tblStyle w:val="TableGrid1"/>
        <w:tblW w:w="0" w:type="auto"/>
        <w:tblInd w:w="108" w:type="dxa"/>
        <w:tblLook w:val="01E0" w:firstRow="1" w:lastRow="1" w:firstColumn="1" w:lastColumn="1" w:noHBand="0" w:noVBand="0"/>
      </w:tblPr>
      <w:tblGrid>
        <w:gridCol w:w="4860"/>
        <w:gridCol w:w="3690"/>
      </w:tblGrid>
      <w:tr w:rsidR="005242B1" w:rsidRPr="008E1F81" w14:paraId="54410D47" w14:textId="77777777" w:rsidTr="004F3F6B">
        <w:trPr>
          <w:tblHeader/>
        </w:trPr>
        <w:tc>
          <w:tcPr>
            <w:tcW w:w="4860" w:type="dxa"/>
          </w:tcPr>
          <w:p w14:paraId="096FBAEE" w14:textId="77777777" w:rsidR="00F33DE9" w:rsidRPr="008E1F81" w:rsidRDefault="00F33DE9" w:rsidP="00407CF6">
            <w:pPr>
              <w:ind w:right="288"/>
              <w:rPr>
                <w:rFonts w:ascii="Times New Roman" w:hAnsi="Times New Roman" w:cs="Times New Roman"/>
                <w:b/>
                <w:bCs/>
                <w:sz w:val="24"/>
                <w:szCs w:val="24"/>
              </w:rPr>
            </w:pPr>
          </w:p>
          <w:p w14:paraId="1E62E4DA" w14:textId="77777777" w:rsidR="00F33DE9" w:rsidRPr="008E1F81" w:rsidRDefault="00F33DE9" w:rsidP="00407CF6">
            <w:pPr>
              <w:ind w:right="288"/>
              <w:jc w:val="center"/>
              <w:rPr>
                <w:rFonts w:ascii="Times New Roman" w:hAnsi="Times New Roman" w:cs="Times New Roman"/>
                <w:sz w:val="24"/>
                <w:szCs w:val="24"/>
              </w:rPr>
            </w:pPr>
            <w:r w:rsidRPr="008E1F81">
              <w:rPr>
                <w:rFonts w:ascii="Times New Roman" w:hAnsi="Times New Roman" w:cs="Times New Roman"/>
                <w:b/>
                <w:bCs/>
                <w:sz w:val="24"/>
                <w:szCs w:val="24"/>
              </w:rPr>
              <w:t>Activity</w:t>
            </w:r>
          </w:p>
        </w:tc>
        <w:tc>
          <w:tcPr>
            <w:tcW w:w="3690" w:type="dxa"/>
          </w:tcPr>
          <w:p w14:paraId="52F22F00" w14:textId="77777777" w:rsidR="00F33DE9" w:rsidRPr="008E1F81" w:rsidRDefault="00F33DE9" w:rsidP="00407CF6">
            <w:pPr>
              <w:ind w:right="288"/>
              <w:jc w:val="center"/>
              <w:rPr>
                <w:rFonts w:ascii="Times New Roman" w:hAnsi="Times New Roman" w:cs="Times New Roman"/>
                <w:b/>
                <w:bCs/>
                <w:sz w:val="24"/>
                <w:szCs w:val="24"/>
              </w:rPr>
            </w:pPr>
          </w:p>
          <w:p w14:paraId="3001E87F" w14:textId="77777777" w:rsidR="00F33DE9" w:rsidRPr="008E1F81" w:rsidRDefault="00F33DE9" w:rsidP="00407CF6">
            <w:pPr>
              <w:ind w:right="288"/>
              <w:jc w:val="center"/>
              <w:rPr>
                <w:rFonts w:ascii="Times New Roman" w:hAnsi="Times New Roman" w:cs="Times New Roman"/>
                <w:sz w:val="24"/>
                <w:szCs w:val="24"/>
              </w:rPr>
            </w:pPr>
            <w:r w:rsidRPr="008E1F81">
              <w:rPr>
                <w:rFonts w:ascii="Times New Roman" w:hAnsi="Times New Roman" w:cs="Times New Roman"/>
                <w:b/>
                <w:bCs/>
                <w:sz w:val="24"/>
                <w:szCs w:val="24"/>
              </w:rPr>
              <w:t xml:space="preserve">Time </w:t>
            </w:r>
            <w:r w:rsidR="009A1EE6">
              <w:rPr>
                <w:rFonts w:ascii="Times New Roman" w:hAnsi="Times New Roman" w:cs="Times New Roman"/>
                <w:b/>
                <w:bCs/>
                <w:sz w:val="24"/>
                <w:szCs w:val="24"/>
              </w:rPr>
              <w:t>Schedule</w:t>
            </w:r>
          </w:p>
        </w:tc>
      </w:tr>
      <w:tr w:rsidR="005242B1" w:rsidRPr="008E1F81" w14:paraId="6308F379" w14:textId="77777777" w:rsidTr="004F3F6B">
        <w:tc>
          <w:tcPr>
            <w:tcW w:w="4860" w:type="dxa"/>
          </w:tcPr>
          <w:p w14:paraId="5EA73F06" w14:textId="77777777" w:rsidR="009D0EEA" w:rsidRPr="008E1F81" w:rsidRDefault="009D0EEA" w:rsidP="00407CF6">
            <w:pPr>
              <w:ind w:right="288"/>
              <w:rPr>
                <w:rFonts w:ascii="Times New Roman" w:hAnsi="Times New Roman" w:cs="Times New Roman"/>
                <w:sz w:val="24"/>
                <w:szCs w:val="24"/>
              </w:rPr>
            </w:pPr>
            <w:r w:rsidRPr="008E1F81">
              <w:rPr>
                <w:rFonts w:ascii="Times New Roman" w:hAnsi="Times New Roman" w:cs="Times New Roman"/>
                <w:sz w:val="24"/>
                <w:szCs w:val="24"/>
              </w:rPr>
              <w:t xml:space="preserve">Develop protocol, data collection tools, IRB </w:t>
            </w:r>
            <w:r w:rsidR="005242B1" w:rsidRPr="008E1F81">
              <w:rPr>
                <w:rFonts w:ascii="Times New Roman" w:hAnsi="Times New Roman" w:cs="Times New Roman"/>
                <w:sz w:val="24"/>
                <w:szCs w:val="24"/>
              </w:rPr>
              <w:t xml:space="preserve">and OMB application, </w:t>
            </w:r>
            <w:r w:rsidRPr="008E1F81">
              <w:rPr>
                <w:rFonts w:ascii="Times New Roman" w:hAnsi="Times New Roman" w:cs="Times New Roman"/>
                <w:sz w:val="24"/>
                <w:szCs w:val="24"/>
              </w:rPr>
              <w:t>submit materials for clearance</w:t>
            </w:r>
          </w:p>
        </w:tc>
        <w:tc>
          <w:tcPr>
            <w:tcW w:w="3690" w:type="dxa"/>
          </w:tcPr>
          <w:p w14:paraId="5129A80A" w14:textId="77777777" w:rsidR="009D0EEA" w:rsidRPr="008E1F81" w:rsidRDefault="009D0EEA" w:rsidP="00407CF6">
            <w:pPr>
              <w:ind w:right="288"/>
              <w:rPr>
                <w:rFonts w:ascii="Times New Roman" w:hAnsi="Times New Roman" w:cs="Times New Roman"/>
                <w:sz w:val="24"/>
                <w:szCs w:val="24"/>
              </w:rPr>
            </w:pPr>
          </w:p>
          <w:p w14:paraId="46205FD3" w14:textId="77777777" w:rsidR="009D0EEA" w:rsidRPr="008E1F81" w:rsidRDefault="009D0EEA" w:rsidP="00407CF6">
            <w:pPr>
              <w:ind w:right="288"/>
              <w:rPr>
                <w:rFonts w:ascii="Times New Roman" w:hAnsi="Times New Roman" w:cs="Times New Roman"/>
                <w:sz w:val="24"/>
                <w:szCs w:val="24"/>
              </w:rPr>
            </w:pPr>
            <w:r w:rsidRPr="008E1F81">
              <w:rPr>
                <w:rFonts w:ascii="Times New Roman" w:hAnsi="Times New Roman" w:cs="Times New Roman"/>
                <w:sz w:val="24"/>
                <w:szCs w:val="24"/>
              </w:rPr>
              <w:t>Prior and during OMB clearance period</w:t>
            </w:r>
          </w:p>
        </w:tc>
      </w:tr>
      <w:tr w:rsidR="005242B1" w:rsidRPr="008E1F81" w14:paraId="515F4E15" w14:textId="77777777" w:rsidTr="004F3F6B">
        <w:tc>
          <w:tcPr>
            <w:tcW w:w="4860" w:type="dxa"/>
          </w:tcPr>
          <w:p w14:paraId="69715048" w14:textId="77777777" w:rsidR="00AB006E" w:rsidRPr="008E1F81" w:rsidRDefault="009A1EE6" w:rsidP="00407CF6">
            <w:pPr>
              <w:ind w:right="288"/>
              <w:rPr>
                <w:rFonts w:ascii="Times New Roman" w:hAnsi="Times New Roman" w:cs="Times New Roman"/>
                <w:sz w:val="24"/>
                <w:szCs w:val="24"/>
              </w:rPr>
            </w:pPr>
            <w:r>
              <w:rPr>
                <w:rFonts w:ascii="Times New Roman" w:hAnsi="Times New Roman" w:cs="Times New Roman"/>
                <w:sz w:val="24"/>
                <w:szCs w:val="24"/>
              </w:rPr>
              <w:t>Initial survey</w:t>
            </w:r>
            <w:r w:rsidR="000A4D73">
              <w:rPr>
                <w:rFonts w:ascii="Times New Roman" w:hAnsi="Times New Roman" w:cs="Times New Roman"/>
                <w:sz w:val="24"/>
                <w:szCs w:val="24"/>
              </w:rPr>
              <w:t xml:space="preserve">: </w:t>
            </w:r>
            <w:r w:rsidR="004F3F6B">
              <w:rPr>
                <w:rFonts w:ascii="Times New Roman" w:hAnsi="Times New Roman" w:cs="Times New Roman"/>
                <w:sz w:val="24"/>
                <w:szCs w:val="24"/>
              </w:rPr>
              <w:t xml:space="preserve">First wave of random digit dialing interviews in the domestic US </w:t>
            </w:r>
            <w:r>
              <w:rPr>
                <w:rFonts w:ascii="Times New Roman" w:hAnsi="Times New Roman" w:cs="Times New Roman"/>
                <w:sz w:val="24"/>
                <w:szCs w:val="24"/>
              </w:rPr>
              <w:t xml:space="preserve"> and </w:t>
            </w:r>
            <w:r w:rsidR="004F3F6B">
              <w:rPr>
                <w:rFonts w:ascii="Times New Roman" w:hAnsi="Times New Roman" w:cs="Times New Roman"/>
                <w:sz w:val="24"/>
                <w:szCs w:val="24"/>
              </w:rPr>
              <w:t xml:space="preserve"> Puerto Rico </w:t>
            </w:r>
          </w:p>
        </w:tc>
        <w:tc>
          <w:tcPr>
            <w:tcW w:w="3690" w:type="dxa"/>
          </w:tcPr>
          <w:p w14:paraId="3B21C681" w14:textId="77777777" w:rsidR="00F33DE9" w:rsidRPr="008E1F81" w:rsidRDefault="00F33DE9" w:rsidP="00407CF6">
            <w:pPr>
              <w:ind w:right="288"/>
              <w:rPr>
                <w:rFonts w:ascii="Times New Roman" w:hAnsi="Times New Roman" w:cs="Times New Roman"/>
                <w:sz w:val="24"/>
                <w:szCs w:val="24"/>
              </w:rPr>
            </w:pPr>
          </w:p>
          <w:p w14:paraId="19C90F5E" w14:textId="77777777" w:rsidR="00F33DE9" w:rsidRPr="008E1F81" w:rsidRDefault="004F3F6B" w:rsidP="00407CF6">
            <w:pPr>
              <w:ind w:right="288"/>
              <w:rPr>
                <w:rFonts w:ascii="Times New Roman" w:hAnsi="Times New Roman" w:cs="Times New Roman"/>
                <w:sz w:val="24"/>
                <w:szCs w:val="24"/>
              </w:rPr>
            </w:pPr>
            <w:r>
              <w:rPr>
                <w:rFonts w:ascii="Times New Roman" w:hAnsi="Times New Roman" w:cs="Times New Roman"/>
                <w:sz w:val="24"/>
                <w:szCs w:val="24"/>
              </w:rPr>
              <w:t>1 month</w:t>
            </w:r>
            <w:r w:rsidR="00AB006E" w:rsidRPr="008E1F81">
              <w:rPr>
                <w:rFonts w:ascii="Times New Roman" w:hAnsi="Times New Roman" w:cs="Times New Roman"/>
                <w:sz w:val="24"/>
                <w:szCs w:val="24"/>
              </w:rPr>
              <w:t xml:space="preserve"> </w:t>
            </w:r>
            <w:r w:rsidR="00F33DE9" w:rsidRPr="008E1F81">
              <w:rPr>
                <w:rFonts w:ascii="Times New Roman" w:hAnsi="Times New Roman" w:cs="Times New Roman"/>
                <w:sz w:val="24"/>
                <w:szCs w:val="24"/>
              </w:rPr>
              <w:t>after OMB approval</w:t>
            </w:r>
          </w:p>
        </w:tc>
      </w:tr>
      <w:tr w:rsidR="00F5195A" w:rsidRPr="008E1F81" w14:paraId="4CBB69F8" w14:textId="77777777" w:rsidTr="004F3F6B">
        <w:tc>
          <w:tcPr>
            <w:tcW w:w="4860" w:type="dxa"/>
          </w:tcPr>
          <w:p w14:paraId="504359AA" w14:textId="77777777" w:rsidR="00F5195A" w:rsidRDefault="00F5195A" w:rsidP="00407CF6">
            <w:pPr>
              <w:ind w:right="288"/>
              <w:rPr>
                <w:rFonts w:ascii="Times New Roman" w:hAnsi="Times New Roman" w:cs="Times New Roman"/>
                <w:sz w:val="24"/>
                <w:szCs w:val="24"/>
              </w:rPr>
            </w:pPr>
            <w:r>
              <w:rPr>
                <w:rFonts w:ascii="Times New Roman" w:hAnsi="Times New Roman" w:cs="Times New Roman"/>
                <w:sz w:val="24"/>
                <w:szCs w:val="24"/>
              </w:rPr>
              <w:t>Interim Report to CDC</w:t>
            </w:r>
          </w:p>
        </w:tc>
        <w:tc>
          <w:tcPr>
            <w:tcW w:w="3690" w:type="dxa"/>
          </w:tcPr>
          <w:p w14:paraId="42D3A706" w14:textId="77777777" w:rsidR="00F5195A" w:rsidRPr="008E1F81" w:rsidRDefault="00F5195A" w:rsidP="00407CF6">
            <w:pPr>
              <w:ind w:right="288"/>
              <w:rPr>
                <w:rFonts w:ascii="Times New Roman" w:hAnsi="Times New Roman" w:cs="Times New Roman"/>
                <w:sz w:val="24"/>
                <w:szCs w:val="24"/>
              </w:rPr>
            </w:pPr>
            <w:r>
              <w:rPr>
                <w:rFonts w:ascii="Times New Roman" w:hAnsi="Times New Roman" w:cs="Times New Roman"/>
                <w:sz w:val="24"/>
                <w:szCs w:val="24"/>
              </w:rPr>
              <w:t>3 months after OMB approval</w:t>
            </w:r>
          </w:p>
        </w:tc>
      </w:tr>
      <w:tr w:rsidR="005242B1" w:rsidRPr="008E1F81" w14:paraId="2BB9E99E" w14:textId="77777777" w:rsidTr="004F3F6B">
        <w:tc>
          <w:tcPr>
            <w:tcW w:w="4860" w:type="dxa"/>
          </w:tcPr>
          <w:p w14:paraId="4CDD324C" w14:textId="77777777" w:rsidR="005242B1" w:rsidRPr="008E1F81" w:rsidRDefault="009A1EE6" w:rsidP="00407CF6">
            <w:pPr>
              <w:ind w:right="288"/>
              <w:rPr>
                <w:rFonts w:ascii="Times New Roman" w:hAnsi="Times New Roman" w:cs="Times New Roman"/>
                <w:sz w:val="24"/>
                <w:szCs w:val="24"/>
              </w:rPr>
            </w:pPr>
            <w:r>
              <w:rPr>
                <w:rFonts w:ascii="Times New Roman" w:hAnsi="Times New Roman" w:cs="Times New Roman"/>
                <w:sz w:val="24"/>
                <w:szCs w:val="24"/>
              </w:rPr>
              <w:t>3-months post-launch survey</w:t>
            </w:r>
            <w:r w:rsidR="000A4D73">
              <w:rPr>
                <w:rFonts w:ascii="Times New Roman" w:hAnsi="Times New Roman" w:cs="Times New Roman"/>
                <w:sz w:val="24"/>
                <w:szCs w:val="24"/>
              </w:rPr>
              <w:t xml:space="preserve">: </w:t>
            </w:r>
            <w:r w:rsidR="004F3F6B">
              <w:rPr>
                <w:rFonts w:ascii="Times New Roman" w:hAnsi="Times New Roman" w:cs="Times New Roman"/>
                <w:sz w:val="24"/>
                <w:szCs w:val="24"/>
              </w:rPr>
              <w:t xml:space="preserve">Second wave of random digit dialing interviews in the domestic US and Puerto Rico </w:t>
            </w:r>
          </w:p>
        </w:tc>
        <w:tc>
          <w:tcPr>
            <w:tcW w:w="3690" w:type="dxa"/>
          </w:tcPr>
          <w:p w14:paraId="5CDF7A54" w14:textId="77777777" w:rsidR="005242B1" w:rsidRPr="008E1F81" w:rsidRDefault="005242B1" w:rsidP="00407CF6">
            <w:pPr>
              <w:ind w:right="288"/>
              <w:rPr>
                <w:rFonts w:ascii="Times New Roman" w:hAnsi="Times New Roman" w:cs="Times New Roman"/>
                <w:sz w:val="24"/>
                <w:szCs w:val="24"/>
              </w:rPr>
            </w:pPr>
          </w:p>
          <w:p w14:paraId="0464D7DD" w14:textId="77777777" w:rsidR="005242B1" w:rsidRPr="008E1F81" w:rsidRDefault="009A1EE6" w:rsidP="00407CF6">
            <w:pPr>
              <w:ind w:right="288"/>
              <w:rPr>
                <w:rFonts w:ascii="Times New Roman" w:hAnsi="Times New Roman" w:cs="Times New Roman"/>
                <w:sz w:val="24"/>
                <w:szCs w:val="24"/>
              </w:rPr>
            </w:pPr>
            <w:r>
              <w:rPr>
                <w:rFonts w:ascii="Times New Roman" w:hAnsi="Times New Roman" w:cs="Times New Roman"/>
                <w:sz w:val="24"/>
                <w:szCs w:val="24"/>
              </w:rPr>
              <w:t xml:space="preserve">3 </w:t>
            </w:r>
            <w:r w:rsidR="004F3F6B">
              <w:rPr>
                <w:rFonts w:ascii="Times New Roman" w:hAnsi="Times New Roman" w:cs="Times New Roman"/>
                <w:sz w:val="24"/>
                <w:szCs w:val="24"/>
              </w:rPr>
              <w:t>months after OMB approval</w:t>
            </w:r>
          </w:p>
        </w:tc>
      </w:tr>
      <w:tr w:rsidR="00F5195A" w:rsidRPr="008E1F81" w14:paraId="2FFB0AE5" w14:textId="77777777" w:rsidTr="004F3F6B">
        <w:tc>
          <w:tcPr>
            <w:tcW w:w="4860" w:type="dxa"/>
          </w:tcPr>
          <w:p w14:paraId="16440BF2" w14:textId="77777777" w:rsidR="00F5195A" w:rsidRDefault="00F5195A" w:rsidP="00407CF6">
            <w:pPr>
              <w:ind w:right="288"/>
              <w:rPr>
                <w:rFonts w:ascii="Times New Roman" w:hAnsi="Times New Roman" w:cs="Times New Roman"/>
                <w:sz w:val="24"/>
                <w:szCs w:val="24"/>
              </w:rPr>
            </w:pPr>
            <w:r>
              <w:rPr>
                <w:rFonts w:ascii="Times New Roman" w:hAnsi="Times New Roman" w:cs="Times New Roman"/>
                <w:sz w:val="24"/>
                <w:szCs w:val="24"/>
              </w:rPr>
              <w:t>Interim Report to CDC</w:t>
            </w:r>
          </w:p>
        </w:tc>
        <w:tc>
          <w:tcPr>
            <w:tcW w:w="3690" w:type="dxa"/>
          </w:tcPr>
          <w:p w14:paraId="4B8B0992" w14:textId="77777777" w:rsidR="00F5195A" w:rsidRPr="008E1F81" w:rsidRDefault="00F5195A" w:rsidP="00407CF6">
            <w:pPr>
              <w:ind w:right="288"/>
              <w:rPr>
                <w:rFonts w:ascii="Times New Roman" w:hAnsi="Times New Roman" w:cs="Times New Roman"/>
                <w:sz w:val="24"/>
                <w:szCs w:val="24"/>
              </w:rPr>
            </w:pPr>
            <w:r>
              <w:rPr>
                <w:rFonts w:ascii="Times New Roman" w:hAnsi="Times New Roman" w:cs="Times New Roman"/>
                <w:sz w:val="24"/>
                <w:szCs w:val="24"/>
              </w:rPr>
              <w:t>9 months after OMB approval</w:t>
            </w:r>
          </w:p>
        </w:tc>
      </w:tr>
      <w:tr w:rsidR="005242B1" w:rsidRPr="008E1F81" w14:paraId="3B4D5F6C" w14:textId="77777777" w:rsidTr="004F3F6B">
        <w:trPr>
          <w:trHeight w:val="593"/>
        </w:trPr>
        <w:tc>
          <w:tcPr>
            <w:tcW w:w="4860" w:type="dxa"/>
          </w:tcPr>
          <w:p w14:paraId="4CDDB966" w14:textId="77777777" w:rsidR="005242B1" w:rsidRPr="008E1F81" w:rsidRDefault="009A1EE6" w:rsidP="00407CF6">
            <w:pPr>
              <w:ind w:right="288"/>
              <w:rPr>
                <w:rFonts w:ascii="Times New Roman" w:hAnsi="Times New Roman" w:cs="Times New Roman"/>
                <w:sz w:val="24"/>
                <w:szCs w:val="24"/>
              </w:rPr>
            </w:pPr>
            <w:r>
              <w:rPr>
                <w:rFonts w:ascii="Times New Roman" w:hAnsi="Times New Roman" w:cs="Times New Roman"/>
                <w:sz w:val="24"/>
                <w:szCs w:val="24"/>
              </w:rPr>
              <w:t>12-months post-launch survey</w:t>
            </w:r>
            <w:r w:rsidR="000A4D73">
              <w:rPr>
                <w:rFonts w:ascii="Times New Roman" w:hAnsi="Times New Roman" w:cs="Times New Roman"/>
                <w:sz w:val="24"/>
                <w:szCs w:val="24"/>
              </w:rPr>
              <w:t xml:space="preserve">: </w:t>
            </w:r>
            <w:r w:rsidR="004F3F6B">
              <w:rPr>
                <w:rFonts w:ascii="Times New Roman" w:hAnsi="Times New Roman" w:cs="Times New Roman"/>
                <w:sz w:val="24"/>
                <w:szCs w:val="24"/>
              </w:rPr>
              <w:t xml:space="preserve">Third wave of random digit dialing interviews in the domestic US and Puerto Rico </w:t>
            </w:r>
          </w:p>
        </w:tc>
        <w:tc>
          <w:tcPr>
            <w:tcW w:w="3690" w:type="dxa"/>
          </w:tcPr>
          <w:p w14:paraId="711E5F75" w14:textId="77777777" w:rsidR="00F33DE9" w:rsidRPr="008E1F81" w:rsidRDefault="00F33DE9" w:rsidP="00407CF6">
            <w:pPr>
              <w:ind w:right="288"/>
              <w:jc w:val="both"/>
              <w:rPr>
                <w:rFonts w:ascii="Times New Roman" w:hAnsi="Times New Roman" w:cs="Times New Roman"/>
                <w:sz w:val="24"/>
                <w:szCs w:val="24"/>
              </w:rPr>
            </w:pPr>
          </w:p>
          <w:p w14:paraId="354110CD" w14:textId="77777777" w:rsidR="00F33DE9" w:rsidRPr="008E1F81" w:rsidRDefault="004F3F6B" w:rsidP="00407CF6">
            <w:pPr>
              <w:ind w:right="288"/>
              <w:rPr>
                <w:rFonts w:ascii="Times New Roman" w:hAnsi="Times New Roman" w:cs="Times New Roman"/>
                <w:sz w:val="24"/>
                <w:szCs w:val="24"/>
              </w:rPr>
            </w:pPr>
            <w:r>
              <w:rPr>
                <w:rFonts w:ascii="Times New Roman" w:hAnsi="Times New Roman" w:cs="Times New Roman"/>
                <w:sz w:val="24"/>
                <w:szCs w:val="24"/>
              </w:rPr>
              <w:t xml:space="preserve">12 </w:t>
            </w:r>
            <w:r w:rsidR="00F33DE9" w:rsidRPr="008E1F81">
              <w:rPr>
                <w:rFonts w:ascii="Times New Roman" w:hAnsi="Times New Roman" w:cs="Times New Roman"/>
                <w:sz w:val="24"/>
                <w:szCs w:val="24"/>
              </w:rPr>
              <w:t xml:space="preserve"> months after OMB approval</w:t>
            </w:r>
          </w:p>
          <w:p w14:paraId="1C2E67B6" w14:textId="77777777" w:rsidR="009D0EEA" w:rsidRPr="008E1F81" w:rsidRDefault="009D0EEA" w:rsidP="00407CF6">
            <w:pPr>
              <w:ind w:right="288"/>
              <w:rPr>
                <w:rFonts w:ascii="Times New Roman" w:hAnsi="Times New Roman" w:cs="Times New Roman"/>
                <w:sz w:val="24"/>
                <w:szCs w:val="24"/>
              </w:rPr>
            </w:pPr>
          </w:p>
        </w:tc>
      </w:tr>
      <w:tr w:rsidR="005242B1" w:rsidRPr="008E1F81" w14:paraId="1AFD5495" w14:textId="77777777" w:rsidTr="00925CC7">
        <w:trPr>
          <w:trHeight w:val="377"/>
        </w:trPr>
        <w:tc>
          <w:tcPr>
            <w:tcW w:w="4860" w:type="dxa"/>
            <w:vAlign w:val="center"/>
          </w:tcPr>
          <w:p w14:paraId="225295D1" w14:textId="77777777" w:rsidR="00F33DE9" w:rsidRPr="008E1F81" w:rsidRDefault="00380F96" w:rsidP="00407CF6">
            <w:pPr>
              <w:ind w:right="288"/>
              <w:rPr>
                <w:rFonts w:ascii="Times New Roman" w:hAnsi="Times New Roman" w:cs="Times New Roman"/>
                <w:sz w:val="24"/>
                <w:szCs w:val="24"/>
              </w:rPr>
            </w:pPr>
            <w:r>
              <w:rPr>
                <w:rFonts w:ascii="Times New Roman" w:hAnsi="Times New Roman" w:cs="Times New Roman"/>
                <w:sz w:val="24"/>
                <w:szCs w:val="24"/>
              </w:rPr>
              <w:t xml:space="preserve">Complete </w:t>
            </w:r>
            <w:r w:rsidR="009A1EE6">
              <w:rPr>
                <w:rFonts w:ascii="Times New Roman" w:hAnsi="Times New Roman" w:cs="Times New Roman"/>
                <w:sz w:val="24"/>
                <w:szCs w:val="24"/>
              </w:rPr>
              <w:t>d</w:t>
            </w:r>
            <w:r w:rsidR="009A1EE6" w:rsidRPr="008E1F81">
              <w:rPr>
                <w:rFonts w:ascii="Times New Roman" w:hAnsi="Times New Roman" w:cs="Times New Roman"/>
                <w:sz w:val="24"/>
                <w:szCs w:val="24"/>
              </w:rPr>
              <w:t xml:space="preserve">ata </w:t>
            </w:r>
            <w:r w:rsidR="005242B1" w:rsidRPr="008E1F81">
              <w:rPr>
                <w:rFonts w:ascii="Times New Roman" w:hAnsi="Times New Roman" w:cs="Times New Roman"/>
                <w:sz w:val="24"/>
                <w:szCs w:val="24"/>
              </w:rPr>
              <w:t>a</w:t>
            </w:r>
            <w:r w:rsidR="009D0EEA" w:rsidRPr="008E1F81">
              <w:rPr>
                <w:rFonts w:ascii="Times New Roman" w:hAnsi="Times New Roman" w:cs="Times New Roman"/>
                <w:sz w:val="24"/>
                <w:szCs w:val="24"/>
              </w:rPr>
              <w:t>nalysis</w:t>
            </w:r>
            <w:r w:rsidR="005242B1" w:rsidRPr="008E1F81">
              <w:rPr>
                <w:rFonts w:ascii="Times New Roman" w:hAnsi="Times New Roman" w:cs="Times New Roman"/>
                <w:sz w:val="24"/>
                <w:szCs w:val="24"/>
              </w:rPr>
              <w:t xml:space="preserve"> </w:t>
            </w:r>
          </w:p>
        </w:tc>
        <w:tc>
          <w:tcPr>
            <w:tcW w:w="3690" w:type="dxa"/>
            <w:vAlign w:val="center"/>
          </w:tcPr>
          <w:p w14:paraId="554A35C3" w14:textId="77777777" w:rsidR="009D0EEA" w:rsidRPr="008E1F81" w:rsidRDefault="00380F96" w:rsidP="00407CF6">
            <w:pPr>
              <w:ind w:right="288"/>
              <w:rPr>
                <w:rFonts w:ascii="Times New Roman" w:hAnsi="Times New Roman" w:cs="Times New Roman"/>
                <w:sz w:val="24"/>
                <w:szCs w:val="24"/>
              </w:rPr>
            </w:pPr>
            <w:r>
              <w:rPr>
                <w:rFonts w:ascii="Times New Roman" w:hAnsi="Times New Roman" w:cs="Times New Roman"/>
                <w:sz w:val="24"/>
                <w:szCs w:val="24"/>
              </w:rPr>
              <w:t>14</w:t>
            </w:r>
            <w:r w:rsidR="00F33DE9" w:rsidRPr="008E1F81">
              <w:rPr>
                <w:rFonts w:ascii="Times New Roman" w:hAnsi="Times New Roman" w:cs="Times New Roman"/>
                <w:sz w:val="24"/>
                <w:szCs w:val="24"/>
              </w:rPr>
              <w:t xml:space="preserve"> months after OMB approval</w:t>
            </w:r>
          </w:p>
        </w:tc>
      </w:tr>
      <w:tr w:rsidR="005242B1" w:rsidRPr="008E1F81" w14:paraId="0E7D906F" w14:textId="77777777" w:rsidTr="00925CC7">
        <w:tc>
          <w:tcPr>
            <w:tcW w:w="4860" w:type="dxa"/>
            <w:vAlign w:val="center"/>
          </w:tcPr>
          <w:p w14:paraId="03A28A56" w14:textId="77777777" w:rsidR="00F33DE9" w:rsidRPr="008E1F81" w:rsidRDefault="00380F96" w:rsidP="00407CF6">
            <w:pPr>
              <w:ind w:right="288"/>
              <w:rPr>
                <w:rFonts w:ascii="Times New Roman" w:hAnsi="Times New Roman" w:cs="Times New Roman"/>
                <w:sz w:val="24"/>
                <w:szCs w:val="24"/>
              </w:rPr>
            </w:pPr>
            <w:r>
              <w:rPr>
                <w:rFonts w:ascii="Times New Roman" w:hAnsi="Times New Roman" w:cs="Times New Roman"/>
                <w:sz w:val="24"/>
                <w:szCs w:val="24"/>
              </w:rPr>
              <w:t>Final report and recommendations to CDC</w:t>
            </w:r>
          </w:p>
        </w:tc>
        <w:tc>
          <w:tcPr>
            <w:tcW w:w="3690" w:type="dxa"/>
            <w:vAlign w:val="center"/>
          </w:tcPr>
          <w:p w14:paraId="0DA1AD2F" w14:textId="77777777" w:rsidR="00F33DE9" w:rsidRPr="008E1F81" w:rsidRDefault="00380F96" w:rsidP="00407CF6">
            <w:pPr>
              <w:ind w:right="288"/>
              <w:rPr>
                <w:rFonts w:ascii="Times New Roman" w:hAnsi="Times New Roman" w:cs="Times New Roman"/>
                <w:sz w:val="24"/>
                <w:szCs w:val="24"/>
              </w:rPr>
            </w:pPr>
            <w:r>
              <w:rPr>
                <w:rFonts w:ascii="Times New Roman" w:hAnsi="Times New Roman" w:cs="Times New Roman"/>
                <w:sz w:val="24"/>
                <w:szCs w:val="24"/>
              </w:rPr>
              <w:t>16</w:t>
            </w:r>
            <w:r w:rsidR="00AB006E" w:rsidRPr="008E1F81">
              <w:rPr>
                <w:rFonts w:ascii="Times New Roman" w:hAnsi="Times New Roman" w:cs="Times New Roman"/>
                <w:sz w:val="24"/>
                <w:szCs w:val="24"/>
              </w:rPr>
              <w:t xml:space="preserve"> </w:t>
            </w:r>
            <w:r w:rsidR="00F33DE9" w:rsidRPr="008E1F81">
              <w:rPr>
                <w:rFonts w:ascii="Times New Roman" w:hAnsi="Times New Roman" w:cs="Times New Roman"/>
                <w:sz w:val="24"/>
                <w:szCs w:val="24"/>
              </w:rPr>
              <w:t>months after OMB approval</w:t>
            </w:r>
          </w:p>
        </w:tc>
      </w:tr>
    </w:tbl>
    <w:p w14:paraId="4A9141B5" w14:textId="77777777" w:rsidR="007F5F26" w:rsidRDefault="007F5F26" w:rsidP="00407CF6">
      <w:pPr>
        <w:pStyle w:val="Heading2"/>
        <w:spacing w:line="240" w:lineRule="auto"/>
      </w:pPr>
      <w:bookmarkStart w:id="21" w:name="_Toc458012592"/>
    </w:p>
    <w:p w14:paraId="021ABA2F" w14:textId="77777777" w:rsidR="009D108F" w:rsidRPr="008E1F81" w:rsidRDefault="009D108F" w:rsidP="00407CF6">
      <w:pPr>
        <w:pStyle w:val="Heading2"/>
        <w:spacing w:line="240" w:lineRule="auto"/>
      </w:pPr>
      <w:r w:rsidRPr="008E1F81">
        <w:lastRenderedPageBreak/>
        <w:t>17</w:t>
      </w:r>
      <w:r w:rsidR="00E90B7E" w:rsidRPr="008E1F81">
        <w:t>.</w:t>
      </w:r>
      <w:r w:rsidRPr="008E1F81">
        <w:t xml:space="preserve"> Reason(s) Display of OMB Expiration Date is Inappropriate</w:t>
      </w:r>
      <w:bookmarkEnd w:id="21"/>
      <w:r w:rsidRPr="008E1F81">
        <w:t xml:space="preserve"> </w:t>
      </w:r>
    </w:p>
    <w:p w14:paraId="566557F8" w14:textId="77777777" w:rsidR="00D46864" w:rsidRPr="008E1F81" w:rsidRDefault="00D46864" w:rsidP="00407CF6">
      <w:pPr>
        <w:spacing w:after="0" w:line="240" w:lineRule="auto"/>
        <w:rPr>
          <w:rFonts w:ascii="Times New Roman" w:hAnsi="Times New Roman" w:cs="Times New Roman"/>
          <w:sz w:val="24"/>
          <w:szCs w:val="24"/>
        </w:rPr>
      </w:pPr>
      <w:r w:rsidRPr="008E1F81">
        <w:rPr>
          <w:rFonts w:ascii="Times New Roman" w:hAnsi="Times New Roman" w:cs="Times New Roman"/>
          <w:sz w:val="24"/>
          <w:szCs w:val="24"/>
        </w:rPr>
        <w:t>N</w:t>
      </w:r>
      <w:r w:rsidR="0009058B" w:rsidRPr="008E1F81">
        <w:rPr>
          <w:rFonts w:ascii="Times New Roman" w:hAnsi="Times New Roman" w:cs="Times New Roman"/>
          <w:sz w:val="24"/>
          <w:szCs w:val="24"/>
        </w:rPr>
        <w:t>o exemption is being requested.</w:t>
      </w:r>
      <w:r w:rsidR="00E0787D" w:rsidRPr="008E1F81">
        <w:rPr>
          <w:rFonts w:ascii="Times New Roman" w:hAnsi="Times New Roman" w:cs="Times New Roman"/>
          <w:sz w:val="24"/>
          <w:szCs w:val="24"/>
        </w:rPr>
        <w:t xml:space="preserve"> The display of the expiration date is not inappropriate.</w:t>
      </w:r>
    </w:p>
    <w:p w14:paraId="08EC9619" w14:textId="77777777" w:rsidR="009D108F" w:rsidRPr="008E1F81" w:rsidRDefault="009D108F" w:rsidP="00407CF6">
      <w:pPr>
        <w:pStyle w:val="Heading2"/>
        <w:spacing w:line="240" w:lineRule="auto"/>
      </w:pPr>
      <w:bookmarkStart w:id="22" w:name="_Toc458012593"/>
      <w:r w:rsidRPr="008E1F81">
        <w:t>18</w:t>
      </w:r>
      <w:r w:rsidR="00E90B7E" w:rsidRPr="008E1F81">
        <w:t>.</w:t>
      </w:r>
      <w:r w:rsidRPr="008E1F81">
        <w:t xml:space="preserve"> Exceptions to Certification for Paperwork Reduction Act Submissions</w:t>
      </w:r>
      <w:bookmarkEnd w:id="22"/>
    </w:p>
    <w:p w14:paraId="4B3812ED" w14:textId="4595B199" w:rsidR="0058350F" w:rsidRPr="00407CF6" w:rsidRDefault="009D108F" w:rsidP="00407CF6">
      <w:pPr>
        <w:spacing w:line="240" w:lineRule="auto"/>
        <w:rPr>
          <w:rStyle w:val="Heading2Char"/>
          <w:b w:val="0"/>
        </w:rPr>
      </w:pPr>
      <w:r w:rsidRPr="008E1F81">
        <w:rPr>
          <w:rFonts w:ascii="Times New Roman" w:hAnsi="Times New Roman" w:cs="Times New Roman"/>
          <w:sz w:val="24"/>
          <w:szCs w:val="24"/>
        </w:rPr>
        <w:t>There are no e</w:t>
      </w:r>
      <w:r w:rsidR="00A8174C" w:rsidRPr="008E1F81">
        <w:rPr>
          <w:rFonts w:ascii="Times New Roman" w:hAnsi="Times New Roman" w:cs="Times New Roman"/>
          <w:sz w:val="24"/>
          <w:szCs w:val="24"/>
        </w:rPr>
        <w:t>xceptions to the certification.</w:t>
      </w:r>
      <w:bookmarkStart w:id="23" w:name="_Toc458012594"/>
      <w:r w:rsidR="0058350F">
        <w:rPr>
          <w:rStyle w:val="Heading2Char"/>
        </w:rPr>
        <w:br w:type="page"/>
      </w:r>
    </w:p>
    <w:p w14:paraId="413AE158" w14:textId="77777777" w:rsidR="003009B6" w:rsidRPr="008E1F81" w:rsidRDefault="003009B6" w:rsidP="00407CF6">
      <w:pPr>
        <w:tabs>
          <w:tab w:val="left" w:pos="0"/>
        </w:tabs>
        <w:spacing w:line="240" w:lineRule="auto"/>
        <w:rPr>
          <w:rStyle w:val="Heading2Char"/>
        </w:rPr>
      </w:pPr>
      <w:r w:rsidRPr="008E1F81">
        <w:rPr>
          <w:rStyle w:val="Heading2Char"/>
        </w:rPr>
        <w:lastRenderedPageBreak/>
        <w:t>REFERENCES</w:t>
      </w:r>
      <w:bookmarkEnd w:id="23"/>
    </w:p>
    <w:p w14:paraId="0AE3BF3E" w14:textId="77777777" w:rsidR="00C65925" w:rsidRPr="005724F8" w:rsidRDefault="00C65925" w:rsidP="00407CF6">
      <w:pPr>
        <w:pStyle w:val="Bibliography"/>
        <w:numPr>
          <w:ilvl w:val="0"/>
          <w:numId w:val="9"/>
        </w:numPr>
        <w:spacing w:after="240" w:line="240" w:lineRule="auto"/>
        <w:rPr>
          <w:rFonts w:ascii="Times New Roman" w:hAnsi="Times New Roman" w:cs="Times New Roman"/>
          <w:noProof/>
          <w:sz w:val="24"/>
          <w:szCs w:val="24"/>
        </w:rPr>
      </w:pPr>
      <w:bookmarkStart w:id="24" w:name="_Toc458012595"/>
      <w:r w:rsidRPr="005724F8">
        <w:rPr>
          <w:rFonts w:ascii="Times New Roman" w:hAnsi="Times New Roman" w:cs="Times New Roman"/>
          <w:i/>
          <w:iCs/>
          <w:noProof/>
          <w:sz w:val="24"/>
          <w:szCs w:val="24"/>
        </w:rPr>
        <w:t>Zika Virus: Transmission &amp; Risks</w:t>
      </w:r>
      <w:r w:rsidRPr="005724F8">
        <w:rPr>
          <w:rFonts w:ascii="Times New Roman" w:hAnsi="Times New Roman" w:cs="Times New Roman"/>
          <w:noProof/>
          <w:sz w:val="24"/>
          <w:szCs w:val="24"/>
        </w:rPr>
        <w:t>. (2016, July 25). Retrieved August 2, 2016, from CDC: http://www.cdc.gov/zika/transmission/index.html</w:t>
      </w:r>
    </w:p>
    <w:p w14:paraId="5E2C71EE" w14:textId="77777777" w:rsidR="00C65925" w:rsidRPr="005724F8" w:rsidRDefault="00C65925" w:rsidP="00407CF6">
      <w:pPr>
        <w:pStyle w:val="ListParagraph"/>
        <w:numPr>
          <w:ilvl w:val="0"/>
          <w:numId w:val="9"/>
        </w:numPr>
        <w:shd w:val="clear" w:color="auto" w:fill="FFFFFF"/>
        <w:spacing w:after="240" w:line="240" w:lineRule="auto"/>
        <w:rPr>
          <w:rFonts w:ascii="Times New Roman" w:eastAsia="Times New Roman" w:hAnsi="Times New Roman" w:cs="Times New Roman"/>
          <w:color w:val="000000"/>
          <w:sz w:val="24"/>
          <w:szCs w:val="24"/>
        </w:rPr>
      </w:pPr>
      <w:r w:rsidRPr="005724F8">
        <w:rPr>
          <w:rFonts w:ascii="Times New Roman" w:eastAsia="Times New Roman" w:hAnsi="Times New Roman" w:cs="Times New Roman"/>
          <w:color w:val="000000"/>
          <w:sz w:val="24"/>
          <w:szCs w:val="24"/>
        </w:rPr>
        <w:t>Rasmussen SA, Jamieson DJ, Honein MA, Petersen LR. Zika virus and birth defects—reviewing the evidence for causality. N Engl J Med 2016;374:1981–7. </w:t>
      </w:r>
      <w:hyperlink r:id="rId14" w:tgtFrame="_self" w:history="1">
        <w:r w:rsidRPr="005724F8">
          <w:rPr>
            <w:rFonts w:ascii="Times New Roman" w:eastAsia="Times New Roman" w:hAnsi="Times New Roman" w:cs="Times New Roman"/>
            <w:color w:val="075290"/>
            <w:sz w:val="24"/>
            <w:szCs w:val="24"/>
            <w:u w:val="single"/>
          </w:rPr>
          <w:t>CrossRef</w:t>
        </w:r>
      </w:hyperlink>
      <w:r w:rsidRPr="005724F8">
        <w:rPr>
          <w:rFonts w:ascii="Times New Roman" w:eastAsia="Times New Roman" w:hAnsi="Times New Roman" w:cs="Times New Roman"/>
          <w:color w:val="000000"/>
          <w:sz w:val="24"/>
          <w:szCs w:val="24"/>
        </w:rPr>
        <w:t> </w:t>
      </w:r>
      <w:hyperlink r:id="rId15" w:tgtFrame="_self" w:history="1">
        <w:r w:rsidRPr="005724F8">
          <w:rPr>
            <w:rFonts w:ascii="Times New Roman" w:eastAsia="Times New Roman" w:hAnsi="Times New Roman" w:cs="Times New Roman"/>
            <w:color w:val="075290"/>
            <w:sz w:val="24"/>
            <w:szCs w:val="24"/>
            <w:u w:val="single"/>
          </w:rPr>
          <w:t>PubMed</w:t>
        </w:r>
      </w:hyperlink>
    </w:p>
    <w:p w14:paraId="6A1BB171" w14:textId="77777777" w:rsidR="005724F8" w:rsidRPr="00925CC7" w:rsidRDefault="00C65925" w:rsidP="00407CF6">
      <w:pPr>
        <w:pStyle w:val="Bibliography"/>
        <w:numPr>
          <w:ilvl w:val="0"/>
          <w:numId w:val="9"/>
        </w:numPr>
        <w:spacing w:after="240" w:line="240" w:lineRule="auto"/>
        <w:rPr>
          <w:rFonts w:ascii="Times New Roman" w:hAnsi="Times New Roman" w:cs="Times New Roman"/>
          <w:noProof/>
          <w:sz w:val="24"/>
          <w:szCs w:val="24"/>
          <w:lang w:val="es-MX"/>
        </w:rPr>
      </w:pPr>
      <w:r w:rsidRPr="00925CC7">
        <w:rPr>
          <w:rFonts w:ascii="Times New Roman" w:hAnsi="Times New Roman" w:cs="Times New Roman"/>
          <w:sz w:val="24"/>
          <w:szCs w:val="24"/>
        </w:rPr>
        <w:fldChar w:fldCharType="begin"/>
      </w:r>
      <w:r w:rsidRPr="00925CC7">
        <w:rPr>
          <w:rFonts w:ascii="Times New Roman" w:hAnsi="Times New Roman" w:cs="Times New Roman"/>
          <w:sz w:val="24"/>
          <w:szCs w:val="24"/>
        </w:rPr>
        <w:instrText xml:space="preserve"> BIBLIOGRAPHY  \l 1033 </w:instrText>
      </w:r>
      <w:r w:rsidRPr="00925CC7">
        <w:rPr>
          <w:rFonts w:ascii="Times New Roman" w:hAnsi="Times New Roman" w:cs="Times New Roman"/>
          <w:sz w:val="24"/>
          <w:szCs w:val="24"/>
        </w:rPr>
        <w:fldChar w:fldCharType="separate"/>
      </w:r>
      <w:r w:rsidRPr="00925CC7">
        <w:rPr>
          <w:rFonts w:ascii="Times New Roman" w:hAnsi="Times New Roman" w:cs="Times New Roman"/>
          <w:i/>
          <w:iCs/>
          <w:noProof/>
          <w:sz w:val="24"/>
          <w:szCs w:val="24"/>
        </w:rPr>
        <w:t>Zika and Guillain-Barré Syndrome</w:t>
      </w:r>
      <w:r w:rsidRPr="00925CC7">
        <w:rPr>
          <w:rFonts w:ascii="Times New Roman" w:hAnsi="Times New Roman" w:cs="Times New Roman"/>
          <w:noProof/>
          <w:sz w:val="24"/>
          <w:szCs w:val="24"/>
        </w:rPr>
        <w:t>. (2016, August 1). Retrieved August 3, 2016, from CDC: http://www.cdc.gov/zika/about/gbs-qa.html</w:t>
      </w:r>
      <w:r w:rsidRPr="00925CC7">
        <w:rPr>
          <w:rFonts w:ascii="Times New Roman" w:hAnsi="Times New Roman" w:cs="Times New Roman"/>
          <w:sz w:val="24"/>
          <w:szCs w:val="24"/>
        </w:rPr>
        <w:fldChar w:fldCharType="end"/>
      </w:r>
    </w:p>
    <w:p w14:paraId="4373312A" w14:textId="77777777" w:rsidR="00C65925" w:rsidRPr="00925CC7" w:rsidRDefault="00C65925" w:rsidP="00407CF6">
      <w:pPr>
        <w:pStyle w:val="Bibliography"/>
        <w:numPr>
          <w:ilvl w:val="0"/>
          <w:numId w:val="9"/>
        </w:numPr>
        <w:spacing w:after="240" w:line="240" w:lineRule="auto"/>
        <w:rPr>
          <w:rFonts w:ascii="Times New Roman" w:hAnsi="Times New Roman" w:cs="Times New Roman"/>
          <w:noProof/>
          <w:sz w:val="24"/>
          <w:szCs w:val="24"/>
          <w:lang w:val="es-MX"/>
        </w:rPr>
      </w:pPr>
      <w:r w:rsidRPr="00925CC7">
        <w:rPr>
          <w:rFonts w:ascii="Times New Roman" w:hAnsi="Times New Roman" w:cs="Times New Roman"/>
          <w:sz w:val="24"/>
          <w:szCs w:val="24"/>
          <w:lang w:val="es-MX"/>
        </w:rPr>
        <w:fldChar w:fldCharType="begin"/>
      </w:r>
      <w:r w:rsidRPr="00925CC7">
        <w:rPr>
          <w:rFonts w:ascii="Times New Roman" w:hAnsi="Times New Roman" w:cs="Times New Roman"/>
          <w:sz w:val="24"/>
          <w:szCs w:val="24"/>
          <w:lang w:val="es-MX"/>
        </w:rPr>
        <w:instrText xml:space="preserve"> BIBLIOGRAPHY  \l 1033 </w:instrText>
      </w:r>
      <w:r w:rsidRPr="00925CC7">
        <w:rPr>
          <w:rFonts w:ascii="Times New Roman" w:hAnsi="Times New Roman" w:cs="Times New Roman"/>
          <w:sz w:val="24"/>
          <w:szCs w:val="24"/>
          <w:lang w:val="es-MX"/>
        </w:rPr>
        <w:fldChar w:fldCharType="separate"/>
      </w:r>
      <w:r w:rsidRPr="00925CC7">
        <w:rPr>
          <w:rFonts w:ascii="Times New Roman" w:hAnsi="Times New Roman" w:cs="Times New Roman"/>
          <w:noProof/>
          <w:sz w:val="24"/>
          <w:szCs w:val="24"/>
          <w:lang w:val="es-MX"/>
        </w:rPr>
        <w:t>Puerto Rico Departamento de Salud. (2016, Julio 28). Informe Semanal de Enfermedades  Arbovirales- Semana 28 (8 al 14 de Julio de 2016).</w:t>
      </w:r>
    </w:p>
    <w:p w14:paraId="3531EE6D" w14:textId="77777777" w:rsidR="00592A6A" w:rsidRPr="005724F8" w:rsidRDefault="00C65925" w:rsidP="00407CF6">
      <w:pPr>
        <w:pStyle w:val="ListParagraph"/>
        <w:numPr>
          <w:ilvl w:val="0"/>
          <w:numId w:val="9"/>
        </w:numPr>
        <w:spacing w:after="240" w:line="240" w:lineRule="auto"/>
        <w:rPr>
          <w:rStyle w:val="Heading2Char"/>
          <w:rFonts w:eastAsiaTheme="minorHAnsi"/>
          <w:b w:val="0"/>
        </w:rPr>
      </w:pPr>
      <w:r w:rsidRPr="00925CC7">
        <w:rPr>
          <w:lang w:val="es-MX"/>
        </w:rPr>
        <w:fldChar w:fldCharType="end"/>
      </w:r>
      <w:r w:rsidR="00592A6A" w:rsidRPr="005724F8">
        <w:rPr>
          <w:rStyle w:val="Heading2Char"/>
          <w:b w:val="0"/>
        </w:rPr>
        <w:t>Introduction to Program Evaluation for Public Health Programs: A Self-Study Guide, 2011, available at: http://www.cdc.gov/eval/guide/</w:t>
      </w:r>
      <w:bookmarkEnd w:id="24"/>
    </w:p>
    <w:p w14:paraId="5794A117" w14:textId="77777777" w:rsidR="00C02226" w:rsidRDefault="00C02226" w:rsidP="00407CF6">
      <w:pPr>
        <w:spacing w:line="240" w:lineRule="auto"/>
        <w:rPr>
          <w:rStyle w:val="Heading2Char"/>
        </w:rPr>
      </w:pPr>
      <w:bookmarkStart w:id="25" w:name="_Toc458012596"/>
      <w:r>
        <w:rPr>
          <w:rStyle w:val="Heading2Char"/>
        </w:rPr>
        <w:br w:type="page"/>
      </w:r>
    </w:p>
    <w:p w14:paraId="7BF4D2DB" w14:textId="77777777" w:rsidR="000F36A2" w:rsidRPr="008E1F81" w:rsidRDefault="00153F5B" w:rsidP="00407CF6">
      <w:pPr>
        <w:tabs>
          <w:tab w:val="left" w:pos="0"/>
        </w:tabs>
        <w:spacing w:line="240" w:lineRule="auto"/>
        <w:rPr>
          <w:rFonts w:ascii="Times New Roman" w:hAnsi="Times New Roman" w:cs="Times New Roman"/>
          <w:b/>
          <w:sz w:val="24"/>
          <w:szCs w:val="24"/>
        </w:rPr>
      </w:pPr>
      <w:r w:rsidRPr="008E1F81">
        <w:rPr>
          <w:rStyle w:val="Heading2Char"/>
        </w:rPr>
        <w:lastRenderedPageBreak/>
        <w:t>ATTACHMENTS</w:t>
      </w:r>
      <w:bookmarkEnd w:id="25"/>
      <w:r w:rsidR="00317D29" w:rsidRPr="008E1F81">
        <w:rPr>
          <w:rStyle w:val="Heading2Char"/>
        </w:rPr>
        <w:br/>
      </w:r>
      <w:r w:rsidR="004D48F5" w:rsidRPr="008E1F81">
        <w:rPr>
          <w:rFonts w:ascii="Times New Roman" w:hAnsi="Times New Roman" w:cs="Times New Roman"/>
          <w:sz w:val="24"/>
          <w:szCs w:val="24"/>
        </w:rPr>
        <w:t>Note: Attachments are included as separate files as instructed.</w:t>
      </w:r>
    </w:p>
    <w:p w14:paraId="7A4A2426" w14:textId="77777777" w:rsidR="00F61EB3" w:rsidRDefault="00F61EB3" w:rsidP="00407CF6">
      <w:pPr>
        <w:spacing w:after="0" w:line="360" w:lineRule="auto"/>
        <w:rPr>
          <w:rFonts w:ascii="Times New Roman" w:hAnsi="Times New Roman" w:cs="Times New Roman"/>
          <w:sz w:val="24"/>
          <w:szCs w:val="24"/>
        </w:rPr>
      </w:pPr>
      <w:r>
        <w:rPr>
          <w:rFonts w:ascii="Times New Roman" w:hAnsi="Times New Roman" w:cs="Times New Roman"/>
          <w:sz w:val="24"/>
          <w:szCs w:val="24"/>
        </w:rPr>
        <w:t>Attachment A – Public Health Service Act (42 USC 241), Section 301</w:t>
      </w:r>
    </w:p>
    <w:p w14:paraId="0959CB1B" w14:textId="7239FD8D" w:rsidR="00F61EB3" w:rsidRDefault="00322803" w:rsidP="00407CF6">
      <w:pPr>
        <w:spacing w:after="0" w:line="360" w:lineRule="auto"/>
        <w:rPr>
          <w:rFonts w:ascii="Times New Roman" w:hAnsi="Times New Roman" w:cs="Times New Roman"/>
          <w:sz w:val="24"/>
          <w:szCs w:val="24"/>
        </w:rPr>
      </w:pPr>
      <w:r w:rsidRPr="008E1F81">
        <w:rPr>
          <w:rFonts w:ascii="Times New Roman" w:hAnsi="Times New Roman" w:cs="Times New Roman"/>
          <w:sz w:val="24"/>
          <w:szCs w:val="24"/>
        </w:rPr>
        <w:t xml:space="preserve">Attachment </w:t>
      </w:r>
      <w:r w:rsidR="00E84462" w:rsidRPr="008E1F81">
        <w:rPr>
          <w:rFonts w:ascii="Times New Roman" w:hAnsi="Times New Roman" w:cs="Times New Roman"/>
          <w:sz w:val="24"/>
          <w:szCs w:val="24"/>
        </w:rPr>
        <w:t>B</w:t>
      </w:r>
      <w:r w:rsidR="00FC2316" w:rsidRPr="008E1F81">
        <w:rPr>
          <w:rFonts w:ascii="Times New Roman" w:hAnsi="Times New Roman" w:cs="Times New Roman"/>
          <w:sz w:val="24"/>
          <w:szCs w:val="24"/>
        </w:rPr>
        <w:t xml:space="preserve"> </w:t>
      </w:r>
      <w:r w:rsidR="00F61EB3">
        <w:rPr>
          <w:rFonts w:ascii="Times New Roman" w:hAnsi="Times New Roman" w:cs="Times New Roman"/>
          <w:sz w:val="24"/>
          <w:szCs w:val="24"/>
        </w:rPr>
        <w:t>– 60 Day Notice</w:t>
      </w:r>
    </w:p>
    <w:p w14:paraId="54D183AE" w14:textId="21CE09A5" w:rsidR="005238FE" w:rsidRPr="008E1F81" w:rsidRDefault="00F61EB3" w:rsidP="00407CF6">
      <w:pPr>
        <w:spacing w:after="0" w:line="360" w:lineRule="auto"/>
        <w:rPr>
          <w:rFonts w:ascii="Times New Roman" w:hAnsi="Times New Roman" w:cs="Times New Roman"/>
          <w:sz w:val="24"/>
          <w:szCs w:val="24"/>
        </w:rPr>
      </w:pPr>
      <w:r>
        <w:rPr>
          <w:rFonts w:ascii="Times New Roman" w:hAnsi="Times New Roman" w:cs="Times New Roman"/>
          <w:sz w:val="24"/>
          <w:szCs w:val="24"/>
        </w:rPr>
        <w:t>Attachment C -  I</w:t>
      </w:r>
      <w:r w:rsidR="005238FE" w:rsidRPr="008E1F81">
        <w:rPr>
          <w:rFonts w:ascii="Times New Roman" w:hAnsi="Times New Roman" w:cs="Times New Roman"/>
          <w:sz w:val="24"/>
          <w:szCs w:val="24"/>
        </w:rPr>
        <w:t>RB Determination</w:t>
      </w:r>
      <w:r>
        <w:rPr>
          <w:rFonts w:ascii="Times New Roman" w:hAnsi="Times New Roman" w:cs="Times New Roman"/>
          <w:sz w:val="24"/>
          <w:szCs w:val="24"/>
        </w:rPr>
        <w:t xml:space="preserve"> Letter of Exemption </w:t>
      </w:r>
    </w:p>
    <w:p w14:paraId="04B57EE2" w14:textId="7854D614" w:rsidR="00F61EB3" w:rsidRDefault="00F61EB3" w:rsidP="00407CF6">
      <w:pPr>
        <w:spacing w:after="0" w:line="360" w:lineRule="auto"/>
        <w:rPr>
          <w:rFonts w:ascii="Times New Roman" w:hAnsi="Times New Roman" w:cs="Times New Roman"/>
          <w:sz w:val="24"/>
          <w:szCs w:val="24"/>
        </w:rPr>
      </w:pPr>
      <w:r w:rsidRPr="008E1F81">
        <w:rPr>
          <w:rFonts w:ascii="Times New Roman" w:hAnsi="Times New Roman" w:cs="Times New Roman"/>
          <w:sz w:val="24"/>
          <w:szCs w:val="24"/>
        </w:rPr>
        <w:t xml:space="preserve">Attachment </w:t>
      </w:r>
      <w:r>
        <w:rPr>
          <w:rFonts w:ascii="Times New Roman" w:hAnsi="Times New Roman" w:cs="Times New Roman"/>
          <w:sz w:val="24"/>
          <w:szCs w:val="24"/>
        </w:rPr>
        <w:t>D</w:t>
      </w:r>
      <w:r w:rsidRPr="008E1F81">
        <w:rPr>
          <w:rFonts w:ascii="Times New Roman" w:hAnsi="Times New Roman" w:cs="Times New Roman"/>
          <w:sz w:val="24"/>
          <w:szCs w:val="24"/>
        </w:rPr>
        <w:t xml:space="preserve"> </w:t>
      </w:r>
      <w:r>
        <w:rPr>
          <w:rFonts w:ascii="Times New Roman" w:hAnsi="Times New Roman" w:cs="Times New Roman"/>
          <w:sz w:val="24"/>
          <w:szCs w:val="24"/>
        </w:rPr>
        <w:t>-</w:t>
      </w:r>
      <w:r w:rsidRPr="008E1F81">
        <w:rPr>
          <w:rFonts w:ascii="Times New Roman" w:hAnsi="Times New Roman" w:cs="Times New Roman"/>
          <w:sz w:val="24"/>
          <w:szCs w:val="24"/>
        </w:rPr>
        <w:t xml:space="preserve"> </w:t>
      </w:r>
      <w:r>
        <w:rPr>
          <w:rFonts w:ascii="Times New Roman" w:hAnsi="Times New Roman" w:cs="Times New Roman"/>
          <w:sz w:val="24"/>
          <w:szCs w:val="24"/>
        </w:rPr>
        <w:t xml:space="preserve">Zika Readiness Initiative </w:t>
      </w:r>
      <w:r w:rsidR="00E84A82">
        <w:rPr>
          <w:rFonts w:ascii="Times New Roman" w:hAnsi="Times New Roman" w:cs="Times New Roman"/>
          <w:sz w:val="24"/>
          <w:szCs w:val="24"/>
        </w:rPr>
        <w:t>Survey</w:t>
      </w:r>
      <w:r w:rsidR="00AF241F">
        <w:rPr>
          <w:rFonts w:ascii="Times New Roman" w:hAnsi="Times New Roman" w:cs="Times New Roman"/>
          <w:sz w:val="24"/>
          <w:szCs w:val="24"/>
        </w:rPr>
        <w:t xml:space="preserve"> – English</w:t>
      </w:r>
    </w:p>
    <w:p w14:paraId="41D16151" w14:textId="69A5C6FB" w:rsidR="00AF241F" w:rsidRPr="008E1F81" w:rsidRDefault="00AF241F" w:rsidP="00407CF6">
      <w:pPr>
        <w:spacing w:after="0" w:line="360" w:lineRule="auto"/>
        <w:rPr>
          <w:rFonts w:ascii="Times New Roman" w:hAnsi="Times New Roman" w:cs="Times New Roman"/>
          <w:sz w:val="24"/>
          <w:szCs w:val="24"/>
        </w:rPr>
      </w:pPr>
      <w:r>
        <w:rPr>
          <w:rFonts w:ascii="Times New Roman" w:hAnsi="Times New Roman" w:cs="Times New Roman"/>
          <w:sz w:val="24"/>
          <w:szCs w:val="24"/>
        </w:rPr>
        <w:t>Attachment E – Zika Readiness Initiative Survey - Spanish</w:t>
      </w:r>
    </w:p>
    <w:p w14:paraId="188F49A1" w14:textId="77777777" w:rsidR="00727379" w:rsidRPr="008E1F81" w:rsidRDefault="00727379" w:rsidP="00407CF6">
      <w:pPr>
        <w:tabs>
          <w:tab w:val="left" w:pos="2595"/>
        </w:tabs>
        <w:spacing w:line="240" w:lineRule="auto"/>
        <w:rPr>
          <w:rFonts w:ascii="Times New Roman" w:hAnsi="Times New Roman" w:cs="Times New Roman"/>
          <w:sz w:val="24"/>
          <w:szCs w:val="24"/>
        </w:rPr>
      </w:pPr>
    </w:p>
    <w:sectPr w:rsidR="00727379" w:rsidRPr="008E1F81" w:rsidSect="004D63FE">
      <w:headerReference w:type="default" r:id="rId16"/>
      <w:footerReference w:type="default" r:id="rId17"/>
      <w:head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34923" w14:textId="77777777" w:rsidR="003A06DD" w:rsidRDefault="003A06DD" w:rsidP="00CA2484">
      <w:pPr>
        <w:spacing w:after="0" w:line="240" w:lineRule="auto"/>
      </w:pPr>
      <w:r>
        <w:separator/>
      </w:r>
    </w:p>
  </w:endnote>
  <w:endnote w:type="continuationSeparator" w:id="0">
    <w:p w14:paraId="7F9FBEA6" w14:textId="77777777" w:rsidR="003A06DD" w:rsidRDefault="003A06DD" w:rsidP="00CA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D53AB" w14:textId="77777777" w:rsidR="003A06DD" w:rsidRDefault="003A06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A6FA1" w14:textId="77777777" w:rsidR="003A06DD" w:rsidRDefault="003A06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2C453" w14:textId="77777777" w:rsidR="003A06DD" w:rsidRDefault="003A06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323107"/>
      <w:docPartObj>
        <w:docPartGallery w:val="Page Numbers (Bottom of Page)"/>
        <w:docPartUnique/>
      </w:docPartObj>
    </w:sdtPr>
    <w:sdtEndPr>
      <w:rPr>
        <w:noProof/>
      </w:rPr>
    </w:sdtEndPr>
    <w:sdtContent>
      <w:p w14:paraId="653E48AA" w14:textId="77777777" w:rsidR="003A06DD" w:rsidRDefault="003A06DD">
        <w:pPr>
          <w:pStyle w:val="Footer"/>
          <w:jc w:val="right"/>
        </w:pPr>
        <w:r>
          <w:fldChar w:fldCharType="begin"/>
        </w:r>
        <w:r>
          <w:instrText xml:space="preserve"> PAGE   \* MERGEFORMAT </w:instrText>
        </w:r>
        <w:r>
          <w:fldChar w:fldCharType="separate"/>
        </w:r>
        <w:r w:rsidR="005B49DE">
          <w:rPr>
            <w:noProof/>
          </w:rPr>
          <w:t>4</w:t>
        </w:r>
        <w:r>
          <w:rPr>
            <w:noProof/>
          </w:rPr>
          <w:fldChar w:fldCharType="end"/>
        </w:r>
      </w:p>
    </w:sdtContent>
  </w:sdt>
  <w:p w14:paraId="2176A09D" w14:textId="77777777" w:rsidR="003A06DD" w:rsidRDefault="003A0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8A9D9" w14:textId="77777777" w:rsidR="003A06DD" w:rsidRDefault="003A06DD" w:rsidP="00CA2484">
      <w:pPr>
        <w:spacing w:after="0" w:line="240" w:lineRule="auto"/>
      </w:pPr>
      <w:r>
        <w:separator/>
      </w:r>
    </w:p>
  </w:footnote>
  <w:footnote w:type="continuationSeparator" w:id="0">
    <w:p w14:paraId="443E5791" w14:textId="77777777" w:rsidR="003A06DD" w:rsidRDefault="003A06DD" w:rsidP="00CA2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27C59" w14:textId="77777777" w:rsidR="003A06DD" w:rsidRDefault="003A06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E8026" w14:textId="77777777" w:rsidR="003A06DD" w:rsidRDefault="003A06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E9D4F" w14:textId="77777777" w:rsidR="003A06DD" w:rsidRDefault="003A06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D9B3A" w14:textId="77777777" w:rsidR="003A06DD" w:rsidRPr="00716F94" w:rsidRDefault="003A06DD" w:rsidP="00727379">
    <w:pPr>
      <w:pStyle w:val="Header"/>
      <w:tabs>
        <w:tab w:val="clear" w:pos="4680"/>
      </w:tabs>
      <w:rPr>
        <w:color w:val="0033CC"/>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2E2FE" w14:textId="77777777" w:rsidR="003A06DD" w:rsidRDefault="003A06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C3F"/>
    <w:multiLevelType w:val="hybridMultilevel"/>
    <w:tmpl w:val="6D220A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D7710"/>
    <w:multiLevelType w:val="hybridMultilevel"/>
    <w:tmpl w:val="C68C8A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9869AA"/>
    <w:multiLevelType w:val="hybridMultilevel"/>
    <w:tmpl w:val="FA44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92C10"/>
    <w:multiLevelType w:val="hybridMultilevel"/>
    <w:tmpl w:val="4FB8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70756"/>
    <w:multiLevelType w:val="hybridMultilevel"/>
    <w:tmpl w:val="4894A97E"/>
    <w:lvl w:ilvl="0" w:tplc="EDA43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E75C4"/>
    <w:multiLevelType w:val="hybridMultilevel"/>
    <w:tmpl w:val="E386201C"/>
    <w:lvl w:ilvl="0" w:tplc="40E291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B0F28"/>
    <w:multiLevelType w:val="hybridMultilevel"/>
    <w:tmpl w:val="28EAEF84"/>
    <w:lvl w:ilvl="0" w:tplc="85C8B284">
      <w:start w:val="1"/>
      <w:numFmt w:val="decimal"/>
      <w:lvlText w:val="(%1)"/>
      <w:lvlJc w:val="left"/>
      <w:pPr>
        <w:ind w:left="420" w:hanging="360"/>
      </w:pPr>
      <w:rPr>
        <w:rFonts w:eastAsiaTheme="minorEastAsia"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52427A84"/>
    <w:multiLevelType w:val="hybridMultilevel"/>
    <w:tmpl w:val="B1DCF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A4339"/>
    <w:multiLevelType w:val="hybridMultilevel"/>
    <w:tmpl w:val="0A8A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FF3770"/>
    <w:multiLevelType w:val="hybridMultilevel"/>
    <w:tmpl w:val="F09AF8A6"/>
    <w:lvl w:ilvl="0" w:tplc="EDA43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FE563D"/>
    <w:multiLevelType w:val="multilevel"/>
    <w:tmpl w:val="3AC4CA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7C2486"/>
    <w:multiLevelType w:val="hybridMultilevel"/>
    <w:tmpl w:val="B1DCF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4"/>
  </w:num>
  <w:num w:numId="9">
    <w:abstractNumId w:val="9"/>
  </w:num>
  <w:num w:numId="10">
    <w:abstractNumId w:val="6"/>
  </w:num>
  <w:num w:numId="11">
    <w:abstractNumId w:val="11"/>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5"/>
    <w:rsid w:val="00005D96"/>
    <w:rsid w:val="000069FD"/>
    <w:rsid w:val="00013A57"/>
    <w:rsid w:val="00013D31"/>
    <w:rsid w:val="00023F5B"/>
    <w:rsid w:val="00024623"/>
    <w:rsid w:val="0003092A"/>
    <w:rsid w:val="00030DB3"/>
    <w:rsid w:val="0003517A"/>
    <w:rsid w:val="00036481"/>
    <w:rsid w:val="000411DF"/>
    <w:rsid w:val="00044EE4"/>
    <w:rsid w:val="000455F7"/>
    <w:rsid w:val="00046620"/>
    <w:rsid w:val="00054917"/>
    <w:rsid w:val="00055918"/>
    <w:rsid w:val="0006718E"/>
    <w:rsid w:val="000745DF"/>
    <w:rsid w:val="00076ADB"/>
    <w:rsid w:val="00077AB7"/>
    <w:rsid w:val="000810AF"/>
    <w:rsid w:val="000818F2"/>
    <w:rsid w:val="00084B16"/>
    <w:rsid w:val="00086A3D"/>
    <w:rsid w:val="0009058B"/>
    <w:rsid w:val="000A27C1"/>
    <w:rsid w:val="000A3085"/>
    <w:rsid w:val="000A4D73"/>
    <w:rsid w:val="000A4DD6"/>
    <w:rsid w:val="000A5B6F"/>
    <w:rsid w:val="000A716E"/>
    <w:rsid w:val="000B1DDC"/>
    <w:rsid w:val="000B424C"/>
    <w:rsid w:val="000D09A9"/>
    <w:rsid w:val="000D4D0E"/>
    <w:rsid w:val="000D50A6"/>
    <w:rsid w:val="000E0CD5"/>
    <w:rsid w:val="000E4CBD"/>
    <w:rsid w:val="000E64FE"/>
    <w:rsid w:val="000E6B3B"/>
    <w:rsid w:val="000F36A2"/>
    <w:rsid w:val="0010272B"/>
    <w:rsid w:val="001048BB"/>
    <w:rsid w:val="001060DE"/>
    <w:rsid w:val="00110F6B"/>
    <w:rsid w:val="00120AEC"/>
    <w:rsid w:val="001214D7"/>
    <w:rsid w:val="00122D4D"/>
    <w:rsid w:val="00124480"/>
    <w:rsid w:val="0012484D"/>
    <w:rsid w:val="00126345"/>
    <w:rsid w:val="001308D0"/>
    <w:rsid w:val="00134E88"/>
    <w:rsid w:val="001371B4"/>
    <w:rsid w:val="00140B56"/>
    <w:rsid w:val="0015132B"/>
    <w:rsid w:val="00152D0D"/>
    <w:rsid w:val="00153F5B"/>
    <w:rsid w:val="00156AE0"/>
    <w:rsid w:val="00156EE6"/>
    <w:rsid w:val="001633ED"/>
    <w:rsid w:val="001635DD"/>
    <w:rsid w:val="00172F07"/>
    <w:rsid w:val="00172F43"/>
    <w:rsid w:val="00181618"/>
    <w:rsid w:val="00181BB6"/>
    <w:rsid w:val="0018302A"/>
    <w:rsid w:val="00192179"/>
    <w:rsid w:val="001968D8"/>
    <w:rsid w:val="001A10A8"/>
    <w:rsid w:val="001B77BB"/>
    <w:rsid w:val="001C21FF"/>
    <w:rsid w:val="001C3549"/>
    <w:rsid w:val="001C588A"/>
    <w:rsid w:val="001D0BFD"/>
    <w:rsid w:val="001E25A5"/>
    <w:rsid w:val="001E6FE5"/>
    <w:rsid w:val="001F229E"/>
    <w:rsid w:val="001F3D8A"/>
    <w:rsid w:val="002011B1"/>
    <w:rsid w:val="002032D9"/>
    <w:rsid w:val="00213D78"/>
    <w:rsid w:val="0021498E"/>
    <w:rsid w:val="00214AB7"/>
    <w:rsid w:val="00220942"/>
    <w:rsid w:val="0022382E"/>
    <w:rsid w:val="00223A3E"/>
    <w:rsid w:val="002301D2"/>
    <w:rsid w:val="00230B44"/>
    <w:rsid w:val="0023501E"/>
    <w:rsid w:val="00240463"/>
    <w:rsid w:val="0024171D"/>
    <w:rsid w:val="00245B2C"/>
    <w:rsid w:val="00247D97"/>
    <w:rsid w:val="002537EE"/>
    <w:rsid w:val="0025464F"/>
    <w:rsid w:val="00254E5F"/>
    <w:rsid w:val="00262F2E"/>
    <w:rsid w:val="00264B81"/>
    <w:rsid w:val="00270E1A"/>
    <w:rsid w:val="00276520"/>
    <w:rsid w:val="00281316"/>
    <w:rsid w:val="00282676"/>
    <w:rsid w:val="00282881"/>
    <w:rsid w:val="002844BF"/>
    <w:rsid w:val="00285B40"/>
    <w:rsid w:val="00286050"/>
    <w:rsid w:val="00287F26"/>
    <w:rsid w:val="00295A7C"/>
    <w:rsid w:val="002A51EE"/>
    <w:rsid w:val="002B41AC"/>
    <w:rsid w:val="002C4055"/>
    <w:rsid w:val="002C5CDA"/>
    <w:rsid w:val="002C6270"/>
    <w:rsid w:val="002C62D0"/>
    <w:rsid w:val="002C7E67"/>
    <w:rsid w:val="002E7B0A"/>
    <w:rsid w:val="002F1F4F"/>
    <w:rsid w:val="002F2A57"/>
    <w:rsid w:val="002F653F"/>
    <w:rsid w:val="003009B6"/>
    <w:rsid w:val="00301AFD"/>
    <w:rsid w:val="00306364"/>
    <w:rsid w:val="00314C03"/>
    <w:rsid w:val="00316243"/>
    <w:rsid w:val="003166E5"/>
    <w:rsid w:val="00317D29"/>
    <w:rsid w:val="00322803"/>
    <w:rsid w:val="0032474F"/>
    <w:rsid w:val="00332D84"/>
    <w:rsid w:val="0033376B"/>
    <w:rsid w:val="00337673"/>
    <w:rsid w:val="00345E2B"/>
    <w:rsid w:val="00350FC8"/>
    <w:rsid w:val="00351B8F"/>
    <w:rsid w:val="00351E0B"/>
    <w:rsid w:val="00352A37"/>
    <w:rsid w:val="00353D19"/>
    <w:rsid w:val="003619A6"/>
    <w:rsid w:val="00365091"/>
    <w:rsid w:val="00367A13"/>
    <w:rsid w:val="00375E94"/>
    <w:rsid w:val="00377F1E"/>
    <w:rsid w:val="00380F96"/>
    <w:rsid w:val="003824AE"/>
    <w:rsid w:val="00386C8C"/>
    <w:rsid w:val="00392A57"/>
    <w:rsid w:val="0039367D"/>
    <w:rsid w:val="003A06DD"/>
    <w:rsid w:val="003A0E59"/>
    <w:rsid w:val="003B2FF3"/>
    <w:rsid w:val="003B45E4"/>
    <w:rsid w:val="003B7CB5"/>
    <w:rsid w:val="003C189E"/>
    <w:rsid w:val="003C248D"/>
    <w:rsid w:val="003C618C"/>
    <w:rsid w:val="003C7017"/>
    <w:rsid w:val="003E0BAC"/>
    <w:rsid w:val="003E45EA"/>
    <w:rsid w:val="003E5840"/>
    <w:rsid w:val="003F1079"/>
    <w:rsid w:val="003F1D2E"/>
    <w:rsid w:val="00402B8F"/>
    <w:rsid w:val="00406926"/>
    <w:rsid w:val="00407CF6"/>
    <w:rsid w:val="00415464"/>
    <w:rsid w:val="00422302"/>
    <w:rsid w:val="004238EA"/>
    <w:rsid w:val="004253A4"/>
    <w:rsid w:val="00430F18"/>
    <w:rsid w:val="004314F8"/>
    <w:rsid w:val="00431E01"/>
    <w:rsid w:val="004401A6"/>
    <w:rsid w:val="00446CE5"/>
    <w:rsid w:val="004530D7"/>
    <w:rsid w:val="00466625"/>
    <w:rsid w:val="00470843"/>
    <w:rsid w:val="004820D8"/>
    <w:rsid w:val="004821A5"/>
    <w:rsid w:val="00491F74"/>
    <w:rsid w:val="00492113"/>
    <w:rsid w:val="00492BAD"/>
    <w:rsid w:val="0049349B"/>
    <w:rsid w:val="004B794D"/>
    <w:rsid w:val="004C39E2"/>
    <w:rsid w:val="004C71F0"/>
    <w:rsid w:val="004D48F5"/>
    <w:rsid w:val="004D63FE"/>
    <w:rsid w:val="004D70FA"/>
    <w:rsid w:val="004E0FC6"/>
    <w:rsid w:val="004E3925"/>
    <w:rsid w:val="004F1960"/>
    <w:rsid w:val="004F3F6B"/>
    <w:rsid w:val="004F47AB"/>
    <w:rsid w:val="004F5301"/>
    <w:rsid w:val="004F715A"/>
    <w:rsid w:val="0050126B"/>
    <w:rsid w:val="00501575"/>
    <w:rsid w:val="00505725"/>
    <w:rsid w:val="0051285D"/>
    <w:rsid w:val="005211DF"/>
    <w:rsid w:val="005238FE"/>
    <w:rsid w:val="005242B1"/>
    <w:rsid w:val="0052434C"/>
    <w:rsid w:val="0053072B"/>
    <w:rsid w:val="00534F7B"/>
    <w:rsid w:val="005379CE"/>
    <w:rsid w:val="00543F83"/>
    <w:rsid w:val="005474E2"/>
    <w:rsid w:val="00553519"/>
    <w:rsid w:val="00555B0F"/>
    <w:rsid w:val="00563D24"/>
    <w:rsid w:val="00566B6D"/>
    <w:rsid w:val="005722E8"/>
    <w:rsid w:val="005724F8"/>
    <w:rsid w:val="00573B19"/>
    <w:rsid w:val="00575CCE"/>
    <w:rsid w:val="00576093"/>
    <w:rsid w:val="00577975"/>
    <w:rsid w:val="0058002A"/>
    <w:rsid w:val="0058350F"/>
    <w:rsid w:val="00586E86"/>
    <w:rsid w:val="00591681"/>
    <w:rsid w:val="00592A6A"/>
    <w:rsid w:val="00597675"/>
    <w:rsid w:val="005A0B7C"/>
    <w:rsid w:val="005A2270"/>
    <w:rsid w:val="005A34E6"/>
    <w:rsid w:val="005A638A"/>
    <w:rsid w:val="005A7C4D"/>
    <w:rsid w:val="005B239D"/>
    <w:rsid w:val="005B49DE"/>
    <w:rsid w:val="005B73CD"/>
    <w:rsid w:val="005B747C"/>
    <w:rsid w:val="005C566B"/>
    <w:rsid w:val="005C6E66"/>
    <w:rsid w:val="005D02AF"/>
    <w:rsid w:val="005D14E9"/>
    <w:rsid w:val="005D53F4"/>
    <w:rsid w:val="005F144F"/>
    <w:rsid w:val="005F5138"/>
    <w:rsid w:val="005F54C4"/>
    <w:rsid w:val="005F57D1"/>
    <w:rsid w:val="005F66AD"/>
    <w:rsid w:val="0060092C"/>
    <w:rsid w:val="0060129F"/>
    <w:rsid w:val="0060543A"/>
    <w:rsid w:val="00610409"/>
    <w:rsid w:val="0061233A"/>
    <w:rsid w:val="00613362"/>
    <w:rsid w:val="00624CF1"/>
    <w:rsid w:val="00627A3C"/>
    <w:rsid w:val="006313E0"/>
    <w:rsid w:val="00633CA1"/>
    <w:rsid w:val="006408D0"/>
    <w:rsid w:val="00642D29"/>
    <w:rsid w:val="00643225"/>
    <w:rsid w:val="006464CD"/>
    <w:rsid w:val="0066325B"/>
    <w:rsid w:val="00665283"/>
    <w:rsid w:val="006722A4"/>
    <w:rsid w:val="0067790B"/>
    <w:rsid w:val="00682167"/>
    <w:rsid w:val="00685DA9"/>
    <w:rsid w:val="00686696"/>
    <w:rsid w:val="00691ADC"/>
    <w:rsid w:val="006A0DE6"/>
    <w:rsid w:val="006A3844"/>
    <w:rsid w:val="006A45EC"/>
    <w:rsid w:val="006B1845"/>
    <w:rsid w:val="006C5A15"/>
    <w:rsid w:val="006C7A18"/>
    <w:rsid w:val="006C7D51"/>
    <w:rsid w:val="006C7EDC"/>
    <w:rsid w:val="006D21E5"/>
    <w:rsid w:val="006D3B37"/>
    <w:rsid w:val="006D3C61"/>
    <w:rsid w:val="006E2D09"/>
    <w:rsid w:val="006F72AB"/>
    <w:rsid w:val="00703020"/>
    <w:rsid w:val="0070687F"/>
    <w:rsid w:val="00712EBB"/>
    <w:rsid w:val="00715EF1"/>
    <w:rsid w:val="00721BFC"/>
    <w:rsid w:val="00727379"/>
    <w:rsid w:val="00731A91"/>
    <w:rsid w:val="00733724"/>
    <w:rsid w:val="00735689"/>
    <w:rsid w:val="00740712"/>
    <w:rsid w:val="0074265D"/>
    <w:rsid w:val="00743F75"/>
    <w:rsid w:val="0075193A"/>
    <w:rsid w:val="00752C40"/>
    <w:rsid w:val="007534E9"/>
    <w:rsid w:val="00755249"/>
    <w:rsid w:val="00761C9A"/>
    <w:rsid w:val="00774782"/>
    <w:rsid w:val="0077583D"/>
    <w:rsid w:val="007766E4"/>
    <w:rsid w:val="00776C67"/>
    <w:rsid w:val="00781D75"/>
    <w:rsid w:val="0078347F"/>
    <w:rsid w:val="00790514"/>
    <w:rsid w:val="0079367F"/>
    <w:rsid w:val="00793E97"/>
    <w:rsid w:val="00797634"/>
    <w:rsid w:val="007976D5"/>
    <w:rsid w:val="007978E6"/>
    <w:rsid w:val="00797AED"/>
    <w:rsid w:val="00797D5F"/>
    <w:rsid w:val="007A2D76"/>
    <w:rsid w:val="007A5152"/>
    <w:rsid w:val="007A56E9"/>
    <w:rsid w:val="007A735A"/>
    <w:rsid w:val="007B0B04"/>
    <w:rsid w:val="007B1D5B"/>
    <w:rsid w:val="007B2DEC"/>
    <w:rsid w:val="007C2263"/>
    <w:rsid w:val="007D19C8"/>
    <w:rsid w:val="007E21A7"/>
    <w:rsid w:val="007E5833"/>
    <w:rsid w:val="007E5AC6"/>
    <w:rsid w:val="007E7916"/>
    <w:rsid w:val="007F5F26"/>
    <w:rsid w:val="007F60F9"/>
    <w:rsid w:val="00801C59"/>
    <w:rsid w:val="00803367"/>
    <w:rsid w:val="008063DC"/>
    <w:rsid w:val="00806D0A"/>
    <w:rsid w:val="00807E21"/>
    <w:rsid w:val="00812300"/>
    <w:rsid w:val="008219E6"/>
    <w:rsid w:val="008219F8"/>
    <w:rsid w:val="00825151"/>
    <w:rsid w:val="00830DCA"/>
    <w:rsid w:val="00831D53"/>
    <w:rsid w:val="00841CA6"/>
    <w:rsid w:val="00853700"/>
    <w:rsid w:val="00862F5D"/>
    <w:rsid w:val="0087187B"/>
    <w:rsid w:val="00875C8E"/>
    <w:rsid w:val="008769DC"/>
    <w:rsid w:val="00877DA3"/>
    <w:rsid w:val="0088113F"/>
    <w:rsid w:val="00886EA2"/>
    <w:rsid w:val="00887EE7"/>
    <w:rsid w:val="008A637E"/>
    <w:rsid w:val="008B3B46"/>
    <w:rsid w:val="008B4938"/>
    <w:rsid w:val="008C0311"/>
    <w:rsid w:val="008C5361"/>
    <w:rsid w:val="008D0003"/>
    <w:rsid w:val="008D3106"/>
    <w:rsid w:val="008D7B96"/>
    <w:rsid w:val="008E0E37"/>
    <w:rsid w:val="008E1F81"/>
    <w:rsid w:val="008E2C1B"/>
    <w:rsid w:val="008E4D37"/>
    <w:rsid w:val="008F47F8"/>
    <w:rsid w:val="008F4C42"/>
    <w:rsid w:val="008F5224"/>
    <w:rsid w:val="008F5DF0"/>
    <w:rsid w:val="008F6F98"/>
    <w:rsid w:val="009048B6"/>
    <w:rsid w:val="00905414"/>
    <w:rsid w:val="00905D7F"/>
    <w:rsid w:val="00907BDB"/>
    <w:rsid w:val="00924073"/>
    <w:rsid w:val="00924C6F"/>
    <w:rsid w:val="009258E0"/>
    <w:rsid w:val="00925CC7"/>
    <w:rsid w:val="00934350"/>
    <w:rsid w:val="00934C88"/>
    <w:rsid w:val="0093782F"/>
    <w:rsid w:val="0094214F"/>
    <w:rsid w:val="00943782"/>
    <w:rsid w:val="00953398"/>
    <w:rsid w:val="00953577"/>
    <w:rsid w:val="00962A5F"/>
    <w:rsid w:val="009659F9"/>
    <w:rsid w:val="00966722"/>
    <w:rsid w:val="00971EA4"/>
    <w:rsid w:val="00972CEC"/>
    <w:rsid w:val="00977758"/>
    <w:rsid w:val="0099229B"/>
    <w:rsid w:val="00993E49"/>
    <w:rsid w:val="009A1EE6"/>
    <w:rsid w:val="009A496F"/>
    <w:rsid w:val="009A6AFE"/>
    <w:rsid w:val="009B130C"/>
    <w:rsid w:val="009B3132"/>
    <w:rsid w:val="009B6527"/>
    <w:rsid w:val="009C166D"/>
    <w:rsid w:val="009C303C"/>
    <w:rsid w:val="009C63DD"/>
    <w:rsid w:val="009D0EEA"/>
    <w:rsid w:val="009D108F"/>
    <w:rsid w:val="009D2EF5"/>
    <w:rsid w:val="009E4483"/>
    <w:rsid w:val="009E4BAB"/>
    <w:rsid w:val="009E4D03"/>
    <w:rsid w:val="009F6E9D"/>
    <w:rsid w:val="009F70E3"/>
    <w:rsid w:val="00A040D8"/>
    <w:rsid w:val="00A1298F"/>
    <w:rsid w:val="00A1438E"/>
    <w:rsid w:val="00A21106"/>
    <w:rsid w:val="00A24F50"/>
    <w:rsid w:val="00A27777"/>
    <w:rsid w:val="00A31E6D"/>
    <w:rsid w:val="00A3471D"/>
    <w:rsid w:val="00A444D1"/>
    <w:rsid w:val="00A449B8"/>
    <w:rsid w:val="00A512B7"/>
    <w:rsid w:val="00A57F66"/>
    <w:rsid w:val="00A60C41"/>
    <w:rsid w:val="00A71C53"/>
    <w:rsid w:val="00A71D01"/>
    <w:rsid w:val="00A73EC6"/>
    <w:rsid w:val="00A774E8"/>
    <w:rsid w:val="00A8174C"/>
    <w:rsid w:val="00A84D96"/>
    <w:rsid w:val="00A96628"/>
    <w:rsid w:val="00A96872"/>
    <w:rsid w:val="00AA6E9A"/>
    <w:rsid w:val="00AA756F"/>
    <w:rsid w:val="00AB006E"/>
    <w:rsid w:val="00AC1C94"/>
    <w:rsid w:val="00AC470E"/>
    <w:rsid w:val="00AD1604"/>
    <w:rsid w:val="00AD7B83"/>
    <w:rsid w:val="00AD7C50"/>
    <w:rsid w:val="00AD7F18"/>
    <w:rsid w:val="00AE0BAE"/>
    <w:rsid w:val="00AE1624"/>
    <w:rsid w:val="00AE28D7"/>
    <w:rsid w:val="00AE3036"/>
    <w:rsid w:val="00AE43E8"/>
    <w:rsid w:val="00AE7C0A"/>
    <w:rsid w:val="00AF241F"/>
    <w:rsid w:val="00AF3B53"/>
    <w:rsid w:val="00AF6FD5"/>
    <w:rsid w:val="00AF7BD7"/>
    <w:rsid w:val="00B03491"/>
    <w:rsid w:val="00B073A0"/>
    <w:rsid w:val="00B139EA"/>
    <w:rsid w:val="00B17955"/>
    <w:rsid w:val="00B2241F"/>
    <w:rsid w:val="00B22DBF"/>
    <w:rsid w:val="00B24753"/>
    <w:rsid w:val="00B263D1"/>
    <w:rsid w:val="00B31205"/>
    <w:rsid w:val="00B351EC"/>
    <w:rsid w:val="00B423F2"/>
    <w:rsid w:val="00B424BC"/>
    <w:rsid w:val="00B45600"/>
    <w:rsid w:val="00B45B75"/>
    <w:rsid w:val="00B50D06"/>
    <w:rsid w:val="00B8166E"/>
    <w:rsid w:val="00B8258B"/>
    <w:rsid w:val="00B83307"/>
    <w:rsid w:val="00B87350"/>
    <w:rsid w:val="00B87E4F"/>
    <w:rsid w:val="00B951DF"/>
    <w:rsid w:val="00B96F6F"/>
    <w:rsid w:val="00BB3ED8"/>
    <w:rsid w:val="00BB5094"/>
    <w:rsid w:val="00BB5C36"/>
    <w:rsid w:val="00BC1A8F"/>
    <w:rsid w:val="00BC49E9"/>
    <w:rsid w:val="00BD36C4"/>
    <w:rsid w:val="00BD3AE8"/>
    <w:rsid w:val="00BD54E2"/>
    <w:rsid w:val="00BE0332"/>
    <w:rsid w:val="00BE15C6"/>
    <w:rsid w:val="00BE5595"/>
    <w:rsid w:val="00BE5D2D"/>
    <w:rsid w:val="00BF0DDA"/>
    <w:rsid w:val="00BF6332"/>
    <w:rsid w:val="00C01ADE"/>
    <w:rsid w:val="00C02226"/>
    <w:rsid w:val="00C0254A"/>
    <w:rsid w:val="00C025A9"/>
    <w:rsid w:val="00C02A14"/>
    <w:rsid w:val="00C02F41"/>
    <w:rsid w:val="00C03EDC"/>
    <w:rsid w:val="00C042E3"/>
    <w:rsid w:val="00C0599E"/>
    <w:rsid w:val="00C1311F"/>
    <w:rsid w:val="00C15249"/>
    <w:rsid w:val="00C2046B"/>
    <w:rsid w:val="00C23EFC"/>
    <w:rsid w:val="00C24E1C"/>
    <w:rsid w:val="00C27FD7"/>
    <w:rsid w:val="00C33BB4"/>
    <w:rsid w:val="00C356A1"/>
    <w:rsid w:val="00C44226"/>
    <w:rsid w:val="00C4527B"/>
    <w:rsid w:val="00C45A29"/>
    <w:rsid w:val="00C45B63"/>
    <w:rsid w:val="00C45CA8"/>
    <w:rsid w:val="00C50389"/>
    <w:rsid w:val="00C55E1E"/>
    <w:rsid w:val="00C61DC0"/>
    <w:rsid w:val="00C620B1"/>
    <w:rsid w:val="00C642C6"/>
    <w:rsid w:val="00C65925"/>
    <w:rsid w:val="00C75E5A"/>
    <w:rsid w:val="00C811D5"/>
    <w:rsid w:val="00C85824"/>
    <w:rsid w:val="00C8731F"/>
    <w:rsid w:val="00C923F6"/>
    <w:rsid w:val="00C942A1"/>
    <w:rsid w:val="00C96E42"/>
    <w:rsid w:val="00CA2484"/>
    <w:rsid w:val="00CA29F3"/>
    <w:rsid w:val="00CA2D5F"/>
    <w:rsid w:val="00CB1240"/>
    <w:rsid w:val="00CC05A2"/>
    <w:rsid w:val="00CC0A26"/>
    <w:rsid w:val="00CC0C5E"/>
    <w:rsid w:val="00CC4C98"/>
    <w:rsid w:val="00CC7551"/>
    <w:rsid w:val="00CD4F38"/>
    <w:rsid w:val="00CE37C2"/>
    <w:rsid w:val="00CF384D"/>
    <w:rsid w:val="00CF6139"/>
    <w:rsid w:val="00CF7B70"/>
    <w:rsid w:val="00D0115B"/>
    <w:rsid w:val="00D03A37"/>
    <w:rsid w:val="00D1024A"/>
    <w:rsid w:val="00D11194"/>
    <w:rsid w:val="00D12283"/>
    <w:rsid w:val="00D12715"/>
    <w:rsid w:val="00D14213"/>
    <w:rsid w:val="00D1576D"/>
    <w:rsid w:val="00D16703"/>
    <w:rsid w:val="00D208CA"/>
    <w:rsid w:val="00D25C44"/>
    <w:rsid w:val="00D3286D"/>
    <w:rsid w:val="00D41C68"/>
    <w:rsid w:val="00D438CA"/>
    <w:rsid w:val="00D4483A"/>
    <w:rsid w:val="00D46864"/>
    <w:rsid w:val="00D53580"/>
    <w:rsid w:val="00D54A8D"/>
    <w:rsid w:val="00D56F00"/>
    <w:rsid w:val="00D618A3"/>
    <w:rsid w:val="00D725C3"/>
    <w:rsid w:val="00D725E6"/>
    <w:rsid w:val="00D736A6"/>
    <w:rsid w:val="00D75EC6"/>
    <w:rsid w:val="00D82136"/>
    <w:rsid w:val="00D82217"/>
    <w:rsid w:val="00D911F6"/>
    <w:rsid w:val="00D92C0E"/>
    <w:rsid w:val="00D94BDC"/>
    <w:rsid w:val="00D97070"/>
    <w:rsid w:val="00D97459"/>
    <w:rsid w:val="00DA1046"/>
    <w:rsid w:val="00DC5BAD"/>
    <w:rsid w:val="00DC7252"/>
    <w:rsid w:val="00DC7289"/>
    <w:rsid w:val="00DD491B"/>
    <w:rsid w:val="00DD4983"/>
    <w:rsid w:val="00DE0819"/>
    <w:rsid w:val="00DE130B"/>
    <w:rsid w:val="00DE7C6C"/>
    <w:rsid w:val="00DF4DDF"/>
    <w:rsid w:val="00DF54C5"/>
    <w:rsid w:val="00DF75D3"/>
    <w:rsid w:val="00E04607"/>
    <w:rsid w:val="00E0787D"/>
    <w:rsid w:val="00E11345"/>
    <w:rsid w:val="00E16AD1"/>
    <w:rsid w:val="00E23753"/>
    <w:rsid w:val="00E26CCB"/>
    <w:rsid w:val="00E30787"/>
    <w:rsid w:val="00E3112A"/>
    <w:rsid w:val="00E319A7"/>
    <w:rsid w:val="00E31A13"/>
    <w:rsid w:val="00E31B5F"/>
    <w:rsid w:val="00E354E8"/>
    <w:rsid w:val="00E41B59"/>
    <w:rsid w:val="00E4434D"/>
    <w:rsid w:val="00E5003D"/>
    <w:rsid w:val="00E55437"/>
    <w:rsid w:val="00E55667"/>
    <w:rsid w:val="00E55A09"/>
    <w:rsid w:val="00E6075E"/>
    <w:rsid w:val="00E64345"/>
    <w:rsid w:val="00E6770D"/>
    <w:rsid w:val="00E76C5D"/>
    <w:rsid w:val="00E777D0"/>
    <w:rsid w:val="00E81E7A"/>
    <w:rsid w:val="00E84462"/>
    <w:rsid w:val="00E84A82"/>
    <w:rsid w:val="00E90B7E"/>
    <w:rsid w:val="00E9108E"/>
    <w:rsid w:val="00E92681"/>
    <w:rsid w:val="00E97098"/>
    <w:rsid w:val="00EA2912"/>
    <w:rsid w:val="00EA69E2"/>
    <w:rsid w:val="00EB2C04"/>
    <w:rsid w:val="00EB4F2A"/>
    <w:rsid w:val="00EB5C1B"/>
    <w:rsid w:val="00EC0D8C"/>
    <w:rsid w:val="00EC78B2"/>
    <w:rsid w:val="00ED0AE7"/>
    <w:rsid w:val="00ED12C7"/>
    <w:rsid w:val="00ED1311"/>
    <w:rsid w:val="00ED276B"/>
    <w:rsid w:val="00ED32A9"/>
    <w:rsid w:val="00ED50C0"/>
    <w:rsid w:val="00EE52C8"/>
    <w:rsid w:val="00F026DC"/>
    <w:rsid w:val="00F02AC6"/>
    <w:rsid w:val="00F05306"/>
    <w:rsid w:val="00F15D87"/>
    <w:rsid w:val="00F207EB"/>
    <w:rsid w:val="00F21BFC"/>
    <w:rsid w:val="00F2751A"/>
    <w:rsid w:val="00F278FD"/>
    <w:rsid w:val="00F33DE9"/>
    <w:rsid w:val="00F340D5"/>
    <w:rsid w:val="00F442A3"/>
    <w:rsid w:val="00F44780"/>
    <w:rsid w:val="00F450E9"/>
    <w:rsid w:val="00F5195A"/>
    <w:rsid w:val="00F52BA1"/>
    <w:rsid w:val="00F616EB"/>
    <w:rsid w:val="00F61EB3"/>
    <w:rsid w:val="00F650A5"/>
    <w:rsid w:val="00F6563D"/>
    <w:rsid w:val="00F677C0"/>
    <w:rsid w:val="00F71414"/>
    <w:rsid w:val="00F93EB0"/>
    <w:rsid w:val="00F94558"/>
    <w:rsid w:val="00F96D88"/>
    <w:rsid w:val="00F96E72"/>
    <w:rsid w:val="00FA1E41"/>
    <w:rsid w:val="00FA241B"/>
    <w:rsid w:val="00FA269B"/>
    <w:rsid w:val="00FA2C0F"/>
    <w:rsid w:val="00FA724A"/>
    <w:rsid w:val="00FB4310"/>
    <w:rsid w:val="00FB478F"/>
    <w:rsid w:val="00FC0131"/>
    <w:rsid w:val="00FC2316"/>
    <w:rsid w:val="00FC2815"/>
    <w:rsid w:val="00FD1342"/>
    <w:rsid w:val="00FE542F"/>
    <w:rsid w:val="00FE5A0A"/>
    <w:rsid w:val="00FF3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23DF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37E"/>
  </w:style>
  <w:style w:type="paragraph" w:styleId="Heading1">
    <w:name w:val="heading 1"/>
    <w:basedOn w:val="Normal"/>
    <w:next w:val="Normal"/>
    <w:link w:val="Heading1Char"/>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uiPriority w:val="59"/>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uiPriority w:val="22"/>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FA72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1D53"/>
    <w:pPr>
      <w:spacing w:after="0" w:line="240" w:lineRule="auto"/>
    </w:pPr>
  </w:style>
  <w:style w:type="paragraph" w:styleId="TOC2">
    <w:name w:val="toc 2"/>
    <w:basedOn w:val="Normal"/>
    <w:next w:val="Normal"/>
    <w:autoRedefine/>
    <w:uiPriority w:val="39"/>
    <w:unhideWhenUsed/>
    <w:rsid w:val="00C02226"/>
    <w:pPr>
      <w:tabs>
        <w:tab w:val="right" w:leader="dot" w:pos="9350"/>
      </w:tabs>
      <w:spacing w:after="100"/>
      <w:ind w:left="220"/>
    </w:pPr>
    <w:rPr>
      <w:rFonts w:ascii="Times New Roman" w:hAnsi="Times New Roman" w:cs="Times New Roman"/>
      <w:noProof/>
    </w:rPr>
  </w:style>
  <w:style w:type="paragraph" w:styleId="TOC3">
    <w:name w:val="toc 3"/>
    <w:basedOn w:val="Normal"/>
    <w:next w:val="Normal"/>
    <w:autoRedefine/>
    <w:uiPriority w:val="39"/>
    <w:unhideWhenUsed/>
    <w:rsid w:val="00797D5F"/>
    <w:pPr>
      <w:spacing w:after="100"/>
      <w:ind w:left="440"/>
    </w:pPr>
  </w:style>
  <w:style w:type="paragraph" w:styleId="BodyText">
    <w:name w:val="Body Text"/>
    <w:basedOn w:val="Normal"/>
    <w:link w:val="BodyTextChar"/>
    <w:rsid w:val="0094214F"/>
    <w:pPr>
      <w:spacing w:line="240" w:lineRule="auto"/>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94214F"/>
    <w:rPr>
      <w:rFonts w:ascii="Times New Roman" w:eastAsia="Times New Roman" w:hAnsi="Times New Roman" w:cs="Times New Roman"/>
      <w:spacing w:val="-4"/>
      <w:sz w:val="24"/>
      <w:szCs w:val="20"/>
    </w:rPr>
  </w:style>
  <w:style w:type="paragraph" w:styleId="Bibliography">
    <w:name w:val="Bibliography"/>
    <w:basedOn w:val="Normal"/>
    <w:next w:val="Normal"/>
    <w:uiPriority w:val="37"/>
    <w:unhideWhenUsed/>
    <w:rsid w:val="00C65925"/>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77568">
      <w:bodyDiv w:val="1"/>
      <w:marLeft w:val="0"/>
      <w:marRight w:val="0"/>
      <w:marTop w:val="0"/>
      <w:marBottom w:val="0"/>
      <w:divBdr>
        <w:top w:val="none" w:sz="0" w:space="0" w:color="auto"/>
        <w:left w:val="none" w:sz="0" w:space="0" w:color="auto"/>
        <w:bottom w:val="none" w:sz="0" w:space="0" w:color="auto"/>
        <w:right w:val="none" w:sz="0" w:space="0" w:color="auto"/>
      </w:divBdr>
    </w:div>
    <w:div w:id="262034409">
      <w:bodyDiv w:val="1"/>
      <w:marLeft w:val="0"/>
      <w:marRight w:val="0"/>
      <w:marTop w:val="0"/>
      <w:marBottom w:val="0"/>
      <w:divBdr>
        <w:top w:val="none" w:sz="0" w:space="0" w:color="auto"/>
        <w:left w:val="none" w:sz="0" w:space="0" w:color="auto"/>
        <w:bottom w:val="none" w:sz="0" w:space="0" w:color="auto"/>
        <w:right w:val="none" w:sz="0" w:space="0" w:color="auto"/>
      </w:divBdr>
    </w:div>
    <w:div w:id="303433330">
      <w:bodyDiv w:val="1"/>
      <w:marLeft w:val="0"/>
      <w:marRight w:val="0"/>
      <w:marTop w:val="0"/>
      <w:marBottom w:val="0"/>
      <w:divBdr>
        <w:top w:val="none" w:sz="0" w:space="0" w:color="auto"/>
        <w:left w:val="none" w:sz="0" w:space="0" w:color="auto"/>
        <w:bottom w:val="none" w:sz="0" w:space="0" w:color="auto"/>
        <w:right w:val="none" w:sz="0" w:space="0" w:color="auto"/>
      </w:divBdr>
    </w:div>
    <w:div w:id="330256607">
      <w:bodyDiv w:val="1"/>
      <w:marLeft w:val="4"/>
      <w:marRight w:val="4"/>
      <w:marTop w:val="4"/>
      <w:marBottom w:val="4"/>
      <w:divBdr>
        <w:top w:val="none" w:sz="0" w:space="0" w:color="auto"/>
        <w:left w:val="none" w:sz="0" w:space="0" w:color="auto"/>
        <w:bottom w:val="none" w:sz="0" w:space="0" w:color="auto"/>
        <w:right w:val="none" w:sz="0" w:space="0" w:color="auto"/>
      </w:divBdr>
      <w:divsChild>
        <w:div w:id="126898722">
          <w:marLeft w:val="4"/>
          <w:marRight w:val="4"/>
          <w:marTop w:val="4"/>
          <w:marBottom w:val="4"/>
          <w:divBdr>
            <w:top w:val="none" w:sz="0" w:space="0" w:color="auto"/>
            <w:left w:val="none" w:sz="0" w:space="0" w:color="auto"/>
            <w:bottom w:val="none" w:sz="0" w:space="0" w:color="auto"/>
            <w:right w:val="none" w:sz="0" w:space="0" w:color="auto"/>
          </w:divBdr>
          <w:divsChild>
            <w:div w:id="318114537">
              <w:marLeft w:val="4"/>
              <w:marRight w:val="4"/>
              <w:marTop w:val="4"/>
              <w:marBottom w:val="4"/>
              <w:divBdr>
                <w:top w:val="none" w:sz="0" w:space="0" w:color="auto"/>
                <w:left w:val="none" w:sz="0" w:space="0" w:color="auto"/>
                <w:bottom w:val="none" w:sz="0" w:space="0" w:color="auto"/>
                <w:right w:val="none" w:sz="0" w:space="0" w:color="auto"/>
              </w:divBdr>
              <w:divsChild>
                <w:div w:id="1633558851">
                  <w:marLeft w:val="0"/>
                  <w:marRight w:val="0"/>
                  <w:marTop w:val="0"/>
                  <w:marBottom w:val="0"/>
                  <w:divBdr>
                    <w:top w:val="none" w:sz="0" w:space="0" w:color="auto"/>
                    <w:left w:val="none" w:sz="0" w:space="0" w:color="auto"/>
                    <w:bottom w:val="none" w:sz="0" w:space="0" w:color="auto"/>
                    <w:right w:val="none" w:sz="0" w:space="0" w:color="auto"/>
                  </w:divBdr>
                  <w:divsChild>
                    <w:div w:id="1859654083">
                      <w:marLeft w:val="4"/>
                      <w:marRight w:val="4"/>
                      <w:marTop w:val="4"/>
                      <w:marBottom w:val="4"/>
                      <w:divBdr>
                        <w:top w:val="none" w:sz="0" w:space="0" w:color="auto"/>
                        <w:left w:val="none" w:sz="0" w:space="0" w:color="auto"/>
                        <w:bottom w:val="none" w:sz="0" w:space="0" w:color="auto"/>
                        <w:right w:val="none" w:sz="0" w:space="0" w:color="auto"/>
                      </w:divBdr>
                      <w:divsChild>
                        <w:div w:id="1273055994">
                          <w:marLeft w:val="0"/>
                          <w:marRight w:val="0"/>
                          <w:marTop w:val="0"/>
                          <w:marBottom w:val="0"/>
                          <w:divBdr>
                            <w:top w:val="none" w:sz="0" w:space="0" w:color="auto"/>
                            <w:left w:val="none" w:sz="0" w:space="0" w:color="auto"/>
                            <w:bottom w:val="none" w:sz="0" w:space="0" w:color="auto"/>
                            <w:right w:val="none" w:sz="0" w:space="0" w:color="auto"/>
                          </w:divBdr>
                          <w:divsChild>
                            <w:div w:id="1137918134">
                              <w:marLeft w:val="0"/>
                              <w:marRight w:val="0"/>
                              <w:marTop w:val="0"/>
                              <w:marBottom w:val="0"/>
                              <w:divBdr>
                                <w:top w:val="none" w:sz="0" w:space="0" w:color="auto"/>
                                <w:left w:val="none" w:sz="0" w:space="0" w:color="auto"/>
                                <w:bottom w:val="none" w:sz="0" w:space="0" w:color="auto"/>
                                <w:right w:val="none" w:sz="0" w:space="0" w:color="auto"/>
                              </w:divBdr>
                            </w:div>
                            <w:div w:id="5557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37015">
      <w:bodyDiv w:val="1"/>
      <w:marLeft w:val="0"/>
      <w:marRight w:val="0"/>
      <w:marTop w:val="0"/>
      <w:marBottom w:val="0"/>
      <w:divBdr>
        <w:top w:val="none" w:sz="0" w:space="0" w:color="auto"/>
        <w:left w:val="none" w:sz="0" w:space="0" w:color="auto"/>
        <w:bottom w:val="none" w:sz="0" w:space="0" w:color="auto"/>
        <w:right w:val="none" w:sz="0" w:space="0" w:color="auto"/>
      </w:divBdr>
    </w:div>
    <w:div w:id="391463702">
      <w:bodyDiv w:val="1"/>
      <w:marLeft w:val="0"/>
      <w:marRight w:val="0"/>
      <w:marTop w:val="0"/>
      <w:marBottom w:val="0"/>
      <w:divBdr>
        <w:top w:val="none" w:sz="0" w:space="0" w:color="auto"/>
        <w:left w:val="none" w:sz="0" w:space="0" w:color="auto"/>
        <w:bottom w:val="none" w:sz="0" w:space="0" w:color="auto"/>
        <w:right w:val="none" w:sz="0" w:space="0" w:color="auto"/>
      </w:divBdr>
    </w:div>
    <w:div w:id="447625543">
      <w:bodyDiv w:val="1"/>
      <w:marLeft w:val="0"/>
      <w:marRight w:val="0"/>
      <w:marTop w:val="0"/>
      <w:marBottom w:val="0"/>
      <w:divBdr>
        <w:top w:val="none" w:sz="0" w:space="0" w:color="auto"/>
        <w:left w:val="none" w:sz="0" w:space="0" w:color="auto"/>
        <w:bottom w:val="none" w:sz="0" w:space="0" w:color="auto"/>
        <w:right w:val="none" w:sz="0" w:space="0" w:color="auto"/>
      </w:divBdr>
    </w:div>
    <w:div w:id="467432076">
      <w:bodyDiv w:val="1"/>
      <w:marLeft w:val="0"/>
      <w:marRight w:val="0"/>
      <w:marTop w:val="0"/>
      <w:marBottom w:val="0"/>
      <w:divBdr>
        <w:top w:val="none" w:sz="0" w:space="0" w:color="auto"/>
        <w:left w:val="none" w:sz="0" w:space="0" w:color="auto"/>
        <w:bottom w:val="none" w:sz="0" w:space="0" w:color="auto"/>
        <w:right w:val="none" w:sz="0" w:space="0" w:color="auto"/>
      </w:divBdr>
    </w:div>
    <w:div w:id="567300856">
      <w:bodyDiv w:val="1"/>
      <w:marLeft w:val="0"/>
      <w:marRight w:val="0"/>
      <w:marTop w:val="0"/>
      <w:marBottom w:val="0"/>
      <w:divBdr>
        <w:top w:val="none" w:sz="0" w:space="0" w:color="auto"/>
        <w:left w:val="none" w:sz="0" w:space="0" w:color="auto"/>
        <w:bottom w:val="none" w:sz="0" w:space="0" w:color="auto"/>
        <w:right w:val="none" w:sz="0" w:space="0" w:color="auto"/>
      </w:divBdr>
    </w:div>
    <w:div w:id="650519941">
      <w:bodyDiv w:val="1"/>
      <w:marLeft w:val="0"/>
      <w:marRight w:val="0"/>
      <w:marTop w:val="0"/>
      <w:marBottom w:val="0"/>
      <w:divBdr>
        <w:top w:val="none" w:sz="0" w:space="0" w:color="auto"/>
        <w:left w:val="none" w:sz="0" w:space="0" w:color="auto"/>
        <w:bottom w:val="none" w:sz="0" w:space="0" w:color="auto"/>
        <w:right w:val="none" w:sz="0" w:space="0" w:color="auto"/>
      </w:divBdr>
    </w:div>
    <w:div w:id="675765001">
      <w:bodyDiv w:val="1"/>
      <w:marLeft w:val="0"/>
      <w:marRight w:val="0"/>
      <w:marTop w:val="0"/>
      <w:marBottom w:val="0"/>
      <w:divBdr>
        <w:top w:val="none" w:sz="0" w:space="0" w:color="auto"/>
        <w:left w:val="none" w:sz="0" w:space="0" w:color="auto"/>
        <w:bottom w:val="none" w:sz="0" w:space="0" w:color="auto"/>
        <w:right w:val="none" w:sz="0" w:space="0" w:color="auto"/>
      </w:divBdr>
    </w:div>
    <w:div w:id="823081558">
      <w:bodyDiv w:val="1"/>
      <w:marLeft w:val="0"/>
      <w:marRight w:val="0"/>
      <w:marTop w:val="0"/>
      <w:marBottom w:val="0"/>
      <w:divBdr>
        <w:top w:val="none" w:sz="0" w:space="0" w:color="auto"/>
        <w:left w:val="none" w:sz="0" w:space="0" w:color="auto"/>
        <w:bottom w:val="none" w:sz="0" w:space="0" w:color="auto"/>
        <w:right w:val="none" w:sz="0" w:space="0" w:color="auto"/>
      </w:divBdr>
    </w:div>
    <w:div w:id="838351993">
      <w:bodyDiv w:val="1"/>
      <w:marLeft w:val="0"/>
      <w:marRight w:val="0"/>
      <w:marTop w:val="0"/>
      <w:marBottom w:val="0"/>
      <w:divBdr>
        <w:top w:val="none" w:sz="0" w:space="0" w:color="auto"/>
        <w:left w:val="none" w:sz="0" w:space="0" w:color="auto"/>
        <w:bottom w:val="none" w:sz="0" w:space="0" w:color="auto"/>
        <w:right w:val="none" w:sz="0" w:space="0" w:color="auto"/>
      </w:divBdr>
    </w:div>
    <w:div w:id="846749138">
      <w:bodyDiv w:val="1"/>
      <w:marLeft w:val="0"/>
      <w:marRight w:val="0"/>
      <w:marTop w:val="0"/>
      <w:marBottom w:val="0"/>
      <w:divBdr>
        <w:top w:val="none" w:sz="0" w:space="0" w:color="auto"/>
        <w:left w:val="none" w:sz="0" w:space="0" w:color="auto"/>
        <w:bottom w:val="none" w:sz="0" w:space="0" w:color="auto"/>
        <w:right w:val="none" w:sz="0" w:space="0" w:color="auto"/>
      </w:divBdr>
    </w:div>
    <w:div w:id="961500181">
      <w:bodyDiv w:val="1"/>
      <w:marLeft w:val="0"/>
      <w:marRight w:val="0"/>
      <w:marTop w:val="0"/>
      <w:marBottom w:val="0"/>
      <w:divBdr>
        <w:top w:val="none" w:sz="0" w:space="0" w:color="auto"/>
        <w:left w:val="none" w:sz="0" w:space="0" w:color="auto"/>
        <w:bottom w:val="none" w:sz="0" w:space="0" w:color="auto"/>
        <w:right w:val="none" w:sz="0" w:space="0" w:color="auto"/>
      </w:divBdr>
    </w:div>
    <w:div w:id="996542827">
      <w:bodyDiv w:val="1"/>
      <w:marLeft w:val="0"/>
      <w:marRight w:val="0"/>
      <w:marTop w:val="0"/>
      <w:marBottom w:val="0"/>
      <w:divBdr>
        <w:top w:val="none" w:sz="0" w:space="0" w:color="auto"/>
        <w:left w:val="none" w:sz="0" w:space="0" w:color="auto"/>
        <w:bottom w:val="none" w:sz="0" w:space="0" w:color="auto"/>
        <w:right w:val="none" w:sz="0" w:space="0" w:color="auto"/>
      </w:divBdr>
    </w:div>
    <w:div w:id="1005941552">
      <w:bodyDiv w:val="1"/>
      <w:marLeft w:val="0"/>
      <w:marRight w:val="0"/>
      <w:marTop w:val="0"/>
      <w:marBottom w:val="0"/>
      <w:divBdr>
        <w:top w:val="none" w:sz="0" w:space="0" w:color="auto"/>
        <w:left w:val="none" w:sz="0" w:space="0" w:color="auto"/>
        <w:bottom w:val="none" w:sz="0" w:space="0" w:color="auto"/>
        <w:right w:val="none" w:sz="0" w:space="0" w:color="auto"/>
      </w:divBdr>
    </w:div>
    <w:div w:id="1035737181">
      <w:bodyDiv w:val="1"/>
      <w:marLeft w:val="0"/>
      <w:marRight w:val="0"/>
      <w:marTop w:val="0"/>
      <w:marBottom w:val="0"/>
      <w:divBdr>
        <w:top w:val="none" w:sz="0" w:space="0" w:color="auto"/>
        <w:left w:val="none" w:sz="0" w:space="0" w:color="auto"/>
        <w:bottom w:val="none" w:sz="0" w:space="0" w:color="auto"/>
        <w:right w:val="none" w:sz="0" w:space="0" w:color="auto"/>
      </w:divBdr>
    </w:div>
    <w:div w:id="1213156758">
      <w:bodyDiv w:val="1"/>
      <w:marLeft w:val="0"/>
      <w:marRight w:val="0"/>
      <w:marTop w:val="0"/>
      <w:marBottom w:val="0"/>
      <w:divBdr>
        <w:top w:val="none" w:sz="0" w:space="0" w:color="auto"/>
        <w:left w:val="none" w:sz="0" w:space="0" w:color="auto"/>
        <w:bottom w:val="none" w:sz="0" w:space="0" w:color="auto"/>
        <w:right w:val="none" w:sz="0" w:space="0" w:color="auto"/>
      </w:divBdr>
    </w:div>
    <w:div w:id="1245457612">
      <w:bodyDiv w:val="1"/>
      <w:marLeft w:val="0"/>
      <w:marRight w:val="0"/>
      <w:marTop w:val="0"/>
      <w:marBottom w:val="0"/>
      <w:divBdr>
        <w:top w:val="none" w:sz="0" w:space="0" w:color="auto"/>
        <w:left w:val="none" w:sz="0" w:space="0" w:color="auto"/>
        <w:bottom w:val="none" w:sz="0" w:space="0" w:color="auto"/>
        <w:right w:val="none" w:sz="0" w:space="0" w:color="auto"/>
      </w:divBdr>
    </w:div>
    <w:div w:id="1291473289">
      <w:bodyDiv w:val="1"/>
      <w:marLeft w:val="0"/>
      <w:marRight w:val="0"/>
      <w:marTop w:val="0"/>
      <w:marBottom w:val="0"/>
      <w:divBdr>
        <w:top w:val="none" w:sz="0" w:space="0" w:color="auto"/>
        <w:left w:val="none" w:sz="0" w:space="0" w:color="auto"/>
        <w:bottom w:val="none" w:sz="0" w:space="0" w:color="auto"/>
        <w:right w:val="none" w:sz="0" w:space="0" w:color="auto"/>
      </w:divBdr>
    </w:div>
    <w:div w:id="1465460880">
      <w:bodyDiv w:val="1"/>
      <w:marLeft w:val="0"/>
      <w:marRight w:val="0"/>
      <w:marTop w:val="0"/>
      <w:marBottom w:val="0"/>
      <w:divBdr>
        <w:top w:val="none" w:sz="0" w:space="0" w:color="auto"/>
        <w:left w:val="none" w:sz="0" w:space="0" w:color="auto"/>
        <w:bottom w:val="none" w:sz="0" w:space="0" w:color="auto"/>
        <w:right w:val="none" w:sz="0" w:space="0" w:color="auto"/>
      </w:divBdr>
    </w:div>
    <w:div w:id="1502156888">
      <w:bodyDiv w:val="1"/>
      <w:marLeft w:val="0"/>
      <w:marRight w:val="0"/>
      <w:marTop w:val="0"/>
      <w:marBottom w:val="0"/>
      <w:divBdr>
        <w:top w:val="none" w:sz="0" w:space="0" w:color="auto"/>
        <w:left w:val="none" w:sz="0" w:space="0" w:color="auto"/>
        <w:bottom w:val="none" w:sz="0" w:space="0" w:color="auto"/>
        <w:right w:val="none" w:sz="0" w:space="0" w:color="auto"/>
      </w:divBdr>
    </w:div>
    <w:div w:id="1523083343">
      <w:bodyDiv w:val="1"/>
      <w:marLeft w:val="0"/>
      <w:marRight w:val="0"/>
      <w:marTop w:val="0"/>
      <w:marBottom w:val="0"/>
      <w:divBdr>
        <w:top w:val="none" w:sz="0" w:space="0" w:color="auto"/>
        <w:left w:val="none" w:sz="0" w:space="0" w:color="auto"/>
        <w:bottom w:val="none" w:sz="0" w:space="0" w:color="auto"/>
        <w:right w:val="none" w:sz="0" w:space="0" w:color="auto"/>
      </w:divBdr>
    </w:div>
    <w:div w:id="1619874783">
      <w:bodyDiv w:val="1"/>
      <w:marLeft w:val="0"/>
      <w:marRight w:val="0"/>
      <w:marTop w:val="0"/>
      <w:marBottom w:val="0"/>
      <w:divBdr>
        <w:top w:val="none" w:sz="0" w:space="0" w:color="auto"/>
        <w:left w:val="none" w:sz="0" w:space="0" w:color="auto"/>
        <w:bottom w:val="none" w:sz="0" w:space="0" w:color="auto"/>
        <w:right w:val="none" w:sz="0" w:space="0" w:color="auto"/>
      </w:divBdr>
    </w:div>
    <w:div w:id="1691645468">
      <w:bodyDiv w:val="1"/>
      <w:marLeft w:val="4"/>
      <w:marRight w:val="4"/>
      <w:marTop w:val="4"/>
      <w:marBottom w:val="4"/>
      <w:divBdr>
        <w:top w:val="none" w:sz="0" w:space="0" w:color="auto"/>
        <w:left w:val="none" w:sz="0" w:space="0" w:color="auto"/>
        <w:bottom w:val="none" w:sz="0" w:space="0" w:color="auto"/>
        <w:right w:val="none" w:sz="0" w:space="0" w:color="auto"/>
      </w:divBdr>
      <w:divsChild>
        <w:div w:id="1641568525">
          <w:marLeft w:val="4"/>
          <w:marRight w:val="4"/>
          <w:marTop w:val="4"/>
          <w:marBottom w:val="4"/>
          <w:divBdr>
            <w:top w:val="none" w:sz="0" w:space="0" w:color="auto"/>
            <w:left w:val="none" w:sz="0" w:space="0" w:color="auto"/>
            <w:bottom w:val="none" w:sz="0" w:space="0" w:color="auto"/>
            <w:right w:val="none" w:sz="0" w:space="0" w:color="auto"/>
          </w:divBdr>
          <w:divsChild>
            <w:div w:id="1226068600">
              <w:marLeft w:val="4"/>
              <w:marRight w:val="4"/>
              <w:marTop w:val="4"/>
              <w:marBottom w:val="4"/>
              <w:divBdr>
                <w:top w:val="none" w:sz="0" w:space="0" w:color="auto"/>
                <w:left w:val="none" w:sz="0" w:space="0" w:color="auto"/>
                <w:bottom w:val="none" w:sz="0" w:space="0" w:color="auto"/>
                <w:right w:val="none" w:sz="0" w:space="0" w:color="auto"/>
              </w:divBdr>
              <w:divsChild>
                <w:div w:id="1116555998">
                  <w:marLeft w:val="0"/>
                  <w:marRight w:val="0"/>
                  <w:marTop w:val="0"/>
                  <w:marBottom w:val="0"/>
                  <w:divBdr>
                    <w:top w:val="none" w:sz="0" w:space="0" w:color="auto"/>
                    <w:left w:val="none" w:sz="0" w:space="0" w:color="auto"/>
                    <w:bottom w:val="none" w:sz="0" w:space="0" w:color="auto"/>
                    <w:right w:val="none" w:sz="0" w:space="0" w:color="auto"/>
                  </w:divBdr>
                  <w:divsChild>
                    <w:div w:id="1302223990">
                      <w:marLeft w:val="4"/>
                      <w:marRight w:val="4"/>
                      <w:marTop w:val="4"/>
                      <w:marBottom w:val="4"/>
                      <w:divBdr>
                        <w:top w:val="none" w:sz="0" w:space="0" w:color="auto"/>
                        <w:left w:val="none" w:sz="0" w:space="0" w:color="auto"/>
                        <w:bottom w:val="none" w:sz="0" w:space="0" w:color="auto"/>
                        <w:right w:val="none" w:sz="0" w:space="0" w:color="auto"/>
                      </w:divBdr>
                      <w:divsChild>
                        <w:div w:id="590284152">
                          <w:marLeft w:val="0"/>
                          <w:marRight w:val="0"/>
                          <w:marTop w:val="0"/>
                          <w:marBottom w:val="0"/>
                          <w:divBdr>
                            <w:top w:val="none" w:sz="0" w:space="0" w:color="auto"/>
                            <w:left w:val="none" w:sz="0" w:space="0" w:color="auto"/>
                            <w:bottom w:val="none" w:sz="0" w:space="0" w:color="auto"/>
                            <w:right w:val="none" w:sz="0" w:space="0" w:color="auto"/>
                          </w:divBdr>
                          <w:divsChild>
                            <w:div w:id="744955965">
                              <w:marLeft w:val="0"/>
                              <w:marRight w:val="0"/>
                              <w:marTop w:val="0"/>
                              <w:marBottom w:val="0"/>
                              <w:divBdr>
                                <w:top w:val="none" w:sz="0" w:space="0" w:color="auto"/>
                                <w:left w:val="none" w:sz="0" w:space="0" w:color="auto"/>
                                <w:bottom w:val="none" w:sz="0" w:space="0" w:color="auto"/>
                                <w:right w:val="none" w:sz="0" w:space="0" w:color="auto"/>
                              </w:divBdr>
                            </w:div>
                            <w:div w:id="1175923321">
                              <w:marLeft w:val="0"/>
                              <w:marRight w:val="0"/>
                              <w:marTop w:val="0"/>
                              <w:marBottom w:val="0"/>
                              <w:divBdr>
                                <w:top w:val="none" w:sz="0" w:space="0" w:color="auto"/>
                                <w:left w:val="none" w:sz="0" w:space="0" w:color="auto"/>
                                <w:bottom w:val="none" w:sz="0" w:space="0" w:color="auto"/>
                                <w:right w:val="none" w:sz="0" w:space="0" w:color="auto"/>
                              </w:divBdr>
                            </w:div>
                            <w:div w:id="1726172266">
                              <w:marLeft w:val="0"/>
                              <w:marRight w:val="0"/>
                              <w:marTop w:val="0"/>
                              <w:marBottom w:val="0"/>
                              <w:divBdr>
                                <w:top w:val="none" w:sz="0" w:space="0" w:color="auto"/>
                                <w:left w:val="none" w:sz="0" w:space="0" w:color="auto"/>
                                <w:bottom w:val="none" w:sz="0" w:space="0" w:color="auto"/>
                                <w:right w:val="none" w:sz="0" w:space="0" w:color="auto"/>
                              </w:divBdr>
                            </w:div>
                            <w:div w:id="4248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733088">
      <w:bodyDiv w:val="1"/>
      <w:marLeft w:val="0"/>
      <w:marRight w:val="0"/>
      <w:marTop w:val="0"/>
      <w:marBottom w:val="0"/>
      <w:divBdr>
        <w:top w:val="none" w:sz="0" w:space="0" w:color="auto"/>
        <w:left w:val="none" w:sz="0" w:space="0" w:color="auto"/>
        <w:bottom w:val="none" w:sz="0" w:space="0" w:color="auto"/>
        <w:right w:val="none" w:sz="0" w:space="0" w:color="auto"/>
      </w:divBdr>
    </w:div>
    <w:div w:id="1777944036">
      <w:bodyDiv w:val="1"/>
      <w:marLeft w:val="0"/>
      <w:marRight w:val="0"/>
      <w:marTop w:val="0"/>
      <w:marBottom w:val="0"/>
      <w:divBdr>
        <w:top w:val="none" w:sz="0" w:space="0" w:color="auto"/>
        <w:left w:val="none" w:sz="0" w:space="0" w:color="auto"/>
        <w:bottom w:val="none" w:sz="0" w:space="0" w:color="auto"/>
        <w:right w:val="none" w:sz="0" w:space="0" w:color="auto"/>
      </w:divBdr>
    </w:div>
    <w:div w:id="1860007029">
      <w:bodyDiv w:val="1"/>
      <w:marLeft w:val="0"/>
      <w:marRight w:val="0"/>
      <w:marTop w:val="0"/>
      <w:marBottom w:val="0"/>
      <w:divBdr>
        <w:top w:val="none" w:sz="0" w:space="0" w:color="auto"/>
        <w:left w:val="none" w:sz="0" w:space="0" w:color="auto"/>
        <w:bottom w:val="none" w:sz="0" w:space="0" w:color="auto"/>
        <w:right w:val="none" w:sz="0" w:space="0" w:color="auto"/>
      </w:divBdr>
    </w:div>
    <w:div w:id="1916894882">
      <w:bodyDiv w:val="1"/>
      <w:marLeft w:val="0"/>
      <w:marRight w:val="0"/>
      <w:marTop w:val="0"/>
      <w:marBottom w:val="0"/>
      <w:divBdr>
        <w:top w:val="none" w:sz="0" w:space="0" w:color="auto"/>
        <w:left w:val="none" w:sz="0" w:space="0" w:color="auto"/>
        <w:bottom w:val="none" w:sz="0" w:space="0" w:color="auto"/>
        <w:right w:val="none" w:sz="0" w:space="0" w:color="auto"/>
      </w:divBdr>
    </w:div>
    <w:div w:id="2033919184">
      <w:bodyDiv w:val="1"/>
      <w:marLeft w:val="4"/>
      <w:marRight w:val="4"/>
      <w:marTop w:val="4"/>
      <w:marBottom w:val="4"/>
      <w:divBdr>
        <w:top w:val="none" w:sz="0" w:space="0" w:color="auto"/>
        <w:left w:val="none" w:sz="0" w:space="0" w:color="auto"/>
        <w:bottom w:val="none" w:sz="0" w:space="0" w:color="auto"/>
        <w:right w:val="none" w:sz="0" w:space="0" w:color="auto"/>
      </w:divBdr>
      <w:divsChild>
        <w:div w:id="351422906">
          <w:marLeft w:val="4"/>
          <w:marRight w:val="4"/>
          <w:marTop w:val="4"/>
          <w:marBottom w:val="4"/>
          <w:divBdr>
            <w:top w:val="none" w:sz="0" w:space="0" w:color="auto"/>
            <w:left w:val="none" w:sz="0" w:space="0" w:color="auto"/>
            <w:bottom w:val="none" w:sz="0" w:space="0" w:color="auto"/>
            <w:right w:val="none" w:sz="0" w:space="0" w:color="auto"/>
          </w:divBdr>
          <w:divsChild>
            <w:div w:id="515536328">
              <w:marLeft w:val="4"/>
              <w:marRight w:val="4"/>
              <w:marTop w:val="4"/>
              <w:marBottom w:val="4"/>
              <w:divBdr>
                <w:top w:val="none" w:sz="0" w:space="0" w:color="auto"/>
                <w:left w:val="none" w:sz="0" w:space="0" w:color="auto"/>
                <w:bottom w:val="none" w:sz="0" w:space="0" w:color="auto"/>
                <w:right w:val="none" w:sz="0" w:space="0" w:color="auto"/>
              </w:divBdr>
              <w:divsChild>
                <w:div w:id="1908607271">
                  <w:marLeft w:val="0"/>
                  <w:marRight w:val="0"/>
                  <w:marTop w:val="0"/>
                  <w:marBottom w:val="0"/>
                  <w:divBdr>
                    <w:top w:val="none" w:sz="0" w:space="0" w:color="auto"/>
                    <w:left w:val="none" w:sz="0" w:space="0" w:color="auto"/>
                    <w:bottom w:val="none" w:sz="0" w:space="0" w:color="auto"/>
                    <w:right w:val="none" w:sz="0" w:space="0" w:color="auto"/>
                  </w:divBdr>
                  <w:divsChild>
                    <w:div w:id="961496679">
                      <w:marLeft w:val="4"/>
                      <w:marRight w:val="4"/>
                      <w:marTop w:val="4"/>
                      <w:marBottom w:val="4"/>
                      <w:divBdr>
                        <w:top w:val="none" w:sz="0" w:space="0" w:color="auto"/>
                        <w:left w:val="none" w:sz="0" w:space="0" w:color="auto"/>
                        <w:bottom w:val="none" w:sz="0" w:space="0" w:color="auto"/>
                        <w:right w:val="none" w:sz="0" w:space="0" w:color="auto"/>
                      </w:divBdr>
                      <w:divsChild>
                        <w:div w:id="912395606">
                          <w:marLeft w:val="0"/>
                          <w:marRight w:val="0"/>
                          <w:marTop w:val="0"/>
                          <w:marBottom w:val="0"/>
                          <w:divBdr>
                            <w:top w:val="none" w:sz="0" w:space="0" w:color="auto"/>
                            <w:left w:val="none" w:sz="0" w:space="0" w:color="auto"/>
                            <w:bottom w:val="none" w:sz="0" w:space="0" w:color="auto"/>
                            <w:right w:val="none" w:sz="0" w:space="0" w:color="auto"/>
                          </w:divBdr>
                          <w:divsChild>
                            <w:div w:id="1190219377">
                              <w:marLeft w:val="0"/>
                              <w:marRight w:val="0"/>
                              <w:marTop w:val="0"/>
                              <w:marBottom w:val="0"/>
                              <w:divBdr>
                                <w:top w:val="none" w:sz="0" w:space="0" w:color="auto"/>
                                <w:left w:val="none" w:sz="0" w:space="0" w:color="auto"/>
                                <w:bottom w:val="none" w:sz="0" w:space="0" w:color="auto"/>
                                <w:right w:val="none" w:sz="0" w:space="0" w:color="auto"/>
                              </w:divBdr>
                            </w:div>
                            <w:div w:id="1982154113">
                              <w:marLeft w:val="0"/>
                              <w:marRight w:val="0"/>
                              <w:marTop w:val="0"/>
                              <w:marBottom w:val="0"/>
                              <w:divBdr>
                                <w:top w:val="none" w:sz="0" w:space="0" w:color="auto"/>
                                <w:left w:val="none" w:sz="0" w:space="0" w:color="auto"/>
                                <w:bottom w:val="none" w:sz="0" w:space="0" w:color="auto"/>
                                <w:right w:val="none" w:sz="0" w:space="0" w:color="auto"/>
                              </w:divBdr>
                            </w:div>
                            <w:div w:id="29108136">
                              <w:marLeft w:val="0"/>
                              <w:marRight w:val="0"/>
                              <w:marTop w:val="0"/>
                              <w:marBottom w:val="0"/>
                              <w:divBdr>
                                <w:top w:val="none" w:sz="0" w:space="0" w:color="auto"/>
                                <w:left w:val="none" w:sz="0" w:space="0" w:color="auto"/>
                                <w:bottom w:val="none" w:sz="0" w:space="0" w:color="auto"/>
                                <w:right w:val="none" w:sz="0" w:space="0" w:color="auto"/>
                              </w:divBdr>
                            </w:div>
                            <w:div w:id="17730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cbi.nlm.nih.gov/pubmed/27074377"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056/NEJMsr1604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Mar12</b:Tag>
    <b:SourceType>ArticleInAPeriodical</b:SourceType>
    <b:Guid>{DDD8F283-F7AE-48B4-B749-93BED444D640}</b:Guid>
    <b:Title>QR codes have become ubiquitous--just as they're falling out of favor with advertisers</b:Title>
    <b:Year>2012</b:Year>
    <b:Author>
      <b:Author>
        <b:NameList>
          <b:Person>
            <b:Last>Millan</b:Last>
            <b:First>Mark</b:First>
          </b:Person>
        </b:NameList>
      </b:Author>
    </b:Author>
    <b:PeriodicalTitle>Bloomberg Businessweek</b:PeriodicalTitle>
    <b:Month>July</b:Month>
    <b:Day>2-8</b:Day>
    <b:Pages>28-30</b:Pages>
    <b:RefOrder>1</b:RefOrder>
  </b:Source>
  <b:Source>
    <b:Tag>Pue16</b:Tag>
    <b:SourceType>ElectronicSource</b:SourceType>
    <b:Guid>{7F5B4884-D81B-4DBB-A56A-3A9A697578E6}</b:Guid>
    <b:Author>
      <b:Author>
        <b:Corporate>Puerto Rico Departamento de Salud</b:Corporate>
      </b:Author>
    </b:Author>
    <b:Title>Informe Semanal de Enfermedades Arbovirales- Semana 24 (10 al 16 de junio de 2016)</b:Title>
    <b:Year>2016</b:Year>
    <b:Month>Julio</b:Month>
    <b:Day>1</b:Day>
    <b:RefOrder>1</b:RefOrder>
  </b:Source>
  <b:Source>
    <b:Tag>Zik16</b:Tag>
    <b:SourceType>InternetSite</b:SourceType>
    <b:Guid>{16FC3D8F-5AB8-473E-961A-9E3D5BE9F38F}</b:Guid>
    <b:Title>Zika Virus: Transmission &amp; Risks</b:Title>
    <b:Year>2016</b:Year>
    <b:Month>July</b:Month>
    <b:Day>25</b:Day>
    <b:InternetSiteTitle>CDC</b:InternetSiteTitle>
    <b:YearAccessed>2016</b:YearAccessed>
    <b:MonthAccessed>August</b:MonthAccessed>
    <b:DayAccessed>2</b:DayAccessed>
    <b:URL>http://www.cdc.gov/zika/transmission/index.html</b:URL>
    <b:RefOrder>2</b:RefOrder>
  </b:Source>
  <b:Source>
    <b:Tag>Zik161</b:Tag>
    <b:SourceType>InternetSite</b:SourceType>
    <b:Guid>{49FB6FD6-C05E-4A96-B70A-D1F25A3A89FF}</b:Guid>
    <b:Title>Zika and Guillain-Barré Syndrome</b:Title>
    <b:InternetSiteTitle>CDC</b:InternetSiteTitle>
    <b:Year>2016</b:Year>
    <b:Month>August</b:Month>
    <b:Day>1</b:Day>
    <b:YearAccessed>2016</b:YearAccessed>
    <b:MonthAccessed>August</b:MonthAccessed>
    <b:DayAccessed>3</b:DayAccessed>
    <b:URL>http://www.cdc.gov/zika/about/gbs-qa.html</b:URL>
    <b:RefOrder>3</b:RefOrder>
  </b:Source>
  <b:Source>
    <b:Tag>Zik162</b:Tag>
    <b:SourceType>InternetSite</b:SourceType>
    <b:Guid>{12106D6B-0CAF-4F6E-BD15-98CB65E9A3DC}</b:Guid>
    <b:Title>Zika virus disease in the United States, 2015-2016</b:Title>
    <b:InternetSiteTitle>CDC</b:InternetSiteTitle>
    <b:Year>2016</b:Year>
    <b:Month>July </b:Month>
    <b:Day>28</b:Day>
    <b:YearAccessed>2016</b:YearAccessed>
    <b:MonthAccessed>August </b:MonthAccessed>
    <b:DayAccessed>3</b:DayAccessed>
    <b:URL>http://www.cdc.gov/zika/geo/united-states.html</b:URL>
    <b:RefOrder>4</b:RefOrder>
  </b:Source>
</b:Sources>
</file>

<file path=customXml/itemProps1.xml><?xml version="1.0" encoding="utf-8"?>
<ds:datastoreItem xmlns:ds="http://schemas.openxmlformats.org/officeDocument/2006/customXml" ds:itemID="{0B568E0F-4617-48D7-9140-C6083D41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4068</Words>
  <Characters>23192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2016-10-03T16:34:00Z</dcterms:created>
  <dcterms:modified xsi:type="dcterms:W3CDTF">2016-10-05T13:37:00Z</dcterms:modified>
</cp:coreProperties>
</file>