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1D31E" w14:textId="77777777" w:rsidR="005F2C07" w:rsidRDefault="005F2C07">
      <w:pPr>
        <w:widowControl/>
        <w:tabs>
          <w:tab w:val="center" w:pos="4680"/>
        </w:tabs>
        <w:rPr>
          <w:b/>
          <w:bCs/>
        </w:rPr>
      </w:pPr>
      <w:r>
        <w:tab/>
      </w:r>
      <w:r w:rsidR="00E665F6">
        <w:rPr>
          <w:b/>
          <w:bCs/>
        </w:rPr>
        <w:t>Countermeasures</w:t>
      </w:r>
      <w:r>
        <w:rPr>
          <w:b/>
          <w:bCs/>
        </w:rPr>
        <w:t xml:space="preserve"> Injury Compensation Program</w:t>
      </w:r>
    </w:p>
    <w:p w14:paraId="5FCCE5D0" w14:textId="77777777" w:rsidR="005F2C07" w:rsidRDefault="005F2C07">
      <w:pPr>
        <w:widowControl/>
        <w:rPr>
          <w:b/>
          <w:bCs/>
        </w:rPr>
      </w:pPr>
    </w:p>
    <w:p w14:paraId="52993414" w14:textId="77777777" w:rsidR="005F2C07" w:rsidRDefault="005F2C07">
      <w:pPr>
        <w:widowControl/>
        <w:tabs>
          <w:tab w:val="center" w:pos="4680"/>
        </w:tabs>
      </w:pPr>
      <w:r>
        <w:rPr>
          <w:b/>
          <w:bCs/>
        </w:rPr>
        <w:tab/>
        <w:t xml:space="preserve">REGULATIONS - 42 CFR PART </w:t>
      </w:r>
      <w:r w:rsidR="00D50A66">
        <w:rPr>
          <w:b/>
          <w:bCs/>
        </w:rPr>
        <w:t>110</w:t>
      </w:r>
    </w:p>
    <w:p w14:paraId="5A6FC319" w14:textId="77777777" w:rsidR="005F2C07" w:rsidRDefault="005F2C07">
      <w:pPr>
        <w:widowControl/>
      </w:pPr>
    </w:p>
    <w:p w14:paraId="0C9C7C23" w14:textId="77777777" w:rsidR="005F2C07" w:rsidRDefault="005F2C07" w:rsidP="00235C3A">
      <w:pPr>
        <w:widowControl/>
        <w:tabs>
          <w:tab w:val="center" w:pos="4680"/>
        </w:tabs>
        <w:jc w:val="center"/>
        <w:rPr>
          <w:b/>
          <w:bCs/>
        </w:rPr>
      </w:pPr>
      <w:r>
        <w:rPr>
          <w:b/>
          <w:bCs/>
        </w:rPr>
        <w:t>Supporting Statement</w:t>
      </w:r>
      <w:r w:rsidR="00BE3438">
        <w:rPr>
          <w:b/>
          <w:bCs/>
        </w:rPr>
        <w:t xml:space="preserve"> for </w:t>
      </w:r>
      <w:r w:rsidR="00A826DD">
        <w:rPr>
          <w:b/>
          <w:bCs/>
        </w:rPr>
        <w:t xml:space="preserve">the </w:t>
      </w:r>
      <w:r w:rsidR="00235C3A">
        <w:rPr>
          <w:b/>
          <w:bCs/>
        </w:rPr>
        <w:t>Request for Benefits Package</w:t>
      </w:r>
      <w:r w:rsidR="00F1165E">
        <w:rPr>
          <w:b/>
          <w:bCs/>
        </w:rPr>
        <w:t xml:space="preserve"> </w:t>
      </w:r>
    </w:p>
    <w:p w14:paraId="6A530D53" w14:textId="77777777" w:rsidR="009277D5" w:rsidRDefault="009277D5" w:rsidP="00235C3A">
      <w:pPr>
        <w:widowControl/>
        <w:tabs>
          <w:tab w:val="center" w:pos="4680"/>
        </w:tabs>
        <w:jc w:val="center"/>
        <w:rPr>
          <w:b/>
          <w:bCs/>
        </w:rPr>
      </w:pPr>
    </w:p>
    <w:p w14:paraId="0F33155A" w14:textId="77777777" w:rsidR="009277D5" w:rsidRPr="009277D5" w:rsidRDefault="009277D5" w:rsidP="00235C3A">
      <w:pPr>
        <w:widowControl/>
        <w:tabs>
          <w:tab w:val="center" w:pos="4680"/>
        </w:tabs>
        <w:jc w:val="center"/>
        <w:rPr>
          <w:b/>
          <w:u w:val="single"/>
        </w:rPr>
      </w:pPr>
      <w:r w:rsidRPr="009277D5">
        <w:rPr>
          <w:b/>
          <w:u w:val="single"/>
        </w:rPr>
        <w:t>0915-0334 Extension</w:t>
      </w:r>
    </w:p>
    <w:p w14:paraId="35C6DC43" w14:textId="77777777" w:rsidR="005F2C07" w:rsidRDefault="005F2C07">
      <w:pPr>
        <w:widowControl/>
      </w:pPr>
    </w:p>
    <w:p w14:paraId="28FCC385" w14:textId="77777777" w:rsidR="005F2C07" w:rsidRDefault="005F2C07">
      <w:pPr>
        <w:widowControl/>
      </w:pPr>
      <w:r>
        <w:rPr>
          <w:b/>
          <w:bCs/>
        </w:rPr>
        <w:t>A.  Justification</w:t>
      </w:r>
    </w:p>
    <w:p w14:paraId="03E57C3E" w14:textId="77777777" w:rsidR="005F2C07" w:rsidRDefault="005F2C07">
      <w:pPr>
        <w:widowControl/>
      </w:pPr>
    </w:p>
    <w:p w14:paraId="15DC0F79" w14:textId="77777777" w:rsidR="005F2C07" w:rsidRDefault="005F2C07">
      <w:pPr>
        <w:widowControl/>
      </w:pPr>
      <w:r>
        <w:rPr>
          <w:b/>
          <w:bCs/>
        </w:rPr>
        <w:t xml:space="preserve">1.  </w:t>
      </w:r>
      <w:r>
        <w:rPr>
          <w:b/>
          <w:bCs/>
          <w:u w:val="single"/>
        </w:rPr>
        <w:t>Circumstances of Information Collection</w:t>
      </w:r>
    </w:p>
    <w:p w14:paraId="364A4A3B" w14:textId="77777777" w:rsidR="005F2C07" w:rsidRDefault="005F2C07">
      <w:pPr>
        <w:widowControl/>
      </w:pPr>
    </w:p>
    <w:p w14:paraId="5B0E98E4" w14:textId="77777777" w:rsidR="006C3CAA" w:rsidRDefault="005F2C07">
      <w:pPr>
        <w:widowControl/>
      </w:pPr>
      <w:r>
        <w:t>Th</w:t>
      </w:r>
      <w:r w:rsidR="00AF43CF">
        <w:t xml:space="preserve">is is a request for </w:t>
      </w:r>
      <w:r w:rsidR="009277D5">
        <w:t xml:space="preserve">continued </w:t>
      </w:r>
      <w:r>
        <w:t xml:space="preserve">OMB approval of </w:t>
      </w:r>
      <w:r w:rsidR="00BE3438">
        <w:t xml:space="preserve">the </w:t>
      </w:r>
      <w:r>
        <w:t xml:space="preserve">information collection requirements for the </w:t>
      </w:r>
      <w:r w:rsidR="00B31E1D">
        <w:t>Countermeasures</w:t>
      </w:r>
      <w:r>
        <w:t xml:space="preserve"> Injury Compensation Program </w:t>
      </w:r>
      <w:r w:rsidR="00B8132C">
        <w:t>(“CICP” or “the Program”)</w:t>
      </w:r>
      <w:r w:rsidR="00370D71">
        <w:t xml:space="preserve"> </w:t>
      </w:r>
      <w:r>
        <w:t xml:space="preserve">Final </w:t>
      </w:r>
      <w:r w:rsidR="00370D71">
        <w:t>R</w:t>
      </w:r>
      <w:r>
        <w:t>ule</w:t>
      </w:r>
      <w:r w:rsidR="00E20EAD">
        <w:t>,</w:t>
      </w:r>
      <w:r w:rsidR="003359A4">
        <w:rPr>
          <w:b/>
          <w:bCs/>
        </w:rPr>
        <w:t xml:space="preserve"> </w:t>
      </w:r>
      <w:r>
        <w:t>whic</w:t>
      </w:r>
      <w:r w:rsidR="00AF43CF">
        <w:t>h set</w:t>
      </w:r>
      <w:r w:rsidR="00370D71">
        <w:t>s</w:t>
      </w:r>
      <w:r>
        <w:t xml:space="preserve"> out the administrative policies, procedures, and requirements governing the Program</w:t>
      </w:r>
      <w:r w:rsidR="006D382B">
        <w:t xml:space="preserve"> (</w:t>
      </w:r>
      <w:r w:rsidR="00E574FE">
        <w:rPr>
          <w:b/>
        </w:rPr>
        <w:t>Attachment</w:t>
      </w:r>
      <w:r w:rsidR="006D382B" w:rsidRPr="006D382B">
        <w:rPr>
          <w:b/>
        </w:rPr>
        <w:t xml:space="preserve"> A</w:t>
      </w:r>
      <w:r w:rsidR="006D382B">
        <w:t>)</w:t>
      </w:r>
      <w:r>
        <w:t xml:space="preserve"> as authorized by the </w:t>
      </w:r>
      <w:r w:rsidR="00D50A66">
        <w:t>Public Readiness and Emergency Preparedness</w:t>
      </w:r>
      <w:r>
        <w:t xml:space="preserve"> Act </w:t>
      </w:r>
      <w:r w:rsidR="00231597">
        <w:t xml:space="preserve">of 2005 </w:t>
      </w:r>
      <w:r>
        <w:t>(P</w:t>
      </w:r>
      <w:r w:rsidR="00E574FE">
        <w:t xml:space="preserve">REP Act).  </w:t>
      </w:r>
      <w:r w:rsidR="00B8132C">
        <w:t>The</w:t>
      </w:r>
      <w:r>
        <w:t xml:space="preserve"> </w:t>
      </w:r>
      <w:r w:rsidR="00A826DD">
        <w:t>R</w:t>
      </w:r>
      <w:r>
        <w:t>ule establishe</w:t>
      </w:r>
      <w:r w:rsidR="00B8132C">
        <w:t>s</w:t>
      </w:r>
      <w:r>
        <w:t xml:space="preserve"> procedures for the administrative implementation </w:t>
      </w:r>
      <w:r w:rsidR="00B8132C">
        <w:t>and data collection under</w:t>
      </w:r>
      <w:r>
        <w:t xml:space="preserve"> the </w:t>
      </w:r>
      <w:r w:rsidR="00B8132C">
        <w:t>P</w:t>
      </w:r>
      <w:r>
        <w:t>rogram</w:t>
      </w:r>
      <w:r w:rsidR="00AF43CF">
        <w:t xml:space="preserve">. </w:t>
      </w:r>
      <w:r w:rsidR="0099438F">
        <w:t xml:space="preserve"> </w:t>
      </w:r>
      <w:r w:rsidR="006C3CAA">
        <w:t>The PREP Act</w:t>
      </w:r>
      <w:r w:rsidR="00521759">
        <w:t xml:space="preserve"> (</w:t>
      </w:r>
      <w:r w:rsidR="00521759">
        <w:rPr>
          <w:b/>
        </w:rPr>
        <w:t>Attachment B</w:t>
      </w:r>
      <w:r w:rsidR="00521759">
        <w:t>),</w:t>
      </w:r>
      <w:r w:rsidR="006C3CAA">
        <w:t xml:space="preserve"> stipulates that </w:t>
      </w:r>
      <w:r w:rsidR="00C75C07">
        <w:t xml:space="preserve">(with limited exceptions) </w:t>
      </w:r>
      <w:r w:rsidR="006C3CAA">
        <w:t>the</w:t>
      </w:r>
      <w:r w:rsidR="00B8132C" w:rsidRPr="00B8132C">
        <w:t xml:space="preserve"> </w:t>
      </w:r>
      <w:r w:rsidR="006C3CAA">
        <w:t xml:space="preserve">CICP is to follow the Smallpox Emergency Personnel Protection Act </w:t>
      </w:r>
      <w:r w:rsidR="00C75C07">
        <w:t xml:space="preserve">of 2003 </w:t>
      </w:r>
      <w:r w:rsidR="006C3CAA">
        <w:t>(SEPPA), the</w:t>
      </w:r>
      <w:r w:rsidR="00B8132C" w:rsidRPr="00B8132C">
        <w:t xml:space="preserve"> </w:t>
      </w:r>
      <w:r w:rsidR="00BE3438" w:rsidRPr="00B8132C">
        <w:t>Smallpox</w:t>
      </w:r>
      <w:r w:rsidR="00B8132C" w:rsidRPr="00B8132C">
        <w:t xml:space="preserve"> Vaccine Injury Compensation Program</w:t>
      </w:r>
      <w:r w:rsidR="006C3CAA">
        <w:t xml:space="preserve"> (SVICP) regulations implementing SEPPA</w:t>
      </w:r>
      <w:r w:rsidR="006D382B">
        <w:t xml:space="preserve"> (</w:t>
      </w:r>
      <w:r w:rsidR="00E574FE">
        <w:rPr>
          <w:b/>
        </w:rPr>
        <w:t xml:space="preserve">Attachment </w:t>
      </w:r>
      <w:r w:rsidR="00521759">
        <w:rPr>
          <w:b/>
        </w:rPr>
        <w:t>C</w:t>
      </w:r>
      <w:r w:rsidR="006D382B">
        <w:t>)</w:t>
      </w:r>
      <w:r w:rsidR="006C3CAA">
        <w:t xml:space="preserve">, and such additional or alternate regulations as the Secretary may promulgate. </w:t>
      </w:r>
      <w:r w:rsidR="0099438F">
        <w:t xml:space="preserve"> </w:t>
      </w:r>
      <w:r w:rsidR="00E20EAD">
        <w:t xml:space="preserve">The required documentation from requesters </w:t>
      </w:r>
      <w:r w:rsidR="002617B2" w:rsidRPr="00ED201A">
        <w:t>filing for CICP benefits</w:t>
      </w:r>
      <w:r w:rsidR="00486B94">
        <w:t xml:space="preserve"> </w:t>
      </w:r>
      <w:r w:rsidR="00E20EAD">
        <w:t>closely follows the SVICP requirements.</w:t>
      </w:r>
      <w:r w:rsidR="0099438F">
        <w:t xml:space="preserve"> </w:t>
      </w:r>
      <w:r w:rsidR="00E20EAD">
        <w:t xml:space="preserve"> </w:t>
      </w:r>
      <w:r w:rsidR="006C3CAA">
        <w:t>The approved information collectio</w:t>
      </w:r>
      <w:r w:rsidR="009277D5">
        <w:t>n requirements for the SVICP were</w:t>
      </w:r>
      <w:r w:rsidR="006C3CAA">
        <w:t xml:space="preserve"> a</w:t>
      </w:r>
      <w:r w:rsidR="009277D5">
        <w:t xml:space="preserve">pproved under OMB No. 0915-0282 but this OMB control number was discontinued as </w:t>
      </w:r>
      <w:r w:rsidR="002617B2" w:rsidRPr="00AE1E53">
        <w:t>the smallpox vaccine has been subsumed as a covered countermeasure under CICP.</w:t>
      </w:r>
    </w:p>
    <w:p w14:paraId="5A0C4C67" w14:textId="77777777" w:rsidR="005F2C07" w:rsidRDefault="00BE3438" w:rsidP="00B97DD5">
      <w:pPr>
        <w:widowControl/>
      </w:pPr>
      <w:r w:rsidRPr="00B8132C">
        <w:t xml:space="preserve"> </w:t>
      </w:r>
    </w:p>
    <w:p w14:paraId="24DBE2A3" w14:textId="77777777" w:rsidR="000D39EE" w:rsidRDefault="008B6A34" w:rsidP="00B97DD5">
      <w:pPr>
        <w:widowControl/>
        <w:rPr>
          <w:rFonts w:cs="Shruti"/>
        </w:rPr>
      </w:pPr>
      <w:r w:rsidRPr="00392A53">
        <w:t xml:space="preserve">On December 30, 2005, </w:t>
      </w:r>
      <w:r w:rsidR="002617B2" w:rsidRPr="00AE1E53">
        <w:t>Congress e</w:t>
      </w:r>
      <w:r w:rsidRPr="00392A53">
        <w:t xml:space="preserve">nacted the </w:t>
      </w:r>
      <w:r w:rsidRPr="00A96F4E">
        <w:t>PREP Act,</w:t>
      </w:r>
      <w:r w:rsidRPr="00392A53">
        <w:t xml:space="preserve"> which is part of the “Department of Defense, Emergency Supplemental Appropriations to Address Hurricanes in the Gulf of Mexico, and Pandemic Influenza Act of 2006” (PL 109-148)</w:t>
      </w:r>
      <w:r w:rsidR="003E5FCC">
        <w:t>.</w:t>
      </w:r>
      <w:r w:rsidRPr="00392A53">
        <w:t xml:space="preserve"> </w:t>
      </w:r>
      <w:r w:rsidR="0099438F">
        <w:t xml:space="preserve"> </w:t>
      </w:r>
      <w:r w:rsidR="003E5FCC">
        <w:t>The PREP Act</w:t>
      </w:r>
      <w:r w:rsidRPr="00392A53">
        <w:t xml:space="preserve"> confers broad liability protections on covered persons, as defined in section 319F-3(i)(2) of the P</w:t>
      </w:r>
      <w:r w:rsidR="00D1670F">
        <w:t xml:space="preserve">ublic </w:t>
      </w:r>
      <w:r w:rsidRPr="00392A53">
        <w:t>H</w:t>
      </w:r>
      <w:r w:rsidR="00D1670F">
        <w:t xml:space="preserve">ealth </w:t>
      </w:r>
      <w:r w:rsidRPr="00392A53">
        <w:t>S</w:t>
      </w:r>
      <w:r w:rsidR="00D1670F">
        <w:t>ervice (PHS)</w:t>
      </w:r>
      <w:r w:rsidRPr="00392A53">
        <w:t xml:space="preserve"> Act, and compensation to individuals injured by the </w:t>
      </w:r>
      <w:r w:rsidR="00370D71">
        <w:t xml:space="preserve">administration or use </w:t>
      </w:r>
      <w:r w:rsidRPr="00392A53">
        <w:t>of covered countermeasures, as defined in section 319F-3(i)(1) of the PHS</w:t>
      </w:r>
      <w:r w:rsidR="00D1670F">
        <w:t xml:space="preserve"> </w:t>
      </w:r>
      <w:r w:rsidRPr="00392A53">
        <w:t xml:space="preserve">Act, in the event of designated public health emergencies. </w:t>
      </w:r>
      <w:r w:rsidR="0099438F">
        <w:t xml:space="preserve"> </w:t>
      </w:r>
      <w:r w:rsidR="000D39EE" w:rsidRPr="0077371A">
        <w:rPr>
          <w:rFonts w:cs="Shruti"/>
        </w:rPr>
        <w:t xml:space="preserve">Congress authorized the Secretary </w:t>
      </w:r>
      <w:r w:rsidR="003E4172">
        <w:t>of the Department of Health and Human Services (Secre</w:t>
      </w:r>
      <w:r w:rsidR="003E4172" w:rsidRPr="00392A53">
        <w:t>t</w:t>
      </w:r>
      <w:r w:rsidR="003E4172">
        <w:t xml:space="preserve">ary) </w:t>
      </w:r>
      <w:r w:rsidR="000D39EE" w:rsidRPr="0077371A">
        <w:rPr>
          <w:rFonts w:cs="Shruti"/>
        </w:rPr>
        <w:t xml:space="preserve">to issue regulations implementing the </w:t>
      </w:r>
      <w:r w:rsidR="000D39EE">
        <w:rPr>
          <w:rFonts w:cs="Shruti"/>
        </w:rPr>
        <w:t>PREP</w:t>
      </w:r>
      <w:r w:rsidR="000D39EE" w:rsidRPr="0077371A">
        <w:rPr>
          <w:rFonts w:cs="Shruti"/>
        </w:rPr>
        <w:t xml:space="preserve">.  </w:t>
      </w:r>
    </w:p>
    <w:p w14:paraId="22924B2D" w14:textId="77777777" w:rsidR="008B6A34" w:rsidRDefault="008B6A34" w:rsidP="008B6A34">
      <w:pPr>
        <w:widowControl/>
      </w:pPr>
    </w:p>
    <w:p w14:paraId="615ACD85" w14:textId="77777777" w:rsidR="008B6A34" w:rsidRPr="00A96F4E" w:rsidRDefault="007477B6" w:rsidP="008B6A34">
      <w:pPr>
        <w:widowControl/>
      </w:pPr>
      <w:r>
        <w:t>T</w:t>
      </w:r>
      <w:r w:rsidR="008B6A34" w:rsidRPr="00392A53">
        <w:t xml:space="preserve">he PREP Act provides the Secretary </w:t>
      </w:r>
      <w:r w:rsidR="002617B2" w:rsidRPr="00AE1E53">
        <w:t>with</w:t>
      </w:r>
      <w:r w:rsidR="003E4172">
        <w:t xml:space="preserve"> </w:t>
      </w:r>
      <w:r w:rsidR="00520E0F">
        <w:t>t</w:t>
      </w:r>
      <w:r w:rsidR="008B6A34" w:rsidRPr="00392A53">
        <w:t>he authority, which was delegated by the Secretary on November 8, 2006</w:t>
      </w:r>
      <w:r w:rsidR="0099438F">
        <w:t>,</w:t>
      </w:r>
      <w:r w:rsidR="008B6A34" w:rsidRPr="00392A53">
        <w:t xml:space="preserve"> to the Administrator of the Health Resources and Services Administration, to compensate eligible individuals for covered injuries from a covered countermeasure.</w:t>
      </w:r>
      <w:r w:rsidR="008B6A34" w:rsidRPr="00A96F4E">
        <w:t xml:space="preserve"> </w:t>
      </w:r>
      <w:r w:rsidR="0099438F">
        <w:t xml:space="preserve"> </w:t>
      </w:r>
      <w:r w:rsidR="008B6A34" w:rsidRPr="00A96F4E">
        <w:t xml:space="preserve">The </w:t>
      </w:r>
      <w:r w:rsidR="00520E0F">
        <w:t>CICP</w:t>
      </w:r>
      <w:r w:rsidR="008B6A34">
        <w:t xml:space="preserve"> </w:t>
      </w:r>
      <w:r w:rsidR="008B6A34" w:rsidRPr="00A96F4E">
        <w:t xml:space="preserve">is designed to provide </w:t>
      </w:r>
      <w:r w:rsidR="008B6A34" w:rsidRPr="00BB2BA2">
        <w:t xml:space="preserve">compensation to individuals for serious physical injuries or deaths from pandemic, epidemic, or security countermeasures identified in declarations issued by the Secretary pursuant to section 319F-3(b) </w:t>
      </w:r>
      <w:r w:rsidR="008603D7">
        <w:t xml:space="preserve">of the </w:t>
      </w:r>
      <w:r w:rsidR="008B6A34" w:rsidRPr="00BB2BA2">
        <w:t>PHS Act. </w:t>
      </w:r>
    </w:p>
    <w:p w14:paraId="738B4ECA" w14:textId="77777777" w:rsidR="005F2C07" w:rsidRPr="0077371A" w:rsidRDefault="005F2C07">
      <w:pPr>
        <w:widowControl/>
        <w:rPr>
          <w:rFonts w:cs="Shruti"/>
        </w:rPr>
      </w:pPr>
    </w:p>
    <w:p w14:paraId="45FA1279" w14:textId="77777777" w:rsidR="00BE554A" w:rsidRDefault="00BE554A">
      <w:pPr>
        <w:widowControl/>
        <w:rPr>
          <w:rFonts w:cs="Shruti"/>
        </w:rPr>
      </w:pPr>
    </w:p>
    <w:p w14:paraId="425A95AA" w14:textId="2F7566EB" w:rsidR="00834E4B" w:rsidRDefault="005F2C07">
      <w:pPr>
        <w:widowControl/>
        <w:rPr>
          <w:rFonts w:cs="Shruti"/>
        </w:rPr>
      </w:pPr>
      <w:r w:rsidRPr="0077371A">
        <w:rPr>
          <w:rFonts w:cs="Shruti"/>
        </w:rPr>
        <w:t>The benefits available under the Program include</w:t>
      </w:r>
      <w:r w:rsidR="00834E4B">
        <w:rPr>
          <w:rFonts w:cs="Shruti"/>
        </w:rPr>
        <w:t>:</w:t>
      </w:r>
    </w:p>
    <w:p w14:paraId="282C8562" w14:textId="77777777" w:rsidR="00834E4B" w:rsidRPr="00834E4B" w:rsidRDefault="005F2C07" w:rsidP="004153DB">
      <w:pPr>
        <w:pStyle w:val="ListParagraph"/>
        <w:widowControl/>
        <w:numPr>
          <w:ilvl w:val="0"/>
          <w:numId w:val="5"/>
        </w:numPr>
      </w:pPr>
      <w:r w:rsidRPr="00834E4B">
        <w:rPr>
          <w:rFonts w:cs="Shruti"/>
        </w:rPr>
        <w:t xml:space="preserve">compensation for </w:t>
      </w:r>
      <w:r w:rsidR="008603D7" w:rsidRPr="00834E4B">
        <w:rPr>
          <w:rFonts w:cs="Shruti"/>
        </w:rPr>
        <w:t xml:space="preserve">reasonable and necessary </w:t>
      </w:r>
      <w:r w:rsidRPr="00834E4B">
        <w:rPr>
          <w:rFonts w:cs="Shruti"/>
        </w:rPr>
        <w:t xml:space="preserve">medical care, </w:t>
      </w:r>
    </w:p>
    <w:p w14:paraId="4F05C649" w14:textId="77777777" w:rsidR="00834E4B" w:rsidRPr="00834E4B" w:rsidRDefault="005F2C07" w:rsidP="004153DB">
      <w:pPr>
        <w:pStyle w:val="ListParagraph"/>
        <w:widowControl/>
        <w:numPr>
          <w:ilvl w:val="0"/>
          <w:numId w:val="5"/>
        </w:numPr>
      </w:pPr>
      <w:r w:rsidRPr="00834E4B">
        <w:rPr>
          <w:rFonts w:cs="Shruti"/>
        </w:rPr>
        <w:lastRenderedPageBreak/>
        <w:t xml:space="preserve">lost employment income, and </w:t>
      </w:r>
    </w:p>
    <w:p w14:paraId="2B94B583" w14:textId="77777777" w:rsidR="00834E4B" w:rsidRDefault="005F2C07" w:rsidP="004153DB">
      <w:pPr>
        <w:pStyle w:val="ListParagraph"/>
        <w:widowControl/>
        <w:numPr>
          <w:ilvl w:val="0"/>
          <w:numId w:val="5"/>
        </w:numPr>
      </w:pPr>
      <w:r w:rsidRPr="00834E4B">
        <w:rPr>
          <w:rFonts w:cs="Shruti"/>
        </w:rPr>
        <w:t xml:space="preserve">survivor death benefits, as explained in </w:t>
      </w:r>
      <w:r w:rsidR="00347486" w:rsidRPr="00834E4B">
        <w:rPr>
          <w:rFonts w:cs="Shruti"/>
        </w:rPr>
        <w:t>42 CF</w:t>
      </w:r>
      <w:r w:rsidR="00690879" w:rsidRPr="00834E4B">
        <w:rPr>
          <w:rFonts w:cs="Shruti"/>
        </w:rPr>
        <w:t xml:space="preserve">R </w:t>
      </w:r>
      <w:r w:rsidR="00520E0F" w:rsidRPr="00834E4B">
        <w:rPr>
          <w:rFonts w:ascii="Microsoft New Tai Lue" w:hAnsi="Microsoft New Tai Lue" w:cs="Microsoft New Tai Lue"/>
        </w:rPr>
        <w:t>§</w:t>
      </w:r>
      <w:r w:rsidRPr="00834E4B">
        <w:rPr>
          <w:rFonts w:cs="Shruti"/>
        </w:rPr>
        <w:t xml:space="preserve"> 1</w:t>
      </w:r>
      <w:r w:rsidR="00BC19BC" w:rsidRPr="00834E4B">
        <w:rPr>
          <w:rFonts w:cs="Shruti"/>
        </w:rPr>
        <w:t>10</w:t>
      </w:r>
      <w:r w:rsidRPr="00834E4B">
        <w:rPr>
          <w:rFonts w:cs="Shruti"/>
        </w:rPr>
        <w:t>.</w:t>
      </w:r>
      <w:r w:rsidR="008603D7" w:rsidRPr="00834E4B">
        <w:rPr>
          <w:rFonts w:cs="Shruti"/>
        </w:rPr>
        <w:t>30</w:t>
      </w:r>
      <w:r w:rsidR="00BC19BC" w:rsidRPr="00834E4B">
        <w:rPr>
          <w:rFonts w:cs="Shruti"/>
        </w:rPr>
        <w:t>-</w:t>
      </w:r>
      <w:r w:rsidR="00690879" w:rsidRPr="00834E4B">
        <w:rPr>
          <w:rFonts w:cs="Shruti"/>
        </w:rPr>
        <w:t>110.</w:t>
      </w:r>
      <w:r w:rsidR="008603D7" w:rsidRPr="00834E4B">
        <w:rPr>
          <w:rFonts w:cs="Shruti"/>
        </w:rPr>
        <w:t>33</w:t>
      </w:r>
      <w:r w:rsidRPr="00834E4B">
        <w:rPr>
          <w:rFonts w:cs="Shruti"/>
        </w:rPr>
        <w:t>.</w:t>
      </w:r>
      <w:r w:rsidRPr="0077371A">
        <w:t xml:space="preserve"> </w:t>
      </w:r>
      <w:r w:rsidR="0099438F">
        <w:t xml:space="preserve"> </w:t>
      </w:r>
    </w:p>
    <w:p w14:paraId="03043803" w14:textId="77777777" w:rsidR="00834E4B" w:rsidRDefault="00834E4B" w:rsidP="004153DB">
      <w:pPr>
        <w:pStyle w:val="ListParagraph"/>
        <w:widowControl/>
        <w:ind w:left="420"/>
      </w:pPr>
    </w:p>
    <w:p w14:paraId="53E58143" w14:textId="77777777" w:rsidR="00834E4B" w:rsidRDefault="005F2C07">
      <w:pPr>
        <w:widowControl/>
      </w:pPr>
      <w:r w:rsidRPr="0077371A">
        <w:t>To be considered for Program benefits, requesters (</w:t>
      </w:r>
      <w:r w:rsidR="002617B2" w:rsidRPr="00DB627B">
        <w:rPr>
          <w:i/>
        </w:rPr>
        <w:t>i.e.</w:t>
      </w:r>
      <w:r w:rsidR="002617B2" w:rsidRPr="00AE1E53">
        <w:t>, injured</w:t>
      </w:r>
      <w:r w:rsidR="007D6CDE" w:rsidRPr="00ED201A">
        <w:t xml:space="preserve"> </w:t>
      </w:r>
      <w:r w:rsidR="00BC19BC" w:rsidRPr="00ED201A">
        <w:t>countermeasure</w:t>
      </w:r>
      <w:r w:rsidRPr="00ED201A">
        <w:t xml:space="preserve"> recipients, survivors, or </w:t>
      </w:r>
      <w:r w:rsidR="002617B2" w:rsidRPr="00AE1E53">
        <w:t xml:space="preserve">the estates of deceased injured countermeasure recipients through their </w:t>
      </w:r>
      <w:r w:rsidR="00EE00FA" w:rsidRPr="00AE1E53">
        <w:t>executors/administrators</w:t>
      </w:r>
      <w:r w:rsidR="002617B2" w:rsidRPr="00AE1E53">
        <w:t>)</w:t>
      </w:r>
      <w:r w:rsidRPr="0077371A">
        <w:t>, or persons filing on their behalf as their representatives, must file</w:t>
      </w:r>
      <w:r w:rsidR="00834E4B">
        <w:t>:</w:t>
      </w:r>
    </w:p>
    <w:p w14:paraId="269CCDB2" w14:textId="77777777" w:rsidR="00834E4B" w:rsidRDefault="00834E4B" w:rsidP="004153DB">
      <w:pPr>
        <w:pStyle w:val="ListParagraph"/>
      </w:pPr>
    </w:p>
    <w:p w14:paraId="688BF4C9" w14:textId="77777777" w:rsidR="00834E4B" w:rsidRDefault="005F2C07" w:rsidP="004153DB">
      <w:pPr>
        <w:pStyle w:val="ListParagraph"/>
        <w:widowControl/>
        <w:numPr>
          <w:ilvl w:val="0"/>
          <w:numId w:val="6"/>
        </w:numPr>
      </w:pPr>
      <w:r w:rsidRPr="0077371A">
        <w:t xml:space="preserve">a Request </w:t>
      </w:r>
      <w:r w:rsidR="00BC19BC">
        <w:t xml:space="preserve">for Benefits </w:t>
      </w:r>
      <w:r w:rsidRPr="0077371A">
        <w:t>Form</w:t>
      </w:r>
      <w:r w:rsidR="00B95979">
        <w:t xml:space="preserve"> (Request Form)</w:t>
      </w:r>
      <w:r w:rsidRPr="0077371A">
        <w:t xml:space="preserve"> </w:t>
      </w:r>
      <w:r w:rsidR="008B5170">
        <w:t>(</w:t>
      </w:r>
      <w:r w:rsidR="00E574FE" w:rsidRPr="00DB627B">
        <w:rPr>
          <w:b/>
        </w:rPr>
        <w:t xml:space="preserve">Attachment </w:t>
      </w:r>
      <w:r w:rsidR="0024488A" w:rsidRPr="00DB627B">
        <w:rPr>
          <w:b/>
        </w:rPr>
        <w:t>D</w:t>
      </w:r>
      <w:r w:rsidR="008B5170">
        <w:t>)</w:t>
      </w:r>
      <w:r w:rsidR="00DB627B">
        <w:t>,</w:t>
      </w:r>
      <w:r w:rsidR="008B5170">
        <w:t xml:space="preserve"> </w:t>
      </w:r>
      <w:r w:rsidRPr="0077371A">
        <w:t xml:space="preserve">and </w:t>
      </w:r>
    </w:p>
    <w:p w14:paraId="5C3ABC07" w14:textId="77777777" w:rsidR="00834E4B" w:rsidRDefault="00DB627B" w:rsidP="004153DB">
      <w:pPr>
        <w:pStyle w:val="ListParagraph"/>
        <w:numPr>
          <w:ilvl w:val="0"/>
          <w:numId w:val="6"/>
        </w:numPr>
      </w:pPr>
      <w:r>
        <w:t>s</w:t>
      </w:r>
      <w:r w:rsidR="008603D7">
        <w:t xml:space="preserve">ubmit </w:t>
      </w:r>
      <w:r w:rsidR="005F2C07" w:rsidRPr="0077371A">
        <w:t xml:space="preserve">the documentation required under </w:t>
      </w:r>
      <w:r w:rsidR="002617B2" w:rsidRPr="00AE1E53">
        <w:t>the CICP regulations</w:t>
      </w:r>
      <w:r w:rsidR="005F2C07" w:rsidRPr="0077371A">
        <w:t xml:space="preserve"> to show that they are eligible.</w:t>
      </w:r>
    </w:p>
    <w:p w14:paraId="544C3FCB" w14:textId="77777777" w:rsidR="00834E4B" w:rsidRPr="0077371A" w:rsidRDefault="00834E4B" w:rsidP="004153DB">
      <w:pPr>
        <w:pStyle w:val="ListParagraph"/>
        <w:widowControl/>
        <w:ind w:left="420"/>
      </w:pPr>
    </w:p>
    <w:p w14:paraId="0C383421" w14:textId="77777777" w:rsidR="005F2C07" w:rsidRDefault="00156912">
      <w:pPr>
        <w:widowControl/>
      </w:pPr>
      <w:r>
        <w:t>Approval</w:t>
      </w:r>
      <w:r w:rsidR="005F2C07">
        <w:t xml:space="preserve"> is requested for the followin</w:t>
      </w:r>
      <w:r w:rsidR="00593952">
        <w:t>g requirements</w:t>
      </w:r>
      <w:r w:rsidR="007F27B7">
        <w:t xml:space="preserve"> </w:t>
      </w:r>
      <w:r w:rsidR="00593952">
        <w:t>and continued information collection activities as required by the</w:t>
      </w:r>
      <w:r w:rsidR="005F2C07">
        <w:t xml:space="preserve"> </w:t>
      </w:r>
      <w:r w:rsidR="001C4FF2">
        <w:t>CICP Administrative Implementation regulations (42 CFR Part 110)</w:t>
      </w:r>
      <w:r w:rsidR="005F2C07">
        <w:t>:</w:t>
      </w:r>
    </w:p>
    <w:p w14:paraId="6334803F" w14:textId="77777777" w:rsidR="005F2C07" w:rsidRDefault="005F2C07">
      <w:pPr>
        <w:widowControl/>
      </w:pPr>
    </w:p>
    <w:p w14:paraId="7028DBCF" w14:textId="77777777" w:rsidR="005F2C07" w:rsidRDefault="005F2C07">
      <w:pPr>
        <w:widowControl/>
      </w:pPr>
      <w:r>
        <w:rPr>
          <w:b/>
          <w:bCs/>
        </w:rPr>
        <w:t>42 CFR 1</w:t>
      </w:r>
      <w:r w:rsidR="00BC19BC">
        <w:rPr>
          <w:b/>
          <w:bCs/>
        </w:rPr>
        <w:t>10</w:t>
      </w:r>
      <w:r>
        <w:rPr>
          <w:b/>
          <w:bCs/>
        </w:rPr>
        <w:t>.10-1</w:t>
      </w:r>
      <w:r w:rsidR="00BC19BC">
        <w:rPr>
          <w:b/>
          <w:bCs/>
        </w:rPr>
        <w:t>1</w:t>
      </w:r>
      <w:r w:rsidR="00933679">
        <w:rPr>
          <w:b/>
          <w:bCs/>
        </w:rPr>
        <w:t>0</w:t>
      </w:r>
      <w:r>
        <w:rPr>
          <w:b/>
          <w:bCs/>
        </w:rPr>
        <w:t xml:space="preserve">.11 </w:t>
      </w:r>
      <w:r w:rsidR="00D75B4B">
        <w:rPr>
          <w:b/>
          <w:bCs/>
          <w:u w:val="single"/>
        </w:rPr>
        <w:t xml:space="preserve">Persons Eligible </w:t>
      </w:r>
      <w:r>
        <w:rPr>
          <w:b/>
          <w:bCs/>
          <w:u w:val="single"/>
        </w:rPr>
        <w:t>to Receive Benefits.</w:t>
      </w:r>
      <w:r>
        <w:rPr>
          <w:b/>
          <w:bCs/>
        </w:rPr>
        <w:t xml:space="preserve">  </w:t>
      </w:r>
    </w:p>
    <w:p w14:paraId="6A8575C1" w14:textId="77777777" w:rsidR="005F2C07" w:rsidRDefault="005F2C07">
      <w:pPr>
        <w:widowControl/>
      </w:pPr>
    </w:p>
    <w:p w14:paraId="1D035A23" w14:textId="77777777" w:rsidR="005F2C07" w:rsidRDefault="005F2C07">
      <w:pPr>
        <w:widowControl/>
        <w:rPr>
          <w:b/>
          <w:bCs/>
        </w:rPr>
      </w:pPr>
      <w:r>
        <w:t xml:space="preserve">This section lists the individuals who may be eligible to receive benefits from this </w:t>
      </w:r>
      <w:r w:rsidR="00404B8E">
        <w:t>P</w:t>
      </w:r>
      <w:r>
        <w:t>rogram</w:t>
      </w:r>
      <w:r w:rsidR="002E25B9">
        <w:t xml:space="preserve"> (see attachment or form?)</w:t>
      </w:r>
      <w:r>
        <w:t>.</w:t>
      </w:r>
      <w:r>
        <w:rPr>
          <w:b/>
          <w:bCs/>
        </w:rPr>
        <w:t xml:space="preserve"> </w:t>
      </w:r>
    </w:p>
    <w:p w14:paraId="24A5AF35" w14:textId="77777777" w:rsidR="005F2C07" w:rsidRDefault="005F2C07">
      <w:pPr>
        <w:widowControl/>
        <w:rPr>
          <w:b/>
          <w:bCs/>
        </w:rPr>
      </w:pPr>
    </w:p>
    <w:p w14:paraId="033F4A77" w14:textId="77777777" w:rsidR="005F2C07" w:rsidRDefault="00933679">
      <w:pPr>
        <w:widowControl/>
      </w:pPr>
      <w:r>
        <w:rPr>
          <w:b/>
          <w:bCs/>
        </w:rPr>
        <w:t>42 CFR 110.</w:t>
      </w:r>
      <w:r w:rsidR="00490CE5">
        <w:rPr>
          <w:b/>
          <w:bCs/>
        </w:rPr>
        <w:t>40-</w:t>
      </w:r>
      <w:r w:rsidR="001603AA">
        <w:rPr>
          <w:b/>
          <w:bCs/>
        </w:rPr>
        <w:t>110.</w:t>
      </w:r>
      <w:r w:rsidR="00490CE5">
        <w:rPr>
          <w:b/>
          <w:bCs/>
        </w:rPr>
        <w:t>41 and 110.</w:t>
      </w:r>
      <w:r>
        <w:rPr>
          <w:b/>
          <w:bCs/>
        </w:rPr>
        <w:t>44-</w:t>
      </w:r>
      <w:r w:rsidR="001603AA">
        <w:rPr>
          <w:b/>
          <w:bCs/>
        </w:rPr>
        <w:t>110.</w:t>
      </w:r>
      <w:r>
        <w:rPr>
          <w:b/>
          <w:bCs/>
        </w:rPr>
        <w:t>45</w:t>
      </w:r>
      <w:r w:rsidR="005F2C07">
        <w:rPr>
          <w:b/>
          <w:bCs/>
        </w:rPr>
        <w:t xml:space="preserve"> </w:t>
      </w:r>
      <w:r w:rsidR="005F2C07">
        <w:rPr>
          <w:b/>
          <w:bCs/>
          <w:u w:val="single"/>
        </w:rPr>
        <w:t>Filing a Request Package</w:t>
      </w:r>
    </w:p>
    <w:p w14:paraId="2E187246" w14:textId="77777777" w:rsidR="005F2C07" w:rsidRDefault="005F2C07">
      <w:pPr>
        <w:widowControl/>
      </w:pPr>
    </w:p>
    <w:p w14:paraId="7AE4C65D" w14:textId="77777777" w:rsidR="005F2C07" w:rsidRPr="004153DB" w:rsidRDefault="005F2C07">
      <w:pPr>
        <w:widowControl/>
        <w:rPr>
          <w:b/>
          <w:bCs/>
        </w:rPr>
      </w:pPr>
      <w:r>
        <w:t xml:space="preserve">The </w:t>
      </w:r>
      <w:r w:rsidR="00486511">
        <w:t>R</w:t>
      </w:r>
      <w:r>
        <w:t xml:space="preserve">equest </w:t>
      </w:r>
      <w:r w:rsidR="00B95979">
        <w:t xml:space="preserve">for Benefits </w:t>
      </w:r>
      <w:r w:rsidR="00486511">
        <w:t>P</w:t>
      </w:r>
      <w:r>
        <w:t>ackage</w:t>
      </w:r>
      <w:r w:rsidR="00B95979">
        <w:t xml:space="preserve"> (Request Package)</w:t>
      </w:r>
      <w:r>
        <w:t xml:space="preserve"> comprises the</w:t>
      </w:r>
      <w:r w:rsidR="0006126C">
        <w:t xml:space="preserve">: </w:t>
      </w:r>
      <w:r w:rsidR="00486511">
        <w:t>R</w:t>
      </w:r>
      <w:r>
        <w:t xml:space="preserve">equest </w:t>
      </w:r>
      <w:r w:rsidR="00486511">
        <w:t>F</w:t>
      </w:r>
      <w:r>
        <w:t>orm</w:t>
      </w:r>
      <w:r w:rsidR="004B3591">
        <w:t xml:space="preserve">, </w:t>
      </w:r>
      <w:r w:rsidR="00486511">
        <w:t>A</w:t>
      </w:r>
      <w:r w:rsidR="004B3591">
        <w:t xml:space="preserve">uthorization </w:t>
      </w:r>
      <w:r w:rsidR="00415740">
        <w:t>for Use or Disclosure of Health Information F</w:t>
      </w:r>
      <w:r w:rsidR="004B3591">
        <w:t>orm</w:t>
      </w:r>
      <w:r w:rsidR="0006126C">
        <w:t xml:space="preserve">, </w:t>
      </w:r>
      <w:r w:rsidR="0024488A">
        <w:t xml:space="preserve">medical records, </w:t>
      </w:r>
      <w:r w:rsidR="0006126C">
        <w:t>Lost Employment Income Certification, Unreimbursed Medical Expenses Certification</w:t>
      </w:r>
      <w:r w:rsidR="0099438F">
        <w:t>,</w:t>
      </w:r>
      <w:r w:rsidR="0006126C">
        <w:t xml:space="preserve"> and</w:t>
      </w:r>
      <w:r>
        <w:t xml:space="preserve"> accompanying documentation to determine eligibility for benefits</w:t>
      </w:r>
      <w:r w:rsidR="00DB627B">
        <w:t xml:space="preserve"> </w:t>
      </w:r>
      <w:r w:rsidR="002E25B9">
        <w:t>(see attachment or form?)</w:t>
      </w:r>
      <w:r>
        <w:t>.</w:t>
      </w:r>
    </w:p>
    <w:p w14:paraId="359AD3F3" w14:textId="77777777" w:rsidR="00F1165E" w:rsidRDefault="00F1165E">
      <w:pPr>
        <w:widowControl/>
      </w:pPr>
    </w:p>
    <w:p w14:paraId="0FC1D5FD" w14:textId="77777777" w:rsidR="005F2C07" w:rsidRDefault="005F2C07">
      <w:pPr>
        <w:widowControl/>
      </w:pPr>
      <w:r>
        <w:rPr>
          <w:b/>
          <w:bCs/>
        </w:rPr>
        <w:t>42 CFR 1</w:t>
      </w:r>
      <w:r w:rsidR="00933679">
        <w:rPr>
          <w:b/>
          <w:bCs/>
        </w:rPr>
        <w:t>10</w:t>
      </w:r>
      <w:r>
        <w:rPr>
          <w:b/>
          <w:bCs/>
        </w:rPr>
        <w:t>.42</w:t>
      </w:r>
      <w:r w:rsidR="00933679">
        <w:rPr>
          <w:b/>
          <w:bCs/>
        </w:rPr>
        <w:t>-</w:t>
      </w:r>
      <w:r w:rsidR="001603AA">
        <w:rPr>
          <w:b/>
          <w:bCs/>
        </w:rPr>
        <w:t>110.</w:t>
      </w:r>
      <w:r w:rsidR="00933679">
        <w:rPr>
          <w:b/>
          <w:bCs/>
        </w:rPr>
        <w:t>43</w:t>
      </w:r>
      <w:r>
        <w:rPr>
          <w:b/>
          <w:bCs/>
        </w:rPr>
        <w:t xml:space="preserve"> </w:t>
      </w:r>
      <w:r>
        <w:rPr>
          <w:b/>
          <w:bCs/>
          <w:u w:val="single"/>
        </w:rPr>
        <w:t>Filing Deadlines</w:t>
      </w:r>
    </w:p>
    <w:p w14:paraId="1A3B140B" w14:textId="77777777" w:rsidR="005F2C07" w:rsidRDefault="005F2C07">
      <w:pPr>
        <w:widowControl/>
      </w:pPr>
    </w:p>
    <w:p w14:paraId="677CA842" w14:textId="77777777" w:rsidR="009F33D0" w:rsidRDefault="009F33D0">
      <w:pPr>
        <w:widowControl/>
      </w:pPr>
    </w:p>
    <w:p w14:paraId="344FEA02" w14:textId="77777777" w:rsidR="005F2C07" w:rsidRDefault="00933679">
      <w:pPr>
        <w:widowControl/>
      </w:pPr>
      <w:r w:rsidRPr="00A96F4E">
        <w:t xml:space="preserve">All </w:t>
      </w:r>
      <w:r w:rsidR="00404B8E">
        <w:t>requesters (or their representatives</w:t>
      </w:r>
      <w:r w:rsidR="004F4FFC">
        <w:t>)</w:t>
      </w:r>
      <w:r w:rsidRPr="00A96F4E">
        <w:t xml:space="preserve"> must file a complete Request</w:t>
      </w:r>
      <w:r>
        <w:t xml:space="preserve"> for Benefits</w:t>
      </w:r>
      <w:r w:rsidRPr="00A96F4E">
        <w:t xml:space="preserve"> Package with the Secretary. </w:t>
      </w:r>
      <w:r w:rsidR="0099438F">
        <w:t xml:space="preserve"> </w:t>
      </w:r>
      <w:r w:rsidR="00D75B4B">
        <w:t>A</w:t>
      </w:r>
      <w:r w:rsidR="00683990" w:rsidRPr="00A96F4E">
        <w:t xml:space="preserve">ll individuals </w:t>
      </w:r>
      <w:r w:rsidR="00683990">
        <w:t>requesting CICP benefits</w:t>
      </w:r>
      <w:r w:rsidR="001603AA">
        <w:t>, generally,</w:t>
      </w:r>
      <w:r w:rsidR="00683990">
        <w:t xml:space="preserve"> </w:t>
      </w:r>
      <w:r w:rsidR="00683990" w:rsidRPr="00A96F4E">
        <w:t>must file a Request</w:t>
      </w:r>
      <w:r w:rsidR="00683990">
        <w:t xml:space="preserve"> </w:t>
      </w:r>
      <w:r w:rsidR="00CC16AE">
        <w:t>Package</w:t>
      </w:r>
      <w:r w:rsidR="00683990" w:rsidRPr="00A96F4E">
        <w:t xml:space="preserve"> with the Secretary</w:t>
      </w:r>
      <w:r w:rsidR="00D75B4B">
        <w:t xml:space="preserve"> within </w:t>
      </w:r>
      <w:r w:rsidR="0099438F">
        <w:t>1</w:t>
      </w:r>
      <w:r w:rsidR="00B95979">
        <w:t xml:space="preserve"> </w:t>
      </w:r>
      <w:r w:rsidR="00D75B4B">
        <w:t xml:space="preserve">year </w:t>
      </w:r>
      <w:r w:rsidR="00854FDF">
        <w:t>of</w:t>
      </w:r>
      <w:r w:rsidR="00EA5028">
        <w:t xml:space="preserve"> the date of </w:t>
      </w:r>
      <w:r w:rsidR="00854FDF">
        <w:t xml:space="preserve">the </w:t>
      </w:r>
      <w:r w:rsidR="00EA5028">
        <w:t xml:space="preserve">administration </w:t>
      </w:r>
      <w:r w:rsidR="00854FDF">
        <w:t>or use</w:t>
      </w:r>
      <w:r w:rsidR="00EA5028">
        <w:t xml:space="preserve"> </w:t>
      </w:r>
      <w:r w:rsidR="00D75B4B">
        <w:t>of a covered countermeasure</w:t>
      </w:r>
      <w:r w:rsidR="00854FDF">
        <w:t xml:space="preserve"> that is alleged to have cause</w:t>
      </w:r>
      <w:r w:rsidR="00264038">
        <w:t>d</w:t>
      </w:r>
      <w:r w:rsidR="00854FDF">
        <w:t xml:space="preserve"> the injury or death</w:t>
      </w:r>
      <w:r w:rsidR="00683990" w:rsidRPr="00A96F4E">
        <w:t xml:space="preserve">.  </w:t>
      </w:r>
      <w:r w:rsidR="00683990">
        <w:t xml:space="preserve">New requesters can obtain the Request </w:t>
      </w:r>
      <w:r w:rsidR="00CC16AE">
        <w:t>Package</w:t>
      </w:r>
      <w:r w:rsidR="00683990">
        <w:t xml:space="preserve"> and Instructions by calling </w:t>
      </w:r>
      <w:r w:rsidR="00683990" w:rsidRPr="00E623E0">
        <w:t>1-</w:t>
      </w:r>
      <w:r w:rsidR="00B30272">
        <w:t>855-266-2427</w:t>
      </w:r>
      <w:r w:rsidR="001166B6">
        <w:t>,</w:t>
      </w:r>
      <w:r w:rsidR="00B30272">
        <w:t xml:space="preserve"> </w:t>
      </w:r>
      <w:r w:rsidR="00683990">
        <w:t xml:space="preserve">sending an e-mail to </w:t>
      </w:r>
      <w:hyperlink r:id="rId8" w:history="1">
        <w:r w:rsidR="00683990" w:rsidRPr="00E623E0">
          <w:rPr>
            <w:rStyle w:val="Hyperlink"/>
          </w:rPr>
          <w:t>CICP@hrsa.gov</w:t>
        </w:r>
      </w:hyperlink>
      <w:r w:rsidR="00683990">
        <w:t xml:space="preserve">, or downloading them </w:t>
      </w:r>
      <w:r w:rsidR="00683990" w:rsidRPr="00A96F4E">
        <w:t xml:space="preserve">from the internet at </w:t>
      </w:r>
      <w:r w:rsidR="00683990" w:rsidRPr="00433B15">
        <w:rPr>
          <w:rStyle w:val="Hypertext"/>
        </w:rPr>
        <w:t>http://www.hrsa.gov/</w:t>
      </w:r>
      <w:r w:rsidR="00B30272">
        <w:rPr>
          <w:rStyle w:val="Hypertext"/>
        </w:rPr>
        <w:t>CICP.</w:t>
      </w:r>
      <w:r w:rsidR="00683990" w:rsidRPr="00A96F4E">
        <w:t xml:space="preserve"> </w:t>
      </w:r>
      <w:r w:rsidR="0099438F">
        <w:t xml:space="preserve"> </w:t>
      </w:r>
      <w:r w:rsidR="00683990" w:rsidRPr="00A96F4E">
        <w:t xml:space="preserve">In order to be </w:t>
      </w:r>
      <w:r w:rsidR="004F4FFC">
        <w:t>considered</w:t>
      </w:r>
      <w:r w:rsidR="00683990" w:rsidRPr="00A96F4E">
        <w:t xml:space="preserve"> for </w:t>
      </w:r>
      <w:r w:rsidR="00683990">
        <w:t>benefits</w:t>
      </w:r>
      <w:r w:rsidR="00683990" w:rsidRPr="00A96F4E">
        <w:t xml:space="preserve">, </w:t>
      </w:r>
      <w:r w:rsidR="00683990">
        <w:t xml:space="preserve">the </w:t>
      </w:r>
      <w:r w:rsidR="0099438F">
        <w:t>f</w:t>
      </w:r>
      <w:r w:rsidR="00683990">
        <w:t xml:space="preserve">orm </w:t>
      </w:r>
      <w:r w:rsidR="00683990" w:rsidRPr="00A96F4E">
        <w:t>m</w:t>
      </w:r>
      <w:r w:rsidR="00683990">
        <w:t>ust b</w:t>
      </w:r>
      <w:r w:rsidR="00683990" w:rsidRPr="00A96F4E">
        <w:t xml:space="preserve">e </w:t>
      </w:r>
      <w:r w:rsidR="00683990">
        <w:t>filed in accordance with</w:t>
      </w:r>
      <w:r w:rsidR="00683990" w:rsidRPr="00A96F4E">
        <w:t xml:space="preserve"> </w:t>
      </w:r>
      <w:r w:rsidR="001166B6">
        <w:rPr>
          <w:rFonts w:ascii="Microsoft New Tai Lue" w:hAnsi="Microsoft New Tai Lue" w:cs="Microsoft New Tai Lue"/>
        </w:rPr>
        <w:t>§</w:t>
      </w:r>
      <w:r w:rsidR="00683990" w:rsidRPr="00A96F4E">
        <w:t xml:space="preserve"> 1</w:t>
      </w:r>
      <w:r w:rsidR="00683990">
        <w:t>1</w:t>
      </w:r>
      <w:r w:rsidR="00683990" w:rsidRPr="00A96F4E">
        <w:t>0.42</w:t>
      </w:r>
      <w:r w:rsidR="00683990">
        <w:t>(c)</w:t>
      </w:r>
      <w:r w:rsidR="00683990" w:rsidRPr="00A96F4E">
        <w:t xml:space="preserve">.  </w:t>
      </w:r>
    </w:p>
    <w:p w14:paraId="78D11621" w14:textId="77777777" w:rsidR="0008496D" w:rsidRDefault="0008496D">
      <w:pPr>
        <w:widowControl/>
        <w:rPr>
          <w:b/>
          <w:bCs/>
        </w:rPr>
      </w:pPr>
    </w:p>
    <w:p w14:paraId="084AF42A" w14:textId="77777777" w:rsidR="005F2C07" w:rsidRDefault="005F2C07">
      <w:pPr>
        <w:widowControl/>
      </w:pPr>
      <w:r>
        <w:rPr>
          <w:b/>
          <w:bCs/>
        </w:rPr>
        <w:t>42 CFR 1</w:t>
      </w:r>
      <w:r w:rsidR="00933679">
        <w:rPr>
          <w:b/>
          <w:bCs/>
        </w:rPr>
        <w:t>1</w:t>
      </w:r>
      <w:r>
        <w:rPr>
          <w:b/>
          <w:bCs/>
        </w:rPr>
        <w:t xml:space="preserve">0.46 </w:t>
      </w:r>
      <w:r>
        <w:rPr>
          <w:b/>
          <w:bCs/>
          <w:u w:val="single"/>
        </w:rPr>
        <w:t>Amendments to Request Packages.</w:t>
      </w:r>
    </w:p>
    <w:p w14:paraId="3E85B29E" w14:textId="77777777" w:rsidR="005F2C07" w:rsidRDefault="005F2C07">
      <w:pPr>
        <w:widowControl/>
      </w:pPr>
    </w:p>
    <w:p w14:paraId="2A223C8E" w14:textId="77777777" w:rsidR="005F2C07" w:rsidRPr="004153DB" w:rsidRDefault="005F2C07">
      <w:pPr>
        <w:widowControl/>
        <w:rPr>
          <w:b/>
          <w:bCs/>
        </w:rPr>
      </w:pPr>
      <w:r>
        <w:t>This section provides the requirements for the filing of amendments to previously filed Request Packages</w:t>
      </w:r>
      <w:r w:rsidR="002E25B9">
        <w:t xml:space="preserve"> (see attachment or form?)</w:t>
      </w:r>
      <w:r>
        <w:t>.</w:t>
      </w:r>
    </w:p>
    <w:p w14:paraId="7E79CF4D" w14:textId="77777777" w:rsidR="005F2C07" w:rsidRDefault="005F2C07">
      <w:pPr>
        <w:widowControl/>
      </w:pPr>
    </w:p>
    <w:p w14:paraId="4045348A" w14:textId="77777777" w:rsidR="00BE554A" w:rsidRDefault="00BE554A">
      <w:pPr>
        <w:widowControl/>
        <w:rPr>
          <w:b/>
          <w:bCs/>
        </w:rPr>
      </w:pPr>
    </w:p>
    <w:p w14:paraId="2212B443" w14:textId="341C646B" w:rsidR="005F2C07" w:rsidRDefault="005F2C07">
      <w:pPr>
        <w:widowControl/>
      </w:pPr>
      <w:r>
        <w:rPr>
          <w:b/>
          <w:bCs/>
        </w:rPr>
        <w:t>42 CFR 1</w:t>
      </w:r>
      <w:r w:rsidR="00490CE5">
        <w:rPr>
          <w:b/>
          <w:bCs/>
        </w:rPr>
        <w:t>10</w:t>
      </w:r>
      <w:r>
        <w:rPr>
          <w:b/>
          <w:bCs/>
        </w:rPr>
        <w:t>.50-1</w:t>
      </w:r>
      <w:r w:rsidR="00490CE5">
        <w:rPr>
          <w:b/>
          <w:bCs/>
        </w:rPr>
        <w:t>10.53</w:t>
      </w:r>
      <w:r>
        <w:rPr>
          <w:b/>
          <w:bCs/>
        </w:rPr>
        <w:t xml:space="preserve"> </w:t>
      </w:r>
      <w:r>
        <w:rPr>
          <w:b/>
          <w:bCs/>
          <w:u w:val="single"/>
        </w:rPr>
        <w:t>Documentation Needed for the Secretary to Determine Eligibility.</w:t>
      </w:r>
    </w:p>
    <w:p w14:paraId="429A2869" w14:textId="77777777" w:rsidR="005F2C07" w:rsidRDefault="005F2C07">
      <w:pPr>
        <w:widowControl/>
      </w:pPr>
    </w:p>
    <w:p w14:paraId="2F0D1538" w14:textId="77777777" w:rsidR="005F2C07" w:rsidRDefault="005F2C07">
      <w:pPr>
        <w:widowControl/>
      </w:pPr>
      <w:r>
        <w:t xml:space="preserve">Requesters </w:t>
      </w:r>
      <w:r w:rsidR="00171986">
        <w:t xml:space="preserve">(or their representatives) </w:t>
      </w:r>
      <w:r>
        <w:t xml:space="preserve">must submit appropriate documentation to allow the Secretary to determine if requesters are eligible for Program benefits.  This documentation will </w:t>
      </w:r>
      <w:r>
        <w:lastRenderedPageBreak/>
        <w:t>vary somewhat depending on whether the requester is a</w:t>
      </w:r>
      <w:r w:rsidR="00171986">
        <w:t>n injured</w:t>
      </w:r>
      <w:r>
        <w:t xml:space="preserve"> </w:t>
      </w:r>
      <w:r w:rsidR="008C5C21">
        <w:t>countermeasure</w:t>
      </w:r>
      <w:r>
        <w:t xml:space="preserve"> recipient, a survivor, or an estate</w:t>
      </w:r>
      <w:r w:rsidR="00114D84">
        <w:t xml:space="preserve"> </w:t>
      </w:r>
      <w:r w:rsidR="00114D84" w:rsidRPr="00114D84">
        <w:t>of a deceased injured countermeasure recipient (through its executor/administrator)</w:t>
      </w:r>
      <w:r>
        <w:t>.</w:t>
      </w:r>
    </w:p>
    <w:p w14:paraId="23F3CD5A" w14:textId="77777777" w:rsidR="005F2C07" w:rsidRDefault="005F2C07">
      <w:pPr>
        <w:widowControl/>
      </w:pPr>
    </w:p>
    <w:p w14:paraId="5B19BE86" w14:textId="77777777" w:rsidR="005F2C07" w:rsidRDefault="005F2C07">
      <w:pPr>
        <w:widowControl/>
      </w:pPr>
      <w:r>
        <w:t xml:space="preserve">All requesters </w:t>
      </w:r>
      <w:r w:rsidR="00171986">
        <w:t xml:space="preserve">(or their representatives) </w:t>
      </w:r>
      <w:r>
        <w:t>must submit</w:t>
      </w:r>
      <w:r w:rsidR="00171986">
        <w:t xml:space="preserve">, or authorize their </w:t>
      </w:r>
      <w:r w:rsidR="006C62A0">
        <w:t xml:space="preserve">health care </w:t>
      </w:r>
      <w:r w:rsidR="00171986">
        <w:t>providers to submit,</w:t>
      </w:r>
      <w:r>
        <w:t xml:space="preserve"> medical records sufficient to demonstrate that a cov</w:t>
      </w:r>
      <w:r w:rsidR="008C5C21">
        <w:t>ered injury was sustained by a covered countermeasure.</w:t>
      </w:r>
      <w:r>
        <w:t xml:space="preserve"> </w:t>
      </w:r>
    </w:p>
    <w:p w14:paraId="05AF09CD" w14:textId="77777777" w:rsidR="009F33D0" w:rsidRDefault="009F33D0">
      <w:pPr>
        <w:widowControl/>
        <w:rPr>
          <w:b/>
          <w:bCs/>
        </w:rPr>
      </w:pPr>
    </w:p>
    <w:p w14:paraId="2717BF43" w14:textId="77777777" w:rsidR="005F2C07" w:rsidRDefault="005F2C07">
      <w:pPr>
        <w:widowControl/>
      </w:pPr>
      <w:r>
        <w:rPr>
          <w:b/>
          <w:bCs/>
        </w:rPr>
        <w:t>42 CFR 1</w:t>
      </w:r>
      <w:r w:rsidR="00490CE5">
        <w:rPr>
          <w:b/>
          <w:bCs/>
        </w:rPr>
        <w:t>10</w:t>
      </w:r>
      <w:r>
        <w:rPr>
          <w:b/>
          <w:bCs/>
        </w:rPr>
        <w:t>.60-1</w:t>
      </w:r>
      <w:r w:rsidR="00490CE5">
        <w:rPr>
          <w:b/>
          <w:bCs/>
        </w:rPr>
        <w:t>10</w:t>
      </w:r>
      <w:r>
        <w:rPr>
          <w:b/>
          <w:bCs/>
        </w:rPr>
        <w:t xml:space="preserve">.63 </w:t>
      </w:r>
      <w:r>
        <w:rPr>
          <w:b/>
          <w:bCs/>
          <w:u w:val="single"/>
        </w:rPr>
        <w:t>Documentation Needed for the Secretary to Calculate Benefits.</w:t>
      </w:r>
    </w:p>
    <w:p w14:paraId="5511333F" w14:textId="77777777" w:rsidR="005F2C07" w:rsidRDefault="005F2C07">
      <w:pPr>
        <w:widowControl/>
      </w:pPr>
    </w:p>
    <w:p w14:paraId="0FE7E3C9" w14:textId="77777777" w:rsidR="005F2C07" w:rsidRDefault="00175116">
      <w:pPr>
        <w:widowControl/>
      </w:pPr>
      <w:r>
        <w:t>R</w:t>
      </w:r>
      <w:r w:rsidR="005F2C07">
        <w:t xml:space="preserve">equesters who are deemed eligible </w:t>
      </w:r>
      <w:r w:rsidR="00171986">
        <w:t xml:space="preserve">for benefits </w:t>
      </w:r>
      <w:r w:rsidR="005F2C07">
        <w:t>by the Secretary must submit documentation as specified in this section</w:t>
      </w:r>
      <w:r>
        <w:t xml:space="preserve"> to allow the Secretary to determine the type(s) and amounts of benefits, if any, that will be paid to the requester.  This documentation is</w:t>
      </w:r>
      <w:r w:rsidR="005F2C07">
        <w:t xml:space="preserve"> in addition to the documentation submitted under</w:t>
      </w:r>
      <w:r w:rsidR="005F2C07" w:rsidRPr="002D33BC">
        <w:t xml:space="preserve"> </w:t>
      </w:r>
      <w:r w:rsidR="00CC537A" w:rsidRPr="00AE1E53">
        <w:t>§§</w:t>
      </w:r>
      <w:r w:rsidR="00CC537A">
        <w:t xml:space="preserve"> 110.50-110.53</w:t>
      </w:r>
      <w:r w:rsidR="005F2C07">
        <w:t xml:space="preserve">.  This includes documentation needed to calculate benefits for </w:t>
      </w:r>
      <w:r w:rsidR="00171986">
        <w:t xml:space="preserve">reasonable and necessary </w:t>
      </w:r>
      <w:r w:rsidR="005F2C07">
        <w:t xml:space="preserve">medical services or items, benefits for lost employment income, and death benefits.  </w:t>
      </w:r>
      <w:r w:rsidR="003F1115">
        <w:t xml:space="preserve">This documentation will vary somewhat depending on whether the requester is an injured countermeasure recipient, a survivor, or </w:t>
      </w:r>
      <w:r w:rsidR="002617B2" w:rsidRPr="00AE1E53">
        <w:t xml:space="preserve">an estate of a deceased injured countermeasure recipient (through its </w:t>
      </w:r>
      <w:r w:rsidR="00EE00FA" w:rsidRPr="00AE1E53">
        <w:t>e</w:t>
      </w:r>
      <w:r w:rsidR="00023741" w:rsidRPr="00AE1E53">
        <w:t>xecutor/</w:t>
      </w:r>
      <w:r w:rsidR="00EE00FA" w:rsidRPr="00AE1E53">
        <w:t>a</w:t>
      </w:r>
      <w:r w:rsidR="00023741" w:rsidRPr="00AE1E53">
        <w:t>dministrator</w:t>
      </w:r>
      <w:r w:rsidR="002617B2" w:rsidRPr="00AE1E53">
        <w:t>)</w:t>
      </w:r>
      <w:r w:rsidR="00114D84">
        <w:t>.</w:t>
      </w:r>
      <w:r>
        <w:t xml:space="preserve">  Since the Program’s payment of benefits is secondary to </w:t>
      </w:r>
      <w:r w:rsidR="001770B5">
        <w:t xml:space="preserve">all other </w:t>
      </w:r>
      <w:r>
        <w:t>third-party payers, th</w:t>
      </w:r>
      <w:r w:rsidR="001770B5">
        <w:t>e</w:t>
      </w:r>
      <w:r>
        <w:t xml:space="preserve"> documentation </w:t>
      </w:r>
      <w:r w:rsidR="002617B2" w:rsidRPr="00AE1E53">
        <w:t>requirements</w:t>
      </w:r>
      <w:r w:rsidR="001770B5">
        <w:t xml:space="preserve"> </w:t>
      </w:r>
      <w:r>
        <w:t xml:space="preserve">include information about any third-party payers that may have an obligation to pay for such benefits.  </w:t>
      </w:r>
    </w:p>
    <w:p w14:paraId="4E1A5F13" w14:textId="77777777" w:rsidR="005F2C07" w:rsidRDefault="005F2C07">
      <w:pPr>
        <w:widowControl/>
      </w:pPr>
    </w:p>
    <w:p w14:paraId="64BE3990" w14:textId="77777777" w:rsidR="005F2C07" w:rsidRDefault="005F2C07">
      <w:pPr>
        <w:widowControl/>
      </w:pPr>
      <w:r>
        <w:rPr>
          <w:b/>
          <w:bCs/>
        </w:rPr>
        <w:t>42 CFR 1</w:t>
      </w:r>
      <w:r w:rsidR="00490CE5">
        <w:rPr>
          <w:b/>
          <w:bCs/>
        </w:rPr>
        <w:t>10</w:t>
      </w:r>
      <w:r>
        <w:rPr>
          <w:b/>
          <w:bCs/>
        </w:rPr>
        <w:t>.90</w:t>
      </w:r>
      <w:r w:rsidR="00490CE5">
        <w:rPr>
          <w:b/>
          <w:bCs/>
        </w:rPr>
        <w:t>-</w:t>
      </w:r>
      <w:r w:rsidR="00F02545">
        <w:rPr>
          <w:b/>
          <w:bCs/>
        </w:rPr>
        <w:t>110.</w:t>
      </w:r>
      <w:r w:rsidR="00490CE5">
        <w:rPr>
          <w:b/>
          <w:bCs/>
        </w:rPr>
        <w:t>92</w:t>
      </w:r>
      <w:r>
        <w:rPr>
          <w:b/>
          <w:bCs/>
        </w:rPr>
        <w:t xml:space="preserve"> </w:t>
      </w:r>
      <w:r>
        <w:rPr>
          <w:b/>
          <w:bCs/>
          <w:u w:val="single"/>
        </w:rPr>
        <w:t>Reconsideration of the Secretary</w:t>
      </w:r>
      <w:r w:rsidR="00F1165E">
        <w:rPr>
          <w:b/>
          <w:bCs/>
          <w:u w:val="single"/>
        </w:rPr>
        <w:t>’</w:t>
      </w:r>
      <w:r>
        <w:rPr>
          <w:b/>
          <w:bCs/>
          <w:u w:val="single"/>
        </w:rPr>
        <w:t>s Eligibility and Benefits Determination</w:t>
      </w:r>
      <w:r w:rsidR="00175116">
        <w:rPr>
          <w:b/>
          <w:bCs/>
          <w:u w:val="single"/>
        </w:rPr>
        <w:t>s</w:t>
      </w:r>
      <w:r>
        <w:rPr>
          <w:b/>
          <w:bCs/>
          <w:u w:val="single"/>
        </w:rPr>
        <w:t>.</w:t>
      </w:r>
    </w:p>
    <w:p w14:paraId="70B32519" w14:textId="77777777" w:rsidR="005F2C07" w:rsidRDefault="005F2C07">
      <w:pPr>
        <w:widowControl/>
      </w:pPr>
    </w:p>
    <w:p w14:paraId="23A31D7B" w14:textId="77777777" w:rsidR="005F2C07" w:rsidRDefault="005F2C07">
      <w:pPr>
        <w:widowControl/>
      </w:pPr>
      <w:r>
        <w:t>This section provides the requirements for requesters who seek reconsideration of the Secretary</w:t>
      </w:r>
      <w:r w:rsidR="00197DAD">
        <w:t>’</w:t>
      </w:r>
      <w:r>
        <w:t xml:space="preserve">s eligibility </w:t>
      </w:r>
      <w:r w:rsidR="00171986">
        <w:t>or</w:t>
      </w:r>
      <w:r>
        <w:t xml:space="preserve"> benefits determination</w:t>
      </w:r>
      <w:r w:rsidR="00171986">
        <w:t>s</w:t>
      </w:r>
      <w:r w:rsidR="002E25B9">
        <w:t xml:space="preserve"> (see attachment or form?)</w:t>
      </w:r>
      <w:r>
        <w:t>.  No new documentation is considered in the reconsideration process.</w:t>
      </w:r>
    </w:p>
    <w:p w14:paraId="43AEB2A7" w14:textId="77777777" w:rsidR="005F2C07" w:rsidRDefault="005F2C07">
      <w:pPr>
        <w:widowControl/>
      </w:pPr>
    </w:p>
    <w:p w14:paraId="200888A3" w14:textId="77777777" w:rsidR="005F2C07" w:rsidRDefault="005F2C07">
      <w:pPr>
        <w:widowControl/>
      </w:pPr>
      <w:r>
        <w:rPr>
          <w:b/>
          <w:bCs/>
        </w:rPr>
        <w:t xml:space="preserve">2.  </w:t>
      </w:r>
      <w:r>
        <w:rPr>
          <w:b/>
          <w:bCs/>
          <w:u w:val="single"/>
        </w:rPr>
        <w:t>Purpose and Use of Information</w:t>
      </w:r>
    </w:p>
    <w:p w14:paraId="026E9223" w14:textId="77777777" w:rsidR="005F2C07" w:rsidRDefault="005F2C07">
      <w:pPr>
        <w:widowControl/>
      </w:pPr>
    </w:p>
    <w:p w14:paraId="66E8EFAD" w14:textId="77777777" w:rsidR="00CC537A" w:rsidRPr="00A96F4E" w:rsidRDefault="00764C0F" w:rsidP="00CC537A">
      <w:pPr>
        <w:widowControl/>
      </w:pPr>
      <w:r>
        <w:t>The CICP A</w:t>
      </w:r>
      <w:r w:rsidR="00CC537A" w:rsidRPr="00A96F4E">
        <w:t xml:space="preserve">dministrative </w:t>
      </w:r>
      <w:r>
        <w:t>I</w:t>
      </w:r>
      <w:r w:rsidR="00CC537A" w:rsidRPr="00A96F4E">
        <w:t xml:space="preserve">mplementation </w:t>
      </w:r>
      <w:r>
        <w:t>regulations (</w:t>
      </w:r>
      <w:r w:rsidR="001C4FF2">
        <w:t xml:space="preserve">42 CFR Part 110) establish </w:t>
      </w:r>
      <w:r w:rsidR="00CC537A" w:rsidRPr="00A96F4E">
        <w:t xml:space="preserve">the procedures by which individuals may submit </w:t>
      </w:r>
      <w:r w:rsidR="00CC537A">
        <w:t>R</w:t>
      </w:r>
      <w:r w:rsidR="00CC537A" w:rsidRPr="00A96F4E">
        <w:t xml:space="preserve">equests for </w:t>
      </w:r>
      <w:r w:rsidR="00CC537A">
        <w:t>B</w:t>
      </w:r>
      <w:r w:rsidR="00CC537A" w:rsidRPr="00A96F4E">
        <w:t xml:space="preserve">enefits under the </w:t>
      </w:r>
      <w:r w:rsidR="00032CA1">
        <w:t>CICP</w:t>
      </w:r>
      <w:r w:rsidR="00CC537A" w:rsidRPr="00A96F4E">
        <w:t xml:space="preserve">.  This collection of information provides data and documentation </w:t>
      </w:r>
      <w:r w:rsidR="00CC537A" w:rsidRPr="00A96F4E">
        <w:rPr>
          <w:b/>
          <w:bCs/>
        </w:rPr>
        <w:t>(</w:t>
      </w:r>
      <w:r w:rsidR="00521759">
        <w:rPr>
          <w:b/>
          <w:bCs/>
        </w:rPr>
        <w:t>Attachments</w:t>
      </w:r>
      <w:r w:rsidR="007F7586">
        <w:rPr>
          <w:b/>
          <w:bCs/>
        </w:rPr>
        <w:t xml:space="preserve"> </w:t>
      </w:r>
      <w:r w:rsidR="005529D7">
        <w:rPr>
          <w:b/>
          <w:bCs/>
        </w:rPr>
        <w:t>E</w:t>
      </w:r>
      <w:r w:rsidR="00521759">
        <w:rPr>
          <w:b/>
          <w:bCs/>
        </w:rPr>
        <w:t xml:space="preserve"> and </w:t>
      </w:r>
      <w:r w:rsidR="005529D7">
        <w:rPr>
          <w:b/>
          <w:bCs/>
        </w:rPr>
        <w:t>F</w:t>
      </w:r>
      <w:r w:rsidR="00CC537A" w:rsidRPr="00A96F4E">
        <w:rPr>
          <w:b/>
          <w:bCs/>
        </w:rPr>
        <w:t>)</w:t>
      </w:r>
      <w:r w:rsidR="00CC537A" w:rsidRPr="00A96F4E">
        <w:t xml:space="preserve"> that will be used by the Secretary to determine that the </w:t>
      </w:r>
      <w:r w:rsidR="00032CA1">
        <w:t>R</w:t>
      </w:r>
      <w:r w:rsidR="00CC537A" w:rsidRPr="00A96F4E">
        <w:t>equest</w:t>
      </w:r>
      <w:r w:rsidR="00984503">
        <w:t xml:space="preserve"> for Benefits</w:t>
      </w:r>
      <w:r w:rsidR="00CC537A" w:rsidRPr="00A96F4E">
        <w:t xml:space="preserve"> meets the requirements of the </w:t>
      </w:r>
      <w:r w:rsidR="00CC537A">
        <w:t>CICP</w:t>
      </w:r>
      <w:r w:rsidR="00CC537A" w:rsidRPr="00A96F4E">
        <w:t xml:space="preserve">.  Each Request Package must include the required written documentation </w:t>
      </w:r>
      <w:r w:rsidR="00CC537A">
        <w:t>for</w:t>
      </w:r>
      <w:r w:rsidR="00CC537A" w:rsidRPr="00A96F4E">
        <w:t xml:space="preserve"> the relevant individual described in </w:t>
      </w:r>
      <w:r w:rsidR="00CC537A">
        <w:rPr>
          <w:rFonts w:ascii="Courier New" w:hAnsi="Courier New" w:cs="Courier New"/>
        </w:rPr>
        <w:t>§§</w:t>
      </w:r>
      <w:r w:rsidR="00CC537A" w:rsidRPr="00A96F4E">
        <w:t xml:space="preserve"> </w:t>
      </w:r>
      <w:r w:rsidR="00CC537A" w:rsidRPr="00BD39B9">
        <w:t>110.10-110.11</w:t>
      </w:r>
      <w:r w:rsidR="00CC537A" w:rsidRPr="00A96F4E">
        <w:t xml:space="preserve"> in order for the Secretary to make a determination as to the </w:t>
      </w:r>
      <w:r w:rsidR="00CC537A">
        <w:t>requester’</w:t>
      </w:r>
      <w:r w:rsidR="00CC537A" w:rsidRPr="00A96F4E">
        <w:t xml:space="preserve">s eligibility to receive benefits.  </w:t>
      </w:r>
    </w:p>
    <w:p w14:paraId="113FAB13" w14:textId="77777777" w:rsidR="00CC537A" w:rsidRPr="00A96F4E" w:rsidRDefault="00CC537A" w:rsidP="00CC537A">
      <w:pPr>
        <w:widowControl/>
      </w:pPr>
    </w:p>
    <w:p w14:paraId="5292BF9C" w14:textId="77777777" w:rsidR="00CC537A" w:rsidRPr="00A96F4E" w:rsidRDefault="00CC537A" w:rsidP="00CC537A">
      <w:pPr>
        <w:widowControl/>
      </w:pPr>
      <w:r w:rsidRPr="00A96F4E">
        <w:t xml:space="preserve">For each complete Request Package that is submitted, the Secretary shall determine whether the </w:t>
      </w:r>
      <w:r>
        <w:t>requester</w:t>
      </w:r>
      <w:r w:rsidRPr="00A96F4E">
        <w:t xml:space="preserve"> meets the requirements of eligibility.  In order to make this determination, data must be collected consisting of the filing of a Request Form and submission of medical </w:t>
      </w:r>
      <w:r w:rsidR="005529D7">
        <w:t>records</w:t>
      </w:r>
      <w:r w:rsidR="00533ADD">
        <w:t xml:space="preserve"> and other documentation required by </w:t>
      </w:r>
      <w:r w:rsidR="00533ADD">
        <w:rPr>
          <w:rFonts w:ascii="Courier New" w:hAnsi="Courier New" w:cs="Courier New"/>
        </w:rPr>
        <w:t>§§</w:t>
      </w:r>
      <w:r w:rsidR="00533ADD" w:rsidRPr="00A96F4E">
        <w:t xml:space="preserve"> </w:t>
      </w:r>
      <w:r w:rsidR="00533ADD" w:rsidRPr="00BD39B9">
        <w:t>110.</w:t>
      </w:r>
      <w:r w:rsidR="00533ADD">
        <w:t>50-110.53</w:t>
      </w:r>
      <w:r w:rsidRPr="00A96F4E">
        <w:t xml:space="preserve">.  The following </w:t>
      </w:r>
      <w:r>
        <w:t>requester</w:t>
      </w:r>
      <w:r w:rsidRPr="00A96F4E">
        <w:t>s may be eligible to receive benefits:</w:t>
      </w:r>
    </w:p>
    <w:p w14:paraId="62CD96FE" w14:textId="77777777" w:rsidR="00490CE5" w:rsidRPr="00A96F4E" w:rsidRDefault="00490CE5" w:rsidP="00490CE5">
      <w:pPr>
        <w:widowControl/>
      </w:pPr>
    </w:p>
    <w:p w14:paraId="04266784" w14:textId="77777777" w:rsidR="00490CE5" w:rsidRPr="00A96F4E" w:rsidRDefault="00490CE5" w:rsidP="00490CE5">
      <w:pPr>
        <w:widowControl/>
        <w:ind w:firstLine="720"/>
      </w:pPr>
      <w:r w:rsidRPr="00A96F4E">
        <w:t xml:space="preserve">(1) </w:t>
      </w:r>
      <w:r w:rsidR="00A7293B">
        <w:t>Injured c</w:t>
      </w:r>
      <w:r>
        <w:t>ountermeasure</w:t>
      </w:r>
      <w:r w:rsidRPr="00A96F4E">
        <w:t xml:space="preserve"> recipients, as described in </w:t>
      </w:r>
      <w:r w:rsidR="00151637">
        <w:rPr>
          <w:rFonts w:ascii="Microsoft New Tai Lue" w:hAnsi="Microsoft New Tai Lue" w:cs="Microsoft New Tai Lue"/>
        </w:rPr>
        <w:t>§</w:t>
      </w:r>
      <w:r w:rsidRPr="00A96F4E">
        <w:t xml:space="preserve"> </w:t>
      </w:r>
      <w:r w:rsidRPr="00BD39B9">
        <w:t>110.</w:t>
      </w:r>
      <w:r w:rsidR="00032CA1">
        <w:t>3</w:t>
      </w:r>
      <w:r w:rsidRPr="00BD39B9">
        <w:t>(</w:t>
      </w:r>
      <w:r w:rsidR="00CC537A">
        <w:t>n</w:t>
      </w:r>
      <w:r w:rsidRPr="00BD39B9">
        <w:t>)</w:t>
      </w:r>
      <w:r w:rsidR="00984503">
        <w:t>.</w:t>
      </w:r>
    </w:p>
    <w:p w14:paraId="505DF33E" w14:textId="77777777" w:rsidR="00490CE5" w:rsidRPr="00A96F4E" w:rsidRDefault="00490CE5" w:rsidP="00490CE5">
      <w:pPr>
        <w:widowControl/>
      </w:pPr>
    </w:p>
    <w:p w14:paraId="3F496585" w14:textId="77777777" w:rsidR="00490CE5" w:rsidRPr="00A96F4E" w:rsidRDefault="00490CE5" w:rsidP="00490CE5">
      <w:pPr>
        <w:widowControl/>
        <w:ind w:firstLine="720"/>
      </w:pPr>
      <w:r w:rsidRPr="00A96F4E">
        <w:lastRenderedPageBreak/>
        <w:t xml:space="preserve">(2) Survivors, as described in </w:t>
      </w:r>
      <w:r w:rsidR="00151637">
        <w:rPr>
          <w:rFonts w:ascii="Microsoft New Tai Lue" w:hAnsi="Microsoft New Tai Lue" w:cs="Microsoft New Tai Lue"/>
        </w:rPr>
        <w:t>§§</w:t>
      </w:r>
      <w:r w:rsidRPr="00A96F4E">
        <w:t xml:space="preserve"> 1</w:t>
      </w:r>
      <w:r>
        <w:t>10</w:t>
      </w:r>
      <w:r w:rsidRPr="00A96F4E">
        <w:t>.</w:t>
      </w:r>
      <w:r w:rsidR="00151637">
        <w:t>3(cc) and 110.11</w:t>
      </w:r>
      <w:r w:rsidR="00984503">
        <w:t>.</w:t>
      </w:r>
    </w:p>
    <w:p w14:paraId="7DC86A8A" w14:textId="77777777" w:rsidR="00490CE5" w:rsidRPr="00A96F4E" w:rsidRDefault="00490CE5" w:rsidP="00490CE5">
      <w:pPr>
        <w:widowControl/>
      </w:pPr>
    </w:p>
    <w:p w14:paraId="0CAC3E6D" w14:textId="77777777" w:rsidR="00490CE5" w:rsidRDefault="00490CE5" w:rsidP="00984503">
      <w:pPr>
        <w:widowControl/>
        <w:ind w:left="720"/>
      </w:pPr>
      <w:r w:rsidRPr="00A96F4E">
        <w:t>(</w:t>
      </w:r>
      <w:r>
        <w:t>3</w:t>
      </w:r>
      <w:r w:rsidRPr="00A96F4E">
        <w:t xml:space="preserve">)  </w:t>
      </w:r>
      <w:r w:rsidR="00151637">
        <w:t>E</w:t>
      </w:r>
      <w:r w:rsidRPr="00A96F4E">
        <w:t xml:space="preserve">states of deceased </w:t>
      </w:r>
      <w:r w:rsidR="00984503">
        <w:t xml:space="preserve">injured </w:t>
      </w:r>
      <w:r>
        <w:t>countermeasure</w:t>
      </w:r>
      <w:r w:rsidRPr="00A96F4E">
        <w:t xml:space="preserve"> recipients</w:t>
      </w:r>
      <w:r w:rsidR="00984503">
        <w:t xml:space="preserve">, as described in </w:t>
      </w:r>
      <w:r w:rsidR="00151637">
        <w:rPr>
          <w:rFonts w:ascii="Microsoft New Tai Lue" w:hAnsi="Microsoft New Tai Lue" w:cs="Microsoft New Tai Lue"/>
        </w:rPr>
        <w:t>§</w:t>
      </w:r>
      <w:r w:rsidR="00151637">
        <w:t xml:space="preserve"> </w:t>
      </w:r>
      <w:r w:rsidR="00984503">
        <w:t>110.10(a)(3).</w:t>
      </w:r>
    </w:p>
    <w:p w14:paraId="46E38CAD" w14:textId="77777777" w:rsidR="009F33D0" w:rsidRDefault="009F33D0" w:rsidP="00984503">
      <w:pPr>
        <w:widowControl/>
        <w:ind w:left="720"/>
      </w:pPr>
    </w:p>
    <w:p w14:paraId="2298A1B7" w14:textId="77777777" w:rsidR="005F2C07" w:rsidRDefault="005F2C07">
      <w:pPr>
        <w:widowControl/>
      </w:pPr>
      <w:r>
        <w:rPr>
          <w:b/>
          <w:bCs/>
        </w:rPr>
        <w:t xml:space="preserve">3.  </w:t>
      </w:r>
      <w:r>
        <w:rPr>
          <w:b/>
          <w:bCs/>
          <w:u w:val="single"/>
        </w:rPr>
        <w:t>Use of Improved Information Technology</w:t>
      </w:r>
      <w:r>
        <w:tab/>
      </w:r>
      <w:r>
        <w:tab/>
      </w:r>
      <w:r>
        <w:tab/>
      </w:r>
    </w:p>
    <w:p w14:paraId="5480AD4A" w14:textId="77777777" w:rsidR="005F2C07" w:rsidRDefault="005F2C07">
      <w:pPr>
        <w:widowControl/>
      </w:pPr>
    </w:p>
    <w:p w14:paraId="6784D87B" w14:textId="77777777" w:rsidR="00CC16AE" w:rsidRDefault="00B46553" w:rsidP="00CC16AE">
      <w:pPr>
        <w:widowControl/>
      </w:pPr>
      <w:r>
        <w:t>Sections 110.40-110.4</w:t>
      </w:r>
      <w:r w:rsidR="005A22B8">
        <w:t>6</w:t>
      </w:r>
      <w:r>
        <w:t xml:space="preserve"> </w:t>
      </w:r>
      <w:r w:rsidR="00C12153">
        <w:t xml:space="preserve">describe how to obtain forms and instructions to apply for benefits, how to file a Request Package and the deadline for submitting the Request Form and other documentation.  </w:t>
      </w:r>
      <w:r w:rsidR="00CC16AE">
        <w:t>Section</w:t>
      </w:r>
      <w:r w:rsidR="00764C0F">
        <w:t>s</w:t>
      </w:r>
      <w:r w:rsidR="00CC16AE">
        <w:t xml:space="preserve"> 110.50-110.53 </w:t>
      </w:r>
      <w:r w:rsidR="00C12153">
        <w:t>identif</w:t>
      </w:r>
      <w:r w:rsidR="005A22B8">
        <w:t>y</w:t>
      </w:r>
      <w:r w:rsidR="00C12153">
        <w:t xml:space="preserve"> the </w:t>
      </w:r>
      <w:r w:rsidR="00CC16AE">
        <w:t xml:space="preserve">documentation </w:t>
      </w:r>
      <w:r w:rsidR="00C12153">
        <w:t xml:space="preserve">required </w:t>
      </w:r>
      <w:r w:rsidR="00CC16AE">
        <w:t>to determine eligibility</w:t>
      </w:r>
      <w:r w:rsidR="005A22B8">
        <w:t>.</w:t>
      </w:r>
      <w:r w:rsidR="00B94823">
        <w:t xml:space="preserve"> </w:t>
      </w:r>
      <w:r w:rsidR="00CC16AE">
        <w:t xml:space="preserve"> Due to the limitations of the Program’s current </w:t>
      </w:r>
      <w:r w:rsidR="001C4FF2">
        <w:t>information system</w:t>
      </w:r>
      <w:r w:rsidR="00CC16AE">
        <w:t>, the CICP is currently only accepting Request Packages and supporting documentation as hard</w:t>
      </w:r>
      <w:r w:rsidR="00210C04">
        <w:t xml:space="preserve"> </w:t>
      </w:r>
      <w:r w:rsidR="00CC16AE">
        <w:t xml:space="preserve">copies. </w:t>
      </w:r>
      <w:r w:rsidR="00B94823">
        <w:t xml:space="preserve"> </w:t>
      </w:r>
      <w:r w:rsidR="00CC16AE">
        <w:t xml:space="preserve">Once </w:t>
      </w:r>
      <w:r w:rsidR="001C4FF2">
        <w:t>the information</w:t>
      </w:r>
      <w:r w:rsidR="00CC16AE">
        <w:t xml:space="preserve"> system </w:t>
      </w:r>
      <w:r w:rsidR="001C4FF2">
        <w:t>has been enhanced</w:t>
      </w:r>
      <w:r w:rsidR="00CC16AE">
        <w:t xml:space="preserve">, the Program will be accepting the Request Form, medical records and supporting documentation electronically. </w:t>
      </w:r>
      <w:r w:rsidR="00B94823">
        <w:t xml:space="preserve"> </w:t>
      </w:r>
      <w:r w:rsidR="00CC16AE">
        <w:t>Guidelines for collecting electronic records will be established once the Program has that capability.</w:t>
      </w:r>
    </w:p>
    <w:p w14:paraId="6E71D666" w14:textId="77777777" w:rsidR="005F3EB4" w:rsidRDefault="005F3EB4">
      <w:pPr>
        <w:widowControl/>
      </w:pPr>
    </w:p>
    <w:p w14:paraId="203B0097" w14:textId="77777777" w:rsidR="005F2C07" w:rsidRDefault="005F2C07">
      <w:pPr>
        <w:widowControl/>
      </w:pPr>
      <w:r>
        <w:rPr>
          <w:b/>
          <w:bCs/>
        </w:rPr>
        <w:t xml:space="preserve">4.  </w:t>
      </w:r>
      <w:r>
        <w:rPr>
          <w:b/>
          <w:bCs/>
          <w:u w:val="single"/>
        </w:rPr>
        <w:t>Efforts to Identify Duplication</w:t>
      </w:r>
    </w:p>
    <w:p w14:paraId="12926C50" w14:textId="77777777" w:rsidR="005F2C07" w:rsidRDefault="005F2C07">
      <w:pPr>
        <w:widowControl/>
      </w:pPr>
    </w:p>
    <w:p w14:paraId="1651E92B" w14:textId="77777777" w:rsidR="005F2C07" w:rsidRDefault="00541720">
      <w:pPr>
        <w:widowControl/>
      </w:pPr>
      <w:r>
        <w:t>The Request for Benefits package is</w:t>
      </w:r>
      <w:r w:rsidR="005F2C07">
        <w:t xml:space="preserve"> unique </w:t>
      </w:r>
      <w:r w:rsidR="00004FEF">
        <w:t xml:space="preserve">to the </w:t>
      </w:r>
      <w:r w:rsidR="00211DB9">
        <w:t>CICP</w:t>
      </w:r>
      <w:r w:rsidR="00004FEF">
        <w:t xml:space="preserve"> </w:t>
      </w:r>
      <w:r w:rsidR="005F2C07">
        <w:t xml:space="preserve">and </w:t>
      </w:r>
      <w:r>
        <w:t xml:space="preserve">is </w:t>
      </w:r>
      <w:r w:rsidR="005F2C07">
        <w:t>not available elsewhere.  Without this information</w:t>
      </w:r>
      <w:r w:rsidR="00B94823">
        <w:t>,</w:t>
      </w:r>
      <w:r w:rsidR="005F2C07">
        <w:t xml:space="preserve"> the Secretary would be unable to make a determination as to whether the </w:t>
      </w:r>
      <w:r w:rsidR="00984503">
        <w:t>R</w:t>
      </w:r>
      <w:r w:rsidR="005F2C07">
        <w:t xml:space="preserve">equest </w:t>
      </w:r>
      <w:r w:rsidR="00984503">
        <w:t xml:space="preserve">for Benefits </w:t>
      </w:r>
      <w:r w:rsidR="005F2C07">
        <w:t>meets the requirements as specified.</w:t>
      </w:r>
      <w:r>
        <w:t xml:space="preserve"> </w:t>
      </w:r>
    </w:p>
    <w:p w14:paraId="5F6AE19F" w14:textId="77777777" w:rsidR="00541720" w:rsidRDefault="00541720">
      <w:pPr>
        <w:widowControl/>
      </w:pPr>
    </w:p>
    <w:p w14:paraId="225E8A26" w14:textId="77777777" w:rsidR="00541720" w:rsidRDefault="00541720">
      <w:pPr>
        <w:widowControl/>
      </w:pPr>
      <w:r>
        <w:t>The CICP requests that medical records be submitted to the Program directly from the medical service providers to reduce and identify duplication and ensure authenticity.</w:t>
      </w:r>
    </w:p>
    <w:p w14:paraId="1FE6912C" w14:textId="77777777" w:rsidR="005F2C07" w:rsidRDefault="005F2C07">
      <w:pPr>
        <w:widowControl/>
      </w:pPr>
    </w:p>
    <w:p w14:paraId="6B5C15C1" w14:textId="77777777" w:rsidR="00E51C68" w:rsidRDefault="005F2C07">
      <w:pPr>
        <w:widowControl/>
        <w:rPr>
          <w:b/>
          <w:bCs/>
          <w:u w:val="single"/>
        </w:rPr>
      </w:pPr>
      <w:r>
        <w:rPr>
          <w:b/>
          <w:bCs/>
        </w:rPr>
        <w:t xml:space="preserve">5.  </w:t>
      </w:r>
      <w:r>
        <w:rPr>
          <w:b/>
          <w:bCs/>
          <w:u w:val="single"/>
        </w:rPr>
        <w:t>Involvement of Small Entities</w:t>
      </w:r>
    </w:p>
    <w:p w14:paraId="46BB85F9" w14:textId="77777777" w:rsidR="007163B9" w:rsidRDefault="007163B9">
      <w:pPr>
        <w:widowControl/>
        <w:rPr>
          <w:b/>
          <w:bCs/>
          <w:u w:val="single"/>
        </w:rPr>
      </w:pPr>
    </w:p>
    <w:p w14:paraId="230F7AD9" w14:textId="77777777" w:rsidR="00E51C68" w:rsidRDefault="00E51C68" w:rsidP="00E51C68">
      <w:pPr>
        <w:widowControl/>
      </w:pPr>
      <w:r>
        <w:t>This collection will not significantly impact small businesses or small entities.</w:t>
      </w:r>
    </w:p>
    <w:p w14:paraId="23E8A50F" w14:textId="77777777" w:rsidR="00E51C68" w:rsidRDefault="00E51C68">
      <w:pPr>
        <w:widowControl/>
      </w:pPr>
    </w:p>
    <w:p w14:paraId="2F10FC34" w14:textId="77777777" w:rsidR="00E51C68" w:rsidRDefault="00E51C68" w:rsidP="00E51C68">
      <w:pPr>
        <w:widowControl/>
      </w:pPr>
      <w:r>
        <w:rPr>
          <w:b/>
          <w:bCs/>
        </w:rPr>
        <w:t xml:space="preserve">6.  </w:t>
      </w:r>
      <w:r>
        <w:rPr>
          <w:b/>
          <w:bCs/>
          <w:u w:val="single"/>
        </w:rPr>
        <w:t>Consequences If Information Collected Less Frequently</w:t>
      </w:r>
    </w:p>
    <w:p w14:paraId="39A822DE" w14:textId="77777777" w:rsidR="00E51C68" w:rsidRDefault="00E51C68" w:rsidP="00E51C68">
      <w:pPr>
        <w:widowControl/>
      </w:pPr>
    </w:p>
    <w:p w14:paraId="024E7F89" w14:textId="77777777" w:rsidR="00E51C68" w:rsidRDefault="00E51C68" w:rsidP="00E51C68">
      <w:pPr>
        <w:widowControl/>
      </w:pPr>
      <w:r>
        <w:t>Requesters are required to file only once for benefits; however, r</w:t>
      </w:r>
      <w:r w:rsidRPr="00ED201A">
        <w:t>equesters also have an obligation to provide updated information and records during the process, for purposes of deter</w:t>
      </w:r>
      <w:r>
        <w:t>mining eligibility and benefits.  Without these data the Secretary will not be able to determine whether individuals are eligible for benefits.</w:t>
      </w:r>
    </w:p>
    <w:p w14:paraId="187F58EE" w14:textId="77777777" w:rsidR="00E51C68" w:rsidRDefault="00E51C68" w:rsidP="00E51C68">
      <w:pPr>
        <w:widowControl/>
      </w:pPr>
    </w:p>
    <w:p w14:paraId="688351BE" w14:textId="77777777" w:rsidR="00E51C68" w:rsidRDefault="00E51C68" w:rsidP="00E51C68">
      <w:pPr>
        <w:widowControl/>
        <w:rPr>
          <w:b/>
          <w:bCs/>
          <w:u w:val="single"/>
        </w:rPr>
      </w:pPr>
      <w:r>
        <w:rPr>
          <w:b/>
          <w:bCs/>
        </w:rPr>
        <w:t xml:space="preserve">7.  </w:t>
      </w:r>
      <w:r>
        <w:rPr>
          <w:b/>
          <w:bCs/>
          <w:u w:val="single"/>
        </w:rPr>
        <w:t>Consistency with the Guidelines in 5 CFR 1320.5(d)(2)</w:t>
      </w:r>
    </w:p>
    <w:p w14:paraId="10E3C81C" w14:textId="77777777" w:rsidR="00E51C68" w:rsidRDefault="00E51C68" w:rsidP="00E51C68">
      <w:pPr>
        <w:widowControl/>
      </w:pPr>
    </w:p>
    <w:p w14:paraId="0D8084BC" w14:textId="77777777" w:rsidR="00E51C68" w:rsidRDefault="00E51C68" w:rsidP="00E51C68">
      <w:pPr>
        <w:widowControl/>
      </w:pPr>
      <w:r>
        <w:t>This collection is consistent with the guidelines under 5 CFR 1320.5(d)(2).</w:t>
      </w:r>
    </w:p>
    <w:p w14:paraId="0276193A" w14:textId="77777777" w:rsidR="00E51C68" w:rsidRDefault="00E51C68" w:rsidP="00E51C68">
      <w:pPr>
        <w:widowControl/>
      </w:pPr>
      <w:r>
        <w:rPr>
          <w:b/>
          <w:bCs/>
        </w:rPr>
        <w:t xml:space="preserve">8.  </w:t>
      </w:r>
      <w:r>
        <w:rPr>
          <w:b/>
          <w:bCs/>
          <w:u w:val="single"/>
        </w:rPr>
        <w:t>Consultation Outside the Agency</w:t>
      </w:r>
    </w:p>
    <w:p w14:paraId="07B267B8" w14:textId="77777777" w:rsidR="00E51C68" w:rsidRDefault="00E51C68" w:rsidP="00E51C68">
      <w:pPr>
        <w:widowControl/>
      </w:pPr>
    </w:p>
    <w:p w14:paraId="6241A050" w14:textId="77777777" w:rsidR="00E51C68" w:rsidRPr="00765506" w:rsidRDefault="00E51C68" w:rsidP="001B3BFD">
      <w:pPr>
        <w:spacing w:before="120"/>
        <w:ind w:left="720"/>
      </w:pPr>
      <w:r>
        <w:t xml:space="preserve">8a. </w:t>
      </w:r>
      <w:r w:rsidRPr="00765506">
        <w:t xml:space="preserve">A 60-day </w:t>
      </w:r>
      <w:r w:rsidRPr="001B3BFD">
        <w:rPr>
          <w:i/>
        </w:rPr>
        <w:t>Federal Register</w:t>
      </w:r>
      <w:r w:rsidRPr="00765506">
        <w:t xml:space="preserve"> </w:t>
      </w:r>
      <w:r w:rsidR="00B94823">
        <w:t>n</w:t>
      </w:r>
      <w:r w:rsidRPr="00765506">
        <w:t xml:space="preserve">otice was published in the </w:t>
      </w:r>
      <w:r w:rsidRPr="00765506">
        <w:rPr>
          <w:i/>
          <w:iCs/>
        </w:rPr>
        <w:t xml:space="preserve">Federal Register </w:t>
      </w:r>
      <w:r w:rsidRPr="00765506">
        <w:t xml:space="preserve">on </w:t>
      </w:r>
      <w:r w:rsidR="005469CF">
        <w:t>July 1</w:t>
      </w:r>
      <w:r w:rsidRPr="00765506">
        <w:t>, 201</w:t>
      </w:r>
      <w:r w:rsidR="005469CF">
        <w:t>6</w:t>
      </w:r>
      <w:r w:rsidRPr="00765506">
        <w:t xml:space="preserve">, vol. </w:t>
      </w:r>
      <w:r w:rsidR="005469CF">
        <w:t>81</w:t>
      </w:r>
      <w:r w:rsidRPr="00765506">
        <w:t xml:space="preserve">, pp. </w:t>
      </w:r>
      <w:r w:rsidR="005469CF">
        <w:t>43215</w:t>
      </w:r>
      <w:r w:rsidRPr="00765506">
        <w:t>. There were no public comments.</w:t>
      </w:r>
    </w:p>
    <w:p w14:paraId="0AAFFCD1" w14:textId="77777777" w:rsidR="00E51C68" w:rsidRDefault="00E51C68" w:rsidP="00E51C68">
      <w:pPr>
        <w:widowControl/>
      </w:pPr>
    </w:p>
    <w:p w14:paraId="1C82875D" w14:textId="77777777" w:rsidR="00E51C68" w:rsidRDefault="00E51C68" w:rsidP="001B3BFD">
      <w:pPr>
        <w:ind w:left="720"/>
      </w:pPr>
      <w:r>
        <w:t xml:space="preserve">8b. The Countermeasures Injury Compensation Program contacted requesters who applied for benefits with the program to obtain information </w:t>
      </w:r>
      <w:r w:rsidR="009F33D0">
        <w:t xml:space="preserve">on the </w:t>
      </w:r>
      <w:r>
        <w:t>effort it took to obtain documentation and records required to apply to the program</w:t>
      </w:r>
      <w:r w:rsidR="005469CF">
        <w:t>.</w:t>
      </w:r>
    </w:p>
    <w:p w14:paraId="568FBF6B" w14:textId="77777777" w:rsidR="00E51C68" w:rsidRDefault="00E51C68" w:rsidP="00E51C68"/>
    <w:p w14:paraId="63AF5465" w14:textId="77777777" w:rsidR="00E51C68" w:rsidRDefault="00E51C68" w:rsidP="001B3BFD">
      <w:pPr>
        <w:ind w:left="720"/>
      </w:pPr>
      <w:r>
        <w:t>The respondents are individual citizens not affiliated with an</w:t>
      </w:r>
      <w:r w:rsidR="005469CF">
        <w:t>y</w:t>
      </w:r>
      <w:r>
        <w:t xml:space="preserve"> company or government organization and prefer to remain anonymous.</w:t>
      </w:r>
    </w:p>
    <w:p w14:paraId="58458F71" w14:textId="77777777" w:rsidR="00E51C68" w:rsidRDefault="00E51C68" w:rsidP="00E51C68">
      <w:pPr>
        <w:widowControl/>
      </w:pPr>
    </w:p>
    <w:p w14:paraId="7F9CB957" w14:textId="77777777" w:rsidR="00E51C68" w:rsidRDefault="00E51C68" w:rsidP="001B3BFD">
      <w:pPr>
        <w:widowControl/>
        <w:ind w:firstLine="720"/>
      </w:pPr>
      <w:r>
        <w:t xml:space="preserve">There were no major problems reported by the responders.  </w:t>
      </w:r>
    </w:p>
    <w:p w14:paraId="3A7F2FE6" w14:textId="77777777" w:rsidR="00E51C68" w:rsidRDefault="00E51C68" w:rsidP="00E51C68">
      <w:pPr>
        <w:widowControl/>
      </w:pPr>
    </w:p>
    <w:p w14:paraId="3C5D569C" w14:textId="77777777" w:rsidR="00E51C68" w:rsidRDefault="00E51C68" w:rsidP="00E51C68">
      <w:pPr>
        <w:widowControl/>
      </w:pPr>
      <w:r>
        <w:rPr>
          <w:b/>
          <w:bCs/>
        </w:rPr>
        <w:t xml:space="preserve">9.  </w:t>
      </w:r>
      <w:r>
        <w:rPr>
          <w:b/>
          <w:bCs/>
          <w:u w:val="single"/>
        </w:rPr>
        <w:t>Remuneration of Respondents</w:t>
      </w:r>
    </w:p>
    <w:p w14:paraId="63D06028" w14:textId="77777777" w:rsidR="00E51C68" w:rsidRDefault="00E51C68" w:rsidP="00E51C68">
      <w:pPr>
        <w:widowControl/>
      </w:pPr>
    </w:p>
    <w:p w14:paraId="4C05D54B" w14:textId="77777777" w:rsidR="00E51C68" w:rsidRDefault="00E51C68" w:rsidP="00E51C68">
      <w:pPr>
        <w:widowControl/>
      </w:pPr>
      <w:r>
        <w:t>Respondents will not be remunerated.</w:t>
      </w:r>
    </w:p>
    <w:p w14:paraId="16D47444" w14:textId="77777777" w:rsidR="00E51C68" w:rsidRDefault="00E51C68" w:rsidP="00E51C68">
      <w:pPr>
        <w:widowControl/>
      </w:pPr>
    </w:p>
    <w:p w14:paraId="6F7D1C42" w14:textId="77777777" w:rsidR="00E51C68" w:rsidRDefault="00E51C68" w:rsidP="00E51C68">
      <w:pPr>
        <w:widowControl/>
      </w:pPr>
      <w:r>
        <w:rPr>
          <w:b/>
          <w:bCs/>
        </w:rPr>
        <w:t xml:space="preserve">10.  </w:t>
      </w:r>
      <w:r>
        <w:rPr>
          <w:b/>
          <w:bCs/>
          <w:u w:val="single"/>
        </w:rPr>
        <w:t>Assurance of Confidentiality</w:t>
      </w:r>
    </w:p>
    <w:p w14:paraId="2DB1FBBA" w14:textId="77777777" w:rsidR="00E51C68" w:rsidRDefault="00E51C68" w:rsidP="00E51C68">
      <w:pPr>
        <w:widowControl/>
      </w:pPr>
    </w:p>
    <w:p w14:paraId="2012C9D7" w14:textId="77777777" w:rsidR="00E51C68" w:rsidRDefault="00E51C68" w:rsidP="00E51C68">
      <w:pPr>
        <w:widowControl/>
      </w:pPr>
      <w:r>
        <w:t xml:space="preserve">Access to these records is strictly limited to authorized users who are aware of their responsibilities under the Privacy Act and who are required to maintain Privacy Act safeguards with respect to such records.  The CICP </w:t>
      </w:r>
      <w:r w:rsidRPr="00AE1E53">
        <w:t>System of Records</w:t>
      </w:r>
      <w:r>
        <w:t xml:space="preserve"> Notice (09-15-0071) identifies authorized users</w:t>
      </w:r>
      <w:r w:rsidRPr="00C42527">
        <w:rPr>
          <w:i/>
        </w:rPr>
        <w:t>.</w:t>
      </w:r>
    </w:p>
    <w:p w14:paraId="0BD60A96" w14:textId="77777777" w:rsidR="00E51C68" w:rsidRDefault="00E51C68" w:rsidP="00E51C68">
      <w:pPr>
        <w:widowControl/>
      </w:pPr>
    </w:p>
    <w:p w14:paraId="2D60C8ED" w14:textId="77777777" w:rsidR="00E51C68" w:rsidRDefault="00E51C68" w:rsidP="00E51C68">
      <w:pPr>
        <w:widowControl/>
      </w:pPr>
      <w:r>
        <w:rPr>
          <w:b/>
          <w:bCs/>
        </w:rPr>
        <w:t xml:space="preserve">11.  </w:t>
      </w:r>
      <w:r>
        <w:rPr>
          <w:b/>
          <w:bCs/>
          <w:u w:val="single"/>
        </w:rPr>
        <w:t>Questions of a Sensitive Nature</w:t>
      </w:r>
    </w:p>
    <w:p w14:paraId="7508FAEB" w14:textId="77777777" w:rsidR="00E51C68" w:rsidRDefault="00E51C68" w:rsidP="00E51C68">
      <w:pPr>
        <w:widowControl/>
      </w:pPr>
    </w:p>
    <w:p w14:paraId="748F0CDE" w14:textId="77777777" w:rsidR="003A3534" w:rsidRDefault="00E51C68" w:rsidP="00E51C68">
      <w:pPr>
        <w:widowControl/>
      </w:pPr>
      <w:r>
        <w:t xml:space="preserve">The nature of the issues being considered in this request requires the collection of potentially sensitive information from respondents.  However, these data are required in order to make a determination of eligibility for CICP benefits and the amount of those benefits, and respondents will be informed of the precautions being taken to ensure confidentiality. </w:t>
      </w:r>
    </w:p>
    <w:p w14:paraId="2EED9876" w14:textId="77777777" w:rsidR="00B94823" w:rsidRDefault="00B94823" w:rsidP="00E51C68">
      <w:pPr>
        <w:widowControl/>
        <w:rPr>
          <w:b/>
          <w:bCs/>
        </w:rPr>
      </w:pPr>
    </w:p>
    <w:p w14:paraId="6BFEAB6D" w14:textId="77777777" w:rsidR="00E51C68" w:rsidRDefault="00E51C68" w:rsidP="00E51C68">
      <w:pPr>
        <w:widowControl/>
      </w:pPr>
      <w:r>
        <w:rPr>
          <w:b/>
          <w:bCs/>
        </w:rPr>
        <w:t xml:space="preserve">12.  </w:t>
      </w:r>
      <w:r>
        <w:rPr>
          <w:b/>
          <w:bCs/>
          <w:u w:val="single"/>
        </w:rPr>
        <w:t>Estimates of Annualized Hour Burden</w:t>
      </w:r>
    </w:p>
    <w:p w14:paraId="24035628" w14:textId="77777777" w:rsidR="00E51C68" w:rsidRDefault="00E51C68" w:rsidP="00E51C68">
      <w:pPr>
        <w:widowControl/>
      </w:pPr>
    </w:p>
    <w:p w14:paraId="2F0D0331" w14:textId="68131B16" w:rsidR="00E51C68" w:rsidRDefault="00E51C68" w:rsidP="001B3BFD">
      <w:pPr>
        <w:widowControl/>
        <w:ind w:left="720"/>
      </w:pPr>
      <w:r>
        <w:t xml:space="preserve">12a. The following is a summary of the annual reporting and recordkeeping burden associated with information collections for the Rule cited in this supporting statement. </w:t>
      </w:r>
    </w:p>
    <w:p w14:paraId="400306BD" w14:textId="2BDC1A51" w:rsidR="00BE554A" w:rsidRDefault="00BE554A" w:rsidP="001B3BFD">
      <w:pPr>
        <w:widowControl/>
        <w:ind w:left="720"/>
      </w:pPr>
    </w:p>
    <w:p w14:paraId="36165C74" w14:textId="424B9C8C" w:rsidR="00E51C68" w:rsidRDefault="00E51C68" w:rsidP="00BE554A">
      <w:pPr>
        <w:widowControl/>
        <w:autoSpaceDE/>
        <w:autoSpaceDN/>
        <w:adjustRightInd/>
      </w:pPr>
      <w:r>
        <w:t>12b.</w:t>
      </w:r>
      <w:r>
        <w:tab/>
        <w:t xml:space="preserve"> </w:t>
      </w:r>
    </w:p>
    <w:p w14:paraId="12E5AF8D" w14:textId="77777777" w:rsidR="00E51C68" w:rsidRDefault="00E51C68" w:rsidP="00E51C68">
      <w:pPr>
        <w:widowControl/>
        <w:ind w:firstLine="720"/>
      </w:pPr>
    </w:p>
    <w:tbl>
      <w:tblPr>
        <w:tblW w:w="9057" w:type="dxa"/>
        <w:tblInd w:w="102" w:type="dxa"/>
        <w:tblLayout w:type="fixed"/>
        <w:tblCellMar>
          <w:left w:w="97" w:type="dxa"/>
          <w:right w:w="97" w:type="dxa"/>
        </w:tblCellMar>
        <w:tblLook w:val="0000" w:firstRow="0" w:lastRow="0" w:firstColumn="0" w:lastColumn="0" w:noHBand="0" w:noVBand="0"/>
      </w:tblPr>
      <w:tblGrid>
        <w:gridCol w:w="1730"/>
        <w:gridCol w:w="1505"/>
        <w:gridCol w:w="1621"/>
        <w:gridCol w:w="1499"/>
        <w:gridCol w:w="1306"/>
        <w:gridCol w:w="1396"/>
      </w:tblGrid>
      <w:tr w:rsidR="00EE7DD2" w:rsidRPr="006A5617" w14:paraId="3AF39FC4" w14:textId="77777777" w:rsidTr="00B5210C">
        <w:tc>
          <w:tcPr>
            <w:tcW w:w="1730" w:type="dxa"/>
            <w:tcBorders>
              <w:top w:val="single" w:sz="2" w:space="0" w:color="auto"/>
              <w:left w:val="single" w:sz="2" w:space="0" w:color="auto"/>
              <w:bottom w:val="single" w:sz="2" w:space="0" w:color="auto"/>
              <w:right w:val="single" w:sz="2" w:space="0" w:color="auto"/>
            </w:tcBorders>
            <w:vAlign w:val="bottom"/>
          </w:tcPr>
          <w:p w14:paraId="108C6CCC" w14:textId="77777777" w:rsidR="00EE7DD2" w:rsidRPr="006A5617" w:rsidRDefault="00EE7DD2" w:rsidP="00856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14:paraId="763686E7" w14:textId="77777777" w:rsidR="00EE7DD2" w:rsidRPr="006A5617" w:rsidRDefault="00EE7DD2" w:rsidP="00856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sidRPr="006A5617">
              <w:t>Form Name</w:t>
            </w:r>
          </w:p>
        </w:tc>
        <w:tc>
          <w:tcPr>
            <w:tcW w:w="1505" w:type="dxa"/>
            <w:tcBorders>
              <w:top w:val="single" w:sz="2" w:space="0" w:color="auto"/>
              <w:left w:val="single" w:sz="2" w:space="0" w:color="auto"/>
              <w:bottom w:val="single" w:sz="2" w:space="0" w:color="auto"/>
              <w:right w:val="single" w:sz="2" w:space="0" w:color="auto"/>
            </w:tcBorders>
            <w:vAlign w:val="bottom"/>
          </w:tcPr>
          <w:p w14:paraId="24E23FFC" w14:textId="77777777" w:rsidR="00EE7DD2" w:rsidRPr="006A5617" w:rsidRDefault="00EE7DD2" w:rsidP="00856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6A5617">
              <w:t>Number of Respondents</w:t>
            </w:r>
          </w:p>
        </w:tc>
        <w:tc>
          <w:tcPr>
            <w:tcW w:w="1621" w:type="dxa"/>
            <w:tcBorders>
              <w:top w:val="single" w:sz="2" w:space="0" w:color="auto"/>
              <w:left w:val="single" w:sz="2" w:space="0" w:color="auto"/>
              <w:bottom w:val="single" w:sz="2" w:space="0" w:color="auto"/>
              <w:right w:val="single" w:sz="2" w:space="0" w:color="auto"/>
            </w:tcBorders>
            <w:vAlign w:val="bottom"/>
          </w:tcPr>
          <w:p w14:paraId="16BD67F6" w14:textId="77777777" w:rsidR="00EE7DD2" w:rsidRPr="006A5617" w:rsidRDefault="00EE7DD2" w:rsidP="00856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14:paraId="7B4A11CB" w14:textId="77777777" w:rsidR="00EE7DD2" w:rsidRPr="006A5617" w:rsidRDefault="00EE7DD2" w:rsidP="00856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6A5617">
              <w:t>Number of Responses per Respondent</w:t>
            </w:r>
          </w:p>
        </w:tc>
        <w:tc>
          <w:tcPr>
            <w:tcW w:w="1499" w:type="dxa"/>
            <w:tcBorders>
              <w:top w:val="single" w:sz="2" w:space="0" w:color="auto"/>
              <w:left w:val="single" w:sz="2" w:space="0" w:color="auto"/>
              <w:bottom w:val="single" w:sz="2" w:space="0" w:color="auto"/>
              <w:right w:val="single" w:sz="2" w:space="0" w:color="auto"/>
            </w:tcBorders>
            <w:vAlign w:val="bottom"/>
          </w:tcPr>
          <w:p w14:paraId="6399993F" w14:textId="77777777" w:rsidR="00EE7DD2" w:rsidRPr="006A5617" w:rsidRDefault="00EE7DD2" w:rsidP="00856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14:paraId="1698F382" w14:textId="77777777" w:rsidR="00EE7DD2" w:rsidRPr="006A5617" w:rsidRDefault="00EE7DD2" w:rsidP="00856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6A5617">
              <w:t>Total Responses</w:t>
            </w:r>
          </w:p>
        </w:tc>
        <w:tc>
          <w:tcPr>
            <w:tcW w:w="1306" w:type="dxa"/>
            <w:tcBorders>
              <w:top w:val="single" w:sz="2" w:space="0" w:color="auto"/>
              <w:left w:val="single" w:sz="2" w:space="0" w:color="auto"/>
              <w:bottom w:val="single" w:sz="2" w:space="0" w:color="auto"/>
              <w:right w:val="single" w:sz="2" w:space="0" w:color="auto"/>
            </w:tcBorders>
            <w:vAlign w:val="bottom"/>
          </w:tcPr>
          <w:p w14:paraId="04C2921B" w14:textId="77777777" w:rsidR="00EE7DD2" w:rsidRPr="006A5617" w:rsidRDefault="00EE7DD2" w:rsidP="00856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6A5617">
              <w:t>Average Burden per Response (in hours)</w:t>
            </w:r>
          </w:p>
        </w:tc>
        <w:tc>
          <w:tcPr>
            <w:tcW w:w="1396" w:type="dxa"/>
            <w:tcBorders>
              <w:top w:val="single" w:sz="2" w:space="0" w:color="auto"/>
              <w:left w:val="single" w:sz="2" w:space="0" w:color="auto"/>
              <w:bottom w:val="single" w:sz="2" w:space="0" w:color="auto"/>
              <w:right w:val="single" w:sz="2" w:space="0" w:color="auto"/>
            </w:tcBorders>
            <w:vAlign w:val="bottom"/>
          </w:tcPr>
          <w:p w14:paraId="376BBB0C" w14:textId="77777777" w:rsidR="00EE7DD2" w:rsidRPr="006A5617" w:rsidRDefault="00EE7DD2" w:rsidP="00856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6A5617">
              <w:t>Total Burden Hours</w:t>
            </w:r>
          </w:p>
        </w:tc>
      </w:tr>
      <w:tr w:rsidR="00EE7DD2" w:rsidRPr="006A5617" w14:paraId="4D76F8C8" w14:textId="77777777" w:rsidTr="00B5210C">
        <w:tc>
          <w:tcPr>
            <w:tcW w:w="1730" w:type="dxa"/>
            <w:tcBorders>
              <w:top w:val="single" w:sz="2" w:space="0" w:color="auto"/>
              <w:left w:val="single" w:sz="2" w:space="0" w:color="auto"/>
              <w:bottom w:val="single" w:sz="2" w:space="0" w:color="auto"/>
              <w:right w:val="single" w:sz="2" w:space="0" w:color="auto"/>
            </w:tcBorders>
          </w:tcPr>
          <w:p w14:paraId="2F44E4F7" w14:textId="77777777" w:rsidR="00EE7DD2" w:rsidRPr="00102A37" w:rsidRDefault="00EE7DD2" w:rsidP="00856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A5617">
              <w:t>Request for Benefits Form and Supporting Documentation</w:t>
            </w:r>
          </w:p>
        </w:tc>
        <w:tc>
          <w:tcPr>
            <w:tcW w:w="1505" w:type="dxa"/>
            <w:tcBorders>
              <w:top w:val="single" w:sz="2" w:space="0" w:color="auto"/>
              <w:left w:val="single" w:sz="2" w:space="0" w:color="auto"/>
              <w:bottom w:val="single" w:sz="2" w:space="0" w:color="auto"/>
              <w:right w:val="single" w:sz="2" w:space="0" w:color="auto"/>
            </w:tcBorders>
            <w:vAlign w:val="center"/>
          </w:tcPr>
          <w:p w14:paraId="0110AB81" w14:textId="77777777" w:rsidR="00EE7DD2" w:rsidRPr="006A5617" w:rsidRDefault="00EE7DD2" w:rsidP="00856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100</w:t>
            </w:r>
          </w:p>
        </w:tc>
        <w:tc>
          <w:tcPr>
            <w:tcW w:w="1621" w:type="dxa"/>
            <w:tcBorders>
              <w:top w:val="single" w:sz="2" w:space="0" w:color="auto"/>
              <w:left w:val="single" w:sz="2" w:space="0" w:color="auto"/>
              <w:bottom w:val="single" w:sz="2" w:space="0" w:color="auto"/>
              <w:right w:val="single" w:sz="2" w:space="0" w:color="auto"/>
            </w:tcBorders>
            <w:vAlign w:val="center"/>
          </w:tcPr>
          <w:p w14:paraId="77902A2F" w14:textId="77777777" w:rsidR="00EE7DD2" w:rsidRPr="006A5617" w:rsidRDefault="00EE7DD2" w:rsidP="00856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6A5617">
              <w:rPr>
                <w:lang w:val="fr-FR"/>
              </w:rPr>
              <w:t>1</w:t>
            </w:r>
          </w:p>
        </w:tc>
        <w:tc>
          <w:tcPr>
            <w:tcW w:w="1499" w:type="dxa"/>
            <w:tcBorders>
              <w:top w:val="single" w:sz="2" w:space="0" w:color="auto"/>
              <w:left w:val="single" w:sz="2" w:space="0" w:color="auto"/>
              <w:bottom w:val="single" w:sz="2" w:space="0" w:color="auto"/>
              <w:right w:val="single" w:sz="2" w:space="0" w:color="auto"/>
            </w:tcBorders>
            <w:vAlign w:val="center"/>
          </w:tcPr>
          <w:p w14:paraId="70AF415D" w14:textId="77777777" w:rsidR="00EE7DD2" w:rsidRPr="006A5617" w:rsidRDefault="00EE7DD2" w:rsidP="00856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100</w:t>
            </w:r>
          </w:p>
        </w:tc>
        <w:tc>
          <w:tcPr>
            <w:tcW w:w="1306" w:type="dxa"/>
            <w:tcBorders>
              <w:top w:val="single" w:sz="2" w:space="0" w:color="auto"/>
              <w:left w:val="single" w:sz="2" w:space="0" w:color="auto"/>
              <w:bottom w:val="single" w:sz="2" w:space="0" w:color="auto"/>
              <w:right w:val="single" w:sz="2" w:space="0" w:color="auto"/>
            </w:tcBorders>
            <w:vAlign w:val="center"/>
          </w:tcPr>
          <w:p w14:paraId="0E6B6E92" w14:textId="77777777" w:rsidR="00EE7DD2" w:rsidRPr="006A5617" w:rsidRDefault="00EE7DD2" w:rsidP="00856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6A5617">
              <w:rPr>
                <w:lang w:val="fr-FR"/>
              </w:rPr>
              <w:t>11</w:t>
            </w:r>
          </w:p>
        </w:tc>
        <w:tc>
          <w:tcPr>
            <w:tcW w:w="1396" w:type="dxa"/>
            <w:tcBorders>
              <w:top w:val="single" w:sz="2" w:space="0" w:color="auto"/>
              <w:left w:val="single" w:sz="2" w:space="0" w:color="auto"/>
              <w:bottom w:val="single" w:sz="2" w:space="0" w:color="auto"/>
              <w:right w:val="single" w:sz="2" w:space="0" w:color="auto"/>
            </w:tcBorders>
            <w:vAlign w:val="center"/>
          </w:tcPr>
          <w:p w14:paraId="4A7D8C2A" w14:textId="77777777" w:rsidR="00EE7DD2" w:rsidRPr="006A5617" w:rsidRDefault="00EE7DD2" w:rsidP="00856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1100</w:t>
            </w:r>
          </w:p>
        </w:tc>
      </w:tr>
      <w:tr w:rsidR="00EE7DD2" w:rsidRPr="006A5617" w14:paraId="1C756752" w14:textId="77777777" w:rsidTr="00B5210C">
        <w:tc>
          <w:tcPr>
            <w:tcW w:w="1730" w:type="dxa"/>
            <w:tcBorders>
              <w:top w:val="single" w:sz="2" w:space="0" w:color="auto"/>
              <w:left w:val="single" w:sz="2" w:space="0" w:color="auto"/>
              <w:bottom w:val="single" w:sz="2" w:space="0" w:color="auto"/>
              <w:right w:val="single" w:sz="2" w:space="0" w:color="auto"/>
            </w:tcBorders>
          </w:tcPr>
          <w:p w14:paraId="6832DC1B" w14:textId="77777777" w:rsidR="00EE7DD2" w:rsidRPr="006A5617" w:rsidRDefault="00EE7DD2" w:rsidP="00856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A5617">
              <w:t>Authorization for Use or Disclosure of Health Information Form</w:t>
            </w:r>
          </w:p>
        </w:tc>
        <w:tc>
          <w:tcPr>
            <w:tcW w:w="1505" w:type="dxa"/>
            <w:tcBorders>
              <w:top w:val="single" w:sz="2" w:space="0" w:color="auto"/>
              <w:left w:val="single" w:sz="2" w:space="0" w:color="auto"/>
              <w:bottom w:val="single" w:sz="2" w:space="0" w:color="auto"/>
              <w:right w:val="single" w:sz="2" w:space="0" w:color="auto"/>
            </w:tcBorders>
            <w:vAlign w:val="center"/>
          </w:tcPr>
          <w:p w14:paraId="0232F4A5" w14:textId="77777777" w:rsidR="00EE7DD2" w:rsidRPr="006A5617" w:rsidRDefault="00EE7DD2" w:rsidP="00856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100</w:t>
            </w:r>
          </w:p>
        </w:tc>
        <w:tc>
          <w:tcPr>
            <w:tcW w:w="1621" w:type="dxa"/>
            <w:tcBorders>
              <w:top w:val="single" w:sz="2" w:space="0" w:color="auto"/>
              <w:left w:val="single" w:sz="2" w:space="0" w:color="auto"/>
              <w:bottom w:val="single" w:sz="2" w:space="0" w:color="auto"/>
              <w:right w:val="single" w:sz="2" w:space="0" w:color="auto"/>
            </w:tcBorders>
            <w:vAlign w:val="center"/>
          </w:tcPr>
          <w:p w14:paraId="77E00294" w14:textId="77777777" w:rsidR="00EE7DD2" w:rsidRPr="006A5617" w:rsidRDefault="00EE7DD2" w:rsidP="00856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6A5617">
              <w:rPr>
                <w:lang w:val="fr-FR"/>
              </w:rPr>
              <w:t>1</w:t>
            </w:r>
          </w:p>
        </w:tc>
        <w:tc>
          <w:tcPr>
            <w:tcW w:w="1499" w:type="dxa"/>
            <w:tcBorders>
              <w:top w:val="single" w:sz="2" w:space="0" w:color="auto"/>
              <w:left w:val="single" w:sz="2" w:space="0" w:color="auto"/>
              <w:bottom w:val="single" w:sz="2" w:space="0" w:color="auto"/>
              <w:right w:val="single" w:sz="2" w:space="0" w:color="auto"/>
            </w:tcBorders>
            <w:vAlign w:val="center"/>
          </w:tcPr>
          <w:p w14:paraId="67CFE126" w14:textId="77777777" w:rsidR="00EE7DD2" w:rsidRPr="006A5617" w:rsidRDefault="00EE7DD2" w:rsidP="00856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100</w:t>
            </w:r>
          </w:p>
        </w:tc>
        <w:tc>
          <w:tcPr>
            <w:tcW w:w="1306" w:type="dxa"/>
            <w:tcBorders>
              <w:top w:val="single" w:sz="2" w:space="0" w:color="auto"/>
              <w:left w:val="single" w:sz="2" w:space="0" w:color="auto"/>
              <w:bottom w:val="single" w:sz="2" w:space="0" w:color="auto"/>
              <w:right w:val="single" w:sz="2" w:space="0" w:color="auto"/>
            </w:tcBorders>
            <w:vAlign w:val="center"/>
          </w:tcPr>
          <w:p w14:paraId="2CFD699D" w14:textId="77777777" w:rsidR="00EE7DD2" w:rsidRPr="006A5617" w:rsidRDefault="00EE7DD2" w:rsidP="00856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6A5617">
              <w:rPr>
                <w:lang w:val="fr-FR"/>
              </w:rPr>
              <w:t>2</w:t>
            </w:r>
          </w:p>
        </w:tc>
        <w:tc>
          <w:tcPr>
            <w:tcW w:w="1396" w:type="dxa"/>
            <w:tcBorders>
              <w:top w:val="single" w:sz="2" w:space="0" w:color="auto"/>
              <w:left w:val="single" w:sz="2" w:space="0" w:color="auto"/>
              <w:bottom w:val="single" w:sz="2" w:space="0" w:color="auto"/>
              <w:right w:val="single" w:sz="2" w:space="0" w:color="auto"/>
            </w:tcBorders>
            <w:vAlign w:val="center"/>
          </w:tcPr>
          <w:p w14:paraId="10C97AB7" w14:textId="77777777" w:rsidR="00EE7DD2" w:rsidRPr="006A5617" w:rsidRDefault="00EE7DD2" w:rsidP="00856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200</w:t>
            </w:r>
          </w:p>
        </w:tc>
      </w:tr>
      <w:tr w:rsidR="00EE7DD2" w:rsidRPr="006A5617" w14:paraId="028B3680" w14:textId="77777777" w:rsidTr="00B5210C">
        <w:trPr>
          <w:trHeight w:val="976"/>
        </w:trPr>
        <w:tc>
          <w:tcPr>
            <w:tcW w:w="1730" w:type="dxa"/>
            <w:tcBorders>
              <w:top w:val="single" w:sz="2" w:space="0" w:color="auto"/>
              <w:left w:val="single" w:sz="2" w:space="0" w:color="auto"/>
              <w:bottom w:val="single" w:sz="2" w:space="0" w:color="auto"/>
              <w:right w:val="single" w:sz="2" w:space="0" w:color="auto"/>
            </w:tcBorders>
          </w:tcPr>
          <w:p w14:paraId="5F09680A" w14:textId="77777777" w:rsidR="00EE7DD2" w:rsidRPr="006A5617" w:rsidRDefault="00EE7DD2" w:rsidP="00856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sidRPr="006A5617">
              <w:rPr>
                <w:lang w:val="fr-FR"/>
              </w:rPr>
              <w:lastRenderedPageBreak/>
              <w:t>Additional Documentation and Certification</w:t>
            </w:r>
          </w:p>
        </w:tc>
        <w:tc>
          <w:tcPr>
            <w:tcW w:w="1505" w:type="dxa"/>
            <w:tcBorders>
              <w:top w:val="single" w:sz="2" w:space="0" w:color="auto"/>
              <w:left w:val="single" w:sz="2" w:space="0" w:color="auto"/>
              <w:bottom w:val="single" w:sz="2" w:space="0" w:color="auto"/>
              <w:right w:val="single" w:sz="2" w:space="0" w:color="auto"/>
            </w:tcBorders>
            <w:vAlign w:val="center"/>
          </w:tcPr>
          <w:p w14:paraId="06E92AC4" w14:textId="77777777" w:rsidR="00EE7DD2" w:rsidRPr="006A5617" w:rsidRDefault="00EE7DD2" w:rsidP="00856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30</w:t>
            </w:r>
          </w:p>
        </w:tc>
        <w:tc>
          <w:tcPr>
            <w:tcW w:w="1621" w:type="dxa"/>
            <w:tcBorders>
              <w:top w:val="single" w:sz="2" w:space="0" w:color="auto"/>
              <w:left w:val="single" w:sz="2" w:space="0" w:color="auto"/>
              <w:bottom w:val="single" w:sz="2" w:space="0" w:color="auto"/>
              <w:right w:val="single" w:sz="2" w:space="0" w:color="auto"/>
            </w:tcBorders>
            <w:vAlign w:val="center"/>
          </w:tcPr>
          <w:p w14:paraId="3A1A6098" w14:textId="77777777" w:rsidR="00EE7DD2" w:rsidRPr="006A5617" w:rsidRDefault="00EE7DD2" w:rsidP="00856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6A5617">
              <w:rPr>
                <w:lang w:val="fr-FR"/>
              </w:rPr>
              <w:t>1</w:t>
            </w:r>
          </w:p>
        </w:tc>
        <w:tc>
          <w:tcPr>
            <w:tcW w:w="1499" w:type="dxa"/>
            <w:tcBorders>
              <w:top w:val="single" w:sz="2" w:space="0" w:color="auto"/>
              <w:left w:val="single" w:sz="2" w:space="0" w:color="auto"/>
              <w:bottom w:val="single" w:sz="2" w:space="0" w:color="auto"/>
              <w:right w:val="single" w:sz="2" w:space="0" w:color="auto"/>
            </w:tcBorders>
            <w:vAlign w:val="center"/>
          </w:tcPr>
          <w:p w14:paraId="20F87452" w14:textId="77777777" w:rsidR="00EE7DD2" w:rsidRPr="006A5617" w:rsidRDefault="00EE7DD2" w:rsidP="00856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30</w:t>
            </w:r>
          </w:p>
        </w:tc>
        <w:tc>
          <w:tcPr>
            <w:tcW w:w="1306" w:type="dxa"/>
            <w:tcBorders>
              <w:top w:val="single" w:sz="2" w:space="0" w:color="auto"/>
              <w:left w:val="single" w:sz="2" w:space="0" w:color="auto"/>
              <w:bottom w:val="single" w:sz="2" w:space="0" w:color="auto"/>
              <w:right w:val="single" w:sz="2" w:space="0" w:color="auto"/>
            </w:tcBorders>
            <w:vAlign w:val="center"/>
          </w:tcPr>
          <w:p w14:paraId="7693441A" w14:textId="77777777" w:rsidR="00EE7DD2" w:rsidRPr="006A5617" w:rsidRDefault="00EE7DD2" w:rsidP="00856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6A5617">
              <w:rPr>
                <w:lang w:val="fr-FR"/>
              </w:rPr>
              <w:t xml:space="preserve">.75 </w:t>
            </w:r>
          </w:p>
        </w:tc>
        <w:tc>
          <w:tcPr>
            <w:tcW w:w="1396" w:type="dxa"/>
            <w:tcBorders>
              <w:top w:val="single" w:sz="2" w:space="0" w:color="auto"/>
              <w:left w:val="single" w:sz="2" w:space="0" w:color="auto"/>
              <w:bottom w:val="single" w:sz="2" w:space="0" w:color="auto"/>
              <w:right w:val="single" w:sz="2" w:space="0" w:color="auto"/>
            </w:tcBorders>
            <w:vAlign w:val="center"/>
          </w:tcPr>
          <w:p w14:paraId="0AA8A33E" w14:textId="77777777" w:rsidR="00EE7DD2" w:rsidRPr="006A5617" w:rsidRDefault="00EE7DD2" w:rsidP="00856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22.5</w:t>
            </w:r>
          </w:p>
        </w:tc>
      </w:tr>
      <w:tr w:rsidR="00EE7DD2" w:rsidRPr="006A5617" w14:paraId="54D24F26" w14:textId="77777777" w:rsidTr="00B5210C">
        <w:trPr>
          <w:trHeight w:val="580"/>
        </w:trPr>
        <w:tc>
          <w:tcPr>
            <w:tcW w:w="1730" w:type="dxa"/>
            <w:tcBorders>
              <w:top w:val="single" w:sz="2" w:space="0" w:color="auto"/>
              <w:left w:val="single" w:sz="2" w:space="0" w:color="auto"/>
              <w:bottom w:val="single" w:sz="2" w:space="0" w:color="auto"/>
              <w:right w:val="single" w:sz="2" w:space="0" w:color="auto"/>
            </w:tcBorders>
          </w:tcPr>
          <w:p w14:paraId="31B69016" w14:textId="77777777" w:rsidR="00EE7DD2" w:rsidRPr="006A5617" w:rsidRDefault="00EE7DD2" w:rsidP="00856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sidRPr="006A5617">
              <w:rPr>
                <w:lang w:val="fr-FR"/>
              </w:rPr>
              <w:t>Benefits Package and Supporting Documentation</w:t>
            </w:r>
          </w:p>
        </w:tc>
        <w:tc>
          <w:tcPr>
            <w:tcW w:w="1505" w:type="dxa"/>
            <w:tcBorders>
              <w:top w:val="single" w:sz="2" w:space="0" w:color="auto"/>
              <w:left w:val="single" w:sz="2" w:space="0" w:color="auto"/>
              <w:bottom w:val="single" w:sz="2" w:space="0" w:color="auto"/>
              <w:right w:val="single" w:sz="2" w:space="0" w:color="auto"/>
            </w:tcBorders>
            <w:vAlign w:val="center"/>
          </w:tcPr>
          <w:p w14:paraId="43C26FB1" w14:textId="77777777" w:rsidR="00EE7DD2" w:rsidRPr="006A5617" w:rsidRDefault="00EE7DD2" w:rsidP="00856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30</w:t>
            </w:r>
          </w:p>
        </w:tc>
        <w:tc>
          <w:tcPr>
            <w:tcW w:w="1621" w:type="dxa"/>
            <w:tcBorders>
              <w:top w:val="single" w:sz="2" w:space="0" w:color="auto"/>
              <w:left w:val="single" w:sz="2" w:space="0" w:color="auto"/>
              <w:bottom w:val="single" w:sz="2" w:space="0" w:color="auto"/>
              <w:right w:val="single" w:sz="2" w:space="0" w:color="auto"/>
            </w:tcBorders>
            <w:vAlign w:val="center"/>
          </w:tcPr>
          <w:p w14:paraId="15439FA9" w14:textId="77777777" w:rsidR="00EE7DD2" w:rsidRPr="006A5617" w:rsidRDefault="00EE7DD2" w:rsidP="00856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6A5617">
              <w:rPr>
                <w:lang w:val="fr-FR"/>
              </w:rPr>
              <w:t>1</w:t>
            </w:r>
          </w:p>
        </w:tc>
        <w:tc>
          <w:tcPr>
            <w:tcW w:w="1499" w:type="dxa"/>
            <w:tcBorders>
              <w:top w:val="single" w:sz="2" w:space="0" w:color="auto"/>
              <w:left w:val="single" w:sz="2" w:space="0" w:color="auto"/>
              <w:bottom w:val="single" w:sz="2" w:space="0" w:color="auto"/>
              <w:right w:val="single" w:sz="2" w:space="0" w:color="auto"/>
            </w:tcBorders>
            <w:vAlign w:val="center"/>
          </w:tcPr>
          <w:p w14:paraId="5E50DF60" w14:textId="77777777" w:rsidR="00EE7DD2" w:rsidRPr="006A5617" w:rsidRDefault="00EE7DD2" w:rsidP="00856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30</w:t>
            </w:r>
          </w:p>
        </w:tc>
        <w:tc>
          <w:tcPr>
            <w:tcW w:w="1306" w:type="dxa"/>
            <w:tcBorders>
              <w:top w:val="single" w:sz="2" w:space="0" w:color="auto"/>
              <w:left w:val="single" w:sz="2" w:space="0" w:color="auto"/>
              <w:bottom w:val="single" w:sz="2" w:space="0" w:color="auto"/>
              <w:right w:val="single" w:sz="2" w:space="0" w:color="auto"/>
            </w:tcBorders>
            <w:vAlign w:val="center"/>
          </w:tcPr>
          <w:p w14:paraId="5F963C91" w14:textId="77777777" w:rsidR="00EE7DD2" w:rsidRPr="006A5617" w:rsidRDefault="00EE7DD2" w:rsidP="00856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6A5617">
              <w:rPr>
                <w:lang w:val="fr-FR"/>
              </w:rPr>
              <w:t>.125</w:t>
            </w:r>
          </w:p>
        </w:tc>
        <w:tc>
          <w:tcPr>
            <w:tcW w:w="1396" w:type="dxa"/>
            <w:tcBorders>
              <w:top w:val="single" w:sz="2" w:space="0" w:color="auto"/>
              <w:left w:val="single" w:sz="2" w:space="0" w:color="auto"/>
              <w:bottom w:val="single" w:sz="2" w:space="0" w:color="auto"/>
              <w:right w:val="single" w:sz="2" w:space="0" w:color="auto"/>
            </w:tcBorders>
            <w:vAlign w:val="center"/>
          </w:tcPr>
          <w:p w14:paraId="219E6696" w14:textId="77777777" w:rsidR="00EE7DD2" w:rsidRPr="006A5617" w:rsidRDefault="00EE7DD2" w:rsidP="00856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3.75</w:t>
            </w:r>
          </w:p>
        </w:tc>
      </w:tr>
      <w:tr w:rsidR="00EE7DD2" w:rsidRPr="006A5617" w14:paraId="6A1869D0" w14:textId="77777777" w:rsidTr="00B5210C">
        <w:trPr>
          <w:trHeight w:val="580"/>
        </w:trPr>
        <w:tc>
          <w:tcPr>
            <w:tcW w:w="1730" w:type="dxa"/>
            <w:tcBorders>
              <w:top w:val="single" w:sz="2" w:space="0" w:color="auto"/>
              <w:left w:val="single" w:sz="2" w:space="0" w:color="auto"/>
              <w:bottom w:val="single" w:sz="2" w:space="0" w:color="auto"/>
              <w:right w:val="single" w:sz="2" w:space="0" w:color="auto"/>
            </w:tcBorders>
          </w:tcPr>
          <w:p w14:paraId="233349A9" w14:textId="77777777" w:rsidR="00EE7DD2" w:rsidRPr="006A5617" w:rsidRDefault="00EE7DD2" w:rsidP="00856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6A5617">
              <w:rPr>
                <w:lang w:val="fr-FR"/>
              </w:rPr>
              <w:t>Total</w:t>
            </w:r>
          </w:p>
        </w:tc>
        <w:tc>
          <w:tcPr>
            <w:tcW w:w="1505" w:type="dxa"/>
            <w:tcBorders>
              <w:top w:val="single" w:sz="2" w:space="0" w:color="auto"/>
              <w:left w:val="single" w:sz="2" w:space="0" w:color="auto"/>
              <w:bottom w:val="single" w:sz="2" w:space="0" w:color="auto"/>
              <w:right w:val="single" w:sz="2" w:space="0" w:color="auto"/>
            </w:tcBorders>
          </w:tcPr>
          <w:p w14:paraId="019D9E9B" w14:textId="77777777" w:rsidR="00EE7DD2" w:rsidRPr="006A5617" w:rsidRDefault="00EE7DD2" w:rsidP="00856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100*</w:t>
            </w:r>
          </w:p>
        </w:tc>
        <w:tc>
          <w:tcPr>
            <w:tcW w:w="1621" w:type="dxa"/>
            <w:tcBorders>
              <w:top w:val="single" w:sz="2" w:space="0" w:color="auto"/>
              <w:left w:val="single" w:sz="2" w:space="0" w:color="auto"/>
              <w:bottom w:val="single" w:sz="2" w:space="0" w:color="auto"/>
              <w:right w:val="single" w:sz="2" w:space="0" w:color="auto"/>
            </w:tcBorders>
          </w:tcPr>
          <w:p w14:paraId="16DA5B5B" w14:textId="77777777" w:rsidR="00EE7DD2" w:rsidRPr="006A5617" w:rsidRDefault="00EE7DD2" w:rsidP="00856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w:t>
            </w:r>
          </w:p>
        </w:tc>
        <w:tc>
          <w:tcPr>
            <w:tcW w:w="1499" w:type="dxa"/>
            <w:tcBorders>
              <w:top w:val="single" w:sz="2" w:space="0" w:color="auto"/>
              <w:left w:val="single" w:sz="2" w:space="0" w:color="auto"/>
              <w:bottom w:val="single" w:sz="2" w:space="0" w:color="auto"/>
              <w:right w:val="single" w:sz="2" w:space="0" w:color="auto"/>
            </w:tcBorders>
          </w:tcPr>
          <w:p w14:paraId="51EF6AA1" w14:textId="77777777" w:rsidR="00EE7DD2" w:rsidRPr="006A5617" w:rsidRDefault="00EE7DD2" w:rsidP="00856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100</w:t>
            </w:r>
          </w:p>
        </w:tc>
        <w:tc>
          <w:tcPr>
            <w:tcW w:w="1306" w:type="dxa"/>
            <w:tcBorders>
              <w:top w:val="single" w:sz="2" w:space="0" w:color="auto"/>
              <w:left w:val="single" w:sz="2" w:space="0" w:color="auto"/>
              <w:bottom w:val="single" w:sz="2" w:space="0" w:color="auto"/>
              <w:right w:val="single" w:sz="2" w:space="0" w:color="auto"/>
            </w:tcBorders>
          </w:tcPr>
          <w:p w14:paraId="68DA8D26" w14:textId="77777777" w:rsidR="00EE7DD2" w:rsidRPr="006A5617" w:rsidRDefault="00EE7DD2" w:rsidP="00856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w:t>
            </w:r>
          </w:p>
        </w:tc>
        <w:tc>
          <w:tcPr>
            <w:tcW w:w="1396" w:type="dxa"/>
            <w:tcBorders>
              <w:top w:val="single" w:sz="2" w:space="0" w:color="auto"/>
              <w:left w:val="single" w:sz="2" w:space="0" w:color="auto"/>
              <w:bottom w:val="single" w:sz="2" w:space="0" w:color="auto"/>
              <w:right w:val="single" w:sz="2" w:space="0" w:color="auto"/>
            </w:tcBorders>
          </w:tcPr>
          <w:p w14:paraId="2365C71E" w14:textId="77777777" w:rsidR="00EE7DD2" w:rsidRDefault="00EE7DD2" w:rsidP="00856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14:paraId="12949B59" w14:textId="77777777" w:rsidR="00EE7DD2" w:rsidRPr="006A5617" w:rsidRDefault="00EE7DD2" w:rsidP="00856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1326.25</w:t>
            </w:r>
          </w:p>
        </w:tc>
      </w:tr>
    </w:tbl>
    <w:p w14:paraId="45A05184" w14:textId="77777777" w:rsidR="00E51C68" w:rsidRPr="00A43C43" w:rsidRDefault="00A43C43" w:rsidP="00A43C43">
      <w:pPr>
        <w:widowControl/>
        <w:rPr>
          <w:i/>
        </w:rPr>
      </w:pPr>
      <w:r>
        <w:rPr>
          <w:i/>
        </w:rPr>
        <w:t xml:space="preserve">*The number 100 represents an estimate of individuals applying for Program benefits.  The 4 documents are required of the same 100 individuals or subset of the 100 individuals.  </w:t>
      </w:r>
    </w:p>
    <w:p w14:paraId="3263FF95" w14:textId="77777777" w:rsidR="00E51C68" w:rsidRDefault="00E51C68" w:rsidP="00E51C68">
      <w:pPr>
        <w:widowControl/>
        <w:rPr>
          <w:i/>
        </w:rPr>
      </w:pPr>
    </w:p>
    <w:p w14:paraId="4150CDAC" w14:textId="77777777" w:rsidR="00E51C68" w:rsidRPr="00683990" w:rsidRDefault="00E51C68" w:rsidP="00E51C68">
      <w:pPr>
        <w:widowControl/>
      </w:pPr>
      <w:r w:rsidRPr="00683990">
        <w:rPr>
          <w:u w:val="single"/>
        </w:rPr>
        <w:t>Number of Respondents</w:t>
      </w:r>
    </w:p>
    <w:p w14:paraId="53EF1174" w14:textId="77777777" w:rsidR="003D467C" w:rsidRDefault="003D467C" w:rsidP="00E51C68">
      <w:pPr>
        <w:widowControl/>
      </w:pPr>
    </w:p>
    <w:p w14:paraId="157D8468" w14:textId="77777777" w:rsidR="00EE7DD2" w:rsidRDefault="00E51C68" w:rsidP="00E51C68">
      <w:pPr>
        <w:widowControl/>
      </w:pPr>
      <w:r>
        <w:t xml:space="preserve">As of </w:t>
      </w:r>
      <w:r w:rsidR="00EE7DD2">
        <w:t>August 1</w:t>
      </w:r>
      <w:r>
        <w:t>, 201</w:t>
      </w:r>
      <w:r w:rsidR="00EE7DD2">
        <w:t>6</w:t>
      </w:r>
      <w:r>
        <w:t>, the CICP has received 4</w:t>
      </w:r>
      <w:r w:rsidR="00EE7DD2">
        <w:t>73</w:t>
      </w:r>
      <w:r>
        <w:t xml:space="preserve"> claims. </w:t>
      </w:r>
      <w:r w:rsidR="00B94823">
        <w:t xml:space="preserve"> </w:t>
      </w:r>
      <w:r w:rsidR="00EE7DD2">
        <w:t>T</w:t>
      </w:r>
      <w:r>
        <w:t>he CICP estimates</w:t>
      </w:r>
      <w:r w:rsidR="009F33D0">
        <w:t xml:space="preserve"> </w:t>
      </w:r>
      <w:r>
        <w:t xml:space="preserve">100 new applicants per year. </w:t>
      </w:r>
    </w:p>
    <w:p w14:paraId="0B4D4787" w14:textId="77777777" w:rsidR="00E51C68" w:rsidRDefault="00E51C68" w:rsidP="00E51C68">
      <w:pPr>
        <w:widowControl/>
      </w:pPr>
    </w:p>
    <w:p w14:paraId="2EBDACEF" w14:textId="77777777" w:rsidR="00E51C68" w:rsidRDefault="00E51C68" w:rsidP="00E51C68">
      <w:pPr>
        <w:widowControl/>
      </w:pPr>
      <w:r>
        <w:rPr>
          <w:b/>
          <w:bCs/>
        </w:rPr>
        <w:t xml:space="preserve">13.  </w:t>
      </w:r>
      <w:r>
        <w:rPr>
          <w:b/>
          <w:bCs/>
          <w:u w:val="single"/>
        </w:rPr>
        <w:t>Estimate of Annualized Cost Burden to Respondents</w:t>
      </w:r>
    </w:p>
    <w:p w14:paraId="3DA00AB7" w14:textId="77777777" w:rsidR="003D467C" w:rsidRDefault="003D467C" w:rsidP="00E51C68">
      <w:pPr>
        <w:widowControl/>
      </w:pPr>
    </w:p>
    <w:p w14:paraId="3FC7E9AB" w14:textId="77777777" w:rsidR="00E51C68" w:rsidRDefault="00E51C68" w:rsidP="00E51C68">
      <w:pPr>
        <w:widowControl/>
      </w:pPr>
      <w:r>
        <w:t xml:space="preserve">There is no capital or </w:t>
      </w:r>
      <w:r w:rsidR="00EE7DD2">
        <w:t>startup</w:t>
      </w:r>
      <w:r>
        <w:t xml:space="preserve"> cost associated with this data collection.</w:t>
      </w:r>
    </w:p>
    <w:p w14:paraId="735C2121" w14:textId="77777777" w:rsidR="00E51C68" w:rsidRDefault="00E51C68" w:rsidP="00E51C68">
      <w:pPr>
        <w:widowControl/>
        <w:rPr>
          <w:b/>
          <w:bCs/>
        </w:rPr>
      </w:pPr>
    </w:p>
    <w:p w14:paraId="306FF14A" w14:textId="77777777" w:rsidR="00E51C68" w:rsidRDefault="00E51C68" w:rsidP="00E51C68">
      <w:pPr>
        <w:widowControl/>
      </w:pPr>
      <w:r>
        <w:rPr>
          <w:b/>
          <w:bCs/>
        </w:rPr>
        <w:t xml:space="preserve">14.  </w:t>
      </w:r>
      <w:r>
        <w:rPr>
          <w:b/>
          <w:bCs/>
          <w:u w:val="single"/>
        </w:rPr>
        <w:t>Estimate of Annualized Costs to the Government</w:t>
      </w:r>
    </w:p>
    <w:p w14:paraId="773D5F1F" w14:textId="77777777" w:rsidR="009F33D0" w:rsidRDefault="009F33D0" w:rsidP="00E51C68">
      <w:pPr>
        <w:widowControl/>
      </w:pPr>
    </w:p>
    <w:p w14:paraId="08772B51" w14:textId="668989B1" w:rsidR="009F33D0" w:rsidRDefault="009F33D0" w:rsidP="00E51C68">
      <w:pPr>
        <w:widowControl/>
      </w:pPr>
      <w:r>
        <w:t>The total estimated annual cost to the</w:t>
      </w:r>
      <w:r w:rsidR="00013FE3">
        <w:t xml:space="preserve"> government is </w:t>
      </w:r>
      <w:r w:rsidR="00387BC5">
        <w:t>$</w:t>
      </w:r>
      <w:r w:rsidR="00032C68">
        <w:t>2,459,078</w:t>
      </w:r>
      <w:r w:rsidR="006B64C6">
        <w:t>.</w:t>
      </w:r>
    </w:p>
    <w:p w14:paraId="5EC56A10" w14:textId="77777777" w:rsidR="006B64C6" w:rsidRDefault="006B64C6" w:rsidP="006B64C6">
      <w:pPr>
        <w:widowControl/>
      </w:pPr>
    </w:p>
    <w:p w14:paraId="71CD4F84" w14:textId="202E6A88" w:rsidR="00E51C68" w:rsidRDefault="006B64C6" w:rsidP="00E51C68">
      <w:pPr>
        <w:widowControl/>
      </w:pPr>
      <w:r>
        <w:t xml:space="preserve">The </w:t>
      </w:r>
      <w:r w:rsidR="00362182">
        <w:t xml:space="preserve">annualized </w:t>
      </w:r>
      <w:r>
        <w:t xml:space="preserve">estimated cost </w:t>
      </w:r>
      <w:r w:rsidR="00362182">
        <w:t xml:space="preserve">of </w:t>
      </w:r>
      <w:r w:rsidR="00B178E1">
        <w:t xml:space="preserve">administrative expenses including but not limited to Office of </w:t>
      </w:r>
      <w:r w:rsidR="0011696B">
        <w:t xml:space="preserve">the </w:t>
      </w:r>
      <w:r w:rsidR="00B178E1">
        <w:t>General Counsel fees, travel and training expenses, consulting services, IT hardware and software, and ICS database maintenance</w:t>
      </w:r>
      <w:r w:rsidR="00362182">
        <w:t xml:space="preserve"> is $</w:t>
      </w:r>
      <w:r w:rsidR="005D564A">
        <w:t>1,489,692</w:t>
      </w:r>
      <w:r w:rsidR="00362182">
        <w:t>.</w:t>
      </w:r>
      <w:r w:rsidR="00B178E1">
        <w:t xml:space="preserve"> T</w:t>
      </w:r>
      <w:r w:rsidR="00362182">
        <w:t>he program</w:t>
      </w:r>
      <w:r w:rsidR="00423E08">
        <w:t>’s annualized estimated</w:t>
      </w:r>
      <w:r w:rsidR="00362182">
        <w:t xml:space="preserve"> </w:t>
      </w:r>
      <w:r w:rsidR="005D564A">
        <w:t>$</w:t>
      </w:r>
      <w:r w:rsidR="00EC10F7">
        <w:t>969,386</w:t>
      </w:r>
      <w:r w:rsidR="00B178E1">
        <w:t xml:space="preserve"> for payroll expenses. Payroll expenses include </w:t>
      </w:r>
      <w:r w:rsidR="00B33379">
        <w:t>6 FTEs</w:t>
      </w:r>
      <w:r w:rsidR="00423E08">
        <w:t xml:space="preserve">: </w:t>
      </w:r>
      <w:r w:rsidR="00E070BF">
        <w:t>2</w:t>
      </w:r>
      <w:r w:rsidR="00423E08">
        <w:t xml:space="preserve"> GS 15 ($</w:t>
      </w:r>
      <w:r w:rsidR="0011696B">
        <w:t>220,795</w:t>
      </w:r>
      <w:r w:rsidR="00423E08">
        <w:t>), 1 O-6 ($</w:t>
      </w:r>
      <w:r w:rsidR="0011696B">
        <w:t>154,245</w:t>
      </w:r>
      <w:r w:rsidR="00423E08">
        <w:t>)</w:t>
      </w:r>
      <w:r w:rsidR="00DA2433">
        <w:t>,</w:t>
      </w:r>
      <w:r w:rsidR="00423E08">
        <w:t xml:space="preserve"> </w:t>
      </w:r>
      <w:r w:rsidR="00E070BF">
        <w:t>1</w:t>
      </w:r>
      <w:r w:rsidR="00423E08">
        <w:t xml:space="preserve"> GS-14 ($</w:t>
      </w:r>
      <w:r w:rsidR="00EC10F7">
        <w:t>145,272</w:t>
      </w:r>
      <w:r w:rsidR="00423E08">
        <w:t>), 1 O-5 ($</w:t>
      </w:r>
      <w:r w:rsidR="00EC10F7">
        <w:t>144,419</w:t>
      </w:r>
      <w:r w:rsidR="00423E08">
        <w:t xml:space="preserve">), 1 </w:t>
      </w:r>
      <w:r w:rsidR="0050011F">
        <w:t>GS-11 level ($</w:t>
      </w:r>
      <w:r w:rsidR="00EC10F7">
        <w:t>83,860</w:t>
      </w:r>
      <w:r w:rsidR="0050011F">
        <w:t>).</w:t>
      </w:r>
    </w:p>
    <w:p w14:paraId="097DA121" w14:textId="77777777" w:rsidR="00BE554A" w:rsidRDefault="00BE554A" w:rsidP="00E51C68">
      <w:pPr>
        <w:widowControl/>
        <w:rPr>
          <w:b/>
        </w:rPr>
      </w:pPr>
    </w:p>
    <w:p w14:paraId="6C708113" w14:textId="27A1E93D" w:rsidR="00E51C68" w:rsidRDefault="00E51C68" w:rsidP="00E51C68">
      <w:pPr>
        <w:widowControl/>
        <w:rPr>
          <w:u w:val="single"/>
        </w:rPr>
      </w:pPr>
      <w:r w:rsidRPr="002B5014">
        <w:rPr>
          <w:b/>
        </w:rPr>
        <w:t>1</w:t>
      </w:r>
      <w:r w:rsidRPr="002B5014">
        <w:rPr>
          <w:b/>
          <w:bCs/>
        </w:rPr>
        <w:t>5.</w:t>
      </w:r>
      <w:r>
        <w:rPr>
          <w:b/>
          <w:bCs/>
        </w:rPr>
        <w:t xml:space="preserve">  </w:t>
      </w:r>
      <w:r>
        <w:rPr>
          <w:b/>
          <w:bCs/>
          <w:u w:val="single"/>
        </w:rPr>
        <w:t>Change in Burden</w:t>
      </w:r>
    </w:p>
    <w:p w14:paraId="33149523" w14:textId="77777777" w:rsidR="00E51C68" w:rsidRDefault="00E51C68" w:rsidP="00E51C68">
      <w:pPr>
        <w:widowControl/>
        <w:rPr>
          <w:u w:val="single"/>
        </w:rPr>
      </w:pPr>
    </w:p>
    <w:p w14:paraId="37AA3476" w14:textId="77777777" w:rsidR="00E51C68" w:rsidRDefault="002E78FE" w:rsidP="00E51C68">
      <w:pPr>
        <w:widowControl/>
      </w:pPr>
      <w:r>
        <w:t xml:space="preserve">The burden estimated in this extension request is the same as the current inventory.  </w:t>
      </w:r>
    </w:p>
    <w:p w14:paraId="17AB570E" w14:textId="77777777" w:rsidR="002E78FE" w:rsidRDefault="002E78FE" w:rsidP="00E51C68">
      <w:pPr>
        <w:widowControl/>
      </w:pPr>
    </w:p>
    <w:p w14:paraId="233772CE" w14:textId="77777777" w:rsidR="00E51C68" w:rsidRDefault="00E51C68" w:rsidP="00E51C68">
      <w:pPr>
        <w:widowControl/>
      </w:pPr>
      <w:r>
        <w:rPr>
          <w:b/>
          <w:bCs/>
        </w:rPr>
        <w:t xml:space="preserve">16.  </w:t>
      </w:r>
      <w:r>
        <w:rPr>
          <w:b/>
          <w:bCs/>
          <w:u w:val="single"/>
        </w:rPr>
        <w:t>Time Schedule, Publication and Analysis Plans</w:t>
      </w:r>
    </w:p>
    <w:p w14:paraId="213BFD96" w14:textId="77777777" w:rsidR="00E51C68" w:rsidRDefault="00E51C68" w:rsidP="00E51C68">
      <w:pPr>
        <w:widowControl/>
      </w:pPr>
    </w:p>
    <w:p w14:paraId="157C388A" w14:textId="77777777" w:rsidR="00E51C68" w:rsidRDefault="00E51C68" w:rsidP="00E51C68">
      <w:pPr>
        <w:widowControl/>
      </w:pPr>
      <w:r>
        <w:t xml:space="preserve">HRSA is requesting a </w:t>
      </w:r>
      <w:r w:rsidR="003D467C">
        <w:t>3</w:t>
      </w:r>
      <w:r>
        <w:t>-year OMB clearance for this information collection.  S</w:t>
      </w:r>
      <w:r w:rsidRPr="00A96F4E">
        <w:t>tatistical analys</w:t>
      </w:r>
      <w:r>
        <w:t>e</w:t>
      </w:r>
      <w:r w:rsidRPr="00A96F4E">
        <w:t xml:space="preserve">s of </w:t>
      </w:r>
      <w:r>
        <w:t xml:space="preserve">medical information or fact patterns of interest may be published in the medical literature without any personal identifiers.  </w:t>
      </w:r>
    </w:p>
    <w:p w14:paraId="5991BFD4" w14:textId="77777777" w:rsidR="00E51C68" w:rsidRDefault="00E51C68" w:rsidP="00E51C68">
      <w:pPr>
        <w:widowControl/>
        <w:rPr>
          <w:b/>
          <w:bCs/>
        </w:rPr>
      </w:pPr>
    </w:p>
    <w:p w14:paraId="4778FC9C" w14:textId="77777777" w:rsidR="00E51C68" w:rsidRDefault="00E51C68" w:rsidP="00E51C68">
      <w:pPr>
        <w:widowControl/>
      </w:pPr>
      <w:r>
        <w:rPr>
          <w:b/>
          <w:bCs/>
        </w:rPr>
        <w:t xml:space="preserve">17.  </w:t>
      </w:r>
      <w:r>
        <w:rPr>
          <w:b/>
          <w:bCs/>
          <w:u w:val="single"/>
        </w:rPr>
        <w:t>Exemption for Display of Expiration Date</w:t>
      </w:r>
    </w:p>
    <w:p w14:paraId="077FC949" w14:textId="77777777" w:rsidR="00E51C68" w:rsidRDefault="00E51C68" w:rsidP="00E51C68">
      <w:pPr>
        <w:widowControl/>
      </w:pPr>
    </w:p>
    <w:p w14:paraId="4C59BC7A" w14:textId="77777777" w:rsidR="00E51C68" w:rsidRDefault="00E51C68" w:rsidP="00E51C68">
      <w:pPr>
        <w:widowControl/>
      </w:pPr>
      <w:r>
        <w:t>The expiration date will be displayed.</w:t>
      </w:r>
    </w:p>
    <w:p w14:paraId="29A06EAF" w14:textId="77777777" w:rsidR="00E51C68" w:rsidRDefault="00E51C68" w:rsidP="00E51C68">
      <w:pPr>
        <w:widowControl/>
      </w:pPr>
    </w:p>
    <w:p w14:paraId="0AC30BAA" w14:textId="77777777" w:rsidR="00E51C68" w:rsidRDefault="00E51C68" w:rsidP="00E51C68">
      <w:pPr>
        <w:widowControl/>
      </w:pPr>
      <w:r>
        <w:rPr>
          <w:b/>
          <w:bCs/>
        </w:rPr>
        <w:lastRenderedPageBreak/>
        <w:t xml:space="preserve">18.  </w:t>
      </w:r>
      <w:r>
        <w:rPr>
          <w:b/>
          <w:bCs/>
          <w:u w:val="single"/>
        </w:rPr>
        <w:t>Certifications</w:t>
      </w:r>
    </w:p>
    <w:p w14:paraId="77A3354C" w14:textId="77777777" w:rsidR="00E51C68" w:rsidRDefault="00E51C68" w:rsidP="00E51C68">
      <w:pPr>
        <w:widowControl/>
      </w:pPr>
    </w:p>
    <w:p w14:paraId="4B409BD2" w14:textId="77777777" w:rsidR="00E51C68" w:rsidRDefault="00E51C68" w:rsidP="00E51C68">
      <w:pPr>
        <w:widowControl/>
      </w:pPr>
      <w:r>
        <w:t>This fully complies with the guidelines set forth in 5 CFR 1320.9.</w:t>
      </w:r>
    </w:p>
    <w:p w14:paraId="08A6A0D5" w14:textId="77777777" w:rsidR="00E51C68" w:rsidRDefault="00E51C68" w:rsidP="00E51C68">
      <w:pPr>
        <w:widowControl/>
      </w:pPr>
    </w:p>
    <w:p w14:paraId="7B74C12D" w14:textId="77777777" w:rsidR="00E51C68" w:rsidRDefault="00E51C68" w:rsidP="00E51C68">
      <w:pPr>
        <w:widowControl/>
      </w:pPr>
    </w:p>
    <w:p w14:paraId="4923C539" w14:textId="77777777" w:rsidR="00E51C68" w:rsidRPr="00235C3A" w:rsidRDefault="00E51C68" w:rsidP="00B5210C">
      <w:pPr>
        <w:widowControl/>
        <w:tabs>
          <w:tab w:val="center" w:pos="4680"/>
        </w:tabs>
        <w:jc w:val="center"/>
        <w:outlineLvl w:val="0"/>
        <w:rPr>
          <w:b/>
        </w:rPr>
      </w:pPr>
      <w:r w:rsidRPr="00235C3A">
        <w:rPr>
          <w:b/>
        </w:rPr>
        <w:t>LIST OF ATTACHMENTS</w:t>
      </w:r>
    </w:p>
    <w:p w14:paraId="7C51E881" w14:textId="77777777" w:rsidR="00E51C68" w:rsidRPr="00A96F4E" w:rsidRDefault="00E51C68" w:rsidP="00E51C68">
      <w:pPr>
        <w:widowControl/>
      </w:pPr>
    </w:p>
    <w:p w14:paraId="6D51A408" w14:textId="77777777" w:rsidR="00E51C68" w:rsidRPr="00A96F4E" w:rsidRDefault="00E51C68" w:rsidP="00E51C68">
      <w:pPr>
        <w:widowControl/>
        <w:outlineLvl w:val="0"/>
      </w:pPr>
      <w:r>
        <w:t>Attachment</w:t>
      </w:r>
      <w:r w:rsidRPr="00A96F4E">
        <w:t xml:space="preserve"> A </w:t>
      </w:r>
      <w:r>
        <w:t>–</w:t>
      </w:r>
      <w:r w:rsidRPr="00A96F4E">
        <w:t xml:space="preserve"> </w:t>
      </w:r>
      <w:r>
        <w:t>Countermeasures Injury Compensation Program:  Administrative Implementation, Final Rule</w:t>
      </w:r>
    </w:p>
    <w:p w14:paraId="700EBAD1" w14:textId="77777777" w:rsidR="00E51C68" w:rsidRDefault="00E51C68" w:rsidP="00E51C68">
      <w:pPr>
        <w:widowControl/>
      </w:pPr>
    </w:p>
    <w:p w14:paraId="0021E422" w14:textId="77777777" w:rsidR="00E51C68" w:rsidRPr="00A96F4E" w:rsidRDefault="00E51C68" w:rsidP="00E51C68">
      <w:pPr>
        <w:widowControl/>
        <w:outlineLvl w:val="0"/>
      </w:pPr>
      <w:r>
        <w:t>Attachment B</w:t>
      </w:r>
      <w:r w:rsidRPr="00A96F4E">
        <w:t xml:space="preserve"> </w:t>
      </w:r>
      <w:r>
        <w:t>–</w:t>
      </w:r>
      <w:r w:rsidRPr="00A96F4E">
        <w:t xml:space="preserve"> </w:t>
      </w:r>
      <w:r>
        <w:t>Public Readiness and Emergency Preparedness Act</w:t>
      </w:r>
      <w:r w:rsidRPr="00A96F4E">
        <w:t xml:space="preserve"> </w:t>
      </w:r>
      <w:r>
        <w:t>of 2005</w:t>
      </w:r>
    </w:p>
    <w:p w14:paraId="2F3997BD" w14:textId="77777777" w:rsidR="00E51C68" w:rsidRDefault="00E51C68" w:rsidP="00E51C68">
      <w:pPr>
        <w:widowControl/>
      </w:pPr>
    </w:p>
    <w:p w14:paraId="4F7EE7A8" w14:textId="77777777" w:rsidR="00E51C68" w:rsidRPr="00A96F4E" w:rsidRDefault="00E51C68" w:rsidP="00E51C68">
      <w:pPr>
        <w:widowControl/>
        <w:outlineLvl w:val="0"/>
      </w:pPr>
      <w:r>
        <w:t>Attachment C</w:t>
      </w:r>
      <w:r w:rsidRPr="00A96F4E">
        <w:t xml:space="preserve"> </w:t>
      </w:r>
      <w:r>
        <w:t>–</w:t>
      </w:r>
      <w:r w:rsidRPr="00A96F4E">
        <w:t xml:space="preserve"> </w:t>
      </w:r>
      <w:r>
        <w:t>Smallpox Vaccine Injury Compensation Program:  Administrative Implementation, Final</w:t>
      </w:r>
      <w:r w:rsidRPr="00A96F4E">
        <w:t xml:space="preserve"> Rule </w:t>
      </w:r>
    </w:p>
    <w:p w14:paraId="5289F085" w14:textId="77777777" w:rsidR="00E51C68" w:rsidRDefault="00E51C68" w:rsidP="00E51C68">
      <w:pPr>
        <w:widowControl/>
      </w:pPr>
    </w:p>
    <w:p w14:paraId="10DD0C04" w14:textId="77777777" w:rsidR="00E51C68" w:rsidRDefault="00E51C68" w:rsidP="00E51C68">
      <w:pPr>
        <w:widowControl/>
      </w:pPr>
      <w:r>
        <w:t xml:space="preserve">Attachment D - </w:t>
      </w:r>
      <w:r w:rsidRPr="00A96F4E">
        <w:t xml:space="preserve">Request </w:t>
      </w:r>
      <w:r>
        <w:t xml:space="preserve">for Benefits </w:t>
      </w:r>
      <w:r w:rsidRPr="00A96F4E">
        <w:t>Forms and Instr</w:t>
      </w:r>
      <w:r>
        <w:t>uctions</w:t>
      </w:r>
    </w:p>
    <w:p w14:paraId="0B22A5EF" w14:textId="77777777" w:rsidR="00E51C68" w:rsidRDefault="00E51C68" w:rsidP="00E51C68">
      <w:pPr>
        <w:widowControl/>
      </w:pPr>
    </w:p>
    <w:p w14:paraId="4B44894E" w14:textId="77777777" w:rsidR="00E51C68" w:rsidRDefault="00E51C68" w:rsidP="00E51C68">
      <w:pPr>
        <w:widowControl/>
      </w:pPr>
      <w:r>
        <w:t>Attachment E -</w:t>
      </w:r>
      <w:r w:rsidRPr="00D7547E">
        <w:t xml:space="preserve"> Authorization for Use or Disclosure of Health Information Form</w:t>
      </w:r>
    </w:p>
    <w:p w14:paraId="1F545A1E" w14:textId="77777777" w:rsidR="00E51C68" w:rsidRDefault="00E51C68" w:rsidP="00E51C68">
      <w:pPr>
        <w:widowControl/>
      </w:pPr>
    </w:p>
    <w:p w14:paraId="0211F024" w14:textId="77777777" w:rsidR="00E51C68" w:rsidRDefault="00E51C68" w:rsidP="00E51C68">
      <w:pPr>
        <w:widowControl/>
      </w:pPr>
      <w:r>
        <w:t>Attachment F – Additional Documentation Certification Form</w:t>
      </w:r>
    </w:p>
    <w:p w14:paraId="0536543F" w14:textId="77777777" w:rsidR="00E51C68" w:rsidRDefault="00E51C68" w:rsidP="00E51C68">
      <w:pPr>
        <w:widowControl/>
      </w:pPr>
    </w:p>
    <w:p w14:paraId="104AAD17" w14:textId="77777777" w:rsidR="00E51C68" w:rsidRDefault="00E51C68" w:rsidP="00E51C68">
      <w:pPr>
        <w:widowControl/>
      </w:pPr>
      <w:r>
        <w:t>Attachment G – Compensation Documentation Forms and Instructions</w:t>
      </w:r>
    </w:p>
    <w:p w14:paraId="1BDEF84E" w14:textId="77777777" w:rsidR="00BB0F5B" w:rsidRDefault="00BB0F5B" w:rsidP="00E51C68">
      <w:pPr>
        <w:widowControl/>
      </w:pPr>
    </w:p>
    <w:p w14:paraId="53E89254" w14:textId="77777777" w:rsidR="00BB0F5B" w:rsidRDefault="00BB0F5B" w:rsidP="004153DB">
      <w:pPr>
        <w:pStyle w:val="ListParagraph"/>
        <w:widowControl/>
        <w:numPr>
          <w:ilvl w:val="0"/>
          <w:numId w:val="8"/>
        </w:numPr>
      </w:pPr>
      <w:r>
        <w:t>Unreimbursed Medical Expenses Certification</w:t>
      </w:r>
    </w:p>
    <w:p w14:paraId="1C427560" w14:textId="77777777" w:rsidR="00BB0F5B" w:rsidRDefault="00BB0F5B" w:rsidP="004153DB">
      <w:pPr>
        <w:pStyle w:val="ListParagraph"/>
        <w:widowControl/>
        <w:numPr>
          <w:ilvl w:val="0"/>
          <w:numId w:val="8"/>
        </w:numPr>
      </w:pPr>
      <w:r>
        <w:t>Lost Income Certification</w:t>
      </w:r>
    </w:p>
    <w:p w14:paraId="3C9D9F5E" w14:textId="77777777" w:rsidR="00BB0F5B" w:rsidRDefault="00BB0F5B" w:rsidP="004153DB">
      <w:pPr>
        <w:pStyle w:val="ListParagraph"/>
        <w:widowControl/>
        <w:numPr>
          <w:ilvl w:val="0"/>
          <w:numId w:val="8"/>
        </w:numPr>
      </w:pPr>
      <w:r>
        <w:t>Certification of Status for Death Benefit – Alternative Calculation</w:t>
      </w:r>
    </w:p>
    <w:p w14:paraId="05F7BB88" w14:textId="77777777" w:rsidR="00BB0F5B" w:rsidRDefault="00BB0F5B" w:rsidP="004153DB">
      <w:pPr>
        <w:pStyle w:val="ListParagraph"/>
        <w:widowControl/>
        <w:numPr>
          <w:ilvl w:val="0"/>
          <w:numId w:val="8"/>
        </w:numPr>
      </w:pPr>
      <w:r>
        <w:t>Lost Employment Income Certification - Estate</w:t>
      </w:r>
    </w:p>
    <w:p w14:paraId="0BE216D8" w14:textId="77777777" w:rsidR="00E51C68" w:rsidRDefault="00E51C68" w:rsidP="00E51C68">
      <w:pPr>
        <w:widowControl/>
      </w:pPr>
    </w:p>
    <w:p w14:paraId="7293703C" w14:textId="26D4B92B" w:rsidR="005868AC" w:rsidRDefault="005F663D" w:rsidP="00BE554A">
      <w:pPr>
        <w:widowControl/>
      </w:pPr>
      <w:r>
        <w:t>[please list the attachments that were added to the ROCIS submission such as Attachment 2: Certification of Status of Death Benefit – Alternate Calculation]</w:t>
      </w:r>
      <w:bookmarkStart w:id="0" w:name="_GoBack"/>
      <w:bookmarkEnd w:id="0"/>
    </w:p>
    <w:p w14:paraId="1D45A310" w14:textId="77777777" w:rsidR="00235C3A" w:rsidRDefault="00235C3A" w:rsidP="00235C3A">
      <w:pPr>
        <w:widowControl/>
        <w:tabs>
          <w:tab w:val="center" w:pos="4680"/>
        </w:tabs>
        <w:outlineLvl w:val="0"/>
      </w:pPr>
    </w:p>
    <w:p w14:paraId="138D5AA2" w14:textId="77777777" w:rsidR="00235C3A" w:rsidRDefault="00235C3A" w:rsidP="00235C3A">
      <w:pPr>
        <w:widowControl/>
        <w:tabs>
          <w:tab w:val="center" w:pos="4680"/>
        </w:tabs>
        <w:outlineLvl w:val="0"/>
      </w:pPr>
    </w:p>
    <w:p w14:paraId="30DAA6B5" w14:textId="77777777" w:rsidR="00235C3A" w:rsidRDefault="00235C3A" w:rsidP="00490CE5">
      <w:pPr>
        <w:widowControl/>
      </w:pPr>
    </w:p>
    <w:sectPr w:rsidR="00235C3A" w:rsidSect="00BE554A">
      <w:footerReference w:type="default" r:id="rId9"/>
      <w:pgSz w:w="12240" w:h="15840"/>
      <w:pgMar w:top="1440" w:right="1440" w:bottom="1440" w:left="1440" w:header="144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4EC1B" w14:textId="77777777" w:rsidR="00C626F6" w:rsidRDefault="00C626F6">
      <w:r>
        <w:separator/>
      </w:r>
    </w:p>
  </w:endnote>
  <w:endnote w:type="continuationSeparator" w:id="0">
    <w:p w14:paraId="3A4ED90C" w14:textId="77777777" w:rsidR="00C626F6" w:rsidRDefault="00C62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New Tai Lue">
    <w:panose1 w:val="020B0502040204020203"/>
    <w:charset w:val="00"/>
    <w:family w:val="swiss"/>
    <w:pitch w:val="variable"/>
    <w:sig w:usb0="00000003" w:usb1="00000000" w:usb2="8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67FA0" w14:textId="5F48DF0B" w:rsidR="00F31277" w:rsidRDefault="005F2900">
    <w:pPr>
      <w:pStyle w:val="Footer"/>
      <w:jc w:val="center"/>
    </w:pPr>
    <w:r>
      <w:fldChar w:fldCharType="begin"/>
    </w:r>
    <w:r>
      <w:instrText xml:space="preserve"> PAGE   \* MERGEFORMAT </w:instrText>
    </w:r>
    <w:r>
      <w:fldChar w:fldCharType="separate"/>
    </w:r>
    <w:r w:rsidR="00BE554A">
      <w:rPr>
        <w:noProof/>
      </w:rPr>
      <w:t>7</w:t>
    </w:r>
    <w:r>
      <w:rPr>
        <w:noProof/>
      </w:rPr>
      <w:fldChar w:fldCharType="end"/>
    </w:r>
  </w:p>
  <w:p w14:paraId="728AD3D2" w14:textId="77777777" w:rsidR="00F31277" w:rsidRDefault="00F3127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AFE6F" w14:textId="77777777" w:rsidR="00C626F6" w:rsidRDefault="00C626F6">
      <w:r>
        <w:separator/>
      </w:r>
    </w:p>
  </w:footnote>
  <w:footnote w:type="continuationSeparator" w:id="0">
    <w:p w14:paraId="15557B13" w14:textId="77777777" w:rsidR="00C626F6" w:rsidRDefault="00C62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C74A3"/>
    <w:multiLevelType w:val="hybridMultilevel"/>
    <w:tmpl w:val="D6484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37F56"/>
    <w:multiLevelType w:val="hybridMultilevel"/>
    <w:tmpl w:val="81EA7EE6"/>
    <w:lvl w:ilvl="0" w:tplc="04090001">
      <w:start w:val="132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D48BB"/>
    <w:multiLevelType w:val="hybridMultilevel"/>
    <w:tmpl w:val="D52A3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E639C8"/>
    <w:multiLevelType w:val="hybridMultilevel"/>
    <w:tmpl w:val="96604956"/>
    <w:lvl w:ilvl="0" w:tplc="04090001">
      <w:start w:val="132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BB3820"/>
    <w:multiLevelType w:val="hybridMultilevel"/>
    <w:tmpl w:val="62166B36"/>
    <w:lvl w:ilvl="0" w:tplc="2F86B22A">
      <w:start w:val="1"/>
      <w:numFmt w:val="decimal"/>
      <w:lvlText w:val="%1)"/>
      <w:lvlJc w:val="left"/>
      <w:pPr>
        <w:ind w:left="420" w:hanging="360"/>
      </w:pPr>
      <w:rPr>
        <w:rFonts w:cs="Shruti"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6F450146"/>
    <w:multiLevelType w:val="hybridMultilevel"/>
    <w:tmpl w:val="D1F2D96A"/>
    <w:lvl w:ilvl="0" w:tplc="F41A17EA">
      <w:start w:val="1326"/>
      <w:numFmt w:val="bullet"/>
      <w:lvlText w:val=""/>
      <w:lvlJc w:val="left"/>
      <w:pPr>
        <w:ind w:left="480" w:hanging="360"/>
      </w:pPr>
      <w:rPr>
        <w:rFonts w:ascii="Symbol" w:eastAsia="Times New Roman" w:hAnsi="Symbol" w:cs="Times New Roman" w:hint="default"/>
        <w:i w:val="0"/>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 w15:restartNumberingAfterBreak="0">
    <w:nsid w:val="6F6B2E0A"/>
    <w:multiLevelType w:val="hybridMultilevel"/>
    <w:tmpl w:val="62166B36"/>
    <w:lvl w:ilvl="0" w:tplc="2F86B22A">
      <w:start w:val="1"/>
      <w:numFmt w:val="decimal"/>
      <w:lvlText w:val="%1)"/>
      <w:lvlJc w:val="left"/>
      <w:pPr>
        <w:ind w:left="420" w:hanging="360"/>
      </w:pPr>
      <w:rPr>
        <w:rFonts w:cs="Shruti"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7"/>
  </w:num>
  <w:num w:numId="2">
    <w:abstractNumId w:val="5"/>
  </w:num>
  <w:num w:numId="3">
    <w:abstractNumId w:val="1"/>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C07"/>
    <w:rsid w:val="00004FEF"/>
    <w:rsid w:val="00005ECC"/>
    <w:rsid w:val="00013FE3"/>
    <w:rsid w:val="00023741"/>
    <w:rsid w:val="00032C68"/>
    <w:rsid w:val="00032CA1"/>
    <w:rsid w:val="0003505E"/>
    <w:rsid w:val="0005592A"/>
    <w:rsid w:val="0006126C"/>
    <w:rsid w:val="00061F19"/>
    <w:rsid w:val="00082E44"/>
    <w:rsid w:val="0008496D"/>
    <w:rsid w:val="000940CA"/>
    <w:rsid w:val="00095BD9"/>
    <w:rsid w:val="00096BC2"/>
    <w:rsid w:val="000A2791"/>
    <w:rsid w:val="000C1AD6"/>
    <w:rsid w:val="000C5C5F"/>
    <w:rsid w:val="000D39EE"/>
    <w:rsid w:val="000E74EF"/>
    <w:rsid w:val="000F11E9"/>
    <w:rsid w:val="001017EE"/>
    <w:rsid w:val="0010326A"/>
    <w:rsid w:val="00104982"/>
    <w:rsid w:val="00113B68"/>
    <w:rsid w:val="00114D84"/>
    <w:rsid w:val="001166B6"/>
    <w:rsid w:val="0011696B"/>
    <w:rsid w:val="0012525D"/>
    <w:rsid w:val="00133A21"/>
    <w:rsid w:val="0013457E"/>
    <w:rsid w:val="00151637"/>
    <w:rsid w:val="00153459"/>
    <w:rsid w:val="00156912"/>
    <w:rsid w:val="001603AA"/>
    <w:rsid w:val="00171986"/>
    <w:rsid w:val="00172FEA"/>
    <w:rsid w:val="00173057"/>
    <w:rsid w:val="00175116"/>
    <w:rsid w:val="001770B5"/>
    <w:rsid w:val="00187E99"/>
    <w:rsid w:val="00194180"/>
    <w:rsid w:val="001959B5"/>
    <w:rsid w:val="00197DAD"/>
    <w:rsid w:val="001A29AB"/>
    <w:rsid w:val="001A3D95"/>
    <w:rsid w:val="001A3D9C"/>
    <w:rsid w:val="001A6A72"/>
    <w:rsid w:val="001B3BFD"/>
    <w:rsid w:val="001C4FF2"/>
    <w:rsid w:val="00202B3F"/>
    <w:rsid w:val="00210C04"/>
    <w:rsid w:val="00211DB9"/>
    <w:rsid w:val="0021203C"/>
    <w:rsid w:val="00221FFC"/>
    <w:rsid w:val="00231597"/>
    <w:rsid w:val="00235C3A"/>
    <w:rsid w:val="0024488A"/>
    <w:rsid w:val="00245DF6"/>
    <w:rsid w:val="00247A8A"/>
    <w:rsid w:val="002507C6"/>
    <w:rsid w:val="002617B2"/>
    <w:rsid w:val="00263C6B"/>
    <w:rsid w:val="00264038"/>
    <w:rsid w:val="00273FA1"/>
    <w:rsid w:val="00276065"/>
    <w:rsid w:val="00280609"/>
    <w:rsid w:val="00285F8A"/>
    <w:rsid w:val="00291BEF"/>
    <w:rsid w:val="002A21E3"/>
    <w:rsid w:val="002A6388"/>
    <w:rsid w:val="002B5014"/>
    <w:rsid w:val="002C4853"/>
    <w:rsid w:val="002C61FC"/>
    <w:rsid w:val="002D33BC"/>
    <w:rsid w:val="002E25B9"/>
    <w:rsid w:val="002E78FE"/>
    <w:rsid w:val="00300A56"/>
    <w:rsid w:val="00301117"/>
    <w:rsid w:val="003023FC"/>
    <w:rsid w:val="00307A5B"/>
    <w:rsid w:val="0031471F"/>
    <w:rsid w:val="00315E21"/>
    <w:rsid w:val="0032008F"/>
    <w:rsid w:val="003359A4"/>
    <w:rsid w:val="00344EEB"/>
    <w:rsid w:val="00347486"/>
    <w:rsid w:val="00350020"/>
    <w:rsid w:val="003500C4"/>
    <w:rsid w:val="0036086A"/>
    <w:rsid w:val="00362182"/>
    <w:rsid w:val="00363DD1"/>
    <w:rsid w:val="0036611B"/>
    <w:rsid w:val="00370D71"/>
    <w:rsid w:val="00382B4B"/>
    <w:rsid w:val="00382D12"/>
    <w:rsid w:val="00387BC5"/>
    <w:rsid w:val="003A3534"/>
    <w:rsid w:val="003B32B5"/>
    <w:rsid w:val="003C71E4"/>
    <w:rsid w:val="003D467C"/>
    <w:rsid w:val="003E4172"/>
    <w:rsid w:val="003E5CA6"/>
    <w:rsid w:val="003E5FCC"/>
    <w:rsid w:val="003F1115"/>
    <w:rsid w:val="003F7482"/>
    <w:rsid w:val="00403DF4"/>
    <w:rsid w:val="00404B8E"/>
    <w:rsid w:val="00406574"/>
    <w:rsid w:val="00406E93"/>
    <w:rsid w:val="00413931"/>
    <w:rsid w:val="004153DB"/>
    <w:rsid w:val="00415740"/>
    <w:rsid w:val="00423E08"/>
    <w:rsid w:val="004254E8"/>
    <w:rsid w:val="00482B0E"/>
    <w:rsid w:val="00484596"/>
    <w:rsid w:val="00486511"/>
    <w:rsid w:val="00486B94"/>
    <w:rsid w:val="00490CE5"/>
    <w:rsid w:val="004A0F84"/>
    <w:rsid w:val="004A1554"/>
    <w:rsid w:val="004A1995"/>
    <w:rsid w:val="004A7FC7"/>
    <w:rsid w:val="004B3591"/>
    <w:rsid w:val="004C02C6"/>
    <w:rsid w:val="004C273F"/>
    <w:rsid w:val="004C5B81"/>
    <w:rsid w:val="004D14D1"/>
    <w:rsid w:val="004D26D8"/>
    <w:rsid w:val="004E25A7"/>
    <w:rsid w:val="004F2E9B"/>
    <w:rsid w:val="004F47D5"/>
    <w:rsid w:val="004F4FFC"/>
    <w:rsid w:val="004F6D4E"/>
    <w:rsid w:val="0050011F"/>
    <w:rsid w:val="005061BF"/>
    <w:rsid w:val="00520E0F"/>
    <w:rsid w:val="00521759"/>
    <w:rsid w:val="00524440"/>
    <w:rsid w:val="00531F30"/>
    <w:rsid w:val="00533ADD"/>
    <w:rsid w:val="00541720"/>
    <w:rsid w:val="005469CF"/>
    <w:rsid w:val="00546CAF"/>
    <w:rsid w:val="005529D7"/>
    <w:rsid w:val="00556488"/>
    <w:rsid w:val="00570EC6"/>
    <w:rsid w:val="005868AC"/>
    <w:rsid w:val="00593952"/>
    <w:rsid w:val="005A22B8"/>
    <w:rsid w:val="005A32A1"/>
    <w:rsid w:val="005B15BE"/>
    <w:rsid w:val="005B5A6E"/>
    <w:rsid w:val="005B6C91"/>
    <w:rsid w:val="005C0622"/>
    <w:rsid w:val="005C2BAC"/>
    <w:rsid w:val="005D1773"/>
    <w:rsid w:val="005D564A"/>
    <w:rsid w:val="005D5BA5"/>
    <w:rsid w:val="005E4C59"/>
    <w:rsid w:val="005F1642"/>
    <w:rsid w:val="005F2900"/>
    <w:rsid w:val="005F2C07"/>
    <w:rsid w:val="005F3EB4"/>
    <w:rsid w:val="005F663D"/>
    <w:rsid w:val="00625117"/>
    <w:rsid w:val="006315CC"/>
    <w:rsid w:val="00637DC7"/>
    <w:rsid w:val="00645CD1"/>
    <w:rsid w:val="00652522"/>
    <w:rsid w:val="0067075F"/>
    <w:rsid w:val="00681FBD"/>
    <w:rsid w:val="00683990"/>
    <w:rsid w:val="00690879"/>
    <w:rsid w:val="00694BB4"/>
    <w:rsid w:val="006A2A1B"/>
    <w:rsid w:val="006B64C6"/>
    <w:rsid w:val="006C2D74"/>
    <w:rsid w:val="006C3CAA"/>
    <w:rsid w:val="006C5254"/>
    <w:rsid w:val="006C62A0"/>
    <w:rsid w:val="006D382B"/>
    <w:rsid w:val="006F3287"/>
    <w:rsid w:val="00702B60"/>
    <w:rsid w:val="007046F2"/>
    <w:rsid w:val="00707DAA"/>
    <w:rsid w:val="00712C4A"/>
    <w:rsid w:val="00714EA9"/>
    <w:rsid w:val="007163B9"/>
    <w:rsid w:val="007172DB"/>
    <w:rsid w:val="00725469"/>
    <w:rsid w:val="00725E00"/>
    <w:rsid w:val="00726BA4"/>
    <w:rsid w:val="00745798"/>
    <w:rsid w:val="007477B6"/>
    <w:rsid w:val="00757B22"/>
    <w:rsid w:val="00762621"/>
    <w:rsid w:val="00764C0F"/>
    <w:rsid w:val="00765506"/>
    <w:rsid w:val="0077371A"/>
    <w:rsid w:val="00777D59"/>
    <w:rsid w:val="00782521"/>
    <w:rsid w:val="0079050F"/>
    <w:rsid w:val="00796D1C"/>
    <w:rsid w:val="007A5D22"/>
    <w:rsid w:val="007B05B6"/>
    <w:rsid w:val="007B5DF6"/>
    <w:rsid w:val="007C1AA8"/>
    <w:rsid w:val="007C3C06"/>
    <w:rsid w:val="007C633D"/>
    <w:rsid w:val="007D5F09"/>
    <w:rsid w:val="007D6CDE"/>
    <w:rsid w:val="007F27B7"/>
    <w:rsid w:val="007F7586"/>
    <w:rsid w:val="00831214"/>
    <w:rsid w:val="00834E4B"/>
    <w:rsid w:val="008424CC"/>
    <w:rsid w:val="00850603"/>
    <w:rsid w:val="00850F2E"/>
    <w:rsid w:val="00854FDF"/>
    <w:rsid w:val="008603D7"/>
    <w:rsid w:val="0086532F"/>
    <w:rsid w:val="0087692E"/>
    <w:rsid w:val="00877E6C"/>
    <w:rsid w:val="00884BC2"/>
    <w:rsid w:val="008B352D"/>
    <w:rsid w:val="008B5170"/>
    <w:rsid w:val="008B6A34"/>
    <w:rsid w:val="008C37CA"/>
    <w:rsid w:val="008C5C21"/>
    <w:rsid w:val="008D287F"/>
    <w:rsid w:val="00906061"/>
    <w:rsid w:val="00924ECD"/>
    <w:rsid w:val="009270BA"/>
    <w:rsid w:val="009277D5"/>
    <w:rsid w:val="00931029"/>
    <w:rsid w:val="00933679"/>
    <w:rsid w:val="009354F4"/>
    <w:rsid w:val="009373D2"/>
    <w:rsid w:val="00942D42"/>
    <w:rsid w:val="009674D3"/>
    <w:rsid w:val="009712BB"/>
    <w:rsid w:val="00980CB2"/>
    <w:rsid w:val="00984503"/>
    <w:rsid w:val="00984571"/>
    <w:rsid w:val="0099438F"/>
    <w:rsid w:val="009A4E23"/>
    <w:rsid w:val="009B1480"/>
    <w:rsid w:val="009B6D83"/>
    <w:rsid w:val="009D6F36"/>
    <w:rsid w:val="009D7245"/>
    <w:rsid w:val="009E5119"/>
    <w:rsid w:val="009E71A9"/>
    <w:rsid w:val="009F33D0"/>
    <w:rsid w:val="009F3C6D"/>
    <w:rsid w:val="00A01980"/>
    <w:rsid w:val="00A1429F"/>
    <w:rsid w:val="00A26F8E"/>
    <w:rsid w:val="00A32EF3"/>
    <w:rsid w:val="00A34BE2"/>
    <w:rsid w:val="00A43C43"/>
    <w:rsid w:val="00A5316E"/>
    <w:rsid w:val="00A677D3"/>
    <w:rsid w:val="00A7293B"/>
    <w:rsid w:val="00A80CC3"/>
    <w:rsid w:val="00A81B78"/>
    <w:rsid w:val="00A826DD"/>
    <w:rsid w:val="00A82C60"/>
    <w:rsid w:val="00A912E9"/>
    <w:rsid w:val="00AB004F"/>
    <w:rsid w:val="00AC0FAB"/>
    <w:rsid w:val="00AC2F60"/>
    <w:rsid w:val="00AC3E94"/>
    <w:rsid w:val="00AE1E53"/>
    <w:rsid w:val="00AE723E"/>
    <w:rsid w:val="00AF43CF"/>
    <w:rsid w:val="00B178E1"/>
    <w:rsid w:val="00B20BE5"/>
    <w:rsid w:val="00B30272"/>
    <w:rsid w:val="00B316B8"/>
    <w:rsid w:val="00B31E1D"/>
    <w:rsid w:val="00B33379"/>
    <w:rsid w:val="00B3681A"/>
    <w:rsid w:val="00B46483"/>
    <w:rsid w:val="00B46553"/>
    <w:rsid w:val="00B5210C"/>
    <w:rsid w:val="00B64A9E"/>
    <w:rsid w:val="00B74A92"/>
    <w:rsid w:val="00B8132C"/>
    <w:rsid w:val="00B94823"/>
    <w:rsid w:val="00B95979"/>
    <w:rsid w:val="00B97DD5"/>
    <w:rsid w:val="00BA5592"/>
    <w:rsid w:val="00BB0F5B"/>
    <w:rsid w:val="00BC19BC"/>
    <w:rsid w:val="00BD29F6"/>
    <w:rsid w:val="00BD588D"/>
    <w:rsid w:val="00BE3438"/>
    <w:rsid w:val="00BE3C36"/>
    <w:rsid w:val="00BE554A"/>
    <w:rsid w:val="00C05AD3"/>
    <w:rsid w:val="00C12153"/>
    <w:rsid w:val="00C20B7A"/>
    <w:rsid w:val="00C20D4E"/>
    <w:rsid w:val="00C31394"/>
    <w:rsid w:val="00C42527"/>
    <w:rsid w:val="00C60819"/>
    <w:rsid w:val="00C626F6"/>
    <w:rsid w:val="00C75C07"/>
    <w:rsid w:val="00C763CC"/>
    <w:rsid w:val="00C807D3"/>
    <w:rsid w:val="00C91D26"/>
    <w:rsid w:val="00CA4C70"/>
    <w:rsid w:val="00CB44BC"/>
    <w:rsid w:val="00CB708E"/>
    <w:rsid w:val="00CB7626"/>
    <w:rsid w:val="00CB7FE7"/>
    <w:rsid w:val="00CC16AE"/>
    <w:rsid w:val="00CC537A"/>
    <w:rsid w:val="00CD1011"/>
    <w:rsid w:val="00CD281B"/>
    <w:rsid w:val="00CD7132"/>
    <w:rsid w:val="00CE3260"/>
    <w:rsid w:val="00D07AD7"/>
    <w:rsid w:val="00D1670F"/>
    <w:rsid w:val="00D24576"/>
    <w:rsid w:val="00D26574"/>
    <w:rsid w:val="00D41DAF"/>
    <w:rsid w:val="00D50A66"/>
    <w:rsid w:val="00D64A5A"/>
    <w:rsid w:val="00D7547E"/>
    <w:rsid w:val="00D75B4B"/>
    <w:rsid w:val="00DA0242"/>
    <w:rsid w:val="00DA2433"/>
    <w:rsid w:val="00DA2BAF"/>
    <w:rsid w:val="00DB627B"/>
    <w:rsid w:val="00DC0C38"/>
    <w:rsid w:val="00DC306E"/>
    <w:rsid w:val="00DC715B"/>
    <w:rsid w:val="00DE0792"/>
    <w:rsid w:val="00DF12DD"/>
    <w:rsid w:val="00DF35C5"/>
    <w:rsid w:val="00E052D0"/>
    <w:rsid w:val="00E070BF"/>
    <w:rsid w:val="00E1188A"/>
    <w:rsid w:val="00E1250F"/>
    <w:rsid w:val="00E20EAD"/>
    <w:rsid w:val="00E26A74"/>
    <w:rsid w:val="00E30C95"/>
    <w:rsid w:val="00E44253"/>
    <w:rsid w:val="00E51742"/>
    <w:rsid w:val="00E51C68"/>
    <w:rsid w:val="00E574FE"/>
    <w:rsid w:val="00E656FE"/>
    <w:rsid w:val="00E665F6"/>
    <w:rsid w:val="00E73180"/>
    <w:rsid w:val="00E74DF2"/>
    <w:rsid w:val="00E93B8A"/>
    <w:rsid w:val="00EA250B"/>
    <w:rsid w:val="00EA5028"/>
    <w:rsid w:val="00EC10F7"/>
    <w:rsid w:val="00EC6256"/>
    <w:rsid w:val="00ED201A"/>
    <w:rsid w:val="00EE00FA"/>
    <w:rsid w:val="00EE0E85"/>
    <w:rsid w:val="00EE7DD2"/>
    <w:rsid w:val="00F02545"/>
    <w:rsid w:val="00F1165E"/>
    <w:rsid w:val="00F13276"/>
    <w:rsid w:val="00F24A61"/>
    <w:rsid w:val="00F31277"/>
    <w:rsid w:val="00F318FB"/>
    <w:rsid w:val="00F35CF4"/>
    <w:rsid w:val="00F47B7A"/>
    <w:rsid w:val="00F5525A"/>
    <w:rsid w:val="00F55419"/>
    <w:rsid w:val="00F61080"/>
    <w:rsid w:val="00F622FF"/>
    <w:rsid w:val="00F77280"/>
    <w:rsid w:val="00F94FAD"/>
    <w:rsid w:val="00FA05B4"/>
    <w:rsid w:val="00FA1001"/>
    <w:rsid w:val="00FA79CF"/>
    <w:rsid w:val="00FA7C8B"/>
    <w:rsid w:val="00FD3D17"/>
    <w:rsid w:val="00FD4518"/>
    <w:rsid w:val="00FD6DA9"/>
    <w:rsid w:val="00FD7E72"/>
    <w:rsid w:val="00FE6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1292E"/>
  <w15:docId w15:val="{0475B781-945B-42C3-B62B-0AC81268E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2D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F12DD"/>
  </w:style>
  <w:style w:type="character" w:customStyle="1" w:styleId="Hypertext">
    <w:name w:val="Hypertext"/>
    <w:rsid w:val="00DF12DD"/>
    <w:rPr>
      <w:color w:val="0000FF"/>
      <w:u w:val="single"/>
    </w:rPr>
  </w:style>
  <w:style w:type="character" w:styleId="Hyperlink">
    <w:name w:val="Hyperlink"/>
    <w:rsid w:val="00A32EF3"/>
    <w:rPr>
      <w:color w:val="0000FF"/>
      <w:u w:val="single"/>
    </w:rPr>
  </w:style>
  <w:style w:type="character" w:styleId="CommentReference">
    <w:name w:val="annotation reference"/>
    <w:rsid w:val="00933679"/>
    <w:rPr>
      <w:sz w:val="16"/>
      <w:szCs w:val="16"/>
    </w:rPr>
  </w:style>
  <w:style w:type="paragraph" w:styleId="CommentText">
    <w:name w:val="annotation text"/>
    <w:basedOn w:val="Normal"/>
    <w:link w:val="CommentTextChar"/>
    <w:rsid w:val="00933679"/>
    <w:rPr>
      <w:sz w:val="20"/>
      <w:szCs w:val="20"/>
    </w:rPr>
  </w:style>
  <w:style w:type="character" w:customStyle="1" w:styleId="CommentTextChar">
    <w:name w:val="Comment Text Char"/>
    <w:basedOn w:val="DefaultParagraphFont"/>
    <w:link w:val="CommentText"/>
    <w:rsid w:val="00933679"/>
  </w:style>
  <w:style w:type="paragraph" w:styleId="BalloonText">
    <w:name w:val="Balloon Text"/>
    <w:basedOn w:val="Normal"/>
    <w:link w:val="BalloonTextChar"/>
    <w:rsid w:val="00933679"/>
    <w:rPr>
      <w:rFonts w:ascii="Tahoma" w:hAnsi="Tahoma"/>
      <w:sz w:val="16"/>
      <w:szCs w:val="16"/>
    </w:rPr>
  </w:style>
  <w:style w:type="character" w:customStyle="1" w:styleId="BalloonTextChar">
    <w:name w:val="Balloon Text Char"/>
    <w:link w:val="BalloonText"/>
    <w:rsid w:val="00933679"/>
    <w:rPr>
      <w:rFonts w:ascii="Tahoma" w:hAnsi="Tahoma" w:cs="Tahoma"/>
      <w:sz w:val="16"/>
      <w:szCs w:val="16"/>
    </w:rPr>
  </w:style>
  <w:style w:type="paragraph" w:styleId="CommentSubject">
    <w:name w:val="annotation subject"/>
    <w:basedOn w:val="CommentText"/>
    <w:next w:val="CommentText"/>
    <w:link w:val="CommentSubjectChar"/>
    <w:rsid w:val="00B31E1D"/>
    <w:rPr>
      <w:b/>
      <w:bCs/>
    </w:rPr>
  </w:style>
  <w:style w:type="character" w:customStyle="1" w:styleId="CommentSubjectChar">
    <w:name w:val="Comment Subject Char"/>
    <w:link w:val="CommentSubject"/>
    <w:rsid w:val="00B31E1D"/>
    <w:rPr>
      <w:b/>
      <w:bCs/>
    </w:rPr>
  </w:style>
  <w:style w:type="character" w:styleId="Emphasis">
    <w:name w:val="Emphasis"/>
    <w:qFormat/>
    <w:rsid w:val="00276065"/>
    <w:rPr>
      <w:i/>
      <w:iCs/>
    </w:rPr>
  </w:style>
  <w:style w:type="paragraph" w:styleId="Header">
    <w:name w:val="header"/>
    <w:basedOn w:val="Normal"/>
    <w:link w:val="HeaderChar"/>
    <w:rsid w:val="0036611B"/>
    <w:pPr>
      <w:tabs>
        <w:tab w:val="center" w:pos="4680"/>
        <w:tab w:val="right" w:pos="9360"/>
      </w:tabs>
    </w:pPr>
  </w:style>
  <w:style w:type="character" w:customStyle="1" w:styleId="HeaderChar">
    <w:name w:val="Header Char"/>
    <w:link w:val="Header"/>
    <w:rsid w:val="0036611B"/>
    <w:rPr>
      <w:sz w:val="24"/>
      <w:szCs w:val="24"/>
    </w:rPr>
  </w:style>
  <w:style w:type="paragraph" w:styleId="Footer">
    <w:name w:val="footer"/>
    <w:basedOn w:val="Normal"/>
    <w:link w:val="FooterChar"/>
    <w:uiPriority w:val="99"/>
    <w:rsid w:val="0036611B"/>
    <w:pPr>
      <w:tabs>
        <w:tab w:val="center" w:pos="4680"/>
        <w:tab w:val="right" w:pos="9360"/>
      </w:tabs>
    </w:pPr>
  </w:style>
  <w:style w:type="character" w:customStyle="1" w:styleId="FooterChar">
    <w:name w:val="Footer Char"/>
    <w:link w:val="Footer"/>
    <w:uiPriority w:val="99"/>
    <w:rsid w:val="0036611B"/>
    <w:rPr>
      <w:sz w:val="24"/>
      <w:szCs w:val="24"/>
    </w:rPr>
  </w:style>
  <w:style w:type="paragraph" w:styleId="Revision">
    <w:name w:val="Revision"/>
    <w:hidden/>
    <w:uiPriority w:val="99"/>
    <w:semiHidden/>
    <w:rsid w:val="0008496D"/>
    <w:rPr>
      <w:sz w:val="24"/>
      <w:szCs w:val="24"/>
    </w:rPr>
  </w:style>
  <w:style w:type="paragraph" w:styleId="ListParagraph">
    <w:name w:val="List Paragraph"/>
    <w:basedOn w:val="Normal"/>
    <w:uiPriority w:val="34"/>
    <w:qFormat/>
    <w:rsid w:val="00A43C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ICP@hrs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B0D7A5-8A4C-4D0B-A593-1BD51CDBB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2191</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14651</CharactersWithSpaces>
  <SharedDoc>false</SharedDoc>
  <HLinks>
    <vt:vector size="6" baseType="variant">
      <vt:variant>
        <vt:i4>2097161</vt:i4>
      </vt:variant>
      <vt:variant>
        <vt:i4>0</vt:i4>
      </vt:variant>
      <vt:variant>
        <vt:i4>0</vt:i4>
      </vt:variant>
      <vt:variant>
        <vt:i4>5</vt:i4>
      </vt:variant>
      <vt:variant>
        <vt:lpwstr>mailto:CICP@hrsa.gov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Bowman, Elyana (HRSA)</cp:lastModifiedBy>
  <cp:revision>3</cp:revision>
  <cp:lastPrinted>2017-01-10T17:51:00Z</cp:lastPrinted>
  <dcterms:created xsi:type="dcterms:W3CDTF">2017-01-24T21:05:00Z</dcterms:created>
  <dcterms:modified xsi:type="dcterms:W3CDTF">2017-01-24T21:07:00Z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