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E7249" w14:textId="77777777" w:rsidR="00495ADF" w:rsidRPr="005C43A1" w:rsidRDefault="00495ADF" w:rsidP="00495ADF">
      <w:pPr>
        <w:pStyle w:val="Cov-Date"/>
      </w:pPr>
      <w:bookmarkStart w:id="0" w:name="_Toc67387400"/>
      <w:bookmarkStart w:id="1" w:name="_GoBack"/>
      <w:bookmarkEnd w:id="1"/>
    </w:p>
    <w:p w14:paraId="70A38C71" w14:textId="55DC70E8" w:rsidR="00202C3B" w:rsidRPr="00202C3B" w:rsidRDefault="00202C3B" w:rsidP="001764BA">
      <w:pPr>
        <w:pStyle w:val="Cov-Title"/>
        <w:rPr>
          <w:sz w:val="32"/>
          <w:szCs w:val="32"/>
        </w:rPr>
      </w:pPr>
      <w:r w:rsidRPr="00202C3B">
        <w:rPr>
          <w:sz w:val="32"/>
          <w:szCs w:val="32"/>
        </w:rPr>
        <w:t>August</w:t>
      </w:r>
      <w:r w:rsidR="00B16ABA">
        <w:rPr>
          <w:sz w:val="32"/>
          <w:szCs w:val="32"/>
        </w:rPr>
        <w:t xml:space="preserve"> </w:t>
      </w:r>
      <w:r w:rsidR="004175BD">
        <w:rPr>
          <w:sz w:val="32"/>
          <w:szCs w:val="32"/>
        </w:rPr>
        <w:t>24</w:t>
      </w:r>
      <w:r w:rsidRPr="00202C3B">
        <w:rPr>
          <w:sz w:val="32"/>
          <w:szCs w:val="32"/>
        </w:rPr>
        <w:t>, 2016</w:t>
      </w:r>
    </w:p>
    <w:p w14:paraId="7EB0518B" w14:textId="77777777" w:rsidR="00202C3B" w:rsidRDefault="00202C3B" w:rsidP="001764BA">
      <w:pPr>
        <w:pStyle w:val="Cov-Title"/>
      </w:pPr>
    </w:p>
    <w:p w14:paraId="21D33BA1" w14:textId="77777777" w:rsidR="001764BA" w:rsidRDefault="001764BA" w:rsidP="001764BA">
      <w:pPr>
        <w:pStyle w:val="Cov-Title"/>
      </w:pPr>
      <w:r>
        <w:t>Maternal, Infant and Early Childhood Home Visiting Program</w:t>
      </w:r>
      <w:r w:rsidRPr="005C43A1">
        <w:t xml:space="preserve">: </w:t>
      </w:r>
    </w:p>
    <w:p w14:paraId="3FA3528D" w14:textId="77777777" w:rsidR="001764BA" w:rsidRPr="005C43A1" w:rsidRDefault="001764BA" w:rsidP="001764BA">
      <w:pPr>
        <w:pStyle w:val="Cov-Title"/>
      </w:pPr>
      <w:r w:rsidRPr="005C43A1">
        <w:t xml:space="preserve">Use of </w:t>
      </w:r>
      <w:r>
        <w:t xml:space="preserve">Cost Reporting Tool </w:t>
      </w:r>
      <w:r w:rsidRPr="005C43A1">
        <w:t xml:space="preserve">in Select </w:t>
      </w:r>
      <w:r>
        <w:t>Local Implementing Agencies</w:t>
      </w:r>
    </w:p>
    <w:p w14:paraId="77A2B480" w14:textId="77777777" w:rsidR="001764BA" w:rsidRPr="005C43A1" w:rsidRDefault="001764BA" w:rsidP="001764BA">
      <w:pPr>
        <w:pStyle w:val="Cov-Title"/>
      </w:pPr>
    </w:p>
    <w:p w14:paraId="37F38511" w14:textId="77777777" w:rsidR="00495ADF" w:rsidRDefault="001764BA" w:rsidP="001764BA">
      <w:pPr>
        <w:pStyle w:val="Cov-Title"/>
        <w:rPr>
          <w:sz w:val="40"/>
          <w:szCs w:val="40"/>
        </w:rPr>
      </w:pPr>
      <w:r w:rsidRPr="005C43A1">
        <w:rPr>
          <w:sz w:val="40"/>
          <w:szCs w:val="40"/>
        </w:rPr>
        <w:t>Supporting Statement</w:t>
      </w:r>
    </w:p>
    <w:p w14:paraId="1444ACAD" w14:textId="77777777" w:rsidR="00F84450" w:rsidRDefault="00F84450" w:rsidP="00495ADF">
      <w:pPr>
        <w:pStyle w:val="Cov-Title"/>
        <w:rPr>
          <w:sz w:val="40"/>
          <w:szCs w:val="40"/>
        </w:rPr>
      </w:pPr>
    </w:p>
    <w:p w14:paraId="29A137F9" w14:textId="77777777" w:rsidR="00495ADF" w:rsidRPr="005C43A1" w:rsidRDefault="00F84450" w:rsidP="00F84450">
      <w:pPr>
        <w:pStyle w:val="Cov-Title"/>
      </w:pPr>
      <w:r>
        <w:rPr>
          <w:sz w:val="40"/>
          <w:szCs w:val="40"/>
        </w:rPr>
        <w:t>Part B</w:t>
      </w:r>
    </w:p>
    <w:p w14:paraId="28ED1E1B" w14:textId="77777777" w:rsidR="00495ADF" w:rsidRPr="005C43A1" w:rsidRDefault="00495ADF" w:rsidP="00495ADF">
      <w:pPr>
        <w:pStyle w:val="Cov-Date"/>
      </w:pPr>
    </w:p>
    <w:p w14:paraId="2BA8B2B3" w14:textId="77777777" w:rsidR="00495ADF" w:rsidRDefault="00495ADF" w:rsidP="00495ADF">
      <w:pPr>
        <w:pStyle w:val="Cov-Date"/>
      </w:pPr>
    </w:p>
    <w:p w14:paraId="01DC3C0C" w14:textId="77777777" w:rsidR="00AA2200" w:rsidRDefault="00AA2200" w:rsidP="00495ADF">
      <w:pPr>
        <w:pStyle w:val="Cov-Date"/>
      </w:pPr>
    </w:p>
    <w:p w14:paraId="4E76D475" w14:textId="77777777" w:rsidR="00AA2200" w:rsidRDefault="00AA2200" w:rsidP="00495ADF">
      <w:pPr>
        <w:pStyle w:val="Cov-Date"/>
      </w:pPr>
    </w:p>
    <w:p w14:paraId="3FC15AE1" w14:textId="77777777" w:rsidR="00AA2200" w:rsidRPr="005C43A1" w:rsidRDefault="00AA2200" w:rsidP="00495ADF">
      <w:pPr>
        <w:pStyle w:val="Cov-Date"/>
      </w:pPr>
    </w:p>
    <w:p w14:paraId="77C8436D" w14:textId="77777777" w:rsidR="00495ADF" w:rsidRPr="005C43A1" w:rsidRDefault="00E17FD0" w:rsidP="00495ADF">
      <w:pPr>
        <w:pStyle w:val="Cov-Address"/>
      </w:pPr>
      <w:r>
        <w:t>Contact:</w:t>
      </w:r>
    </w:p>
    <w:p w14:paraId="58CF96B2" w14:textId="77777777" w:rsidR="00495ADF" w:rsidRPr="005C43A1" w:rsidRDefault="00495ADF" w:rsidP="00495ADF">
      <w:pPr>
        <w:pStyle w:val="Cov-Address"/>
      </w:pPr>
    </w:p>
    <w:p w14:paraId="2ED50C4C" w14:textId="77777777" w:rsidR="001764BA" w:rsidRPr="005C43A1" w:rsidRDefault="001764BA" w:rsidP="001764BA">
      <w:pPr>
        <w:pStyle w:val="Cov-Author"/>
      </w:pPr>
      <w:r>
        <w:t>Kyle Peplinski</w:t>
      </w:r>
    </w:p>
    <w:p w14:paraId="3E458D16" w14:textId="77777777" w:rsidR="001764BA" w:rsidRPr="005C43A1" w:rsidRDefault="001764BA" w:rsidP="001764BA">
      <w:pPr>
        <w:pStyle w:val="Cov-Address"/>
      </w:pPr>
      <w:r w:rsidRPr="005C43A1">
        <w:t>Technical Monitor and Principal Investigator</w:t>
      </w:r>
    </w:p>
    <w:p w14:paraId="0D4257CB" w14:textId="77777777" w:rsidR="001764BA" w:rsidRPr="00F046AE" w:rsidRDefault="001764BA" w:rsidP="001764BA">
      <w:pPr>
        <w:pStyle w:val="Cov-Address"/>
      </w:pPr>
      <w:r w:rsidRPr="00F046AE">
        <w:t>Health Resources and Services Administration</w:t>
      </w:r>
    </w:p>
    <w:p w14:paraId="452EAF35" w14:textId="77777777" w:rsidR="001764BA" w:rsidRPr="00F046AE" w:rsidRDefault="001764BA" w:rsidP="001764BA">
      <w:pPr>
        <w:pStyle w:val="Cov-Address"/>
      </w:pPr>
      <w:r w:rsidRPr="00F046AE">
        <w:t>Maternal and Child Health Bureau</w:t>
      </w:r>
    </w:p>
    <w:p w14:paraId="2B046164" w14:textId="77777777" w:rsidR="001764BA" w:rsidRPr="00F046AE" w:rsidRDefault="001764BA" w:rsidP="001764BA">
      <w:pPr>
        <w:pStyle w:val="Cov-Address"/>
      </w:pPr>
      <w:r w:rsidRPr="00F046AE">
        <w:t>Division of Home Visiting and Early Childhood Systems</w:t>
      </w:r>
    </w:p>
    <w:p w14:paraId="62190AB3" w14:textId="77777777" w:rsidR="001764BA" w:rsidRPr="00F046AE" w:rsidRDefault="001764BA" w:rsidP="001764BA">
      <w:pPr>
        <w:pStyle w:val="Cov-Address"/>
      </w:pPr>
      <w:r w:rsidRPr="00F046AE">
        <w:t>5600 Fisher Lane, Rm. 10-86</w:t>
      </w:r>
    </w:p>
    <w:p w14:paraId="75BC58E7" w14:textId="77777777" w:rsidR="001764BA" w:rsidRDefault="001764BA" w:rsidP="001764BA">
      <w:pPr>
        <w:pStyle w:val="Cov-Address"/>
      </w:pPr>
      <w:r w:rsidRPr="00F046AE">
        <w:t xml:space="preserve">Rockville, MD 20857 </w:t>
      </w:r>
    </w:p>
    <w:p w14:paraId="55AB9AFD" w14:textId="77777777" w:rsidR="00495ADF" w:rsidRPr="005C43A1" w:rsidRDefault="00495ADF" w:rsidP="00495ADF">
      <w:pPr>
        <w:pStyle w:val="Cov-Address"/>
      </w:pPr>
    </w:p>
    <w:p w14:paraId="3365CC87" w14:textId="77777777" w:rsidR="00495ADF" w:rsidRDefault="00495ADF" w:rsidP="00495ADF">
      <w:pPr>
        <w:pStyle w:val="Cov-Address"/>
      </w:pPr>
    </w:p>
    <w:p w14:paraId="15BCBF63" w14:textId="77777777" w:rsidR="00AC6ACE" w:rsidRPr="005C43A1" w:rsidRDefault="00AC6ACE" w:rsidP="00423334">
      <w:pPr>
        <w:jc w:val="center"/>
        <w:rPr>
          <w:b/>
          <w:color w:val="000000"/>
        </w:rPr>
      </w:pPr>
    </w:p>
    <w:p w14:paraId="050705FF" w14:textId="77777777" w:rsidR="00AC6ACE" w:rsidRPr="005C43A1" w:rsidRDefault="00AC6ACE" w:rsidP="00423334">
      <w:pPr>
        <w:jc w:val="center"/>
        <w:rPr>
          <w:b/>
          <w:color w:val="000000"/>
        </w:rPr>
      </w:pPr>
    </w:p>
    <w:bookmarkEnd w:id="0"/>
    <w:p w14:paraId="797DB09F" w14:textId="77777777" w:rsidR="00A14087" w:rsidRPr="005C43A1" w:rsidRDefault="00A14087" w:rsidP="00832BA3">
      <w:pPr>
        <w:rPr>
          <w:b/>
          <w:bCs/>
          <w:caps/>
          <w:color w:val="000000"/>
        </w:rPr>
        <w:sectPr w:rsidR="00A14087" w:rsidRPr="005C43A1" w:rsidSect="00782650">
          <w:headerReference w:type="default" r:id="rId9"/>
          <w:footerReference w:type="even" r:id="rId10"/>
          <w:pgSz w:w="12240" w:h="15840"/>
          <w:pgMar w:top="1440" w:right="1440" w:bottom="1440" w:left="1440" w:header="720" w:footer="720" w:gutter="0"/>
          <w:cols w:space="720"/>
          <w:docGrid w:linePitch="360"/>
        </w:sectPr>
      </w:pPr>
    </w:p>
    <w:p w14:paraId="65EDAB50" w14:textId="77777777" w:rsidR="00C65FD6" w:rsidRPr="005C43A1" w:rsidRDefault="001D3F03" w:rsidP="00F72F56">
      <w:pPr>
        <w:pStyle w:val="TOC0"/>
      </w:pPr>
      <w:r w:rsidRPr="005C43A1">
        <w:lastRenderedPageBreak/>
        <w:fldChar w:fldCharType="begin"/>
      </w:r>
      <w:r w:rsidR="00C65FD6" w:rsidRPr="005C43A1">
        <w:instrText xml:space="preserve"> SEQ CHAPTER \h \r 1</w:instrText>
      </w:r>
      <w:r w:rsidRPr="005C43A1">
        <w:fldChar w:fldCharType="end"/>
      </w:r>
      <w:r w:rsidR="00C65FD6" w:rsidRPr="005C43A1">
        <w:rPr>
          <w:bCs/>
        </w:rPr>
        <w:t>TABLE OF CONTENTS</w:t>
      </w:r>
    </w:p>
    <w:p w14:paraId="69D1F719" w14:textId="77777777" w:rsidR="00C65FD6" w:rsidRPr="005C43A1" w:rsidRDefault="00AC6ACE" w:rsidP="00AC6ACE">
      <w:pPr>
        <w:tabs>
          <w:tab w:val="right" w:pos="9360"/>
        </w:tabs>
        <w:rPr>
          <w:color w:val="000000"/>
        </w:rPr>
      </w:pPr>
      <w:r w:rsidRPr="005C43A1">
        <w:rPr>
          <w:b/>
          <w:color w:val="000000"/>
        </w:rPr>
        <w:t>Section</w:t>
      </w:r>
      <w:r w:rsidRPr="005C43A1">
        <w:rPr>
          <w:color w:val="000000"/>
        </w:rPr>
        <w:tab/>
      </w:r>
      <w:r w:rsidRPr="005C43A1">
        <w:rPr>
          <w:b/>
          <w:color w:val="000000"/>
        </w:rPr>
        <w:t>Page</w:t>
      </w:r>
    </w:p>
    <w:bookmarkStart w:id="2" w:name="_Toc79980788"/>
    <w:p w14:paraId="7902D376" w14:textId="77777777" w:rsidR="00746E23" w:rsidRDefault="001D3F03">
      <w:pPr>
        <w:pStyle w:val="TOC1"/>
        <w:tabs>
          <w:tab w:val="left" w:pos="1350"/>
        </w:tabs>
        <w:rPr>
          <w:rFonts w:asciiTheme="minorHAnsi" w:eastAsiaTheme="minorEastAsia" w:hAnsiTheme="minorHAnsi" w:cstheme="minorBidi"/>
          <w:sz w:val="22"/>
          <w:szCs w:val="22"/>
        </w:rPr>
      </w:pPr>
      <w:r w:rsidRPr="005C43A1">
        <w:rPr>
          <w:b/>
          <w:bCs/>
          <w:caps/>
          <w:color w:val="000000"/>
        </w:rPr>
        <w:fldChar w:fldCharType="begin"/>
      </w:r>
      <w:r w:rsidR="002E5438" w:rsidRPr="005C43A1">
        <w:rPr>
          <w:b/>
          <w:bCs/>
          <w:caps/>
          <w:color w:val="000000"/>
        </w:rPr>
        <w:instrText xml:space="preserve"> TOC \o "1-2" \h \z \t "Heading 3,3" </w:instrText>
      </w:r>
      <w:r w:rsidRPr="005C43A1">
        <w:rPr>
          <w:b/>
          <w:bCs/>
          <w:caps/>
          <w:color w:val="000000"/>
        </w:rPr>
        <w:fldChar w:fldCharType="separate"/>
      </w:r>
      <w:hyperlink w:anchor="_Toc457852717" w:history="1">
        <w:r w:rsidR="00746E23" w:rsidRPr="003D58DA">
          <w:rPr>
            <w:rStyle w:val="Hyperlink"/>
          </w:rPr>
          <w:t>B.</w:t>
        </w:r>
        <w:r w:rsidR="00746E23">
          <w:rPr>
            <w:rFonts w:asciiTheme="minorHAnsi" w:eastAsiaTheme="minorEastAsia" w:hAnsiTheme="minorHAnsi" w:cstheme="minorBidi"/>
            <w:sz w:val="22"/>
            <w:szCs w:val="22"/>
          </w:rPr>
          <w:tab/>
        </w:r>
        <w:r w:rsidR="00746E23" w:rsidRPr="003D58DA">
          <w:rPr>
            <w:rStyle w:val="Hyperlink"/>
          </w:rPr>
          <w:t>Collection of Information Employing Statistical Methods</w:t>
        </w:r>
        <w:r w:rsidR="00746E23">
          <w:rPr>
            <w:webHidden/>
          </w:rPr>
          <w:tab/>
        </w:r>
        <w:r w:rsidR="00746E23">
          <w:rPr>
            <w:webHidden/>
          </w:rPr>
          <w:fldChar w:fldCharType="begin"/>
        </w:r>
        <w:r w:rsidR="00746E23">
          <w:rPr>
            <w:webHidden/>
          </w:rPr>
          <w:instrText xml:space="preserve"> PAGEREF _Toc457852717 \h </w:instrText>
        </w:r>
        <w:r w:rsidR="00746E23">
          <w:rPr>
            <w:webHidden/>
          </w:rPr>
        </w:r>
        <w:r w:rsidR="00746E23">
          <w:rPr>
            <w:webHidden/>
          </w:rPr>
          <w:fldChar w:fldCharType="separate"/>
        </w:r>
        <w:r w:rsidR="00746E23">
          <w:rPr>
            <w:webHidden/>
          </w:rPr>
          <w:t>1</w:t>
        </w:r>
        <w:r w:rsidR="00746E23">
          <w:rPr>
            <w:webHidden/>
          </w:rPr>
          <w:fldChar w:fldCharType="end"/>
        </w:r>
      </w:hyperlink>
    </w:p>
    <w:p w14:paraId="7C77595D" w14:textId="77777777" w:rsidR="00746E23" w:rsidRDefault="00EE7578">
      <w:pPr>
        <w:pStyle w:val="TOC2"/>
        <w:tabs>
          <w:tab w:val="left" w:pos="1350"/>
        </w:tabs>
        <w:rPr>
          <w:rFonts w:asciiTheme="minorHAnsi" w:eastAsiaTheme="minorEastAsia" w:hAnsiTheme="minorHAnsi" w:cstheme="minorBidi"/>
          <w:sz w:val="22"/>
          <w:szCs w:val="22"/>
        </w:rPr>
      </w:pPr>
      <w:hyperlink w:anchor="_Toc457852718" w:history="1">
        <w:r w:rsidR="00746E23" w:rsidRPr="003D58DA">
          <w:rPr>
            <w:rStyle w:val="Hyperlink"/>
          </w:rPr>
          <w:t>B.1</w:t>
        </w:r>
        <w:r w:rsidR="00746E23">
          <w:rPr>
            <w:rFonts w:asciiTheme="minorHAnsi" w:eastAsiaTheme="minorEastAsia" w:hAnsiTheme="minorHAnsi" w:cstheme="minorBidi"/>
            <w:sz w:val="22"/>
            <w:szCs w:val="22"/>
          </w:rPr>
          <w:tab/>
        </w:r>
        <w:r w:rsidR="00746E23" w:rsidRPr="003D58DA">
          <w:rPr>
            <w:rStyle w:val="Hyperlink"/>
          </w:rPr>
          <w:t>Respondent Universe and Sampling Methods</w:t>
        </w:r>
        <w:r w:rsidR="00746E23">
          <w:rPr>
            <w:webHidden/>
          </w:rPr>
          <w:tab/>
        </w:r>
        <w:r w:rsidR="00746E23">
          <w:rPr>
            <w:webHidden/>
          </w:rPr>
          <w:fldChar w:fldCharType="begin"/>
        </w:r>
        <w:r w:rsidR="00746E23">
          <w:rPr>
            <w:webHidden/>
          </w:rPr>
          <w:instrText xml:space="preserve"> PAGEREF _Toc457852718 \h </w:instrText>
        </w:r>
        <w:r w:rsidR="00746E23">
          <w:rPr>
            <w:webHidden/>
          </w:rPr>
        </w:r>
        <w:r w:rsidR="00746E23">
          <w:rPr>
            <w:webHidden/>
          </w:rPr>
          <w:fldChar w:fldCharType="separate"/>
        </w:r>
        <w:r w:rsidR="00746E23">
          <w:rPr>
            <w:webHidden/>
          </w:rPr>
          <w:t>1</w:t>
        </w:r>
        <w:r w:rsidR="00746E23">
          <w:rPr>
            <w:webHidden/>
          </w:rPr>
          <w:fldChar w:fldCharType="end"/>
        </w:r>
      </w:hyperlink>
    </w:p>
    <w:p w14:paraId="09AC3C99" w14:textId="77777777" w:rsidR="00746E23" w:rsidRDefault="00EE7578">
      <w:pPr>
        <w:pStyle w:val="TOC2"/>
        <w:tabs>
          <w:tab w:val="left" w:pos="1350"/>
        </w:tabs>
        <w:rPr>
          <w:rFonts w:asciiTheme="minorHAnsi" w:eastAsiaTheme="minorEastAsia" w:hAnsiTheme="minorHAnsi" w:cstheme="minorBidi"/>
          <w:sz w:val="22"/>
          <w:szCs w:val="22"/>
        </w:rPr>
      </w:pPr>
      <w:hyperlink w:anchor="_Toc457852719" w:history="1">
        <w:r w:rsidR="00746E23" w:rsidRPr="003D58DA">
          <w:rPr>
            <w:rStyle w:val="Hyperlink"/>
          </w:rPr>
          <w:t>B.2</w:t>
        </w:r>
        <w:r w:rsidR="00746E23">
          <w:rPr>
            <w:rFonts w:asciiTheme="minorHAnsi" w:eastAsiaTheme="minorEastAsia" w:hAnsiTheme="minorHAnsi" w:cstheme="minorBidi"/>
            <w:sz w:val="22"/>
            <w:szCs w:val="22"/>
          </w:rPr>
          <w:tab/>
        </w:r>
        <w:r w:rsidR="00746E23" w:rsidRPr="003D58DA">
          <w:rPr>
            <w:rStyle w:val="Hyperlink"/>
          </w:rPr>
          <w:t>Procedures for the Collection of Information</w:t>
        </w:r>
        <w:r w:rsidR="00746E23">
          <w:rPr>
            <w:webHidden/>
          </w:rPr>
          <w:tab/>
        </w:r>
        <w:r w:rsidR="00746E23">
          <w:rPr>
            <w:webHidden/>
          </w:rPr>
          <w:fldChar w:fldCharType="begin"/>
        </w:r>
        <w:r w:rsidR="00746E23">
          <w:rPr>
            <w:webHidden/>
          </w:rPr>
          <w:instrText xml:space="preserve"> PAGEREF _Toc457852719 \h </w:instrText>
        </w:r>
        <w:r w:rsidR="00746E23">
          <w:rPr>
            <w:webHidden/>
          </w:rPr>
        </w:r>
        <w:r w:rsidR="00746E23">
          <w:rPr>
            <w:webHidden/>
          </w:rPr>
          <w:fldChar w:fldCharType="separate"/>
        </w:r>
        <w:r w:rsidR="00746E23">
          <w:rPr>
            <w:webHidden/>
          </w:rPr>
          <w:t>1</w:t>
        </w:r>
        <w:r w:rsidR="00746E23">
          <w:rPr>
            <w:webHidden/>
          </w:rPr>
          <w:fldChar w:fldCharType="end"/>
        </w:r>
      </w:hyperlink>
    </w:p>
    <w:p w14:paraId="2F9D7E25" w14:textId="77777777" w:rsidR="00746E23" w:rsidRDefault="00EE7578">
      <w:pPr>
        <w:pStyle w:val="TOC2"/>
        <w:tabs>
          <w:tab w:val="left" w:pos="1350"/>
        </w:tabs>
        <w:rPr>
          <w:rFonts w:asciiTheme="minorHAnsi" w:eastAsiaTheme="minorEastAsia" w:hAnsiTheme="minorHAnsi" w:cstheme="minorBidi"/>
          <w:sz w:val="22"/>
          <w:szCs w:val="22"/>
        </w:rPr>
      </w:pPr>
      <w:hyperlink w:anchor="_Toc457852720" w:history="1">
        <w:r w:rsidR="00746E23" w:rsidRPr="003D58DA">
          <w:rPr>
            <w:rStyle w:val="Hyperlink"/>
          </w:rPr>
          <w:t>B.3</w:t>
        </w:r>
        <w:r w:rsidR="00746E23">
          <w:rPr>
            <w:rFonts w:asciiTheme="minorHAnsi" w:eastAsiaTheme="minorEastAsia" w:hAnsiTheme="minorHAnsi" w:cstheme="minorBidi"/>
            <w:sz w:val="22"/>
            <w:szCs w:val="22"/>
          </w:rPr>
          <w:tab/>
        </w:r>
        <w:r w:rsidR="00746E23" w:rsidRPr="003D58DA">
          <w:rPr>
            <w:rStyle w:val="Hyperlink"/>
          </w:rPr>
          <w:t>Methods to Maximize Response Rates and Deal with Nonresponse</w:t>
        </w:r>
        <w:r w:rsidR="00746E23">
          <w:rPr>
            <w:webHidden/>
          </w:rPr>
          <w:tab/>
        </w:r>
        <w:r w:rsidR="00746E23">
          <w:rPr>
            <w:webHidden/>
          </w:rPr>
          <w:fldChar w:fldCharType="begin"/>
        </w:r>
        <w:r w:rsidR="00746E23">
          <w:rPr>
            <w:webHidden/>
          </w:rPr>
          <w:instrText xml:space="preserve"> PAGEREF _Toc457852720 \h </w:instrText>
        </w:r>
        <w:r w:rsidR="00746E23">
          <w:rPr>
            <w:webHidden/>
          </w:rPr>
        </w:r>
        <w:r w:rsidR="00746E23">
          <w:rPr>
            <w:webHidden/>
          </w:rPr>
          <w:fldChar w:fldCharType="separate"/>
        </w:r>
        <w:r w:rsidR="00746E23">
          <w:rPr>
            <w:webHidden/>
          </w:rPr>
          <w:t>4</w:t>
        </w:r>
        <w:r w:rsidR="00746E23">
          <w:rPr>
            <w:webHidden/>
          </w:rPr>
          <w:fldChar w:fldCharType="end"/>
        </w:r>
      </w:hyperlink>
    </w:p>
    <w:p w14:paraId="47FD0CA2" w14:textId="77777777" w:rsidR="00746E23" w:rsidRDefault="00EE7578">
      <w:pPr>
        <w:pStyle w:val="TOC2"/>
        <w:tabs>
          <w:tab w:val="left" w:pos="1350"/>
        </w:tabs>
        <w:rPr>
          <w:rFonts w:asciiTheme="minorHAnsi" w:eastAsiaTheme="minorEastAsia" w:hAnsiTheme="minorHAnsi" w:cstheme="minorBidi"/>
          <w:sz w:val="22"/>
          <w:szCs w:val="22"/>
        </w:rPr>
      </w:pPr>
      <w:hyperlink w:anchor="_Toc457852721" w:history="1">
        <w:r w:rsidR="00746E23" w:rsidRPr="003D58DA">
          <w:rPr>
            <w:rStyle w:val="Hyperlink"/>
          </w:rPr>
          <w:t>B.4</w:t>
        </w:r>
        <w:r w:rsidR="00746E23">
          <w:rPr>
            <w:rFonts w:asciiTheme="minorHAnsi" w:eastAsiaTheme="minorEastAsia" w:hAnsiTheme="minorHAnsi" w:cstheme="minorBidi"/>
            <w:sz w:val="22"/>
            <w:szCs w:val="22"/>
          </w:rPr>
          <w:tab/>
        </w:r>
        <w:r w:rsidR="00746E23" w:rsidRPr="003D58DA">
          <w:rPr>
            <w:rStyle w:val="Hyperlink"/>
          </w:rPr>
          <w:t>Test of Procedures or Methods to be Undertaken</w:t>
        </w:r>
        <w:r w:rsidR="00746E23">
          <w:rPr>
            <w:webHidden/>
          </w:rPr>
          <w:tab/>
        </w:r>
        <w:r w:rsidR="00746E23">
          <w:rPr>
            <w:webHidden/>
          </w:rPr>
          <w:fldChar w:fldCharType="begin"/>
        </w:r>
        <w:r w:rsidR="00746E23">
          <w:rPr>
            <w:webHidden/>
          </w:rPr>
          <w:instrText xml:space="preserve"> PAGEREF _Toc457852721 \h </w:instrText>
        </w:r>
        <w:r w:rsidR="00746E23">
          <w:rPr>
            <w:webHidden/>
          </w:rPr>
        </w:r>
        <w:r w:rsidR="00746E23">
          <w:rPr>
            <w:webHidden/>
          </w:rPr>
          <w:fldChar w:fldCharType="separate"/>
        </w:r>
        <w:r w:rsidR="00746E23">
          <w:rPr>
            <w:webHidden/>
          </w:rPr>
          <w:t>4</w:t>
        </w:r>
        <w:r w:rsidR="00746E23">
          <w:rPr>
            <w:webHidden/>
          </w:rPr>
          <w:fldChar w:fldCharType="end"/>
        </w:r>
      </w:hyperlink>
    </w:p>
    <w:p w14:paraId="51DA8FB9" w14:textId="77777777" w:rsidR="00746E23" w:rsidRDefault="00EE7578">
      <w:pPr>
        <w:pStyle w:val="TOC2"/>
        <w:tabs>
          <w:tab w:val="left" w:pos="1350"/>
        </w:tabs>
        <w:rPr>
          <w:rFonts w:asciiTheme="minorHAnsi" w:eastAsiaTheme="minorEastAsia" w:hAnsiTheme="minorHAnsi" w:cstheme="minorBidi"/>
          <w:sz w:val="22"/>
          <w:szCs w:val="22"/>
        </w:rPr>
      </w:pPr>
      <w:hyperlink w:anchor="_Toc457852722" w:history="1">
        <w:r w:rsidR="00746E23" w:rsidRPr="003D58DA">
          <w:rPr>
            <w:rStyle w:val="Hyperlink"/>
          </w:rPr>
          <w:t>B.5</w:t>
        </w:r>
        <w:r w:rsidR="00746E23">
          <w:rPr>
            <w:rFonts w:asciiTheme="minorHAnsi" w:eastAsiaTheme="minorEastAsia" w:hAnsiTheme="minorHAnsi" w:cstheme="minorBidi"/>
            <w:sz w:val="22"/>
            <w:szCs w:val="22"/>
          </w:rPr>
          <w:tab/>
        </w:r>
        <w:r w:rsidR="00746E23" w:rsidRPr="003D58DA">
          <w:rPr>
            <w:rStyle w:val="Hyperlink"/>
          </w:rPr>
          <w:t>Individuals Consulted on Statistical Aspects and/or Analyzing Data</w:t>
        </w:r>
        <w:r w:rsidR="00746E23">
          <w:rPr>
            <w:webHidden/>
          </w:rPr>
          <w:tab/>
        </w:r>
        <w:r w:rsidR="00746E23">
          <w:rPr>
            <w:webHidden/>
          </w:rPr>
          <w:fldChar w:fldCharType="begin"/>
        </w:r>
        <w:r w:rsidR="00746E23">
          <w:rPr>
            <w:webHidden/>
          </w:rPr>
          <w:instrText xml:space="preserve"> PAGEREF _Toc457852722 \h </w:instrText>
        </w:r>
        <w:r w:rsidR="00746E23">
          <w:rPr>
            <w:webHidden/>
          </w:rPr>
        </w:r>
        <w:r w:rsidR="00746E23">
          <w:rPr>
            <w:webHidden/>
          </w:rPr>
          <w:fldChar w:fldCharType="separate"/>
        </w:r>
        <w:r w:rsidR="00746E23">
          <w:rPr>
            <w:webHidden/>
          </w:rPr>
          <w:t>5</w:t>
        </w:r>
        <w:r w:rsidR="00746E23">
          <w:rPr>
            <w:webHidden/>
          </w:rPr>
          <w:fldChar w:fldCharType="end"/>
        </w:r>
      </w:hyperlink>
    </w:p>
    <w:p w14:paraId="7686711F" w14:textId="77777777" w:rsidR="00F72F56" w:rsidRPr="005C43A1" w:rsidRDefault="001D3F03" w:rsidP="00A935D1">
      <w:pPr>
        <w:rPr>
          <w:noProof/>
        </w:rPr>
      </w:pPr>
      <w:r w:rsidRPr="005C43A1">
        <w:rPr>
          <w:b/>
          <w:bCs/>
          <w:caps/>
          <w:noProof/>
          <w:color w:val="000000"/>
        </w:rPr>
        <w:fldChar w:fldCharType="end"/>
      </w:r>
    </w:p>
    <w:p w14:paraId="1EAEAF78" w14:textId="77777777" w:rsidR="00A935D1" w:rsidRPr="005C43A1" w:rsidRDefault="00A935D1" w:rsidP="00A935D1"/>
    <w:p w14:paraId="2E8E5627" w14:textId="77777777" w:rsidR="00F72F56" w:rsidRPr="005C43A1" w:rsidRDefault="00F72F56" w:rsidP="00F72F56">
      <w:pPr>
        <w:rPr>
          <w:noProof/>
        </w:rPr>
      </w:pPr>
    </w:p>
    <w:p w14:paraId="258BDB8E" w14:textId="77777777" w:rsidR="00F84450" w:rsidRDefault="00F84450">
      <w:pPr>
        <w:rPr>
          <w:b/>
          <w:caps/>
          <w:sz w:val="28"/>
          <w:szCs w:val="20"/>
        </w:rPr>
      </w:pPr>
      <w:r>
        <w:br w:type="page"/>
      </w:r>
    </w:p>
    <w:p w14:paraId="017291B5" w14:textId="77777777" w:rsidR="00451757" w:rsidRPr="005C43A1" w:rsidRDefault="00451757" w:rsidP="00451757">
      <w:pPr>
        <w:pStyle w:val="TOC0"/>
      </w:pPr>
      <w:r w:rsidRPr="005C43A1">
        <w:lastRenderedPageBreak/>
        <w:t>LIST OF ATTACHMENTS</w:t>
      </w:r>
    </w:p>
    <w:p w14:paraId="08FA51EB" w14:textId="37912C61" w:rsidR="00A65320" w:rsidRDefault="00A65320" w:rsidP="00A65320">
      <w:r>
        <w:t xml:space="preserve">Attachment </w:t>
      </w:r>
      <w:r w:rsidR="001770B9">
        <w:t>1</w:t>
      </w:r>
      <w:r w:rsidR="00202C3B">
        <w:t xml:space="preserve">. </w:t>
      </w:r>
      <w:r>
        <w:t xml:space="preserve">  HVM-Cost Reporting Tool (HVM-CRT)</w:t>
      </w:r>
    </w:p>
    <w:p w14:paraId="45851909" w14:textId="401F1140" w:rsidR="00A65320" w:rsidRDefault="00D17024" w:rsidP="00E746ED">
      <w:r>
        <w:t>Attachment 2.   Pilot Test Questionnaire</w:t>
      </w:r>
    </w:p>
    <w:p w14:paraId="7CDAC4A0" w14:textId="0617ECA3" w:rsidR="004341A7" w:rsidRDefault="004341A7" w:rsidP="00E746ED">
      <w:r>
        <w:t xml:space="preserve">Attachment 3. </w:t>
      </w:r>
      <w:r>
        <w:tab/>
        <w:t xml:space="preserve">  </w:t>
      </w:r>
      <w:r w:rsidR="00764671">
        <w:t>Introductory/</w:t>
      </w:r>
      <w:r>
        <w:t>Invitation E</w:t>
      </w:r>
      <w:r w:rsidR="00764671">
        <w:t>-</w:t>
      </w:r>
      <w:r>
        <w:t>mail</w:t>
      </w:r>
    </w:p>
    <w:p w14:paraId="7439D455" w14:textId="5EDDD233" w:rsidR="004341A7" w:rsidRDefault="004341A7" w:rsidP="00E746ED">
      <w:r>
        <w:t>Attachment 4.   Reminder E</w:t>
      </w:r>
      <w:r w:rsidR="00764671">
        <w:t>-</w:t>
      </w:r>
      <w:r>
        <w:t>mail</w:t>
      </w:r>
    </w:p>
    <w:p w14:paraId="462EE30E" w14:textId="77777777" w:rsidR="00764671" w:rsidRDefault="004341A7" w:rsidP="00E746ED">
      <w:r>
        <w:t>Attachment 5.   Thank You E</w:t>
      </w:r>
      <w:r w:rsidR="00764671">
        <w:t>-</w:t>
      </w:r>
      <w:r>
        <w:t>mail</w:t>
      </w:r>
    </w:p>
    <w:p w14:paraId="3E0E0DF7" w14:textId="30B7794E" w:rsidR="00764671" w:rsidRDefault="00764671" w:rsidP="00764671">
      <w:r>
        <w:t>Attachment 6.   60-day Federal Register Notice</w:t>
      </w:r>
    </w:p>
    <w:p w14:paraId="1B0A6405" w14:textId="78ABD753" w:rsidR="004175BD" w:rsidRDefault="004175BD" w:rsidP="00764671">
      <w:r>
        <w:t>Attachment 7.   Comments Submitted in Response to 60-day Federal Register Notice</w:t>
      </w:r>
    </w:p>
    <w:p w14:paraId="6FB6246F" w14:textId="0FC97159" w:rsidR="004341A7" w:rsidRDefault="004341A7" w:rsidP="00E746ED">
      <w:r>
        <w:t xml:space="preserve"> </w:t>
      </w:r>
    </w:p>
    <w:p w14:paraId="203C9294" w14:textId="77777777" w:rsidR="00D17024" w:rsidRDefault="00D17024" w:rsidP="00E746ED"/>
    <w:p w14:paraId="4DB2C623" w14:textId="77777777" w:rsidR="00764671" w:rsidRPr="00E746ED" w:rsidRDefault="00764671" w:rsidP="00E746ED">
      <w:pPr>
        <w:sectPr w:rsidR="00764671" w:rsidRPr="00E746ED" w:rsidSect="00CB0350">
          <w:footerReference w:type="default" r:id="rId11"/>
          <w:pgSz w:w="12240" w:h="15840"/>
          <w:pgMar w:top="1440" w:right="1440" w:bottom="1440" w:left="1440" w:header="720" w:footer="720" w:gutter="0"/>
          <w:pgNumType w:fmt="lowerRoman" w:start="3"/>
          <w:cols w:space="720"/>
        </w:sectPr>
      </w:pPr>
    </w:p>
    <w:p w14:paraId="1E1E44D0" w14:textId="77777777" w:rsidR="00495ADF" w:rsidRPr="005C43A1" w:rsidRDefault="006E2440" w:rsidP="00495ADF">
      <w:pPr>
        <w:pStyle w:val="Heading1"/>
      </w:pPr>
      <w:bookmarkStart w:id="3" w:name="_Toc8007688"/>
      <w:bookmarkStart w:id="4" w:name="_Toc88033485"/>
      <w:bookmarkStart w:id="5" w:name="_Toc457852717"/>
      <w:bookmarkEnd w:id="2"/>
      <w:r w:rsidRPr="005C43A1">
        <w:lastRenderedPageBreak/>
        <w:t>B.</w:t>
      </w:r>
      <w:r w:rsidRPr="005C43A1">
        <w:tab/>
      </w:r>
      <w:r w:rsidR="00495ADF" w:rsidRPr="005C43A1">
        <w:t>Collection of Information Employing Statistical Methods</w:t>
      </w:r>
      <w:bookmarkEnd w:id="3"/>
      <w:bookmarkEnd w:id="4"/>
      <w:bookmarkEnd w:id="5"/>
    </w:p>
    <w:p w14:paraId="0A42B18A" w14:textId="77777777" w:rsidR="00495ADF" w:rsidRPr="005C43A1" w:rsidRDefault="00495ADF" w:rsidP="006E2440">
      <w:pPr>
        <w:pStyle w:val="Heading2"/>
      </w:pPr>
      <w:bookmarkStart w:id="6" w:name="_Toc8007689"/>
      <w:bookmarkStart w:id="7" w:name="_Toc88033486"/>
      <w:bookmarkStart w:id="8" w:name="_Toc457852718"/>
      <w:r w:rsidRPr="005C43A1">
        <w:t>B.1</w:t>
      </w:r>
      <w:r w:rsidRPr="005C43A1">
        <w:tab/>
      </w:r>
      <w:bookmarkEnd w:id="6"/>
      <w:bookmarkEnd w:id="7"/>
      <w:r w:rsidRPr="005C43A1">
        <w:t>Respondent Universe and Sampling Methods</w:t>
      </w:r>
      <w:bookmarkEnd w:id="8"/>
    </w:p>
    <w:p w14:paraId="3BA1A3AB" w14:textId="77C745DD" w:rsidR="0055363C" w:rsidRPr="005C43A1" w:rsidRDefault="0055363C" w:rsidP="00202C3B">
      <w:pPr>
        <w:pStyle w:val="BodyText1"/>
      </w:pPr>
      <w:r w:rsidRPr="005C43A1">
        <w:t xml:space="preserve">The data collection process does not employ statistical methods. </w:t>
      </w:r>
      <w:r w:rsidR="00294F49">
        <w:t xml:space="preserve">We plan to include approximately 90 local implementing agencies </w:t>
      </w:r>
      <w:r w:rsidR="0095134C">
        <w:t>(</w:t>
      </w:r>
      <w:r w:rsidR="00294F49">
        <w:t>LIAs</w:t>
      </w:r>
      <w:r w:rsidR="0095134C">
        <w:t>)</w:t>
      </w:r>
      <w:r w:rsidR="00294F49">
        <w:t xml:space="preserve"> that receive funding from the </w:t>
      </w:r>
      <w:r w:rsidR="0095134C">
        <w:t>Federal Home Visiting P</w:t>
      </w:r>
      <w:r w:rsidR="00294F49">
        <w:t>rogram in the pilot test of the Home Visiting Model Cost Reporting Tool</w:t>
      </w:r>
      <w:r w:rsidR="0095134C">
        <w:t xml:space="preserve"> (HVM-CRT)</w:t>
      </w:r>
      <w:r w:rsidR="00294F49" w:rsidRPr="005C43A1">
        <w:t xml:space="preserve">. </w:t>
      </w:r>
      <w:r w:rsidR="00294F49">
        <w:t>LIAs are often community-based organizations</w:t>
      </w:r>
      <w:r w:rsidR="005F4E14">
        <w:t>, public health departments, or schools</w:t>
      </w:r>
      <w:r w:rsidR="00294F49">
        <w:t xml:space="preserve"> that implement </w:t>
      </w:r>
      <w:r w:rsidR="0095134C">
        <w:t>national</w:t>
      </w:r>
      <w:r w:rsidR="00294F49">
        <w:t xml:space="preserve"> </w:t>
      </w:r>
      <w:r w:rsidR="00042677">
        <w:t xml:space="preserve">evidence-based </w:t>
      </w:r>
      <w:r w:rsidR="00294F49">
        <w:t xml:space="preserve">home visiting models. The LIAs selected for participation in the pilot test will represent a subset of all </w:t>
      </w:r>
      <w:r w:rsidR="001E3B72">
        <w:t xml:space="preserve">Federal Home Visiting Program </w:t>
      </w:r>
      <w:r w:rsidR="00294F49">
        <w:t xml:space="preserve">LIAs. We </w:t>
      </w:r>
      <w:r w:rsidR="00361AF3">
        <w:t xml:space="preserve">will work with </w:t>
      </w:r>
      <w:r w:rsidR="001E3B72">
        <w:t>the Health Resources and Services Administration (</w:t>
      </w:r>
      <w:r w:rsidR="00361AF3">
        <w:t>HRSA</w:t>
      </w:r>
      <w:r w:rsidR="001E3B72">
        <w:t>)</w:t>
      </w:r>
      <w:r w:rsidR="00361AF3">
        <w:t xml:space="preserve"> to select </w:t>
      </w:r>
      <w:r w:rsidR="00294F49">
        <w:t xml:space="preserve">10 grantee states, with representation from the four main regions of the United States (Northeast, South, Midwest, and West). </w:t>
      </w:r>
      <w:r w:rsidR="00163873">
        <w:t xml:space="preserve">LIAs </w:t>
      </w:r>
      <w:r w:rsidR="001E3B72">
        <w:t>operating</w:t>
      </w:r>
      <w:r w:rsidR="007E0567">
        <w:t xml:space="preserve"> at least one of the nine evidence-based home visiting models </w:t>
      </w:r>
      <w:r w:rsidR="00042677">
        <w:t xml:space="preserve">currently </w:t>
      </w:r>
      <w:r w:rsidR="001E3B72">
        <w:t xml:space="preserve">implemented by the </w:t>
      </w:r>
      <w:r w:rsidR="007E0567">
        <w:t>Federal Home Visiting Program</w:t>
      </w:r>
      <w:r w:rsidR="001E3B72">
        <w:t xml:space="preserve"> grantees</w:t>
      </w:r>
      <w:r w:rsidR="007E0567">
        <w:t xml:space="preserve"> will be </w:t>
      </w:r>
      <w:r w:rsidR="00163873">
        <w:t xml:space="preserve">drawn from these states. We will work closely with </w:t>
      </w:r>
      <w:r w:rsidR="00042677">
        <w:t xml:space="preserve">national organizations that represent </w:t>
      </w:r>
      <w:r w:rsidR="00163873">
        <w:t xml:space="preserve">home visiting model developers </w:t>
      </w:r>
      <w:r w:rsidR="007E0567">
        <w:t xml:space="preserve">and state grantees </w:t>
      </w:r>
      <w:r w:rsidR="00163873">
        <w:t xml:space="preserve">to identify the LIAs in these states to participate in the pilot test. </w:t>
      </w:r>
      <w:r w:rsidR="000B017A">
        <w:t xml:space="preserve">Home visiting model developers are partnering with </w:t>
      </w:r>
      <w:r w:rsidR="00042677">
        <w:t>HRSA</w:t>
      </w:r>
      <w:r w:rsidR="000B017A">
        <w:t xml:space="preserve"> to support data collection from LIAs under a contract between HRSA and RTI and JBA. </w:t>
      </w:r>
      <w:r w:rsidR="001E3B72">
        <w:t xml:space="preserve">Home visiting model developers will </w:t>
      </w:r>
      <w:r w:rsidR="00163873">
        <w:t xml:space="preserve">develop a list of </w:t>
      </w:r>
      <w:r w:rsidR="001E3B72">
        <w:t xml:space="preserve">candidate </w:t>
      </w:r>
      <w:r w:rsidR="00163873">
        <w:t>LIAs</w:t>
      </w:r>
      <w:r w:rsidR="001E3B72">
        <w:t xml:space="preserve">. During a webinar, this list will be shared </w:t>
      </w:r>
      <w:r w:rsidR="00163873">
        <w:t xml:space="preserve">with HRSA and </w:t>
      </w:r>
      <w:r w:rsidR="001E3B72">
        <w:t>state</w:t>
      </w:r>
      <w:r w:rsidR="00163873">
        <w:t xml:space="preserve"> grantees for review and feedback. The list will be revised based on this feedback. </w:t>
      </w:r>
      <w:r w:rsidR="00294F49">
        <w:t>Because some of the</w:t>
      </w:r>
      <w:r w:rsidR="0095134C">
        <w:t xml:space="preserve"> national</w:t>
      </w:r>
      <w:r w:rsidR="00294F49">
        <w:t xml:space="preserve"> home visiting models are only implemented by a few LIAs, we </w:t>
      </w:r>
      <w:r w:rsidR="00163873">
        <w:t xml:space="preserve">expect </w:t>
      </w:r>
      <w:r w:rsidR="00294F49">
        <w:t xml:space="preserve">to invite all of those </w:t>
      </w:r>
      <w:r w:rsidR="00163873">
        <w:t xml:space="preserve">models’ </w:t>
      </w:r>
      <w:r w:rsidR="00294F49">
        <w:t xml:space="preserve">LIAs to participate, </w:t>
      </w:r>
      <w:r w:rsidR="00163873">
        <w:t xml:space="preserve">thus increasing the likelihood that we will obtain representation from all of the </w:t>
      </w:r>
      <w:r w:rsidR="0095134C">
        <w:t>national</w:t>
      </w:r>
      <w:r w:rsidR="00294F49">
        <w:t xml:space="preserve"> home visiting models</w:t>
      </w:r>
      <w:r w:rsidR="00163873">
        <w:t xml:space="preserve"> in the pilot test</w:t>
      </w:r>
      <w:r w:rsidR="00294F49">
        <w:t xml:space="preserve">. </w:t>
      </w:r>
      <w:r w:rsidR="00163873">
        <w:t xml:space="preserve">After HRSA and </w:t>
      </w:r>
      <w:r w:rsidR="001E3B72">
        <w:t xml:space="preserve">state </w:t>
      </w:r>
      <w:r w:rsidR="00163873">
        <w:t>grantees agree on the LIAs to invite for participation, th</w:t>
      </w:r>
      <w:r w:rsidR="003248D3">
        <w:t>e</w:t>
      </w:r>
      <w:r w:rsidR="00163873">
        <w:t xml:space="preserve"> LIAs</w:t>
      </w:r>
      <w:r w:rsidR="003248D3">
        <w:t xml:space="preserve"> will be contacted </w:t>
      </w:r>
      <w:r w:rsidR="00163873">
        <w:t xml:space="preserve">and their participation </w:t>
      </w:r>
      <w:r w:rsidR="003248D3">
        <w:t>requested for</w:t>
      </w:r>
      <w:r w:rsidR="00163873">
        <w:t xml:space="preserve"> the pilot test. Model developers will then provide the data collection tools to all LIAs that agree to participate.       </w:t>
      </w:r>
    </w:p>
    <w:p w14:paraId="4310BB3A" w14:textId="77777777" w:rsidR="00495ADF" w:rsidRPr="005C43A1" w:rsidRDefault="00495ADF" w:rsidP="00242D2C">
      <w:pPr>
        <w:pStyle w:val="Heading2"/>
      </w:pPr>
      <w:bookmarkStart w:id="9" w:name="_Toc8007710"/>
      <w:bookmarkStart w:id="10" w:name="_Toc88033494"/>
      <w:bookmarkStart w:id="11" w:name="_Toc457852719"/>
      <w:r w:rsidRPr="005C43A1">
        <w:t>B.2</w:t>
      </w:r>
      <w:r w:rsidRPr="005C43A1">
        <w:tab/>
      </w:r>
      <w:bookmarkEnd w:id="9"/>
      <w:bookmarkEnd w:id="10"/>
      <w:r w:rsidRPr="005C43A1">
        <w:t>Procedures for the Collection of Information</w:t>
      </w:r>
      <w:bookmarkEnd w:id="11"/>
    </w:p>
    <w:p w14:paraId="73EB6D52" w14:textId="6B5D7EEA" w:rsidR="0055363C" w:rsidRDefault="0055363C" w:rsidP="00202C3B">
      <w:pPr>
        <w:pStyle w:val="BodyText1"/>
      </w:pPr>
      <w:r w:rsidRPr="005C43A1">
        <w:t xml:space="preserve">We </w:t>
      </w:r>
      <w:r w:rsidR="00076664">
        <w:t xml:space="preserve">have </w:t>
      </w:r>
      <w:r w:rsidR="00A56DDC" w:rsidRPr="005C43A1">
        <w:t>develop</w:t>
      </w:r>
      <w:r w:rsidR="00A56DDC">
        <w:t>ed</w:t>
      </w:r>
      <w:r w:rsidR="00A56DDC" w:rsidRPr="005C43A1">
        <w:t xml:space="preserve"> </w:t>
      </w:r>
      <w:r w:rsidRPr="005C43A1">
        <w:t>a</w:t>
      </w:r>
      <w:r w:rsidR="00062D36">
        <w:t>n Excel</w:t>
      </w:r>
      <w:r w:rsidRPr="005C43A1">
        <w:t>-based</w:t>
      </w:r>
      <w:r w:rsidR="008F3D28">
        <w:t xml:space="preserve"> </w:t>
      </w:r>
      <w:r w:rsidR="00062D36">
        <w:t>HVM-CRT</w:t>
      </w:r>
      <w:r w:rsidR="00264541">
        <w:t xml:space="preserve"> </w:t>
      </w:r>
      <w:r w:rsidRPr="005C43A1">
        <w:t xml:space="preserve">to collect information from the </w:t>
      </w:r>
      <w:r w:rsidR="00264541">
        <w:t>LIAs</w:t>
      </w:r>
      <w:r w:rsidR="00F02D8A">
        <w:t xml:space="preserve"> </w:t>
      </w:r>
      <w:r w:rsidRPr="005C43A1">
        <w:t>(</w:t>
      </w:r>
      <w:r w:rsidR="000256F5" w:rsidRPr="005C43A1">
        <w:t>Attachment </w:t>
      </w:r>
      <w:r w:rsidR="0095134C">
        <w:t>1</w:t>
      </w:r>
      <w:r w:rsidRPr="005C43A1">
        <w:t xml:space="preserve">). </w:t>
      </w:r>
      <w:r w:rsidR="009D2025">
        <w:t>Model developers will send the H</w:t>
      </w:r>
      <w:r w:rsidR="00076664">
        <w:t xml:space="preserve">VM-CRT to participating LIAs with a request to submit the completed form within </w:t>
      </w:r>
      <w:r w:rsidR="00806338">
        <w:t>6 weeks</w:t>
      </w:r>
      <w:r w:rsidR="00076664">
        <w:t xml:space="preserve">. </w:t>
      </w:r>
      <w:r w:rsidR="009D2025">
        <w:t xml:space="preserve">Prior to model developers’ sending the HVM-CRT to LIAs that agree to participate, we will conduct a 1-hour training webinar on data collection procedures and how to navigate the various sections of the HVM-CRT for the LIA </w:t>
      </w:r>
      <w:r w:rsidR="009D2025">
        <w:lastRenderedPageBreak/>
        <w:t>participants. D</w:t>
      </w:r>
      <w:r w:rsidR="009D2025" w:rsidRPr="005C43A1">
        <w:t xml:space="preserve">etailed </w:t>
      </w:r>
      <w:r w:rsidR="009D2025">
        <w:t xml:space="preserve">instructions are included in the HVM-CRT </w:t>
      </w:r>
      <w:r w:rsidR="009D2025" w:rsidRPr="005C43A1">
        <w:t xml:space="preserve">to assist the </w:t>
      </w:r>
      <w:r w:rsidR="009D2025">
        <w:t xml:space="preserve">LIAs </w:t>
      </w:r>
      <w:r w:rsidR="009D2025" w:rsidRPr="005C43A1">
        <w:t xml:space="preserve">in providing the requested data accurately. </w:t>
      </w:r>
      <w:r w:rsidRPr="005C43A1">
        <w:t xml:space="preserve">All </w:t>
      </w:r>
      <w:r w:rsidR="00264541">
        <w:t xml:space="preserve">LIAs </w:t>
      </w:r>
      <w:r w:rsidRPr="005C43A1">
        <w:t>will</w:t>
      </w:r>
      <w:r w:rsidR="00AD4DDA">
        <w:t xml:space="preserve"> </w:t>
      </w:r>
      <w:r w:rsidR="009D2025">
        <w:t xml:space="preserve">also </w:t>
      </w:r>
      <w:r w:rsidRPr="005C43A1">
        <w:t xml:space="preserve">receive </w:t>
      </w:r>
      <w:r w:rsidR="00264541">
        <w:t>technical assistance</w:t>
      </w:r>
      <w:r w:rsidR="00AD4DDA">
        <w:t xml:space="preserve"> </w:t>
      </w:r>
      <w:r w:rsidRPr="005C43A1">
        <w:t xml:space="preserve">on </w:t>
      </w:r>
      <w:r w:rsidR="009D2025">
        <w:t>completing</w:t>
      </w:r>
      <w:r w:rsidR="009D2025" w:rsidRPr="005C43A1">
        <w:t xml:space="preserve"> </w:t>
      </w:r>
      <w:r w:rsidRPr="005C43A1">
        <w:t xml:space="preserve">the </w:t>
      </w:r>
      <w:r w:rsidR="00264541">
        <w:t>Excel</w:t>
      </w:r>
      <w:r w:rsidRPr="005C43A1">
        <w:t>-based</w:t>
      </w:r>
      <w:r w:rsidR="00264541">
        <w:t xml:space="preserve"> HVM-CRT</w:t>
      </w:r>
      <w:r w:rsidRPr="005C43A1">
        <w:t>.</w:t>
      </w:r>
      <w:r w:rsidR="00C05817" w:rsidRPr="005C43A1">
        <w:t xml:space="preserve"> </w:t>
      </w:r>
      <w:r w:rsidR="00042677">
        <w:t>Because model developers have existing relationships with LIAs and LIAs are accustomed to providing data to them</w:t>
      </w:r>
      <w:r w:rsidR="00652A8A">
        <w:t>,</w:t>
      </w:r>
      <w:r w:rsidR="00042677">
        <w:t xml:space="preserve"> they</w:t>
      </w:r>
      <w:r w:rsidR="00AD4DDA">
        <w:t xml:space="preserve"> will be the primary point of contact for participating LIAs</w:t>
      </w:r>
      <w:r w:rsidR="00042677">
        <w:t>.</w:t>
      </w:r>
      <w:r w:rsidR="00AD4DDA">
        <w:t xml:space="preserve"> </w:t>
      </w:r>
      <w:r w:rsidR="00042677">
        <w:t xml:space="preserve">However, </w:t>
      </w:r>
      <w:r w:rsidR="00AD4DDA">
        <w:t>if LIAs need technical assistance that model developers cannot provide, the RTI and JBA technical assistance team will answer LIA questions via phone calls, email, or webinars. Before data collection begins, w</w:t>
      </w:r>
      <w:r w:rsidR="00A56DDC">
        <w:t xml:space="preserve">e will provide an overview webinar for </w:t>
      </w:r>
      <w:r w:rsidR="00AD4DDA">
        <w:t xml:space="preserve">home visiting model developers and Federal Home Visiting Program grantees. In addition, we will </w:t>
      </w:r>
      <w:r w:rsidR="00A56DDC">
        <w:t xml:space="preserve">provide </w:t>
      </w:r>
      <w:r w:rsidR="00AD4DDA">
        <w:t xml:space="preserve">ongoing </w:t>
      </w:r>
      <w:r w:rsidR="00A56DDC">
        <w:t xml:space="preserve">technical assistance </w:t>
      </w:r>
      <w:r w:rsidR="00AD4DDA">
        <w:t>to these stakeholders</w:t>
      </w:r>
      <w:r w:rsidR="00A56DDC">
        <w:t xml:space="preserve"> to answer questions they may have or receive from LIAs</w:t>
      </w:r>
      <w:r w:rsidR="00202C3B">
        <w:t xml:space="preserve">. </w:t>
      </w:r>
    </w:p>
    <w:p w14:paraId="08F44B68" w14:textId="10C1734E" w:rsidR="00F02D8A" w:rsidRDefault="00A56DDC" w:rsidP="00746E23">
      <w:pPr>
        <w:pStyle w:val="BodyText1"/>
      </w:pPr>
      <w:r>
        <w:t xml:space="preserve">We expect </w:t>
      </w:r>
      <w:r w:rsidR="00AD4DDA">
        <w:t xml:space="preserve">that model developers will </w:t>
      </w:r>
      <w:r>
        <w:t xml:space="preserve">send the HVM-CRT to respondents </w:t>
      </w:r>
      <w:r w:rsidR="00042677">
        <w:t xml:space="preserve">after approval from OMB is received </w:t>
      </w:r>
      <w:r w:rsidR="0086509C">
        <w:t xml:space="preserve">in May 2017 and request that they complete and submit their </w:t>
      </w:r>
      <w:r w:rsidR="001770B9">
        <w:t>forms</w:t>
      </w:r>
      <w:r w:rsidR="0086509C">
        <w:t xml:space="preserve"> </w:t>
      </w:r>
      <w:r w:rsidR="00806338">
        <w:t xml:space="preserve">via email to RTI </w:t>
      </w:r>
      <w:r w:rsidR="0086509C">
        <w:t xml:space="preserve">within 6 weeks. </w:t>
      </w:r>
      <w:r w:rsidR="009C6802">
        <w:t xml:space="preserve">We will </w:t>
      </w:r>
      <w:r w:rsidR="00AD4DDA">
        <w:t xml:space="preserve">ask model developers to </w:t>
      </w:r>
      <w:r w:rsidR="009C6802">
        <w:t>follow up with participants within 2 weeks of sending the HVM-CRT to address questions and provide encouragement for them to submit the data by the requested due date</w:t>
      </w:r>
      <w:r w:rsidR="00202C3B">
        <w:t xml:space="preserve">. </w:t>
      </w:r>
      <w:r w:rsidR="009C6802">
        <w:t xml:space="preserve">We will </w:t>
      </w:r>
      <w:r w:rsidR="00AD4DDA">
        <w:t xml:space="preserve">ask model developers to </w:t>
      </w:r>
      <w:r w:rsidR="009C6802">
        <w:t xml:space="preserve">follow up again with respondents who have not yet submitted data during weeks 4, 5, and 6. </w:t>
      </w:r>
      <w:r w:rsidR="00AD4DDA">
        <w:t xml:space="preserve">If model developers are unable to make follow-up phone calls and send emails, RTI and JBA technical assistance team members will contact the LIAs on behalf of model developers. </w:t>
      </w:r>
    </w:p>
    <w:p w14:paraId="4E00C2D4" w14:textId="71C44824" w:rsidR="001314EC" w:rsidRPr="005C43A1" w:rsidRDefault="0055363C" w:rsidP="00762162">
      <w:pPr>
        <w:pStyle w:val="BodyText1"/>
      </w:pPr>
      <w:r w:rsidRPr="005C43A1">
        <w:t xml:space="preserve">Once the data are received, </w:t>
      </w:r>
      <w:r w:rsidR="00F02D8A">
        <w:t xml:space="preserve">we will review them </w:t>
      </w:r>
      <w:r w:rsidRPr="005C43A1">
        <w:t>for accuracy and completeness.</w:t>
      </w:r>
      <w:r w:rsidR="00F02D8A">
        <w:t xml:space="preserve"> </w:t>
      </w:r>
      <w:r w:rsidRPr="005C43A1">
        <w:t xml:space="preserve">All data collected in the </w:t>
      </w:r>
      <w:r w:rsidR="00A84922">
        <w:t>HVM-CRT</w:t>
      </w:r>
      <w:r w:rsidRPr="005C43A1">
        <w:t xml:space="preserve"> will be assessed for missing information </w:t>
      </w:r>
      <w:r w:rsidR="00450243" w:rsidRPr="005C43A1">
        <w:t>(</w:t>
      </w:r>
      <w:r w:rsidR="002639B7">
        <w:t xml:space="preserve">i.e., </w:t>
      </w:r>
      <w:r w:rsidR="00450243">
        <w:t>percentage</w:t>
      </w:r>
      <w:r w:rsidR="00450243" w:rsidRPr="005C43A1">
        <w:t xml:space="preserve"> </w:t>
      </w:r>
      <w:r w:rsidRPr="005C43A1">
        <w:t>of fields with missing data) and incorrect data (</w:t>
      </w:r>
      <w:r w:rsidR="002639B7">
        <w:t xml:space="preserve">i.e., </w:t>
      </w:r>
      <w:r w:rsidR="00450243">
        <w:t>percentage</w:t>
      </w:r>
      <w:r w:rsidRPr="005C43A1">
        <w:t xml:space="preserve"> </w:t>
      </w:r>
      <w:r w:rsidR="00450243">
        <w:t xml:space="preserve">of </w:t>
      </w:r>
      <w:r w:rsidRPr="005C43A1">
        <w:t xml:space="preserve">data elements with formats that are not recognized; </w:t>
      </w:r>
      <w:r w:rsidR="00450243">
        <w:t>percentage</w:t>
      </w:r>
      <w:r w:rsidR="00450243" w:rsidRPr="005C43A1">
        <w:t xml:space="preserve"> </w:t>
      </w:r>
      <w:r w:rsidRPr="005C43A1">
        <w:t xml:space="preserve">with inappropriate range of values). </w:t>
      </w:r>
      <w:r w:rsidR="00A84922">
        <w:t>W</w:t>
      </w:r>
      <w:r w:rsidRPr="005C43A1">
        <w:t xml:space="preserve">e will also review whether the subcategories </w:t>
      </w:r>
      <w:r w:rsidR="002639B7">
        <w:t xml:space="preserve">of costs </w:t>
      </w:r>
      <w:r w:rsidRPr="005C43A1">
        <w:t>sum to the expected total costs</w:t>
      </w:r>
      <w:r w:rsidR="00806338">
        <w:t xml:space="preserve"> from total grantee subcontract budgets</w:t>
      </w:r>
      <w:r w:rsidRPr="005C43A1">
        <w:t xml:space="preserve">. </w:t>
      </w:r>
      <w:r w:rsidR="00F02D8A">
        <w:t xml:space="preserve">We will </w:t>
      </w:r>
      <w:r w:rsidR="00E96445">
        <w:t>contact model developers if we identify</w:t>
      </w:r>
      <w:r w:rsidR="002639B7">
        <w:t xml:space="preserve"> missing or </w:t>
      </w:r>
      <w:r w:rsidR="00F02D8A">
        <w:t>unexpected values</w:t>
      </w:r>
      <w:r w:rsidR="002639B7">
        <w:t xml:space="preserve"> in their</w:t>
      </w:r>
      <w:r w:rsidR="00F02D8A">
        <w:t xml:space="preserve"> </w:t>
      </w:r>
      <w:r w:rsidR="00E96445">
        <w:t xml:space="preserve">LIAs’ </w:t>
      </w:r>
      <w:r w:rsidR="00F02D8A">
        <w:t>data submission</w:t>
      </w:r>
      <w:r w:rsidR="002639B7">
        <w:t>s</w:t>
      </w:r>
      <w:r w:rsidR="001B012F">
        <w:t xml:space="preserve"> and ask them to work with the LIAs to submit accurate and complete data</w:t>
      </w:r>
      <w:r w:rsidR="00202C3B">
        <w:t xml:space="preserve">. </w:t>
      </w:r>
      <w:r w:rsidR="00BB5CE1">
        <w:t xml:space="preserve">Once all data collection is complete, </w:t>
      </w:r>
      <w:r w:rsidR="00E96445">
        <w:t xml:space="preserve">model developers </w:t>
      </w:r>
      <w:r w:rsidR="00BB5CE1">
        <w:t xml:space="preserve">will send an evaluation questionnaire </w:t>
      </w:r>
      <w:r w:rsidR="00D17024">
        <w:t xml:space="preserve">(Attachment 2) </w:t>
      </w:r>
      <w:r w:rsidR="00BB5CE1">
        <w:t>to all LIAs that participated to request their feedback on the HVM-CRT, including its content, usability, and any other suggestions for improvement</w:t>
      </w:r>
      <w:r w:rsidR="00202C3B">
        <w:t>.</w:t>
      </w:r>
      <w:r w:rsidR="00762162">
        <w:t xml:space="preserve"> </w:t>
      </w:r>
      <w:r w:rsidR="001314EC" w:rsidRPr="005C43A1">
        <w:t xml:space="preserve">A flowchart </w:t>
      </w:r>
      <w:r w:rsidR="001314EC">
        <w:t>depicting</w:t>
      </w:r>
      <w:r w:rsidR="001314EC" w:rsidRPr="005C43A1">
        <w:t xml:space="preserve"> the </w:t>
      </w:r>
      <w:r w:rsidR="002639B7">
        <w:t>HVM-CRT</w:t>
      </w:r>
      <w:r w:rsidR="001314EC" w:rsidRPr="005C43A1">
        <w:t xml:space="preserve"> development and data collection process is </w:t>
      </w:r>
      <w:r w:rsidR="001314EC">
        <w:t>presented</w:t>
      </w:r>
      <w:r w:rsidR="001314EC" w:rsidRPr="005C43A1">
        <w:t xml:space="preserve"> in </w:t>
      </w:r>
      <w:r w:rsidR="001314EC" w:rsidRPr="005C43A1">
        <w:rPr>
          <w:b/>
          <w:i/>
        </w:rPr>
        <w:t>Exhibit </w:t>
      </w:r>
      <w:r w:rsidR="001314EC">
        <w:rPr>
          <w:b/>
          <w:i/>
        </w:rPr>
        <w:t>B.2-1</w:t>
      </w:r>
      <w:r w:rsidR="001314EC" w:rsidRPr="005C43A1">
        <w:t>.</w:t>
      </w:r>
    </w:p>
    <w:p w14:paraId="0F9CF7E4" w14:textId="2A8DAC37" w:rsidR="00746E23" w:rsidRPr="005C43A1" w:rsidRDefault="001314EC" w:rsidP="00746E23">
      <w:pPr>
        <w:pStyle w:val="FigureTitle"/>
      </w:pPr>
      <w:bookmarkStart w:id="12" w:name="_Toc275433794"/>
      <w:bookmarkStart w:id="13" w:name="_Toc307224727"/>
      <w:r w:rsidRPr="005C43A1">
        <w:lastRenderedPageBreak/>
        <w:t xml:space="preserve">Exhibit </w:t>
      </w:r>
      <w:r>
        <w:t>B.2-1</w:t>
      </w:r>
      <w:r w:rsidRPr="005C43A1">
        <w:t>.</w:t>
      </w:r>
      <w:r w:rsidRPr="005C43A1">
        <w:tab/>
        <w:t>Flowchart for Data Collection Process</w:t>
      </w:r>
      <w:bookmarkEnd w:id="12"/>
      <w:bookmarkEnd w:id="13"/>
    </w:p>
    <w:p w14:paraId="24BDA5D6" w14:textId="7D12CDCB" w:rsidR="001314EC" w:rsidRPr="005C43A1" w:rsidRDefault="0032397E" w:rsidP="001314EC">
      <w:r>
        <w:rPr>
          <w:noProof/>
        </w:rPr>
        <mc:AlternateContent>
          <mc:Choice Requires="wpc">
            <w:drawing>
              <wp:inline distT="0" distB="0" distL="0" distR="0" wp14:anchorId="556DCCD2" wp14:editId="5048CCE0">
                <wp:extent cx="5943600" cy="3155866"/>
                <wp:effectExtent l="0" t="0" r="0" b="26035"/>
                <wp:docPr id="2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9685" y="162560"/>
                            <a:ext cx="1225550" cy="295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5"/>
                        <wps:cNvSpPr>
                          <a:spLocks noChangeArrowheads="1"/>
                        </wps:cNvSpPr>
                        <wps:spPr bwMode="auto">
                          <a:xfrm>
                            <a:off x="461645" y="162560"/>
                            <a:ext cx="1225550" cy="2955925"/>
                          </a:xfrm>
                          <a:prstGeom prst="rect">
                            <a:avLst/>
                          </a:pr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6"/>
                        <wps:cNvSpPr>
                          <a:spLocks noChangeArrowheads="1"/>
                        </wps:cNvSpPr>
                        <wps:spPr bwMode="auto">
                          <a:xfrm>
                            <a:off x="493395" y="210819"/>
                            <a:ext cx="11303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3DD6" w14:textId="34D2F548" w:rsidR="0032397E" w:rsidRDefault="0032397E" w:rsidP="0032397E">
                              <w:pPr>
                                <w:jc w:val="center"/>
                              </w:pPr>
                              <w:r>
                                <w:rPr>
                                  <w:rFonts w:ascii="Arial" w:hAnsi="Arial" w:cs="Arial"/>
                                  <w:b/>
                                  <w:bCs/>
                                  <w:color w:val="000000"/>
                                  <w:sz w:val="18"/>
                                  <w:szCs w:val="18"/>
                                </w:rPr>
                                <w:t>Home Visiting Model Cost Reporting Tool (HVM</w:t>
                              </w:r>
                              <w:r w:rsidR="00C8510B">
                                <w:rPr>
                                  <w:rFonts w:ascii="Arial" w:hAnsi="Arial" w:cs="Arial"/>
                                  <w:b/>
                                  <w:bCs/>
                                  <w:color w:val="000000"/>
                                  <w:sz w:val="18"/>
                                  <w:szCs w:val="18"/>
                                </w:rPr>
                                <w:t>-</w:t>
                              </w:r>
                              <w:r>
                                <w:rPr>
                                  <w:rFonts w:ascii="Arial" w:hAnsi="Arial" w:cs="Arial"/>
                                  <w:b/>
                                  <w:bCs/>
                                  <w:color w:val="000000"/>
                                  <w:sz w:val="18"/>
                                  <w:szCs w:val="18"/>
                                </w:rPr>
                                <w:t>CRT)) Development</w:t>
                              </w:r>
                            </w:p>
                          </w:txbxContent>
                        </wps:txbx>
                        <wps:bodyPr rot="0" vert="horz" wrap="square" lIns="0" tIns="0" rIns="0" bIns="0" anchor="t" anchorCtr="0" upright="1">
                          <a:noAutofit/>
                        </wps:bodyPr>
                      </wps:wsp>
                      <wps:wsp>
                        <wps:cNvPr id="4" name="Rectangle 7"/>
                        <wps:cNvSpPr>
                          <a:spLocks noChangeArrowheads="1"/>
                        </wps:cNvSpPr>
                        <wps:spPr bwMode="auto">
                          <a:xfrm>
                            <a:off x="461645" y="826770"/>
                            <a:ext cx="1198880" cy="83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57858" w14:textId="77777777" w:rsidR="0032397E" w:rsidRDefault="0032397E" w:rsidP="0032397E">
                              <w:pPr>
                                <w:jc w:val="center"/>
                                <w:rPr>
                                  <w:rFonts w:ascii="Arial" w:hAnsi="Arial" w:cs="Arial"/>
                                  <w:color w:val="000000"/>
                                  <w:sz w:val="18"/>
                                  <w:szCs w:val="18"/>
                                </w:rPr>
                              </w:pPr>
                              <w:r>
                                <w:rPr>
                                  <w:rFonts w:ascii="Arial" w:hAnsi="Arial" w:cs="Arial"/>
                                  <w:color w:val="000000"/>
                                  <w:sz w:val="18"/>
                                  <w:szCs w:val="18"/>
                                </w:rPr>
                                <w:t xml:space="preserve">Meet in-person with Home Visiting Model Developers; </w:t>
                              </w:r>
                              <w:r>
                                <w:rPr>
                                  <w:rFonts w:ascii="Arial" w:hAnsi="Arial" w:cs="Arial"/>
                                  <w:color w:val="000000"/>
                                  <w:sz w:val="18"/>
                                  <w:szCs w:val="18"/>
                                </w:rPr>
                                <w:br/>
                                <w:t>identify and define variables</w:t>
                              </w:r>
                            </w:p>
                            <w:p w14:paraId="27D68E1A" w14:textId="77777777" w:rsidR="0032397E" w:rsidRDefault="0032397E" w:rsidP="0032397E"/>
                          </w:txbxContent>
                        </wps:txbx>
                        <wps:bodyPr rot="0" vert="horz" wrap="square" lIns="0" tIns="0" rIns="0" bIns="0" anchor="t" anchorCtr="0" upright="1">
                          <a:spAutoFit/>
                        </wps:bodyPr>
                      </wps:wsp>
                      <wps:wsp>
                        <wps:cNvPr id="5" name="Rectangle 8"/>
                        <wps:cNvSpPr>
                          <a:spLocks noChangeArrowheads="1"/>
                        </wps:cNvSpPr>
                        <wps:spPr bwMode="auto">
                          <a:xfrm>
                            <a:off x="461645" y="1780890"/>
                            <a:ext cx="119888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9A229" w14:textId="13E88A37" w:rsidR="0032397E" w:rsidRDefault="0032397E" w:rsidP="0032397E">
                              <w:pPr>
                                <w:jc w:val="center"/>
                              </w:pPr>
                              <w:r>
                                <w:rPr>
                                  <w:rFonts w:ascii="Arial" w:hAnsi="Arial" w:cs="Arial"/>
                                  <w:color w:val="000000"/>
                                  <w:sz w:val="18"/>
                                  <w:szCs w:val="18"/>
                                </w:rPr>
                                <w:t xml:space="preserve">Draft HVM-CRT, </w:t>
                              </w:r>
                              <w:r>
                                <w:rPr>
                                  <w:rFonts w:ascii="Arial" w:hAnsi="Arial" w:cs="Arial"/>
                                  <w:color w:val="000000"/>
                                  <w:sz w:val="18"/>
                                  <w:szCs w:val="18"/>
                                </w:rPr>
                                <w:br/>
                              </w:r>
                              <w:r w:rsidR="00FD2FBE">
                                <w:rPr>
                                  <w:rFonts w:ascii="Arial" w:hAnsi="Arial" w:cs="Arial"/>
                                  <w:color w:val="000000"/>
                                  <w:sz w:val="18"/>
                                  <w:szCs w:val="18"/>
                                </w:rPr>
                                <w:t xml:space="preserve">submit HVM-CRT to stakeholders </w:t>
                              </w:r>
                              <w:r w:rsidR="00667200">
                                <w:rPr>
                                  <w:rFonts w:ascii="Arial" w:hAnsi="Arial" w:cs="Arial"/>
                                  <w:color w:val="000000"/>
                                  <w:sz w:val="18"/>
                                  <w:szCs w:val="18"/>
                                </w:rPr>
                                <w:t xml:space="preserve">for review </w:t>
                              </w:r>
                              <w:r>
                                <w:rPr>
                                  <w:rFonts w:ascii="Arial" w:hAnsi="Arial" w:cs="Arial"/>
                                  <w:color w:val="000000"/>
                                  <w:sz w:val="18"/>
                                  <w:szCs w:val="18"/>
                                </w:rPr>
                                <w:t xml:space="preserve"> </w:t>
                              </w:r>
                            </w:p>
                          </w:txbxContent>
                        </wps:txbx>
                        <wps:bodyPr rot="0" vert="horz" wrap="square" lIns="0" tIns="0" rIns="0" bIns="0" anchor="t" anchorCtr="0" upright="1">
                          <a:spAutoFit/>
                        </wps:bodyPr>
                      </wps:wsp>
                      <wps:wsp>
                        <wps:cNvPr id="6" name="Rectangle 9"/>
                        <wps:cNvSpPr>
                          <a:spLocks noChangeArrowheads="1"/>
                        </wps:cNvSpPr>
                        <wps:spPr bwMode="auto">
                          <a:xfrm>
                            <a:off x="493395" y="2437975"/>
                            <a:ext cx="1167130" cy="57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548F5" w14:textId="77777777" w:rsidR="00FD2FBE" w:rsidRDefault="00FD2FBE" w:rsidP="0032397E">
                              <w:pPr>
                                <w:jc w:val="center"/>
                                <w:rPr>
                                  <w:rFonts w:ascii="Arial" w:hAnsi="Arial" w:cs="Arial"/>
                                  <w:color w:val="000000"/>
                                  <w:sz w:val="18"/>
                                  <w:szCs w:val="18"/>
                                </w:rPr>
                              </w:pPr>
                            </w:p>
                            <w:p w14:paraId="3BD12F64" w14:textId="39CDD2C0" w:rsidR="0032397E" w:rsidRDefault="0032397E" w:rsidP="0032397E">
                              <w:pPr>
                                <w:jc w:val="center"/>
                              </w:pPr>
                              <w:r>
                                <w:rPr>
                                  <w:rFonts w:ascii="Arial" w:hAnsi="Arial" w:cs="Arial"/>
                                  <w:color w:val="000000"/>
                                  <w:sz w:val="18"/>
                                  <w:szCs w:val="18"/>
                                </w:rPr>
                                <w:t xml:space="preserve">Incorporate HVM-CRT revisions based on </w:t>
                              </w:r>
                              <w:r w:rsidR="00667200">
                                <w:rPr>
                                  <w:rFonts w:ascii="Arial" w:hAnsi="Arial" w:cs="Arial"/>
                                  <w:color w:val="000000"/>
                                  <w:sz w:val="18"/>
                                  <w:szCs w:val="18"/>
                                </w:rPr>
                                <w:t>stakeholder comments</w:t>
                              </w:r>
                            </w:p>
                          </w:txbxContent>
                        </wps:txbx>
                        <wps:bodyPr rot="0" vert="horz" wrap="square" lIns="0" tIns="0" rIns="0" bIns="0" anchor="t" anchorCtr="0" upright="1">
                          <a:noAutofit/>
                        </wps:bodyPr>
                      </wps:wsp>
                      <wps:wsp>
                        <wps:cNvPr id="7" name="Rectangle 10"/>
                        <wps:cNvSpPr>
                          <a:spLocks noChangeArrowheads="1"/>
                        </wps:cNvSpPr>
                        <wps:spPr bwMode="auto">
                          <a:xfrm>
                            <a:off x="2095500" y="228600"/>
                            <a:ext cx="1224915" cy="295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2078990" y="162560"/>
                            <a:ext cx="1224915" cy="2955925"/>
                          </a:xfrm>
                          <a:prstGeom prst="rect">
                            <a:avLst/>
                          </a:pr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2"/>
                        <wps:cNvSpPr>
                          <a:spLocks noChangeArrowheads="1"/>
                        </wps:cNvSpPr>
                        <wps:spPr bwMode="auto">
                          <a:xfrm>
                            <a:off x="2095500" y="385445"/>
                            <a:ext cx="120840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FCFD" w14:textId="77777777" w:rsidR="0032397E" w:rsidRDefault="0032397E" w:rsidP="0032397E">
                              <w:pPr>
                                <w:jc w:val="center"/>
                              </w:pPr>
                              <w:r>
                                <w:rPr>
                                  <w:rFonts w:ascii="Arial" w:hAnsi="Arial" w:cs="Arial"/>
                                  <w:b/>
                                  <w:bCs/>
                                  <w:color w:val="000000"/>
                                  <w:sz w:val="18"/>
                                  <w:szCs w:val="18"/>
                                </w:rPr>
                                <w:t>Collect Pilot Cost Data</w:t>
                              </w:r>
                            </w:p>
                          </w:txbxContent>
                        </wps:txbx>
                        <wps:bodyPr rot="0" vert="horz" wrap="square" lIns="0" tIns="0" rIns="0" bIns="0" anchor="t" anchorCtr="0" upright="1">
                          <a:noAutofit/>
                        </wps:bodyPr>
                      </wps:wsp>
                      <wps:wsp>
                        <wps:cNvPr id="10" name="Rectangle 13"/>
                        <wps:cNvSpPr>
                          <a:spLocks noChangeArrowheads="1"/>
                        </wps:cNvSpPr>
                        <wps:spPr bwMode="auto">
                          <a:xfrm>
                            <a:off x="2095500" y="834390"/>
                            <a:ext cx="122491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940FF" w14:textId="77777777" w:rsidR="0032397E" w:rsidRDefault="0032397E" w:rsidP="0032397E">
                              <w:pPr>
                                <w:jc w:val="center"/>
                              </w:pPr>
                              <w:r>
                                <w:rPr>
                                  <w:rFonts w:ascii="Arial" w:hAnsi="Arial" w:cs="Arial"/>
                                  <w:color w:val="000000"/>
                                  <w:sz w:val="18"/>
                                  <w:szCs w:val="18"/>
                                </w:rPr>
                                <w:t>Collect and review data from 90 respondents</w:t>
                              </w:r>
                            </w:p>
                          </w:txbxContent>
                        </wps:txbx>
                        <wps:bodyPr rot="0" vert="horz" wrap="square" lIns="0" tIns="0" rIns="0" bIns="0" anchor="t" anchorCtr="0" upright="1">
                          <a:spAutoFit/>
                        </wps:bodyPr>
                      </wps:wsp>
                      <wps:wsp>
                        <wps:cNvPr id="11" name="Rectangle 14"/>
                        <wps:cNvSpPr>
                          <a:spLocks noChangeArrowheads="1"/>
                        </wps:cNvSpPr>
                        <wps:spPr bwMode="auto">
                          <a:xfrm>
                            <a:off x="2095500" y="1584325"/>
                            <a:ext cx="122491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694DB" w14:textId="77777777" w:rsidR="0032397E" w:rsidRPr="006C3B2D" w:rsidRDefault="0032397E" w:rsidP="0032397E">
                              <w:pPr>
                                <w:jc w:val="center"/>
                                <w:rPr>
                                  <w:rFonts w:ascii="Arial" w:hAnsi="Arial" w:cs="Arial"/>
                                  <w:color w:val="000000"/>
                                  <w:sz w:val="18"/>
                                  <w:szCs w:val="18"/>
                                </w:rPr>
                              </w:pPr>
                              <w:r>
                                <w:rPr>
                                  <w:rFonts w:ascii="Arial" w:hAnsi="Arial" w:cs="Arial"/>
                                  <w:color w:val="000000"/>
                                  <w:sz w:val="18"/>
                                  <w:szCs w:val="18"/>
                                </w:rPr>
                                <w:t xml:space="preserve">Compile data from all respondents </w:t>
                              </w:r>
                              <w:r>
                                <w:rPr>
                                  <w:rFonts w:ascii="Arial" w:hAnsi="Arial" w:cs="Arial"/>
                                  <w:color w:val="000000"/>
                                  <w:sz w:val="18"/>
                                  <w:szCs w:val="18"/>
                                </w:rPr>
                                <w:br/>
                              </w:r>
                            </w:p>
                          </w:txbxContent>
                        </wps:txbx>
                        <wps:bodyPr rot="0" vert="horz" wrap="square" lIns="0" tIns="0" rIns="0" bIns="0" anchor="t" anchorCtr="0" upright="1">
                          <a:noAutofit/>
                        </wps:bodyPr>
                      </wps:wsp>
                      <wps:wsp>
                        <wps:cNvPr id="13" name="Rectangle 16"/>
                        <wps:cNvSpPr>
                          <a:spLocks noChangeArrowheads="1"/>
                        </wps:cNvSpPr>
                        <wps:spPr bwMode="auto">
                          <a:xfrm>
                            <a:off x="2062480" y="2448561"/>
                            <a:ext cx="12414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E921" w14:textId="77777777" w:rsidR="0032397E" w:rsidRDefault="0032397E" w:rsidP="0032397E">
                              <w:pPr>
                                <w:jc w:val="center"/>
                              </w:pPr>
                              <w:r>
                                <w:rPr>
                                  <w:rFonts w:ascii="Arial" w:hAnsi="Arial" w:cs="Arial"/>
                                  <w:color w:val="000000"/>
                                  <w:sz w:val="18"/>
                                  <w:szCs w:val="18"/>
                                </w:rPr>
                                <w:t>Prepare data for analysis</w:t>
                              </w:r>
                            </w:p>
                          </w:txbxContent>
                        </wps:txbx>
                        <wps:bodyPr rot="0" vert="horz" wrap="square" lIns="0" tIns="0" rIns="0" bIns="0" anchor="t" anchorCtr="0" upright="1">
                          <a:spAutoFit/>
                        </wps:bodyPr>
                      </wps:wsp>
                      <wps:wsp>
                        <wps:cNvPr id="14" name="Rectangle 17"/>
                        <wps:cNvSpPr>
                          <a:spLocks noChangeArrowheads="1"/>
                        </wps:cNvSpPr>
                        <wps:spPr bwMode="auto">
                          <a:xfrm>
                            <a:off x="3712845" y="162560"/>
                            <a:ext cx="1224915" cy="2955925"/>
                          </a:xfrm>
                          <a:prstGeom prst="rect">
                            <a:avLst/>
                          </a:prstGeom>
                          <a:noFill/>
                          <a:ln w="1397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3712845" y="394969"/>
                            <a:ext cx="122491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2CD79" w14:textId="77777777" w:rsidR="0032397E" w:rsidRPr="006C3B2D" w:rsidRDefault="0032397E" w:rsidP="0032397E">
                              <w:pPr>
                                <w:jc w:val="center"/>
                                <w:rPr>
                                  <w:rFonts w:ascii="Arial" w:hAnsi="Arial" w:cs="Arial"/>
                                  <w:b/>
                                  <w:bCs/>
                                  <w:color w:val="000000"/>
                                  <w:sz w:val="18"/>
                                  <w:szCs w:val="18"/>
                                </w:rPr>
                              </w:pPr>
                              <w:r>
                                <w:rPr>
                                  <w:rFonts w:ascii="Arial" w:hAnsi="Arial" w:cs="Arial"/>
                                  <w:b/>
                                  <w:bCs/>
                                  <w:color w:val="000000"/>
                                  <w:sz w:val="18"/>
                                  <w:szCs w:val="18"/>
                                </w:rPr>
                                <w:t>Analysis</w:t>
                              </w:r>
                            </w:p>
                          </w:txbxContent>
                        </wps:txbx>
                        <wps:bodyPr rot="0" vert="horz" wrap="square" lIns="0" tIns="0" rIns="0" bIns="0" anchor="t" anchorCtr="0" upright="1">
                          <a:noAutofit/>
                        </wps:bodyPr>
                      </wps:wsp>
                      <wps:wsp>
                        <wps:cNvPr id="16" name="Rectangle 19"/>
                        <wps:cNvSpPr>
                          <a:spLocks noChangeArrowheads="1"/>
                        </wps:cNvSpPr>
                        <wps:spPr bwMode="auto">
                          <a:xfrm>
                            <a:off x="3712845" y="805815"/>
                            <a:ext cx="12249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7336" w14:textId="77777777" w:rsidR="0032397E" w:rsidRDefault="0032397E" w:rsidP="0032397E">
                              <w:pPr>
                                <w:jc w:val="center"/>
                              </w:pPr>
                              <w:r>
                                <w:rPr>
                                  <w:rFonts w:ascii="Arial" w:hAnsi="Arial" w:cs="Arial"/>
                                  <w:color w:val="000000"/>
                                  <w:sz w:val="18"/>
                                  <w:szCs w:val="18"/>
                                </w:rPr>
                                <w:t>Estimate costs per LIA and per family</w:t>
                              </w:r>
                            </w:p>
                          </w:txbxContent>
                        </wps:txbx>
                        <wps:bodyPr rot="0" vert="horz" wrap="square" lIns="0" tIns="0" rIns="0" bIns="0" anchor="t" anchorCtr="0" upright="1">
                          <a:noAutofit/>
                        </wps:bodyPr>
                      </wps:wsp>
                      <wps:wsp>
                        <wps:cNvPr id="17" name="Rectangle 20"/>
                        <wps:cNvSpPr>
                          <a:spLocks noChangeArrowheads="1"/>
                        </wps:cNvSpPr>
                        <wps:spPr bwMode="auto">
                          <a:xfrm>
                            <a:off x="3769360" y="1622425"/>
                            <a:ext cx="1080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4C18" w14:textId="77777777" w:rsidR="0032397E" w:rsidRDefault="0032397E" w:rsidP="0032397E">
                              <w:pPr>
                                <w:jc w:val="center"/>
                              </w:pPr>
                              <w:r>
                                <w:rPr>
                                  <w:rFonts w:ascii="Arial" w:hAnsi="Arial" w:cs="Arial"/>
                                  <w:color w:val="000000"/>
                                  <w:sz w:val="18"/>
                                  <w:szCs w:val="18"/>
                                </w:rPr>
                                <w:t>Explore key drivers of cost variation</w:t>
                              </w:r>
                            </w:p>
                          </w:txbxContent>
                        </wps:txbx>
                        <wps:bodyPr rot="0" vert="horz" wrap="square" lIns="0" tIns="0" rIns="0" bIns="0" anchor="t" anchorCtr="0" upright="1">
                          <a:spAutoFit/>
                        </wps:bodyPr>
                      </wps:wsp>
                      <wps:wsp>
                        <wps:cNvPr id="18" name="Rectangle 21"/>
                        <wps:cNvSpPr>
                          <a:spLocks noChangeArrowheads="1"/>
                        </wps:cNvSpPr>
                        <wps:spPr bwMode="auto">
                          <a:xfrm>
                            <a:off x="3769360" y="2045335"/>
                            <a:ext cx="10972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F76B" w14:textId="77777777" w:rsidR="0032397E" w:rsidRPr="006C3B2D" w:rsidRDefault="0032397E" w:rsidP="0032397E">
                              <w:pPr>
                                <w:rPr>
                                  <w:rFonts w:ascii="Arial" w:hAnsi="Arial" w:cs="Arial"/>
                                  <w:color w:val="000000"/>
                                  <w:sz w:val="18"/>
                                  <w:szCs w:val="18"/>
                                </w:rPr>
                              </w:pPr>
                            </w:p>
                          </w:txbxContent>
                        </wps:txbx>
                        <wps:bodyPr rot="0" vert="horz" wrap="square" lIns="0" tIns="0" rIns="0" bIns="0" anchor="t" anchorCtr="0" upright="1">
                          <a:spAutoFit/>
                        </wps:bodyPr>
                      </wps:wsp>
                      <wps:wsp>
                        <wps:cNvPr id="19" name="Line 22"/>
                        <wps:cNvCnPr/>
                        <wps:spPr bwMode="auto">
                          <a:xfrm>
                            <a:off x="1058545" y="147510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1076960" y="2218690"/>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2684780" y="1171575"/>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2698750" y="1918335"/>
                            <a:ext cx="0" cy="461645"/>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wps:spPr bwMode="auto">
                          <a:xfrm>
                            <a:off x="4325620" y="1182370"/>
                            <a:ext cx="635" cy="303530"/>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wps:spPr bwMode="auto">
                          <a:xfrm>
                            <a:off x="1687195" y="1640205"/>
                            <a:ext cx="365760" cy="635"/>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wps:spPr bwMode="auto">
                          <a:xfrm>
                            <a:off x="3303905" y="1640205"/>
                            <a:ext cx="365760" cy="635"/>
                          </a:xfrm>
                          <a:prstGeom prst="line">
                            <a:avLst/>
                          </a:prstGeom>
                          <a:noFill/>
                          <a:ln w="825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556DCCD2" id="Canvas 2" o:spid="_x0000_s1026" editas="canvas" style="width:468pt;height:248.5pt;mso-position-horizontal-relative:char;mso-position-vertical-relative:line" coordsize="59436,3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1553;visibility:visible;mso-wrap-style:square">
                  <v:fill o:detectmouseclick="t"/>
                  <v:path o:connecttype="none"/>
                </v:shape>
                <v:rect id="Rectangle 4" o:spid="_x0000_s1028" style="position:absolute;left:196;top:1625;width:12256;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5" o:spid="_x0000_s1029" style="position:absolute;left:4616;top:1625;width:12255;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pHcEA&#10;AADaAAAADwAAAGRycy9kb3ducmV2LnhtbESP3YrCMBSE7wXfIRxh72y6wopWoyyCIFQv/HmAQ3O2&#10;Lduc1CS23bffCIKXw8x8w6y3g2lER87XlhV8JikI4sLqmksFt+t+ugDhA7LGxjIp+CMP2814tMZM&#10;257P1F1CKSKEfYYKqhDaTEpfVGTQJ7Yljt6PdQZDlK6U2mEf4aaRszSdS4M1x4UKW9pVVPxeHkbB&#10;vS263LnB7jTnfZ9/LY9LPCn1MRm+VyACDeEdfrUPWsEMnlfi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aR3BAAAA2gAAAA8AAAAAAAAAAAAAAAAAmAIAAGRycy9kb3du&#10;cmV2LnhtbFBLBQYAAAAABAAEAPUAAACGAwAAAAA=&#10;" filled="f" strokeweight="1.1pt">
                  <v:stroke joinstyle="round" endcap="round"/>
                </v:rect>
                <v:rect id="Rectangle 6" o:spid="_x0000_s1030" style="position:absolute;left:4933;top:2108;width:11303;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64923DD6" w14:textId="34D2F548" w:rsidR="0032397E" w:rsidRDefault="0032397E" w:rsidP="0032397E">
                        <w:pPr>
                          <w:jc w:val="center"/>
                        </w:pPr>
                        <w:r>
                          <w:rPr>
                            <w:rFonts w:ascii="Arial" w:hAnsi="Arial" w:cs="Arial"/>
                            <w:b/>
                            <w:bCs/>
                            <w:color w:val="000000"/>
                            <w:sz w:val="18"/>
                            <w:szCs w:val="18"/>
                          </w:rPr>
                          <w:t>Home Visiting Model Cost Reporting Tool (HVM</w:t>
                        </w:r>
                        <w:r w:rsidR="00C8510B">
                          <w:rPr>
                            <w:rFonts w:ascii="Arial" w:hAnsi="Arial" w:cs="Arial"/>
                            <w:b/>
                            <w:bCs/>
                            <w:color w:val="000000"/>
                            <w:sz w:val="18"/>
                            <w:szCs w:val="18"/>
                          </w:rPr>
                          <w:t>-</w:t>
                        </w:r>
                        <w:r>
                          <w:rPr>
                            <w:rFonts w:ascii="Arial" w:hAnsi="Arial" w:cs="Arial"/>
                            <w:b/>
                            <w:bCs/>
                            <w:color w:val="000000"/>
                            <w:sz w:val="18"/>
                            <w:szCs w:val="18"/>
                          </w:rPr>
                          <w:t>CRT)) Development</w:t>
                        </w:r>
                      </w:p>
                    </w:txbxContent>
                  </v:textbox>
                </v:rect>
                <v:rect id="Rectangle 7" o:spid="_x0000_s1031" style="position:absolute;left:4616;top:8267;width:11989;height:8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K2sQA&#10;AADaAAAADwAAAGRycy9kb3ducmV2LnhtbESPQWvCQBSE7wX/w/IEL6VuKlL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itrEAAAA2gAAAA8AAAAAAAAAAAAAAAAAmAIAAGRycy9k&#10;b3ducmV2LnhtbFBLBQYAAAAABAAEAPUAAACJAwAAAAA=&#10;" filled="f" stroked="f">
                  <v:textbox style="mso-fit-shape-to-text:t" inset="0,0,0,0">
                    <w:txbxContent>
                      <w:p w14:paraId="17B57858" w14:textId="77777777" w:rsidR="0032397E" w:rsidRDefault="0032397E" w:rsidP="0032397E">
                        <w:pPr>
                          <w:jc w:val="center"/>
                          <w:rPr>
                            <w:rFonts w:ascii="Arial" w:hAnsi="Arial" w:cs="Arial"/>
                            <w:color w:val="000000"/>
                            <w:sz w:val="18"/>
                            <w:szCs w:val="18"/>
                          </w:rPr>
                        </w:pPr>
                        <w:r>
                          <w:rPr>
                            <w:rFonts w:ascii="Arial" w:hAnsi="Arial" w:cs="Arial"/>
                            <w:color w:val="000000"/>
                            <w:sz w:val="18"/>
                            <w:szCs w:val="18"/>
                          </w:rPr>
                          <w:t xml:space="preserve">Meet in-person with Home Visiting Model Developers; </w:t>
                        </w:r>
                        <w:r>
                          <w:rPr>
                            <w:rFonts w:ascii="Arial" w:hAnsi="Arial" w:cs="Arial"/>
                            <w:color w:val="000000"/>
                            <w:sz w:val="18"/>
                            <w:szCs w:val="18"/>
                          </w:rPr>
                          <w:br/>
                          <w:t>identify and define variables</w:t>
                        </w:r>
                      </w:p>
                      <w:p w14:paraId="27D68E1A" w14:textId="77777777" w:rsidR="0032397E" w:rsidRDefault="0032397E" w:rsidP="0032397E"/>
                    </w:txbxContent>
                  </v:textbox>
                </v:rect>
                <v:rect id="Rectangle 8" o:spid="_x0000_s1032" style="position:absolute;left:4616;top:17808;width:11989;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vQcQA&#10;AADaAAAADwAAAGRycy9kb3ducmV2LnhtbESPQWvCQBSE7wX/w/IEL6VuKlj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0HEAAAA2gAAAA8AAAAAAAAAAAAAAAAAmAIAAGRycy9k&#10;b3ducmV2LnhtbFBLBQYAAAAABAAEAPUAAACJAwAAAAA=&#10;" filled="f" stroked="f">
                  <v:textbox style="mso-fit-shape-to-text:t" inset="0,0,0,0">
                    <w:txbxContent>
                      <w:p w14:paraId="0CE9A229" w14:textId="13E88A37" w:rsidR="0032397E" w:rsidRDefault="0032397E" w:rsidP="0032397E">
                        <w:pPr>
                          <w:jc w:val="center"/>
                        </w:pPr>
                        <w:r>
                          <w:rPr>
                            <w:rFonts w:ascii="Arial" w:hAnsi="Arial" w:cs="Arial"/>
                            <w:color w:val="000000"/>
                            <w:sz w:val="18"/>
                            <w:szCs w:val="18"/>
                          </w:rPr>
                          <w:t xml:space="preserve">Draft HVM-CRT, </w:t>
                        </w:r>
                        <w:r>
                          <w:rPr>
                            <w:rFonts w:ascii="Arial" w:hAnsi="Arial" w:cs="Arial"/>
                            <w:color w:val="000000"/>
                            <w:sz w:val="18"/>
                            <w:szCs w:val="18"/>
                          </w:rPr>
                          <w:br/>
                        </w:r>
                        <w:r w:rsidR="00FD2FBE">
                          <w:rPr>
                            <w:rFonts w:ascii="Arial" w:hAnsi="Arial" w:cs="Arial"/>
                            <w:color w:val="000000"/>
                            <w:sz w:val="18"/>
                            <w:szCs w:val="18"/>
                          </w:rPr>
                          <w:t xml:space="preserve">submit HVM-CRT to stakeholders </w:t>
                        </w:r>
                        <w:r w:rsidR="00667200">
                          <w:rPr>
                            <w:rFonts w:ascii="Arial" w:hAnsi="Arial" w:cs="Arial"/>
                            <w:color w:val="000000"/>
                            <w:sz w:val="18"/>
                            <w:szCs w:val="18"/>
                          </w:rPr>
                          <w:t xml:space="preserve">for review </w:t>
                        </w:r>
                        <w:r>
                          <w:rPr>
                            <w:rFonts w:ascii="Arial" w:hAnsi="Arial" w:cs="Arial"/>
                            <w:color w:val="000000"/>
                            <w:sz w:val="18"/>
                            <w:szCs w:val="18"/>
                          </w:rPr>
                          <w:t xml:space="preserve"> </w:t>
                        </w:r>
                      </w:p>
                    </w:txbxContent>
                  </v:textbox>
                </v:rect>
                <v:rect id="Rectangle 9" o:spid="_x0000_s1033" style="position:absolute;left:4933;top:24379;width:11672;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79C548F5" w14:textId="77777777" w:rsidR="00FD2FBE" w:rsidRDefault="00FD2FBE" w:rsidP="0032397E">
                        <w:pPr>
                          <w:jc w:val="center"/>
                          <w:rPr>
                            <w:rFonts w:ascii="Arial" w:hAnsi="Arial" w:cs="Arial"/>
                            <w:color w:val="000000"/>
                            <w:sz w:val="18"/>
                            <w:szCs w:val="18"/>
                          </w:rPr>
                        </w:pPr>
                      </w:p>
                      <w:p w14:paraId="3BD12F64" w14:textId="39CDD2C0" w:rsidR="0032397E" w:rsidRDefault="0032397E" w:rsidP="0032397E">
                        <w:pPr>
                          <w:jc w:val="center"/>
                        </w:pPr>
                        <w:r>
                          <w:rPr>
                            <w:rFonts w:ascii="Arial" w:hAnsi="Arial" w:cs="Arial"/>
                            <w:color w:val="000000"/>
                            <w:sz w:val="18"/>
                            <w:szCs w:val="18"/>
                          </w:rPr>
                          <w:t xml:space="preserve">Incorporate HVM-CRT revisions based on </w:t>
                        </w:r>
                        <w:r w:rsidR="00667200">
                          <w:rPr>
                            <w:rFonts w:ascii="Arial" w:hAnsi="Arial" w:cs="Arial"/>
                            <w:color w:val="000000"/>
                            <w:sz w:val="18"/>
                            <w:szCs w:val="18"/>
                          </w:rPr>
                          <w:t>stakeholder comments</w:t>
                        </w:r>
                      </w:p>
                    </w:txbxContent>
                  </v:textbox>
                </v:rect>
                <v:rect id="Rectangle 10" o:spid="_x0000_s1034" style="position:absolute;left:20955;top:2286;width:12249;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1" o:spid="_x0000_s1035" style="position:absolute;left:20789;top:1625;width:12250;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pe970A&#10;AADaAAAADwAAAGRycy9kb3ducmV2LnhtbERPy4rCMBTdD/gP4QruxlTBQatRRBCEOgsfH3Bprm2x&#10;ualJbOvfm4Xg8nDeq01vatGS85VlBZNxAoI4t7riQsH1sv+dg/ABWWNtmRS8yMNmPfhZYaptxydq&#10;z6EQMYR9igrKEJpUSp+XZNCPbUMcuZt1BkOErpDaYRfDTS2nSfInDVYcG0psaFdSfj8/jYJHk7eZ&#10;c73dac66Lpstjgv8V2o07LdLEIH68BV/3AetIG6NV+INkO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3pe970AAADaAAAADwAAAAAAAAAAAAAAAACYAgAAZHJzL2Rvd25yZXYu&#10;eG1sUEsFBgAAAAAEAAQA9QAAAIIDAAAAAA==&#10;" filled="f" strokeweight="1.1pt">
                  <v:stroke joinstyle="round" endcap="round"/>
                </v:rect>
                <v:rect id="Rectangle 12" o:spid="_x0000_s1036" style="position:absolute;left:20955;top:3854;width:12084;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0C18FCFD" w14:textId="77777777" w:rsidR="0032397E" w:rsidRDefault="0032397E" w:rsidP="0032397E">
                        <w:pPr>
                          <w:jc w:val="center"/>
                        </w:pPr>
                        <w:r>
                          <w:rPr>
                            <w:rFonts w:ascii="Arial" w:hAnsi="Arial" w:cs="Arial"/>
                            <w:b/>
                            <w:bCs/>
                            <w:color w:val="000000"/>
                            <w:sz w:val="18"/>
                            <w:szCs w:val="18"/>
                          </w:rPr>
                          <w:t>Collect Pilot Cost Data</w:t>
                        </w:r>
                      </w:p>
                    </w:txbxContent>
                  </v:textbox>
                </v:rect>
                <v:rect id="Rectangle 13" o:spid="_x0000_s1037" style="position:absolute;left:20955;top:8343;width:12249;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myMUA&#10;AADbAAAADwAAAGRycy9kb3ducmV2LnhtbESPQWvCQBCF7wX/wzJCL6Vu6kE0zSqlIPRQKEYPehuy&#10;YzY2OxuyW5P213cOgrcZ3pv3vik2o2/VlfrYBDbwMstAEVfBNlwbOOy3z0tQMSFbbAOTgV+KsFlP&#10;HgrMbRh4R9cy1UpCOOZowKXU5VrHypHHOAsdsWjn0HtMsva1tj0OEu5bPc+yhfbYsDQ47OjdUfVd&#10;/ngD269jQ/ynd0+r5RAu1fxUus/OmMfp+PYKKtGY7ubb9YcVfKGX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KbIxQAAANsAAAAPAAAAAAAAAAAAAAAAAJgCAABkcnMv&#10;ZG93bnJldi54bWxQSwUGAAAAAAQABAD1AAAAigMAAAAA&#10;" filled="f" stroked="f">
                  <v:textbox style="mso-fit-shape-to-text:t" inset="0,0,0,0">
                    <w:txbxContent>
                      <w:p w14:paraId="767940FF" w14:textId="77777777" w:rsidR="0032397E" w:rsidRDefault="0032397E" w:rsidP="0032397E">
                        <w:pPr>
                          <w:jc w:val="center"/>
                        </w:pPr>
                        <w:r>
                          <w:rPr>
                            <w:rFonts w:ascii="Arial" w:hAnsi="Arial" w:cs="Arial"/>
                            <w:color w:val="000000"/>
                            <w:sz w:val="18"/>
                            <w:szCs w:val="18"/>
                          </w:rPr>
                          <w:t>Collect and review data from 90 respondents</w:t>
                        </w:r>
                      </w:p>
                    </w:txbxContent>
                  </v:textbox>
                </v:rect>
                <v:rect id="Rectangle 14" o:spid="_x0000_s1038" style="position:absolute;left:20955;top:15843;width:12249;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5C5694DB" w14:textId="77777777" w:rsidR="0032397E" w:rsidRPr="006C3B2D" w:rsidRDefault="0032397E" w:rsidP="0032397E">
                        <w:pPr>
                          <w:jc w:val="center"/>
                          <w:rPr>
                            <w:rFonts w:ascii="Arial" w:hAnsi="Arial" w:cs="Arial"/>
                            <w:color w:val="000000"/>
                            <w:sz w:val="18"/>
                            <w:szCs w:val="18"/>
                          </w:rPr>
                        </w:pPr>
                        <w:r>
                          <w:rPr>
                            <w:rFonts w:ascii="Arial" w:hAnsi="Arial" w:cs="Arial"/>
                            <w:color w:val="000000"/>
                            <w:sz w:val="18"/>
                            <w:szCs w:val="18"/>
                          </w:rPr>
                          <w:t xml:space="preserve">Compile data from all respondents </w:t>
                        </w:r>
                        <w:r>
                          <w:rPr>
                            <w:rFonts w:ascii="Arial" w:hAnsi="Arial" w:cs="Arial"/>
                            <w:color w:val="000000"/>
                            <w:sz w:val="18"/>
                            <w:szCs w:val="18"/>
                          </w:rPr>
                          <w:br/>
                        </w:r>
                      </w:p>
                    </w:txbxContent>
                  </v:textbox>
                </v:rect>
                <v:rect id="Rectangle 16" o:spid="_x0000_s1039" style="position:absolute;left:20624;top:24485;width:1241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4v8IA&#10;AADbAAAADwAAAGRycy9kb3ducmV2LnhtbERPTWvCQBC9F/wPywheSt1UoaTRVUQQPAhi2oPehuyY&#10;TZudDdmtif56VxB6m8f7nPmyt7W4UOsrxwrexwkI4sLpiksF31+btxSED8gaa8ek4EoelovByxwz&#10;7To+0CUPpYgh7DNUYEJoMil9YciiH7uGOHJn11oMEbal1C12MdzWcpIkH9JixbHBYENrQ8Vv/mcV&#10;bPbHivgmD6+faed+iskpN7tGqdGwX81ABOrDv/jp3uo4fwqPX+I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ji/wgAAANsAAAAPAAAAAAAAAAAAAAAAAJgCAABkcnMvZG93&#10;bnJldi54bWxQSwUGAAAAAAQABAD1AAAAhwMAAAAA&#10;" filled="f" stroked="f">
                  <v:textbox style="mso-fit-shape-to-text:t" inset="0,0,0,0">
                    <w:txbxContent>
                      <w:p w14:paraId="1C80E921" w14:textId="77777777" w:rsidR="0032397E" w:rsidRDefault="0032397E" w:rsidP="0032397E">
                        <w:pPr>
                          <w:jc w:val="center"/>
                        </w:pPr>
                        <w:r>
                          <w:rPr>
                            <w:rFonts w:ascii="Arial" w:hAnsi="Arial" w:cs="Arial"/>
                            <w:color w:val="000000"/>
                            <w:sz w:val="18"/>
                            <w:szCs w:val="18"/>
                          </w:rPr>
                          <w:t>Prepare data for analysis</w:t>
                        </w:r>
                      </w:p>
                    </w:txbxContent>
                  </v:textbox>
                </v:rect>
                <v:rect id="Rectangle 17" o:spid="_x0000_s1040" style="position:absolute;left:37128;top:1625;width:12249;height:29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Vo8AA&#10;AADbAAAADwAAAGRycy9kb3ducmV2LnhtbERP3WrCMBS+H/gO4Qi7m+lkG7YzigiC0O1i1Qc4NGdt&#10;WXNSk9jUtzeDwe7Ox/d71tvJ9GIk5zvLCp4XGQji2uqOGwXn0+FpBcIHZI29ZVJwIw/bzexhjYW2&#10;kb9orEIjUgj7AhW0IQyFlL5uyaBf2IE4cd/WGQwJukZqhzGFm14us+xNGuw4NbQ40L6l+qe6GgWX&#10;oR5L5ya711zGWL7mHzl+KvU4n3bvIAJN4V/85z7qNP8Ffn9JB8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JVo8AAAADbAAAADwAAAAAAAAAAAAAAAACYAgAAZHJzL2Rvd25y&#10;ZXYueG1sUEsFBgAAAAAEAAQA9QAAAIUDAAAAAA==&#10;" filled="f" strokeweight="1.1pt">
                  <v:stroke joinstyle="round" endcap="round"/>
                </v:rect>
                <v:rect id="Rectangle 18" o:spid="_x0000_s1041" style="position:absolute;left:37128;top:3949;width:12249;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76A2CD79" w14:textId="77777777" w:rsidR="0032397E" w:rsidRPr="006C3B2D" w:rsidRDefault="0032397E" w:rsidP="0032397E">
                        <w:pPr>
                          <w:jc w:val="center"/>
                          <w:rPr>
                            <w:rFonts w:ascii="Arial" w:hAnsi="Arial" w:cs="Arial"/>
                            <w:b/>
                            <w:bCs/>
                            <w:color w:val="000000"/>
                            <w:sz w:val="18"/>
                            <w:szCs w:val="18"/>
                          </w:rPr>
                        </w:pPr>
                        <w:r>
                          <w:rPr>
                            <w:rFonts w:ascii="Arial" w:hAnsi="Arial" w:cs="Arial"/>
                            <w:b/>
                            <w:bCs/>
                            <w:color w:val="000000"/>
                            <w:sz w:val="18"/>
                            <w:szCs w:val="18"/>
                          </w:rPr>
                          <w:t>Analysis</w:t>
                        </w:r>
                      </w:p>
                    </w:txbxContent>
                  </v:textbox>
                </v:rect>
                <v:rect id="Rectangle 19" o:spid="_x0000_s1042" style="position:absolute;left:37128;top:8058;width:1224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5ECF7336" w14:textId="77777777" w:rsidR="0032397E" w:rsidRDefault="0032397E" w:rsidP="0032397E">
                        <w:pPr>
                          <w:jc w:val="center"/>
                        </w:pPr>
                        <w:r>
                          <w:rPr>
                            <w:rFonts w:ascii="Arial" w:hAnsi="Arial" w:cs="Arial"/>
                            <w:color w:val="000000"/>
                            <w:sz w:val="18"/>
                            <w:szCs w:val="18"/>
                          </w:rPr>
                          <w:t>Estimate costs per LIA and per family</w:t>
                        </w:r>
                      </w:p>
                    </w:txbxContent>
                  </v:textbox>
                </v:rect>
                <v:rect id="Rectangle 20" o:spid="_x0000_s1043" style="position:absolute;left:37693;top:16224;width:10801;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0+vMIA&#10;AADbAAAADwAAAGRycy9kb3ducmV2LnhtbERPTWvCQBC9F/wPywheSt3Ug02jq4ggeBDEtAe9Ddkx&#10;mzY7G7JbE/31riD0No/3OfNlb2txodZXjhW8jxMQxIXTFZcKvr82bykIH5A11o5JwZU8LBeDlzlm&#10;2nV8oEseShFD2GeowITQZFL6wpBFP3YNceTOrrUYImxLqVvsYrit5SRJptJixbHBYENrQ8Vv/mcV&#10;bPbHivgmD6+faed+iskpN7tGqdGwX81ABOrDv/jp3uo4/wM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68wgAAANsAAAAPAAAAAAAAAAAAAAAAAJgCAABkcnMvZG93&#10;bnJldi54bWxQSwUGAAAAAAQABAD1AAAAhwMAAAAA&#10;" filled="f" stroked="f">
                  <v:textbox style="mso-fit-shape-to-text:t" inset="0,0,0,0">
                    <w:txbxContent>
                      <w:p w14:paraId="73CF4C18" w14:textId="77777777" w:rsidR="0032397E" w:rsidRDefault="0032397E" w:rsidP="0032397E">
                        <w:pPr>
                          <w:jc w:val="center"/>
                        </w:pPr>
                        <w:r>
                          <w:rPr>
                            <w:rFonts w:ascii="Arial" w:hAnsi="Arial" w:cs="Arial"/>
                            <w:color w:val="000000"/>
                            <w:sz w:val="18"/>
                            <w:szCs w:val="18"/>
                          </w:rPr>
                          <w:t>Explore key drivers of cost variation</w:t>
                        </w:r>
                      </w:p>
                    </w:txbxContent>
                  </v:textbox>
                </v:rect>
                <v:rect id="Rectangle 21" o:spid="_x0000_s1044" style="position:absolute;left:37693;top:20453;width:10973;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qzsUA&#10;AADbAAAADwAAAGRycy9kb3ducmV2LnhtbESPQWvCQBCF7wX/wzJCL6Vu6kE0zSqlIPRQKEYPehuy&#10;YzY2OxuyW5P213cOgrcZ3pv3vik2o2/VlfrYBDbwMstAEVfBNlwbOOy3z0tQMSFbbAOTgV+KsFlP&#10;HgrMbRh4R9cy1UpCOOZowKXU5VrHypHHOAsdsWjn0HtMsva1tj0OEu5bPc+yhfbYsDQ47OjdUfVd&#10;/ngD269jQ/ynd0+r5RAu1fxUus/OmMfp+PYKKtGY7ubb9YcVfIGVX2QA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rOxQAAANsAAAAPAAAAAAAAAAAAAAAAAJgCAABkcnMv&#10;ZG93bnJldi54bWxQSwUGAAAAAAQABAD1AAAAigMAAAAA&#10;" filled="f" stroked="f">
                  <v:textbox style="mso-fit-shape-to-text:t" inset="0,0,0,0">
                    <w:txbxContent>
                      <w:p w14:paraId="134CF76B" w14:textId="77777777" w:rsidR="0032397E" w:rsidRPr="006C3B2D" w:rsidRDefault="0032397E" w:rsidP="0032397E">
                        <w:pPr>
                          <w:rPr>
                            <w:rFonts w:ascii="Arial" w:hAnsi="Arial" w:cs="Arial"/>
                            <w:color w:val="000000"/>
                            <w:sz w:val="18"/>
                            <w:szCs w:val="18"/>
                          </w:rPr>
                        </w:pPr>
                      </w:p>
                    </w:txbxContent>
                  </v:textbox>
                </v:rect>
                <v:line id="Line 22" o:spid="_x0000_s1045" style="position:absolute;visibility:visible;mso-wrap-style:square" from="10585,14751" to="10591,17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DmjsMAAADbAAAADwAAAGRycy9kb3ducmV2LnhtbERP22rCQBB9L/gPywi+FLOpD0VjVhGh&#10;ttBQ8fIBY3ZMgtnZdHer6d93C4JvczjXyZe9acWVnG8sK3hJUhDEpdUNVwqOh7fxFIQPyBpby6Tg&#10;lzwsF4OnHDNtb7yj6z5UIoawz1BBHUKXSenLmgz6xHbEkTtbZzBE6CqpHd5iuGnlJE1fpcGGY0ON&#10;Ha1rKi/7H6MAi+3ncz87blbb9437OmFRnL9LpUbDfjUHEagPD/Hd/aHj/Bn8/x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Q5o7DAAAA2wAAAA8AAAAAAAAAAAAA&#10;AAAAoQIAAGRycy9kb3ducmV2LnhtbFBLBQYAAAAABAAEAPkAAACRAwAAAAA=&#10;" strokeweight=".65pt">
                  <v:stroke endarrow="block" endcap="round"/>
                </v:line>
                <v:line id="Line 23" o:spid="_x0000_s1046" style="position:absolute;visibility:visible;mso-wrap-style:square" from="10769,22186" to="10775,2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aFrsEAAADbAAAADwAAAGRycy9kb3ducmV2LnhtbERPy4rCMBTdD/gP4QpuBk11IWM1igg6&#10;A1NGfHzAtbm2xeamk0Stf28WgsvDec8WranFjZyvLCsYDhIQxLnVFRcKjod1/wuED8gaa8uk4EEe&#10;FvPOxwxTbe+8o9s+FCKGsE9RQRlCk0rp85IM+oFtiCN3ts5giNAVUju8x3BTy1GSjKXBimNDiQ2t&#10;Ssov+6tRgNn297OdHDfL7ffG/Z0wy87/uVK9brucggjUhrf45f7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oWuwQAAANsAAAAPAAAAAAAAAAAAAAAA&#10;AKECAABkcnMvZG93bnJldi54bWxQSwUGAAAAAAQABAD5AAAAjwMAAAAA&#10;" strokeweight=".65pt">
                  <v:stroke endarrow="block" endcap="round"/>
                </v:line>
                <v:line id="Line 24" o:spid="_x0000_s1047" style="position:absolute;visibility:visible;mso-wrap-style:square" from="26847,11715" to="26854,14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gNcQAAADbAAAADwAAAGRycy9kb3ducmV2LnhtbESP3WoCMRSE7wXfIRzBG9GsXpS6GkWE&#10;aqFLxZ8HOG6Ou4ubk22S6vr2plDwcpiZb5j5sjW1uJHzlWUF41ECgji3uuJCwen4MXwH4QOyxtoy&#10;KXiQh+Wi25ljqu2d93Q7hEJECPsUFZQhNKmUPi/JoB/Zhjh6F+sMhihdIbXDe4SbWk6S5E0arDgu&#10;lNjQuqT8evg1CjDbfQ3a6Wmz2m037vuMWXb5yZXq99rVDESgNrzC/+1PrWAyhr8v8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iA1xAAAANsAAAAPAAAAAAAAAAAA&#10;AAAAAKECAABkcnMvZG93bnJldi54bWxQSwUGAAAAAAQABAD5AAAAkgMAAAAA&#10;" strokeweight=".65pt">
                  <v:stroke endarrow="block" endcap="round"/>
                </v:line>
                <v:line id="Line 26" o:spid="_x0000_s1048" style="position:absolute;visibility:visible;mso-wrap-style:square" from="26987,19183" to="26987,2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b2cUAAADbAAAADwAAAGRycy9kb3ducmV2LnhtbESP0WrCQBRE3wv+w3IFX4rZ1EKxMauI&#10;oC00KFU/4Jq9JsHs3XR3q+nfdwsFH4eZOcPki9604krON5YVPCUpCOLS6oYrBcfDejwF4QOyxtYy&#10;KfghD4v54CHHTNsbf9J1HyoRIewzVFCH0GVS+rImgz6xHXH0ztYZDFG6SmqHtwg3rZyk6Ys02HBc&#10;qLGjVU3lZf9tFGCx+3jsX4+b5e5t47YnLIrzV6nUaNgvZyAC9eEe/m+/awWTZ/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Qb2cUAAADbAAAADwAAAAAAAAAA&#10;AAAAAAChAgAAZHJzL2Rvd25yZXYueG1sUEsFBgAAAAAEAAQA+QAAAJMDAAAAAA==&#10;" strokeweight=".65pt">
                  <v:stroke endarrow="block" endcap="round"/>
                </v:line>
                <v:line id="Line 27" o:spid="_x0000_s1049" style="position:absolute;visibility:visible;mso-wrap-style:square" from="43256,11823" to="43262,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2DrcUAAADbAAAADwAAAGRycy9kb3ducmV2LnhtbESP0WrCQBRE3wv+w3IFX4rZVEqxMauI&#10;oC00KFU/4Jq9JsHs3XR3q+nfdwsFH4eZOcPki9604krON5YVPCUpCOLS6oYrBcfDejwF4QOyxtYy&#10;KfghD4v54CHHTNsbf9J1HyoRIewzVFCH0GVS+rImgz6xHXH0ztYZDFG6SmqHtwg3rZyk6Ys02HBc&#10;qLGjVU3lZf9tFGCx+3jsX4+b5e5t47YnLIrzV6nUaNgvZyAC9eEe/m+/awWTZ/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2DrcUAAADbAAAADwAAAAAAAAAA&#10;AAAAAAChAgAAZHJzL2Rvd25yZXYueG1sUEsFBgAAAAAEAAQA+QAAAJMDAAAAAA==&#10;" strokeweight=".65pt">
                  <v:stroke endarrow="block" endcap="round"/>
                </v:line>
                <v:line id="Line 29" o:spid="_x0000_s1050" style="position:absolute;visibility:visible;mso-wrap-style:square" from="16871,16402" to="20529,1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O4QcQAAADbAAAADwAAAGRycy9kb3ducmV2LnhtbESP3WoCMRSE7wu+QzhCb4pm64XU1Sgi&#10;1Aouij8PcNwcdxc3J9sk1fXtjVDwcpiZb5jJrDW1uJLzlWUFn/0EBHFudcWFguPhu/cFwgdkjbVl&#10;UnAnD7Np522CqbY33tF1HwoRIexTVFCG0KRS+rwkg75vG+Lona0zGKJ0hdQObxFuajlIkqE0WHFc&#10;KLGhRUn5Zf9nFGC2XX+0o+Nyvv1Zus0Js+z8myv13m3nYxCB2vAK/7dXWsFgCM8v8QfI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7hBxAAAANsAAAAPAAAAAAAAAAAA&#10;AAAAAKECAABkcnMvZG93bnJldi54bWxQSwUGAAAAAAQABAD5AAAAkgMAAAAA&#10;" strokeweight=".65pt">
                  <v:stroke endarrow="block" endcap="round"/>
                </v:line>
                <v:line id="Line 30" o:spid="_x0000_s1051" style="position:absolute;visibility:visible;mso-wrap-style:square" from="33039,16402" to="36696,16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8d2sUAAADbAAAADwAAAGRycy9kb3ducmV2LnhtbESP0WrCQBRE3wv+w3IFX4rZ1IfWxqwi&#10;grbQoFT9gGv2mgSzd9PdraZ/3y0UfBxm5gyTL3rTiis531hW8JSkIIhLqxuuFBwP6/EUhA/IGlvL&#10;pOCHPCzmg4ccM21v/EnXfahEhLDPUEEdQpdJ6cuaDPrEdsTRO1tnMETpKqkd3iLctHKSps/SYMNx&#10;ocaOVjWVl/23UYDF7uOxfz1ulru3jduesCjOX6VSo2G/nIEI1Id7+L/9rhVMXuDvS/w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8d2sUAAADbAAAADwAAAAAAAAAA&#10;AAAAAAChAgAAZHJzL2Rvd25yZXYueG1sUEsFBgAAAAAEAAQA+QAAAJMDAAAAAA==&#10;" strokeweight=".65pt">
                  <v:stroke endarrow="block" endcap="round"/>
                </v:line>
                <w10:anchorlock/>
              </v:group>
            </w:pict>
          </mc:Fallback>
        </mc:AlternateContent>
      </w:r>
    </w:p>
    <w:p w14:paraId="40246A86" w14:textId="77777777" w:rsidR="004175BD" w:rsidRDefault="004175BD" w:rsidP="00746E23">
      <w:pPr>
        <w:pStyle w:val="BodyText1"/>
      </w:pPr>
    </w:p>
    <w:p w14:paraId="39AC13FC" w14:textId="20017D00" w:rsidR="002B7EEB" w:rsidRDefault="001314EC" w:rsidP="00746E23">
      <w:pPr>
        <w:pStyle w:val="BodyText1"/>
      </w:pPr>
      <w:r w:rsidRPr="005C43A1">
        <w:t xml:space="preserve">Costs will be estimated for each of the </w:t>
      </w:r>
      <w:r w:rsidR="002639B7">
        <w:t>LIA</w:t>
      </w:r>
      <w:r w:rsidR="002B7EEB">
        <w:t>s</w:t>
      </w:r>
      <w:r w:rsidR="00264541">
        <w:t xml:space="preserve"> </w:t>
      </w:r>
      <w:r w:rsidR="002639B7">
        <w:t>after all data are submitted and cleaned</w:t>
      </w:r>
      <w:r w:rsidR="00264541">
        <w:t>.</w:t>
      </w:r>
      <w:r w:rsidRPr="005C43A1">
        <w:t xml:space="preserve"> For these analyses, </w:t>
      </w:r>
      <w:r w:rsidR="00E96445">
        <w:t xml:space="preserve">RTI and JBA </w:t>
      </w:r>
      <w:r w:rsidR="009C6802">
        <w:t>will calculate costs for each cost category (e.g., model fees, salary and personnel, overhead costs, infrastructure, administrative supplies, service delivery materials, assessment, tools, and curricula, contract services, training, travel</w:t>
      </w:r>
      <w:r w:rsidR="009C6802" w:rsidRPr="005C43A1">
        <w:t>)</w:t>
      </w:r>
      <w:r w:rsidR="009C6802">
        <w:t xml:space="preserve"> and then sum across all cost categories to estimate total annual costs for each LIA</w:t>
      </w:r>
      <w:r w:rsidR="002B7EEB">
        <w:t xml:space="preserve"> and to examine the LIA costs for specific cost categories. We will use the LIA cost data to estimate mean, median, minimum, and maximum costs for the following measures:</w:t>
      </w:r>
    </w:p>
    <w:p w14:paraId="19878BE2" w14:textId="03026375" w:rsidR="002B7EEB" w:rsidRDefault="002B7EEB" w:rsidP="009C2091">
      <w:pPr>
        <w:pStyle w:val="bullets"/>
        <w:numPr>
          <w:ilvl w:val="0"/>
          <w:numId w:val="15"/>
        </w:numPr>
        <w:spacing w:after="0" w:line="360" w:lineRule="auto"/>
      </w:pPr>
      <w:r>
        <w:t>Annual cost per family served, by home visiting model</w:t>
      </w:r>
    </w:p>
    <w:p w14:paraId="000E0EB5" w14:textId="1BF33419" w:rsidR="002B7EEB" w:rsidRDefault="002B7EEB" w:rsidP="009C2091">
      <w:pPr>
        <w:pStyle w:val="bullets"/>
        <w:numPr>
          <w:ilvl w:val="0"/>
          <w:numId w:val="15"/>
        </w:numPr>
        <w:spacing w:after="0" w:line="360" w:lineRule="auto"/>
      </w:pPr>
      <w:r>
        <w:t>For each home visiting model, distribution of average total annual cost per family served across key program components, such as number of home visit encounters</w:t>
      </w:r>
    </w:p>
    <w:p w14:paraId="3656F2AC" w14:textId="1928E03E" w:rsidR="002B7EEB" w:rsidRDefault="002B7EEB" w:rsidP="009C2091">
      <w:pPr>
        <w:pStyle w:val="bullets"/>
        <w:numPr>
          <w:ilvl w:val="0"/>
          <w:numId w:val="15"/>
        </w:numPr>
        <w:spacing w:after="0" w:line="360" w:lineRule="auto"/>
      </w:pPr>
      <w:r>
        <w:t>LIA percentage cost allocations across the cost categories</w:t>
      </w:r>
    </w:p>
    <w:p w14:paraId="501768A7" w14:textId="77777777" w:rsidR="004175BD" w:rsidRDefault="004175BD" w:rsidP="001314EC">
      <w:pPr>
        <w:pStyle w:val="BodyText1"/>
      </w:pPr>
    </w:p>
    <w:p w14:paraId="331F5D6C" w14:textId="3C47F7A9" w:rsidR="001314EC" w:rsidRPr="005C43A1" w:rsidRDefault="002B3C56" w:rsidP="001314EC">
      <w:pPr>
        <w:pStyle w:val="BodyText1"/>
      </w:pPr>
      <w:r>
        <w:t>This information will be summarized in</w:t>
      </w:r>
      <w:r w:rsidR="001E3B72">
        <w:t xml:space="preserve"> a report that details these costs and describes the results of additional analyses examining the relationship between </w:t>
      </w:r>
      <w:r w:rsidR="002B7EEB">
        <w:t>home visiting model or client characteristics on the costs per family</w:t>
      </w:r>
      <w:r w:rsidR="00202C3B">
        <w:t xml:space="preserve">. </w:t>
      </w:r>
    </w:p>
    <w:p w14:paraId="734368AC" w14:textId="4E20DFEC" w:rsidR="00495ADF" w:rsidRPr="005C43A1" w:rsidRDefault="00495ADF" w:rsidP="00746E23">
      <w:pPr>
        <w:pStyle w:val="Heading2"/>
      </w:pPr>
      <w:bookmarkStart w:id="14" w:name="_Toc8007720"/>
      <w:bookmarkStart w:id="15" w:name="_Toc88033501"/>
      <w:bookmarkStart w:id="16" w:name="_Toc457852720"/>
      <w:r w:rsidRPr="005C43A1">
        <w:lastRenderedPageBreak/>
        <w:t>B.3</w:t>
      </w:r>
      <w:r w:rsidRPr="005C43A1">
        <w:tab/>
      </w:r>
      <w:bookmarkEnd w:id="14"/>
      <w:bookmarkEnd w:id="15"/>
      <w:r w:rsidRPr="005C43A1">
        <w:t>Methods to Maximize Response Rates and Deal with Nonresponse</w:t>
      </w:r>
      <w:bookmarkEnd w:id="16"/>
    </w:p>
    <w:p w14:paraId="7C1392BB" w14:textId="5E92B918" w:rsidR="000256F5" w:rsidRDefault="00F02D8A" w:rsidP="00746E23">
      <w:pPr>
        <w:pStyle w:val="BodyText1"/>
      </w:pPr>
      <w:r>
        <w:t xml:space="preserve">We assume that we will need to oversample LIAs in order to have representation from </w:t>
      </w:r>
      <w:r w:rsidR="002B7EEB">
        <w:t xml:space="preserve">90 LIAs </w:t>
      </w:r>
      <w:r w:rsidR="00937B0F">
        <w:t>across the nine</w:t>
      </w:r>
      <w:r w:rsidR="001770B9">
        <w:t xml:space="preserve"> national</w:t>
      </w:r>
      <w:r w:rsidR="002B7EEB">
        <w:t xml:space="preserve"> home visiting models</w:t>
      </w:r>
      <w:r w:rsidR="002B7EEB" w:rsidRPr="00667200">
        <w:t xml:space="preserve">. </w:t>
      </w:r>
      <w:r w:rsidR="00264541" w:rsidRPr="00667200">
        <w:t>HRSA</w:t>
      </w:r>
      <w:r w:rsidR="0055363C" w:rsidRPr="00667200">
        <w:t xml:space="preserve"> </w:t>
      </w:r>
      <w:r w:rsidR="002B3C56">
        <w:t>and the contractor team will</w:t>
      </w:r>
      <w:r w:rsidR="002B7EEB" w:rsidRPr="00667200">
        <w:t xml:space="preserve"> identify approximately 10 </w:t>
      </w:r>
      <w:r w:rsidR="002B41F1" w:rsidRPr="00667200">
        <w:t xml:space="preserve">Federal Home Visiting Program </w:t>
      </w:r>
      <w:r w:rsidR="002B7EEB" w:rsidRPr="00667200">
        <w:t xml:space="preserve">grantees for participation in the study, ensuring that the </w:t>
      </w:r>
      <w:r w:rsidR="008C06BE" w:rsidRPr="00667200">
        <w:t xml:space="preserve">group of </w:t>
      </w:r>
      <w:r w:rsidR="002B7EEB" w:rsidRPr="00667200">
        <w:t>grantees asked to participate</w:t>
      </w:r>
      <w:r w:rsidR="008C06BE" w:rsidRPr="00667200">
        <w:t xml:space="preserve"> can provide representation for all </w:t>
      </w:r>
      <w:r w:rsidR="002B7EEB" w:rsidRPr="00667200">
        <w:t xml:space="preserve">nine </w:t>
      </w:r>
      <w:r w:rsidR="001770B9" w:rsidRPr="00667200">
        <w:t>national</w:t>
      </w:r>
      <w:r w:rsidR="008C06BE" w:rsidRPr="00667200">
        <w:t xml:space="preserve"> </w:t>
      </w:r>
      <w:r w:rsidR="002B7EEB" w:rsidRPr="00667200">
        <w:t>home visiting models</w:t>
      </w:r>
      <w:r w:rsidR="002B3C56">
        <w:t xml:space="preserve"> included in the study</w:t>
      </w:r>
      <w:r w:rsidR="008C06BE" w:rsidRPr="00667200">
        <w:t>.</w:t>
      </w:r>
      <w:r w:rsidR="001770B9" w:rsidRPr="00667200">
        <w:t xml:space="preserve"> </w:t>
      </w:r>
      <w:r w:rsidR="008C06BE" w:rsidRPr="00667200">
        <w:t xml:space="preserve">We will then work with </w:t>
      </w:r>
      <w:r w:rsidR="00E96445" w:rsidRPr="00667200">
        <w:t xml:space="preserve">home visiting model developers to determine </w:t>
      </w:r>
      <w:r w:rsidR="00EF34CE" w:rsidRPr="00667200">
        <w:t>which</w:t>
      </w:r>
      <w:r w:rsidR="00E96445" w:rsidRPr="00667200">
        <w:t xml:space="preserve"> LIAs </w:t>
      </w:r>
      <w:r w:rsidR="00EF34CE" w:rsidRPr="00667200">
        <w:t>to invite</w:t>
      </w:r>
      <w:r w:rsidR="00E96445" w:rsidRPr="00667200">
        <w:t xml:space="preserve"> to participate. </w:t>
      </w:r>
      <w:r w:rsidR="008C06BE" w:rsidRPr="00667200">
        <w:t>HRSA</w:t>
      </w:r>
      <w:r w:rsidR="00E96445" w:rsidRPr="00667200">
        <w:t xml:space="preserve"> and </w:t>
      </w:r>
      <w:r w:rsidR="002B41F1" w:rsidRPr="00667200">
        <w:t xml:space="preserve">Federal Home Visiting Program </w:t>
      </w:r>
      <w:r w:rsidR="008C06BE" w:rsidRPr="00667200">
        <w:t>grantees</w:t>
      </w:r>
      <w:r w:rsidR="00E96445" w:rsidRPr="00667200">
        <w:t xml:space="preserve"> will </w:t>
      </w:r>
      <w:r w:rsidR="00EF34CE" w:rsidRPr="00667200">
        <w:t xml:space="preserve">then </w:t>
      </w:r>
      <w:r w:rsidR="00E96445" w:rsidRPr="00667200">
        <w:t>review and comment on the list of LIAs selected for participation</w:t>
      </w:r>
      <w:r w:rsidR="008C06BE" w:rsidRPr="00667200">
        <w:t>.</w:t>
      </w:r>
      <w:r w:rsidR="008C06BE">
        <w:t xml:space="preserve"> We </w:t>
      </w:r>
      <w:r w:rsidR="002E6FF8">
        <w:t xml:space="preserve">do not expect that we will </w:t>
      </w:r>
      <w:r w:rsidR="008C06BE">
        <w:t xml:space="preserve">need to invite all LIAs </w:t>
      </w:r>
      <w:r w:rsidR="002E6FF8">
        <w:t xml:space="preserve">in the </w:t>
      </w:r>
      <w:r w:rsidR="00FD2FBE">
        <w:t>10-grantee</w:t>
      </w:r>
      <w:r w:rsidR="002E6FF8">
        <w:t xml:space="preserve"> states </w:t>
      </w:r>
      <w:r w:rsidR="008C06BE">
        <w:t>to participate</w:t>
      </w:r>
      <w:r w:rsidR="00202C3B">
        <w:t xml:space="preserve">. </w:t>
      </w:r>
      <w:r w:rsidR="008C06BE">
        <w:t xml:space="preserve">We expect that the 10 grantees invited to participate will have a total of approximately </w:t>
      </w:r>
      <w:r w:rsidR="00E96445">
        <w:t xml:space="preserve">250 </w:t>
      </w:r>
      <w:r w:rsidR="008C06BE">
        <w:t>LIAs</w:t>
      </w:r>
      <w:r w:rsidR="00202C3B">
        <w:t xml:space="preserve">. </w:t>
      </w:r>
      <w:r w:rsidR="008C06BE">
        <w:t xml:space="preserve">If </w:t>
      </w:r>
      <w:r w:rsidR="000B017A">
        <w:t>75</w:t>
      </w:r>
      <w:r w:rsidR="008C06BE">
        <w:t>% of these LIAs are willing to participate (n=</w:t>
      </w:r>
      <w:r w:rsidR="000B017A">
        <w:t>187</w:t>
      </w:r>
      <w:r w:rsidR="008C06BE">
        <w:t xml:space="preserve">), and </w:t>
      </w:r>
      <w:r w:rsidR="000B017A">
        <w:t>if 8</w:t>
      </w:r>
      <w:r w:rsidR="008C06BE">
        <w:t xml:space="preserve">5% of the participants respond to the survey, we would </w:t>
      </w:r>
      <w:r w:rsidR="000B017A">
        <w:t xml:space="preserve">end up with more than the desired number of </w:t>
      </w:r>
      <w:r w:rsidR="008C06BE">
        <w:t>LIAs</w:t>
      </w:r>
      <w:r w:rsidR="000B017A">
        <w:t xml:space="preserve"> (about 159 versus 90).  For this reason, we anticipate asking model developers to select no more than 10 LIAs that implement their model in each state to limit the number of LIAs approached for participation in the 10 selected grantee states.</w:t>
      </w:r>
    </w:p>
    <w:p w14:paraId="26262B63" w14:textId="7B57300D" w:rsidR="008C06BE" w:rsidRPr="005C43A1" w:rsidRDefault="008C06BE" w:rsidP="00746E23">
      <w:pPr>
        <w:pStyle w:val="BodyText1"/>
      </w:pPr>
      <w:r>
        <w:t xml:space="preserve">We further hope to maximize response rates by </w:t>
      </w:r>
      <w:r w:rsidR="000B017A">
        <w:t xml:space="preserve">having home visiting model developers send </w:t>
      </w:r>
      <w:r>
        <w:t>an initial e</w:t>
      </w:r>
      <w:r w:rsidR="00746E23">
        <w:t>-</w:t>
      </w:r>
      <w:r>
        <w:t xml:space="preserve">mail and </w:t>
      </w:r>
      <w:r w:rsidR="000B017A">
        <w:t xml:space="preserve">then asking them to </w:t>
      </w:r>
      <w:r>
        <w:t xml:space="preserve">follow up to determine which LIAs are willing to </w:t>
      </w:r>
      <w:r w:rsidRPr="00FD2FBE">
        <w:t xml:space="preserve">participate. </w:t>
      </w:r>
      <w:r w:rsidR="000B017A" w:rsidRPr="00FD2FBE">
        <w:t xml:space="preserve">Model developers </w:t>
      </w:r>
      <w:r w:rsidRPr="00FD2FBE">
        <w:t>will follow up via e</w:t>
      </w:r>
      <w:r w:rsidR="00746E23" w:rsidRPr="00FD2FBE">
        <w:t>-</w:t>
      </w:r>
      <w:r w:rsidRPr="00FD2FBE">
        <w:t xml:space="preserve">mail </w:t>
      </w:r>
      <w:r w:rsidR="00BB5CE1" w:rsidRPr="00FD2FBE">
        <w:t xml:space="preserve">with all invited participants within 2 weeks of the request </w:t>
      </w:r>
      <w:r w:rsidR="00746E23" w:rsidRPr="00FD2FBE">
        <w:t xml:space="preserve">and </w:t>
      </w:r>
      <w:r w:rsidR="00BB5CE1" w:rsidRPr="00FD2FBE">
        <w:t xml:space="preserve">then follow up again with nonresponders at 4, 5, and 6 weeks. In addition, we will provide a webinar training for completing the HVM-CRT for </w:t>
      </w:r>
      <w:r w:rsidR="000B017A" w:rsidRPr="00FD2FBE">
        <w:t xml:space="preserve">participating </w:t>
      </w:r>
      <w:r w:rsidR="00BB5CE1" w:rsidRPr="00FD2FBE">
        <w:t>LIAs</w:t>
      </w:r>
      <w:r w:rsidR="000B017A" w:rsidRPr="00FD2FBE">
        <w:t xml:space="preserve">, in collaboration with home visiting model developers and participating </w:t>
      </w:r>
      <w:r w:rsidR="002B41F1" w:rsidRPr="00FD2FBE">
        <w:t xml:space="preserve">Federal Home Visiting Program </w:t>
      </w:r>
      <w:r w:rsidR="00BB5CE1" w:rsidRPr="00FD2FBE">
        <w:t>grantee</w:t>
      </w:r>
      <w:r w:rsidR="000B017A" w:rsidRPr="00FD2FBE">
        <w:t>s</w:t>
      </w:r>
      <w:r w:rsidR="00BB5CE1" w:rsidRPr="00FD2FBE">
        <w:t xml:space="preserve">. Ongoing technical assistance will be available to </w:t>
      </w:r>
      <w:r w:rsidR="000B017A" w:rsidRPr="00FD2FBE">
        <w:t xml:space="preserve">model developers and their </w:t>
      </w:r>
      <w:r w:rsidR="00BB5CE1" w:rsidRPr="00FD2FBE">
        <w:t>LIAs during the 6</w:t>
      </w:r>
      <w:r w:rsidR="00746E23" w:rsidRPr="00FD2FBE">
        <w:t>-</w:t>
      </w:r>
      <w:r w:rsidR="00BB5CE1" w:rsidRPr="00FD2FBE">
        <w:t>week data collection effort</w:t>
      </w:r>
      <w:r w:rsidR="002F4F2E" w:rsidRPr="00FD2FBE">
        <w:t xml:space="preserve"> to answer questions and encourage responses</w:t>
      </w:r>
      <w:r w:rsidR="00202C3B" w:rsidRPr="00FD2FBE">
        <w:t>.</w:t>
      </w:r>
      <w:r w:rsidR="00202C3B">
        <w:t xml:space="preserve"> </w:t>
      </w:r>
      <w:r w:rsidR="00BB5CE1">
        <w:t xml:space="preserve">    </w:t>
      </w:r>
    </w:p>
    <w:p w14:paraId="59B4BB1A" w14:textId="77777777" w:rsidR="00495ADF" w:rsidRPr="005C43A1" w:rsidRDefault="00495ADF" w:rsidP="00516D68">
      <w:pPr>
        <w:pStyle w:val="Heading2"/>
      </w:pPr>
      <w:bookmarkStart w:id="17" w:name="_Toc8007728"/>
      <w:bookmarkStart w:id="18" w:name="_Toc88033505"/>
      <w:bookmarkStart w:id="19" w:name="_Toc457852721"/>
      <w:r w:rsidRPr="005C43A1">
        <w:t>B.4</w:t>
      </w:r>
      <w:r w:rsidRPr="005C43A1">
        <w:tab/>
      </w:r>
      <w:bookmarkEnd w:id="17"/>
      <w:bookmarkEnd w:id="18"/>
      <w:r w:rsidRPr="005C43A1">
        <w:t>Test of Procedures or Methods to be Undertaken</w:t>
      </w:r>
      <w:bookmarkEnd w:id="19"/>
    </w:p>
    <w:p w14:paraId="191B6F43" w14:textId="5ADB4FBE" w:rsidR="00BB5CE1" w:rsidRPr="005C43A1" w:rsidRDefault="0055363C">
      <w:pPr>
        <w:pStyle w:val="BodyText1"/>
      </w:pPr>
      <w:r w:rsidRPr="005C43A1">
        <w:t xml:space="preserve">Feedback from </w:t>
      </w:r>
      <w:r w:rsidR="0051786E">
        <w:t xml:space="preserve">home visiting model developers </w:t>
      </w:r>
      <w:r w:rsidRPr="005C43A1">
        <w:t>w</w:t>
      </w:r>
      <w:r w:rsidR="00150492">
        <w:t>as</w:t>
      </w:r>
      <w:r w:rsidRPr="005C43A1">
        <w:t xml:space="preserve"> incorporated to create </w:t>
      </w:r>
      <w:r w:rsidR="00BB5CE1">
        <w:t xml:space="preserve">a </w:t>
      </w:r>
      <w:r w:rsidRPr="005C43A1">
        <w:t xml:space="preserve">final </w:t>
      </w:r>
      <w:r w:rsidR="00BB5CE1">
        <w:t xml:space="preserve">version of the </w:t>
      </w:r>
      <w:r w:rsidR="0051786E">
        <w:t>Excel</w:t>
      </w:r>
      <w:r w:rsidRPr="005C43A1">
        <w:t xml:space="preserve">-based </w:t>
      </w:r>
      <w:r w:rsidR="00BB5CE1">
        <w:t>HVM-CRT</w:t>
      </w:r>
      <w:r w:rsidR="0051786E">
        <w:t>.</w:t>
      </w:r>
      <w:r w:rsidR="00762162">
        <w:t xml:space="preserve"> </w:t>
      </w:r>
      <w:r w:rsidR="00BB5CE1">
        <w:t>Findings from our analyses of the pilot cost data and from feedback that pilot LIAs provide about the HVM-CRT and its usability</w:t>
      </w:r>
      <w:r w:rsidR="0019504A">
        <w:t xml:space="preserve"> will be incorporated into recommendations for standardized cost reporting for the </w:t>
      </w:r>
      <w:r w:rsidR="002B41F1">
        <w:t xml:space="preserve">Federal Home Visiting Program </w:t>
      </w:r>
      <w:r w:rsidR="0019504A">
        <w:t>and into a final, revised version of the HVM-CRT</w:t>
      </w:r>
      <w:r w:rsidR="00202C3B">
        <w:t xml:space="preserve">. </w:t>
      </w:r>
    </w:p>
    <w:p w14:paraId="665289B3" w14:textId="77777777" w:rsidR="0055363C" w:rsidRPr="0019504A" w:rsidRDefault="00495ADF" w:rsidP="00522AD4">
      <w:pPr>
        <w:pStyle w:val="Heading2"/>
        <w:rPr>
          <w:rFonts w:cs="Times New Roman"/>
        </w:rPr>
      </w:pPr>
      <w:bookmarkStart w:id="20" w:name="_Toc8007732"/>
      <w:bookmarkStart w:id="21" w:name="_Toc88033508"/>
      <w:bookmarkStart w:id="22" w:name="_Toc457852722"/>
      <w:r w:rsidRPr="005C43A1">
        <w:lastRenderedPageBreak/>
        <w:t>B.5</w:t>
      </w:r>
      <w:r w:rsidRPr="005C43A1">
        <w:tab/>
      </w:r>
      <w:bookmarkStart w:id="23" w:name="_Toc144286851"/>
      <w:bookmarkStart w:id="24" w:name="_Toc178651716"/>
      <w:bookmarkStart w:id="25" w:name="_Toc273451077"/>
      <w:bookmarkStart w:id="26" w:name="_Toc275433789"/>
      <w:bookmarkEnd w:id="20"/>
      <w:bookmarkEnd w:id="21"/>
      <w:r w:rsidR="0055363C" w:rsidRPr="0019504A">
        <w:rPr>
          <w:rFonts w:cs="Times New Roman"/>
        </w:rPr>
        <w:t>Individuals Consulted on Statistical Aspects and/or Analyzing Data</w:t>
      </w:r>
      <w:bookmarkEnd w:id="22"/>
      <w:bookmarkEnd w:id="23"/>
      <w:bookmarkEnd w:id="24"/>
      <w:bookmarkEnd w:id="25"/>
      <w:bookmarkEnd w:id="26"/>
    </w:p>
    <w:p w14:paraId="0779868D" w14:textId="325540CD" w:rsidR="0055363C" w:rsidRPr="00202C3B" w:rsidRDefault="00716FC9" w:rsidP="00202C3B">
      <w:pPr>
        <w:pStyle w:val="BodyText1"/>
      </w:pPr>
      <w:r w:rsidRPr="00202C3B">
        <w:t>Kyle Peplinski</w:t>
      </w:r>
      <w:r w:rsidR="0055363C" w:rsidRPr="00202C3B">
        <w:t xml:space="preserve">, </w:t>
      </w:r>
      <w:r w:rsidRPr="00202C3B">
        <w:t>MA</w:t>
      </w:r>
      <w:r w:rsidR="00E6242A" w:rsidRPr="00202C3B">
        <w:t xml:space="preserve"> </w:t>
      </w:r>
      <w:r w:rsidR="0055363C" w:rsidRPr="00202C3B">
        <w:t>(</w:t>
      </w:r>
      <w:r w:rsidR="0019504A" w:rsidRPr="00202C3B">
        <w:t>301-443-7758</w:t>
      </w:r>
      <w:r w:rsidR="0055363C" w:rsidRPr="00202C3B">
        <w:t xml:space="preserve">), of </w:t>
      </w:r>
      <w:r w:rsidRPr="00202C3B">
        <w:t>HRSA</w:t>
      </w:r>
      <w:r w:rsidR="00E6242A" w:rsidRPr="00202C3B">
        <w:t xml:space="preserve"> </w:t>
      </w:r>
      <w:r w:rsidR="0055363C" w:rsidRPr="00202C3B">
        <w:t xml:space="preserve">is the Principal Investigator and Technical Monitor for the study. </w:t>
      </w:r>
      <w:r w:rsidRPr="00202C3B">
        <w:t>H</w:t>
      </w:r>
      <w:r w:rsidR="0055363C" w:rsidRPr="00202C3B">
        <w:t xml:space="preserve">e has overall responsibility for overseeing the design and administration of the </w:t>
      </w:r>
      <w:r w:rsidRPr="00202C3B">
        <w:t>pilot cost reporting tool</w:t>
      </w:r>
      <w:r w:rsidR="0055363C" w:rsidRPr="00202C3B">
        <w:t>, and he will be responsible for analyzing the data.</w:t>
      </w:r>
    </w:p>
    <w:p w14:paraId="5C2B7FA0" w14:textId="3A68C852" w:rsidR="0055363C" w:rsidRPr="00202C3B" w:rsidRDefault="0055363C" w:rsidP="00202C3B">
      <w:pPr>
        <w:pStyle w:val="BodyText1"/>
      </w:pPr>
      <w:r w:rsidRPr="00202C3B">
        <w:t>RTI International is the project contractor responsible for develop</w:t>
      </w:r>
      <w:r w:rsidR="00145D2A" w:rsidRPr="00202C3B">
        <w:t>ing</w:t>
      </w:r>
      <w:r w:rsidRPr="00202C3B">
        <w:t xml:space="preserve"> the </w:t>
      </w:r>
      <w:r w:rsidR="00716FC9" w:rsidRPr="00202C3B">
        <w:t>Exce</w:t>
      </w:r>
      <w:r w:rsidR="00E6242A" w:rsidRPr="00202C3B">
        <w:t>l</w:t>
      </w:r>
      <w:r w:rsidR="00716FC9" w:rsidRPr="00202C3B">
        <w:t>-based</w:t>
      </w:r>
      <w:r w:rsidR="00E6242A" w:rsidRPr="00202C3B">
        <w:t xml:space="preserve"> </w:t>
      </w:r>
      <w:r w:rsidRPr="00202C3B">
        <w:t>version of the</w:t>
      </w:r>
      <w:r w:rsidR="00716FC9" w:rsidRPr="00202C3B">
        <w:t xml:space="preserve"> HVM-CRT</w:t>
      </w:r>
      <w:r w:rsidRPr="00202C3B">
        <w:t>; provi</w:t>
      </w:r>
      <w:r w:rsidR="00145D2A" w:rsidRPr="00202C3B">
        <w:t>ding</w:t>
      </w:r>
      <w:r w:rsidRPr="00202C3B">
        <w:t xml:space="preserve"> training, guidance, and technical assistance to the</w:t>
      </w:r>
      <w:r w:rsidR="00716FC9" w:rsidRPr="00202C3B">
        <w:t xml:space="preserve"> LIAs</w:t>
      </w:r>
      <w:r w:rsidRPr="00202C3B">
        <w:t>; and collecti</w:t>
      </w:r>
      <w:r w:rsidR="00145D2A" w:rsidRPr="00202C3B">
        <w:t>ng</w:t>
      </w:r>
      <w:r w:rsidRPr="00202C3B">
        <w:t xml:space="preserve"> and analy</w:t>
      </w:r>
      <w:r w:rsidR="00145D2A" w:rsidRPr="00202C3B">
        <w:t>zing</w:t>
      </w:r>
      <w:r w:rsidRPr="00202C3B">
        <w:t xml:space="preserve"> </w:t>
      </w:r>
      <w:r w:rsidR="0019504A" w:rsidRPr="00202C3B">
        <w:t xml:space="preserve">pilot </w:t>
      </w:r>
      <w:r w:rsidRPr="00202C3B">
        <w:t>cost data.</w:t>
      </w:r>
      <w:r w:rsidR="00716FC9" w:rsidRPr="00202C3B">
        <w:t xml:space="preserve"> Amanda Honeycutt</w:t>
      </w:r>
      <w:r w:rsidRPr="00202C3B">
        <w:t>, PhD (</w:t>
      </w:r>
      <w:r w:rsidR="00E6242A" w:rsidRPr="00202C3B">
        <w:t>919</w:t>
      </w:r>
      <w:r w:rsidR="0019504A" w:rsidRPr="00202C3B">
        <w:t>-</w:t>
      </w:r>
      <w:r w:rsidR="00E6242A" w:rsidRPr="00202C3B">
        <w:t>597-5129</w:t>
      </w:r>
      <w:r w:rsidRPr="00202C3B">
        <w:t>), serves as RTI</w:t>
      </w:r>
      <w:r w:rsidR="00C05817" w:rsidRPr="00202C3B">
        <w:t>’</w:t>
      </w:r>
      <w:r w:rsidRPr="00202C3B">
        <w:t xml:space="preserve">s Project Director. In this role, </w:t>
      </w:r>
      <w:r w:rsidR="00716FC9" w:rsidRPr="00202C3B">
        <w:t>s</w:t>
      </w:r>
      <w:r w:rsidRPr="00202C3B">
        <w:t>he is the primary contact with the Technical Monitor and oversees work on all project tasks.</w:t>
      </w:r>
    </w:p>
    <w:p w14:paraId="0BCC0401" w14:textId="386D9151" w:rsidR="0055363C" w:rsidRPr="00202C3B" w:rsidRDefault="0055363C" w:rsidP="00202C3B">
      <w:pPr>
        <w:pStyle w:val="BodyText1"/>
      </w:pPr>
      <w:r w:rsidRPr="00202C3B">
        <w:t xml:space="preserve">The </w:t>
      </w:r>
      <w:r w:rsidR="00716FC9" w:rsidRPr="00202C3B">
        <w:t>cost reporting tool</w:t>
      </w:r>
      <w:r w:rsidRPr="00202C3B">
        <w:t>, sampling and data collection procedures, and analysis plan were designed in collaboration with researchers at</w:t>
      </w:r>
      <w:r w:rsidR="00716FC9" w:rsidRPr="00202C3B">
        <w:t xml:space="preserve"> HRSA,</w:t>
      </w:r>
      <w:r w:rsidRPr="00202C3B">
        <w:t xml:space="preserve"> RTI</w:t>
      </w:r>
      <w:r w:rsidR="0077393D" w:rsidRPr="00202C3B">
        <w:t>, and JBA</w:t>
      </w:r>
      <w:r w:rsidRPr="00202C3B">
        <w:t xml:space="preserve">. The following personnel </w:t>
      </w:r>
      <w:r w:rsidR="0019504A" w:rsidRPr="00202C3B">
        <w:t xml:space="preserve">were </w:t>
      </w:r>
      <w:r w:rsidRPr="00202C3B">
        <w:t xml:space="preserve">involved in </w:t>
      </w:r>
      <w:r w:rsidR="00450243" w:rsidRPr="00202C3B">
        <w:t xml:space="preserve">the </w:t>
      </w:r>
      <w:r w:rsidRPr="00202C3B">
        <w:t>design of the protocol and data collection instrument:</w:t>
      </w:r>
    </w:p>
    <w:p w14:paraId="1C58E42A" w14:textId="77777777" w:rsidR="00716FC9" w:rsidRDefault="00716FC9" w:rsidP="00E6242A">
      <w:pPr>
        <w:pStyle w:val="ListParagraph"/>
        <w:keepLines/>
        <w:spacing w:after="0"/>
      </w:pPr>
      <w:r>
        <w:t>Benjamin Yarnoff, PhD</w:t>
      </w:r>
    </w:p>
    <w:p w14:paraId="1935F222" w14:textId="48049140" w:rsidR="00716FC9" w:rsidRDefault="00E6242A" w:rsidP="00E6242A">
      <w:pPr>
        <w:pStyle w:val="ListParagraph"/>
        <w:keepLines/>
        <w:spacing w:after="0"/>
      </w:pPr>
      <w:r>
        <w:tab/>
      </w:r>
      <w:r w:rsidR="00716FC9" w:rsidRPr="005C43A1">
        <w:t>Research Economist</w:t>
      </w:r>
      <w:r w:rsidR="00716FC9" w:rsidRPr="005C43A1">
        <w:br/>
        <w:t>RTI International</w:t>
      </w:r>
    </w:p>
    <w:p w14:paraId="22298DE4" w14:textId="53B48EC2" w:rsidR="00E6242A" w:rsidRDefault="00E6242A" w:rsidP="00E6242A">
      <w:pPr>
        <w:pStyle w:val="ListParagraph"/>
        <w:keepLines/>
        <w:spacing w:after="0"/>
      </w:pPr>
      <w:r>
        <w:tab/>
        <w:t xml:space="preserve">Specific Contribution: Cost </w:t>
      </w:r>
      <w:r w:rsidR="0019504A">
        <w:t>Evaluation Model</w:t>
      </w:r>
      <w:r>
        <w:t xml:space="preserve"> Task Leader</w:t>
      </w:r>
    </w:p>
    <w:p w14:paraId="2213916A" w14:textId="79F05B3B" w:rsidR="00E6242A" w:rsidRDefault="00E6242A" w:rsidP="00E6242A">
      <w:pPr>
        <w:pStyle w:val="ListParagraph"/>
        <w:keepLines/>
        <w:spacing w:after="0"/>
        <w:rPr>
          <w:color w:val="333333"/>
          <w:szCs w:val="24"/>
        </w:rPr>
      </w:pPr>
      <w:r>
        <w:rPr>
          <w:color w:val="333333"/>
          <w:szCs w:val="24"/>
        </w:rPr>
        <w:tab/>
        <w:t>(919) 541-6640</w:t>
      </w:r>
    </w:p>
    <w:p w14:paraId="724520EF" w14:textId="77777777" w:rsidR="00E6242A" w:rsidRPr="00E6242A" w:rsidRDefault="00E6242A" w:rsidP="00E6242A">
      <w:pPr>
        <w:pStyle w:val="ListParagraph"/>
        <w:keepLines/>
        <w:spacing w:after="0"/>
        <w:rPr>
          <w:szCs w:val="24"/>
        </w:rPr>
      </w:pPr>
    </w:p>
    <w:p w14:paraId="412F1EAC" w14:textId="1272F13B" w:rsidR="00522AD4" w:rsidRDefault="00522AD4" w:rsidP="00522AD4">
      <w:pPr>
        <w:pStyle w:val="ListParagraph"/>
        <w:keepLines/>
      </w:pPr>
      <w:r w:rsidRPr="005C43A1">
        <w:t>Amanda Honeycutt, PhD</w:t>
      </w:r>
      <w:r w:rsidRPr="005C43A1">
        <w:br/>
        <w:t>Senior Economist</w:t>
      </w:r>
      <w:r w:rsidRPr="005C43A1">
        <w:br/>
        <w:t>RTI International</w:t>
      </w:r>
      <w:r w:rsidRPr="005C43A1">
        <w:br/>
        <w:t xml:space="preserve">Specific </w:t>
      </w:r>
      <w:r w:rsidR="0019504A">
        <w:t>C</w:t>
      </w:r>
      <w:r w:rsidR="0019504A" w:rsidRPr="005C43A1">
        <w:t>ontribution</w:t>
      </w:r>
      <w:r w:rsidRPr="005C43A1">
        <w:t xml:space="preserve">: </w:t>
      </w:r>
      <w:r w:rsidR="0019504A">
        <w:t>Project Director</w:t>
      </w:r>
      <w:r w:rsidRPr="005C43A1">
        <w:br/>
        <w:t>(919) 597-5129</w:t>
      </w:r>
    </w:p>
    <w:p w14:paraId="47B87E3B" w14:textId="4B8106EE" w:rsidR="00F20A34" w:rsidRDefault="0021708A" w:rsidP="0021708A">
      <w:pPr>
        <w:ind w:firstLine="720"/>
        <w:rPr>
          <w:color w:val="000000"/>
        </w:rPr>
      </w:pPr>
      <w:r>
        <w:rPr>
          <w:color w:val="000000"/>
        </w:rPr>
        <w:t>Jill Filene, MPH</w:t>
      </w:r>
    </w:p>
    <w:p w14:paraId="79E7C517" w14:textId="32D2883B" w:rsidR="0021708A" w:rsidRDefault="0021708A" w:rsidP="00FD2FBE">
      <w:pPr>
        <w:ind w:left="1080" w:hanging="180"/>
        <w:rPr>
          <w:color w:val="000000"/>
        </w:rPr>
      </w:pPr>
      <w:r>
        <w:rPr>
          <w:color w:val="000000"/>
        </w:rPr>
        <w:t>Vice President of James Bell Associates</w:t>
      </w:r>
    </w:p>
    <w:p w14:paraId="2FF3B0CD" w14:textId="78BC9B0C" w:rsidR="0021708A" w:rsidRDefault="0021708A" w:rsidP="00FD2FBE">
      <w:pPr>
        <w:ind w:left="1080" w:hanging="180"/>
        <w:rPr>
          <w:color w:val="000000"/>
        </w:rPr>
      </w:pPr>
      <w:r>
        <w:rPr>
          <w:color w:val="000000"/>
        </w:rPr>
        <w:t xml:space="preserve">James Bell Associates </w:t>
      </w:r>
    </w:p>
    <w:p w14:paraId="51C11E84" w14:textId="3BE2DE9F" w:rsidR="0021708A" w:rsidRDefault="0021708A" w:rsidP="00FD2FBE">
      <w:pPr>
        <w:ind w:left="900"/>
        <w:rPr>
          <w:color w:val="000000"/>
        </w:rPr>
      </w:pPr>
      <w:r>
        <w:rPr>
          <w:color w:val="000000"/>
        </w:rPr>
        <w:t>Specific Contribution: Senior Project Advisor</w:t>
      </w:r>
    </w:p>
    <w:p w14:paraId="4E41583C" w14:textId="31868C6E" w:rsidR="0021708A" w:rsidRDefault="0021708A" w:rsidP="00FD2FBE">
      <w:pPr>
        <w:ind w:left="900"/>
        <w:rPr>
          <w:color w:val="000000"/>
        </w:rPr>
      </w:pPr>
      <w:r>
        <w:rPr>
          <w:color w:val="000000"/>
        </w:rPr>
        <w:t>(</w:t>
      </w:r>
      <w:r w:rsidRPr="0021708A">
        <w:rPr>
          <w:color w:val="000000"/>
        </w:rPr>
        <w:t>954</w:t>
      </w:r>
      <w:r>
        <w:rPr>
          <w:color w:val="000000"/>
        </w:rPr>
        <w:t xml:space="preserve">) </w:t>
      </w:r>
      <w:r w:rsidRPr="0021708A">
        <w:rPr>
          <w:color w:val="000000"/>
        </w:rPr>
        <w:t>659-8677</w:t>
      </w:r>
    </w:p>
    <w:p w14:paraId="3DF3EE73" w14:textId="77777777" w:rsidR="0021708A" w:rsidRDefault="0021708A" w:rsidP="0021708A">
      <w:pPr>
        <w:ind w:firstLine="720"/>
        <w:rPr>
          <w:color w:val="000000"/>
        </w:rPr>
      </w:pPr>
    </w:p>
    <w:p w14:paraId="520F81CD" w14:textId="10F6A241" w:rsidR="0021708A" w:rsidRDefault="0021708A" w:rsidP="0021708A">
      <w:pPr>
        <w:ind w:firstLine="720"/>
        <w:rPr>
          <w:color w:val="000000"/>
        </w:rPr>
      </w:pPr>
      <w:r>
        <w:rPr>
          <w:color w:val="000000"/>
        </w:rPr>
        <w:t>Julie Leis, PhD</w:t>
      </w:r>
    </w:p>
    <w:p w14:paraId="37F36F03" w14:textId="1E624F02" w:rsidR="0021708A" w:rsidRDefault="002F4F2E" w:rsidP="00FD2FBE">
      <w:pPr>
        <w:ind w:left="900"/>
        <w:rPr>
          <w:color w:val="000000"/>
        </w:rPr>
      </w:pPr>
      <w:r>
        <w:rPr>
          <w:color w:val="000000"/>
        </w:rPr>
        <w:t>Senior Research Associate</w:t>
      </w:r>
    </w:p>
    <w:p w14:paraId="60BB5B1F" w14:textId="463FB671" w:rsidR="0021708A" w:rsidRDefault="0021708A" w:rsidP="00FD2FBE">
      <w:pPr>
        <w:ind w:left="180" w:firstLine="720"/>
        <w:rPr>
          <w:color w:val="000000"/>
        </w:rPr>
      </w:pPr>
      <w:r>
        <w:rPr>
          <w:color w:val="000000"/>
        </w:rPr>
        <w:t>James Bell Associates</w:t>
      </w:r>
    </w:p>
    <w:p w14:paraId="37580189" w14:textId="056BAE8D" w:rsidR="0021708A" w:rsidRDefault="0021708A" w:rsidP="00FD2FBE">
      <w:pPr>
        <w:ind w:left="180" w:firstLine="720"/>
        <w:rPr>
          <w:color w:val="000000"/>
        </w:rPr>
      </w:pPr>
      <w:r>
        <w:rPr>
          <w:color w:val="000000"/>
        </w:rPr>
        <w:t>Specific Contribution: Senior Research Analyst</w:t>
      </w:r>
    </w:p>
    <w:p w14:paraId="0F13FCD7" w14:textId="1CC57667" w:rsidR="0021708A" w:rsidRDefault="0021708A" w:rsidP="00FD2FBE">
      <w:pPr>
        <w:ind w:left="180" w:firstLine="720"/>
        <w:rPr>
          <w:color w:val="000000"/>
        </w:rPr>
      </w:pPr>
      <w:r w:rsidRPr="0021708A">
        <w:rPr>
          <w:color w:val="000000"/>
        </w:rPr>
        <w:t>(925) 523-3038</w:t>
      </w:r>
    </w:p>
    <w:p w14:paraId="1546E671" w14:textId="77777777" w:rsidR="0021708A" w:rsidRPr="005C43A1" w:rsidRDefault="0021708A" w:rsidP="0021708A">
      <w:pPr>
        <w:ind w:firstLine="720"/>
        <w:rPr>
          <w:color w:val="000000"/>
        </w:rPr>
      </w:pPr>
    </w:p>
    <w:sectPr w:rsidR="0021708A" w:rsidRPr="005C43A1" w:rsidSect="00E67EB8">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F694D" w14:textId="77777777" w:rsidR="00BD1BF8" w:rsidRDefault="00BD1BF8">
      <w:r>
        <w:separator/>
      </w:r>
    </w:p>
  </w:endnote>
  <w:endnote w:type="continuationSeparator" w:id="0">
    <w:p w14:paraId="2516F640" w14:textId="77777777" w:rsidR="00BD1BF8" w:rsidRDefault="00BD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3D01" w14:textId="77777777" w:rsidR="00D011CD" w:rsidRDefault="00D011CD"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7847A0" w14:textId="77777777" w:rsidR="00D011CD" w:rsidRDefault="00D01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76DF7" w14:textId="13649778" w:rsidR="00D011CD" w:rsidRDefault="00D011CD">
    <w:pPr>
      <w:pStyle w:val="Footer"/>
      <w:jc w:val="center"/>
    </w:pPr>
    <w:r>
      <w:rPr>
        <w:rStyle w:val="PageNumber"/>
      </w:rPr>
      <w:fldChar w:fldCharType="begin"/>
    </w:r>
    <w:r>
      <w:rPr>
        <w:rStyle w:val="PageNumber"/>
      </w:rPr>
      <w:instrText xml:space="preserve"> PAGE </w:instrText>
    </w:r>
    <w:r>
      <w:rPr>
        <w:rStyle w:val="PageNumber"/>
      </w:rPr>
      <w:fldChar w:fldCharType="separate"/>
    </w:r>
    <w:r w:rsidR="00EE7578">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60D09" w14:textId="6A61FF46" w:rsidR="00D011CD" w:rsidRPr="00906F6F" w:rsidRDefault="00D011CD"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EE7578">
      <w:rPr>
        <w:rStyle w:val="PageNumber"/>
        <w:noProof/>
      </w:rPr>
      <w:t>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9000C" w14:textId="6A946003" w:rsidR="00D011CD" w:rsidRDefault="00D011CD"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EE75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5847D" w14:textId="77777777" w:rsidR="00BD1BF8" w:rsidRDefault="00BD1BF8">
      <w:r>
        <w:separator/>
      </w:r>
    </w:p>
  </w:footnote>
  <w:footnote w:type="continuationSeparator" w:id="0">
    <w:p w14:paraId="007D5867" w14:textId="77777777" w:rsidR="00BD1BF8" w:rsidRDefault="00BD1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ABB4" w14:textId="77777777" w:rsidR="00AA2200" w:rsidRDefault="00AA2200" w:rsidP="00AA220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5859BE"/>
    <w:lvl w:ilvl="0">
      <w:start w:val="1"/>
      <w:numFmt w:val="decimal"/>
      <w:pStyle w:val="ListNumber"/>
      <w:lvlText w:val="%1."/>
      <w:lvlJc w:val="left"/>
      <w:pPr>
        <w:tabs>
          <w:tab w:val="num" w:pos="360"/>
        </w:tabs>
        <w:ind w:left="360" w:hanging="360"/>
      </w:pPr>
    </w:lvl>
  </w:abstractNum>
  <w:abstractNum w:abstractNumId="1">
    <w:nsid w:val="FFFFFF89"/>
    <w:multiLevelType w:val="singleLevel"/>
    <w:tmpl w:val="6D84E4A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631D74"/>
    <w:multiLevelType w:val="hybridMultilevel"/>
    <w:tmpl w:val="B7B299A8"/>
    <w:lvl w:ilvl="0" w:tplc="5B32EBDC">
      <w:start w:val="1"/>
      <w:numFmt w:val="decimal"/>
      <w:pStyle w:val="biblio"/>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1"/>
  </w:num>
  <w:num w:numId="5">
    <w:abstractNumId w:val="10"/>
  </w:num>
  <w:num w:numId="6">
    <w:abstractNumId w:val="4"/>
  </w:num>
  <w:num w:numId="7">
    <w:abstractNumId w:val="9"/>
  </w:num>
  <w:num w:numId="8">
    <w:abstractNumId w:val="5"/>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6"/>
  </w:num>
  <w:num w:numId="15">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rnoff, Benjamin">
    <w15:presenceInfo w15:providerId="AD" w15:userId="S-1-5-21-2101533902-423532799-1776743176-3963"/>
  </w15:person>
  <w15:person w15:author="Honeycutt, Amanda A.">
    <w15:presenceInfo w15:providerId="AD" w15:userId="S-1-5-21-2101533902-423532799-1776743176-5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3C"/>
    <w:rsid w:val="00010285"/>
    <w:rsid w:val="00016E5D"/>
    <w:rsid w:val="0001715E"/>
    <w:rsid w:val="00021B81"/>
    <w:rsid w:val="000256F5"/>
    <w:rsid w:val="00042677"/>
    <w:rsid w:val="000448BC"/>
    <w:rsid w:val="0005128B"/>
    <w:rsid w:val="00053D33"/>
    <w:rsid w:val="0005426B"/>
    <w:rsid w:val="00055BD4"/>
    <w:rsid w:val="00056850"/>
    <w:rsid w:val="0006128E"/>
    <w:rsid w:val="00062D36"/>
    <w:rsid w:val="00063804"/>
    <w:rsid w:val="00072C63"/>
    <w:rsid w:val="00076442"/>
    <w:rsid w:val="00076664"/>
    <w:rsid w:val="00082117"/>
    <w:rsid w:val="00093839"/>
    <w:rsid w:val="00094B50"/>
    <w:rsid w:val="00095B10"/>
    <w:rsid w:val="000965F4"/>
    <w:rsid w:val="000A1BC4"/>
    <w:rsid w:val="000A3D71"/>
    <w:rsid w:val="000A5000"/>
    <w:rsid w:val="000A609C"/>
    <w:rsid w:val="000B017A"/>
    <w:rsid w:val="000B5B19"/>
    <w:rsid w:val="000C0BF4"/>
    <w:rsid w:val="000D09DC"/>
    <w:rsid w:val="000E395A"/>
    <w:rsid w:val="000E6546"/>
    <w:rsid w:val="000F3D28"/>
    <w:rsid w:val="00112C2B"/>
    <w:rsid w:val="001132DF"/>
    <w:rsid w:val="0011387B"/>
    <w:rsid w:val="0011486A"/>
    <w:rsid w:val="00125669"/>
    <w:rsid w:val="001302E1"/>
    <w:rsid w:val="001314EC"/>
    <w:rsid w:val="00145D2A"/>
    <w:rsid w:val="00150492"/>
    <w:rsid w:val="00151395"/>
    <w:rsid w:val="00152DFC"/>
    <w:rsid w:val="00155573"/>
    <w:rsid w:val="00162E9D"/>
    <w:rsid w:val="00163873"/>
    <w:rsid w:val="0017124A"/>
    <w:rsid w:val="00171303"/>
    <w:rsid w:val="00175EE3"/>
    <w:rsid w:val="001764BA"/>
    <w:rsid w:val="001770B9"/>
    <w:rsid w:val="00180162"/>
    <w:rsid w:val="00182ED7"/>
    <w:rsid w:val="001832DE"/>
    <w:rsid w:val="0018563E"/>
    <w:rsid w:val="001910EE"/>
    <w:rsid w:val="001945D8"/>
    <w:rsid w:val="00194A21"/>
    <w:rsid w:val="0019504A"/>
    <w:rsid w:val="00196926"/>
    <w:rsid w:val="001A023A"/>
    <w:rsid w:val="001A1A89"/>
    <w:rsid w:val="001A7A77"/>
    <w:rsid w:val="001B012F"/>
    <w:rsid w:val="001B2F93"/>
    <w:rsid w:val="001B6122"/>
    <w:rsid w:val="001B78C1"/>
    <w:rsid w:val="001C44EE"/>
    <w:rsid w:val="001C4E6E"/>
    <w:rsid w:val="001D33C9"/>
    <w:rsid w:val="001D3F03"/>
    <w:rsid w:val="001D3F98"/>
    <w:rsid w:val="001D5EC8"/>
    <w:rsid w:val="001E2C0E"/>
    <w:rsid w:val="001E343F"/>
    <w:rsid w:val="001E3B72"/>
    <w:rsid w:val="001E63EF"/>
    <w:rsid w:val="001E736B"/>
    <w:rsid w:val="001F2D0D"/>
    <w:rsid w:val="00202C3B"/>
    <w:rsid w:val="00207E8F"/>
    <w:rsid w:val="00213567"/>
    <w:rsid w:val="0021708A"/>
    <w:rsid w:val="002179E0"/>
    <w:rsid w:val="00221D72"/>
    <w:rsid w:val="00223327"/>
    <w:rsid w:val="00223CDD"/>
    <w:rsid w:val="0023369B"/>
    <w:rsid w:val="00236BC0"/>
    <w:rsid w:val="00237321"/>
    <w:rsid w:val="00240C29"/>
    <w:rsid w:val="00242D2C"/>
    <w:rsid w:val="00246CCD"/>
    <w:rsid w:val="0025209F"/>
    <w:rsid w:val="002639B7"/>
    <w:rsid w:val="00264541"/>
    <w:rsid w:val="002677ED"/>
    <w:rsid w:val="00274C42"/>
    <w:rsid w:val="002772A2"/>
    <w:rsid w:val="0029307A"/>
    <w:rsid w:val="00294F49"/>
    <w:rsid w:val="002A1235"/>
    <w:rsid w:val="002A38E7"/>
    <w:rsid w:val="002B3C56"/>
    <w:rsid w:val="002B41F1"/>
    <w:rsid w:val="002B56D4"/>
    <w:rsid w:val="002B60A7"/>
    <w:rsid w:val="002B7EEB"/>
    <w:rsid w:val="002C1356"/>
    <w:rsid w:val="002C3412"/>
    <w:rsid w:val="002C60A4"/>
    <w:rsid w:val="002C78C3"/>
    <w:rsid w:val="002E39B8"/>
    <w:rsid w:val="002E5438"/>
    <w:rsid w:val="002E6FF8"/>
    <w:rsid w:val="002F13DB"/>
    <w:rsid w:val="002F3B3B"/>
    <w:rsid w:val="002F48EC"/>
    <w:rsid w:val="002F4F2E"/>
    <w:rsid w:val="002F6523"/>
    <w:rsid w:val="002F799A"/>
    <w:rsid w:val="00302FC2"/>
    <w:rsid w:val="00305805"/>
    <w:rsid w:val="0032397E"/>
    <w:rsid w:val="003248D3"/>
    <w:rsid w:val="00325ED0"/>
    <w:rsid w:val="003270D3"/>
    <w:rsid w:val="00327FF0"/>
    <w:rsid w:val="00331E3B"/>
    <w:rsid w:val="00334B7A"/>
    <w:rsid w:val="003378A5"/>
    <w:rsid w:val="00343192"/>
    <w:rsid w:val="003432A3"/>
    <w:rsid w:val="0034650B"/>
    <w:rsid w:val="00347889"/>
    <w:rsid w:val="003506F4"/>
    <w:rsid w:val="0035250A"/>
    <w:rsid w:val="00353D07"/>
    <w:rsid w:val="003540A9"/>
    <w:rsid w:val="00354255"/>
    <w:rsid w:val="00354793"/>
    <w:rsid w:val="00357746"/>
    <w:rsid w:val="00357AF0"/>
    <w:rsid w:val="00361AF3"/>
    <w:rsid w:val="0037320E"/>
    <w:rsid w:val="00387B7F"/>
    <w:rsid w:val="003B3264"/>
    <w:rsid w:val="003B4C9B"/>
    <w:rsid w:val="003D5F0F"/>
    <w:rsid w:val="003D6EC3"/>
    <w:rsid w:val="003E0A59"/>
    <w:rsid w:val="003E4DEB"/>
    <w:rsid w:val="003E5576"/>
    <w:rsid w:val="003F02AD"/>
    <w:rsid w:val="003F4EB1"/>
    <w:rsid w:val="00400488"/>
    <w:rsid w:val="00402BAD"/>
    <w:rsid w:val="004059D1"/>
    <w:rsid w:val="0041691A"/>
    <w:rsid w:val="004175BD"/>
    <w:rsid w:val="00423334"/>
    <w:rsid w:val="00427554"/>
    <w:rsid w:val="004316FE"/>
    <w:rsid w:val="004341A7"/>
    <w:rsid w:val="00434BC5"/>
    <w:rsid w:val="00434DFE"/>
    <w:rsid w:val="004455D6"/>
    <w:rsid w:val="00450243"/>
    <w:rsid w:val="00451757"/>
    <w:rsid w:val="00453377"/>
    <w:rsid w:val="0045406A"/>
    <w:rsid w:val="00463777"/>
    <w:rsid w:val="00463AEE"/>
    <w:rsid w:val="00463DD1"/>
    <w:rsid w:val="00466CA9"/>
    <w:rsid w:val="00470E4A"/>
    <w:rsid w:val="0047358D"/>
    <w:rsid w:val="00475CDB"/>
    <w:rsid w:val="00475E78"/>
    <w:rsid w:val="0047674A"/>
    <w:rsid w:val="004878D1"/>
    <w:rsid w:val="004920B6"/>
    <w:rsid w:val="00492F67"/>
    <w:rsid w:val="0049317F"/>
    <w:rsid w:val="00495ADF"/>
    <w:rsid w:val="004A100D"/>
    <w:rsid w:val="004A2778"/>
    <w:rsid w:val="004B3E35"/>
    <w:rsid w:val="004B6350"/>
    <w:rsid w:val="004C0743"/>
    <w:rsid w:val="004C0E0E"/>
    <w:rsid w:val="004C2423"/>
    <w:rsid w:val="004C439D"/>
    <w:rsid w:val="004C56A3"/>
    <w:rsid w:val="004C60CC"/>
    <w:rsid w:val="004D0161"/>
    <w:rsid w:val="004D3C37"/>
    <w:rsid w:val="004E03D0"/>
    <w:rsid w:val="004E0E8D"/>
    <w:rsid w:val="004E330F"/>
    <w:rsid w:val="004E35A9"/>
    <w:rsid w:val="004F167F"/>
    <w:rsid w:val="0050115D"/>
    <w:rsid w:val="00504DCF"/>
    <w:rsid w:val="00511375"/>
    <w:rsid w:val="00512700"/>
    <w:rsid w:val="00512F04"/>
    <w:rsid w:val="00513E02"/>
    <w:rsid w:val="0051577F"/>
    <w:rsid w:val="00516D68"/>
    <w:rsid w:val="00517264"/>
    <w:rsid w:val="0051786E"/>
    <w:rsid w:val="00517ABE"/>
    <w:rsid w:val="005217EF"/>
    <w:rsid w:val="00522AD4"/>
    <w:rsid w:val="00531587"/>
    <w:rsid w:val="00531A7E"/>
    <w:rsid w:val="00534DAB"/>
    <w:rsid w:val="005375D0"/>
    <w:rsid w:val="00537908"/>
    <w:rsid w:val="00541CA2"/>
    <w:rsid w:val="005453DD"/>
    <w:rsid w:val="00546209"/>
    <w:rsid w:val="00551F4D"/>
    <w:rsid w:val="0055363C"/>
    <w:rsid w:val="00557329"/>
    <w:rsid w:val="0055752E"/>
    <w:rsid w:val="005749DD"/>
    <w:rsid w:val="0057707D"/>
    <w:rsid w:val="0058360B"/>
    <w:rsid w:val="005909A3"/>
    <w:rsid w:val="00590C43"/>
    <w:rsid w:val="005A4570"/>
    <w:rsid w:val="005A7F97"/>
    <w:rsid w:val="005B17A8"/>
    <w:rsid w:val="005B21C5"/>
    <w:rsid w:val="005B4154"/>
    <w:rsid w:val="005C255F"/>
    <w:rsid w:val="005C43A1"/>
    <w:rsid w:val="005D2B72"/>
    <w:rsid w:val="005E1462"/>
    <w:rsid w:val="005E217C"/>
    <w:rsid w:val="005E62F2"/>
    <w:rsid w:val="005F3E92"/>
    <w:rsid w:val="005F4E14"/>
    <w:rsid w:val="005F5CB8"/>
    <w:rsid w:val="006040A6"/>
    <w:rsid w:val="006048A8"/>
    <w:rsid w:val="00605B8B"/>
    <w:rsid w:val="00613A18"/>
    <w:rsid w:val="00622A6F"/>
    <w:rsid w:val="006269EB"/>
    <w:rsid w:val="00626DBA"/>
    <w:rsid w:val="00632AAE"/>
    <w:rsid w:val="00635CB0"/>
    <w:rsid w:val="00652A8A"/>
    <w:rsid w:val="00657935"/>
    <w:rsid w:val="0065799B"/>
    <w:rsid w:val="00662BD9"/>
    <w:rsid w:val="00663D09"/>
    <w:rsid w:val="00667200"/>
    <w:rsid w:val="006713F3"/>
    <w:rsid w:val="006763FF"/>
    <w:rsid w:val="006969D6"/>
    <w:rsid w:val="006A10BF"/>
    <w:rsid w:val="006A2387"/>
    <w:rsid w:val="006A604F"/>
    <w:rsid w:val="006A6E83"/>
    <w:rsid w:val="006B14CF"/>
    <w:rsid w:val="006B3CB0"/>
    <w:rsid w:val="006B4955"/>
    <w:rsid w:val="006C3B2D"/>
    <w:rsid w:val="006D3678"/>
    <w:rsid w:val="006D4600"/>
    <w:rsid w:val="006E2440"/>
    <w:rsid w:val="006E5049"/>
    <w:rsid w:val="006E7579"/>
    <w:rsid w:val="00706653"/>
    <w:rsid w:val="00707527"/>
    <w:rsid w:val="00707F96"/>
    <w:rsid w:val="00712259"/>
    <w:rsid w:val="0071443E"/>
    <w:rsid w:val="00716FC9"/>
    <w:rsid w:val="00717571"/>
    <w:rsid w:val="00720E5F"/>
    <w:rsid w:val="00722078"/>
    <w:rsid w:val="00725EBB"/>
    <w:rsid w:val="00726255"/>
    <w:rsid w:val="00731BA5"/>
    <w:rsid w:val="00736695"/>
    <w:rsid w:val="00737857"/>
    <w:rsid w:val="00746B02"/>
    <w:rsid w:val="00746E23"/>
    <w:rsid w:val="00747F72"/>
    <w:rsid w:val="0075331E"/>
    <w:rsid w:val="00755297"/>
    <w:rsid w:val="00762162"/>
    <w:rsid w:val="0076448A"/>
    <w:rsid w:val="00764529"/>
    <w:rsid w:val="00764671"/>
    <w:rsid w:val="00764A50"/>
    <w:rsid w:val="00773689"/>
    <w:rsid w:val="0077393D"/>
    <w:rsid w:val="00782650"/>
    <w:rsid w:val="007838EC"/>
    <w:rsid w:val="00786C85"/>
    <w:rsid w:val="00787D03"/>
    <w:rsid w:val="00787E23"/>
    <w:rsid w:val="007B18BA"/>
    <w:rsid w:val="007B4340"/>
    <w:rsid w:val="007B5258"/>
    <w:rsid w:val="007C3C05"/>
    <w:rsid w:val="007C47F1"/>
    <w:rsid w:val="007C4A4E"/>
    <w:rsid w:val="007C5DCF"/>
    <w:rsid w:val="007C7074"/>
    <w:rsid w:val="007D3125"/>
    <w:rsid w:val="007E0567"/>
    <w:rsid w:val="007E15BB"/>
    <w:rsid w:val="007E16F1"/>
    <w:rsid w:val="007E4A5C"/>
    <w:rsid w:val="007E6753"/>
    <w:rsid w:val="007F293F"/>
    <w:rsid w:val="007F50C9"/>
    <w:rsid w:val="007F576C"/>
    <w:rsid w:val="007F7D99"/>
    <w:rsid w:val="00804E45"/>
    <w:rsid w:val="00804E98"/>
    <w:rsid w:val="00806338"/>
    <w:rsid w:val="00807E0E"/>
    <w:rsid w:val="00810192"/>
    <w:rsid w:val="0081656F"/>
    <w:rsid w:val="0081786F"/>
    <w:rsid w:val="00822461"/>
    <w:rsid w:val="008241F7"/>
    <w:rsid w:val="00832BA3"/>
    <w:rsid w:val="008357CC"/>
    <w:rsid w:val="008423C2"/>
    <w:rsid w:val="00847929"/>
    <w:rsid w:val="00847FE9"/>
    <w:rsid w:val="00856CF5"/>
    <w:rsid w:val="0086043F"/>
    <w:rsid w:val="00863586"/>
    <w:rsid w:val="0086509C"/>
    <w:rsid w:val="00870307"/>
    <w:rsid w:val="0087417D"/>
    <w:rsid w:val="00874CA7"/>
    <w:rsid w:val="008807B7"/>
    <w:rsid w:val="008808FA"/>
    <w:rsid w:val="008815DF"/>
    <w:rsid w:val="008A0231"/>
    <w:rsid w:val="008A0A0F"/>
    <w:rsid w:val="008A3CF6"/>
    <w:rsid w:val="008A4C91"/>
    <w:rsid w:val="008B3BC8"/>
    <w:rsid w:val="008B61A1"/>
    <w:rsid w:val="008B79CD"/>
    <w:rsid w:val="008C06BE"/>
    <w:rsid w:val="008C3FC1"/>
    <w:rsid w:val="008D0635"/>
    <w:rsid w:val="008D1165"/>
    <w:rsid w:val="008D43BE"/>
    <w:rsid w:val="008E0EF2"/>
    <w:rsid w:val="008E56C9"/>
    <w:rsid w:val="008E7D6E"/>
    <w:rsid w:val="008F2A1A"/>
    <w:rsid w:val="008F3D28"/>
    <w:rsid w:val="008F5037"/>
    <w:rsid w:val="008F55FE"/>
    <w:rsid w:val="00900586"/>
    <w:rsid w:val="00906F6F"/>
    <w:rsid w:val="009164CC"/>
    <w:rsid w:val="0092164B"/>
    <w:rsid w:val="00924407"/>
    <w:rsid w:val="00926D45"/>
    <w:rsid w:val="00932612"/>
    <w:rsid w:val="00932B36"/>
    <w:rsid w:val="009345A2"/>
    <w:rsid w:val="0093665E"/>
    <w:rsid w:val="00937302"/>
    <w:rsid w:val="00937B0F"/>
    <w:rsid w:val="00944BB4"/>
    <w:rsid w:val="00946D72"/>
    <w:rsid w:val="00947647"/>
    <w:rsid w:val="00947A84"/>
    <w:rsid w:val="0095134C"/>
    <w:rsid w:val="009564D8"/>
    <w:rsid w:val="009752B7"/>
    <w:rsid w:val="00975B68"/>
    <w:rsid w:val="00981374"/>
    <w:rsid w:val="009875AE"/>
    <w:rsid w:val="00995FB5"/>
    <w:rsid w:val="00997B58"/>
    <w:rsid w:val="009A230F"/>
    <w:rsid w:val="009A41A4"/>
    <w:rsid w:val="009A5D09"/>
    <w:rsid w:val="009A703B"/>
    <w:rsid w:val="009A73C6"/>
    <w:rsid w:val="009A7DB5"/>
    <w:rsid w:val="009B66BB"/>
    <w:rsid w:val="009C2091"/>
    <w:rsid w:val="009C6802"/>
    <w:rsid w:val="009C6EA2"/>
    <w:rsid w:val="009D0E6A"/>
    <w:rsid w:val="009D2025"/>
    <w:rsid w:val="009D3619"/>
    <w:rsid w:val="009E0FB3"/>
    <w:rsid w:val="009E10A9"/>
    <w:rsid w:val="009E4DC5"/>
    <w:rsid w:val="009F1792"/>
    <w:rsid w:val="009F448A"/>
    <w:rsid w:val="009F6C56"/>
    <w:rsid w:val="00A00226"/>
    <w:rsid w:val="00A00CAE"/>
    <w:rsid w:val="00A04F8B"/>
    <w:rsid w:val="00A14087"/>
    <w:rsid w:val="00A15F7A"/>
    <w:rsid w:val="00A234D4"/>
    <w:rsid w:val="00A24170"/>
    <w:rsid w:val="00A32B08"/>
    <w:rsid w:val="00A40208"/>
    <w:rsid w:val="00A45B43"/>
    <w:rsid w:val="00A531F7"/>
    <w:rsid w:val="00A53954"/>
    <w:rsid w:val="00A55658"/>
    <w:rsid w:val="00A56DDC"/>
    <w:rsid w:val="00A57FFA"/>
    <w:rsid w:val="00A65320"/>
    <w:rsid w:val="00A65419"/>
    <w:rsid w:val="00A664A2"/>
    <w:rsid w:val="00A74D35"/>
    <w:rsid w:val="00A762B2"/>
    <w:rsid w:val="00A829A3"/>
    <w:rsid w:val="00A84922"/>
    <w:rsid w:val="00A861AA"/>
    <w:rsid w:val="00A86AB6"/>
    <w:rsid w:val="00A935D1"/>
    <w:rsid w:val="00A95E62"/>
    <w:rsid w:val="00AA2200"/>
    <w:rsid w:val="00AA295A"/>
    <w:rsid w:val="00AA573E"/>
    <w:rsid w:val="00AB26EE"/>
    <w:rsid w:val="00AB6D73"/>
    <w:rsid w:val="00AC6ACE"/>
    <w:rsid w:val="00AD4DDA"/>
    <w:rsid w:val="00AE5483"/>
    <w:rsid w:val="00AE6202"/>
    <w:rsid w:val="00AF376C"/>
    <w:rsid w:val="00B14DA8"/>
    <w:rsid w:val="00B16ABA"/>
    <w:rsid w:val="00B20569"/>
    <w:rsid w:val="00B231F5"/>
    <w:rsid w:val="00B234E3"/>
    <w:rsid w:val="00B26EC9"/>
    <w:rsid w:val="00B26FF4"/>
    <w:rsid w:val="00B278D9"/>
    <w:rsid w:val="00B37A70"/>
    <w:rsid w:val="00B432D0"/>
    <w:rsid w:val="00B4410E"/>
    <w:rsid w:val="00B53E72"/>
    <w:rsid w:val="00B668C1"/>
    <w:rsid w:val="00B76002"/>
    <w:rsid w:val="00B77A91"/>
    <w:rsid w:val="00B80442"/>
    <w:rsid w:val="00B854D4"/>
    <w:rsid w:val="00B90298"/>
    <w:rsid w:val="00B96B3F"/>
    <w:rsid w:val="00BA52EC"/>
    <w:rsid w:val="00BB5CE1"/>
    <w:rsid w:val="00BB6DE5"/>
    <w:rsid w:val="00BB7CFA"/>
    <w:rsid w:val="00BC27F0"/>
    <w:rsid w:val="00BC378F"/>
    <w:rsid w:val="00BD1BF8"/>
    <w:rsid w:val="00BD60B3"/>
    <w:rsid w:val="00BE2D02"/>
    <w:rsid w:val="00BE4187"/>
    <w:rsid w:val="00BE4639"/>
    <w:rsid w:val="00BF2DDE"/>
    <w:rsid w:val="00C056FE"/>
    <w:rsid w:val="00C05817"/>
    <w:rsid w:val="00C149ED"/>
    <w:rsid w:val="00C156AA"/>
    <w:rsid w:val="00C162E9"/>
    <w:rsid w:val="00C207AD"/>
    <w:rsid w:val="00C32C39"/>
    <w:rsid w:val="00C40D2F"/>
    <w:rsid w:val="00C526D2"/>
    <w:rsid w:val="00C54030"/>
    <w:rsid w:val="00C56316"/>
    <w:rsid w:val="00C56583"/>
    <w:rsid w:val="00C57DB3"/>
    <w:rsid w:val="00C57DF3"/>
    <w:rsid w:val="00C606F0"/>
    <w:rsid w:val="00C60702"/>
    <w:rsid w:val="00C60F05"/>
    <w:rsid w:val="00C619F0"/>
    <w:rsid w:val="00C62587"/>
    <w:rsid w:val="00C62900"/>
    <w:rsid w:val="00C65FD6"/>
    <w:rsid w:val="00C70324"/>
    <w:rsid w:val="00C74528"/>
    <w:rsid w:val="00C764DD"/>
    <w:rsid w:val="00C81A36"/>
    <w:rsid w:val="00C844D6"/>
    <w:rsid w:val="00C8510B"/>
    <w:rsid w:val="00C93F07"/>
    <w:rsid w:val="00CA1153"/>
    <w:rsid w:val="00CA4F62"/>
    <w:rsid w:val="00CA6A7F"/>
    <w:rsid w:val="00CB0287"/>
    <w:rsid w:val="00CB0350"/>
    <w:rsid w:val="00CB6FA9"/>
    <w:rsid w:val="00CC2139"/>
    <w:rsid w:val="00CD0CA0"/>
    <w:rsid w:val="00CD3575"/>
    <w:rsid w:val="00CD5B39"/>
    <w:rsid w:val="00CD6A6D"/>
    <w:rsid w:val="00CF22F5"/>
    <w:rsid w:val="00D011CD"/>
    <w:rsid w:val="00D03C09"/>
    <w:rsid w:val="00D17024"/>
    <w:rsid w:val="00D21F8F"/>
    <w:rsid w:val="00D244ED"/>
    <w:rsid w:val="00D34D18"/>
    <w:rsid w:val="00D358C3"/>
    <w:rsid w:val="00D428B5"/>
    <w:rsid w:val="00D43BE8"/>
    <w:rsid w:val="00D43F13"/>
    <w:rsid w:val="00D4534A"/>
    <w:rsid w:val="00D46A91"/>
    <w:rsid w:val="00D46D1A"/>
    <w:rsid w:val="00D47208"/>
    <w:rsid w:val="00D557BC"/>
    <w:rsid w:val="00D571BA"/>
    <w:rsid w:val="00D6798C"/>
    <w:rsid w:val="00D70C31"/>
    <w:rsid w:val="00D70D55"/>
    <w:rsid w:val="00D7688C"/>
    <w:rsid w:val="00D820DC"/>
    <w:rsid w:val="00D85062"/>
    <w:rsid w:val="00D901E3"/>
    <w:rsid w:val="00D924E3"/>
    <w:rsid w:val="00D946CC"/>
    <w:rsid w:val="00D96218"/>
    <w:rsid w:val="00DA0B64"/>
    <w:rsid w:val="00DA0C0D"/>
    <w:rsid w:val="00DA5075"/>
    <w:rsid w:val="00DB5E1A"/>
    <w:rsid w:val="00DC304E"/>
    <w:rsid w:val="00DC69D5"/>
    <w:rsid w:val="00DD248A"/>
    <w:rsid w:val="00DD549C"/>
    <w:rsid w:val="00DE2328"/>
    <w:rsid w:val="00DE445B"/>
    <w:rsid w:val="00DE5245"/>
    <w:rsid w:val="00DF5C44"/>
    <w:rsid w:val="00DF693C"/>
    <w:rsid w:val="00E0131B"/>
    <w:rsid w:val="00E064E5"/>
    <w:rsid w:val="00E07659"/>
    <w:rsid w:val="00E1300D"/>
    <w:rsid w:val="00E14515"/>
    <w:rsid w:val="00E17FD0"/>
    <w:rsid w:val="00E20C84"/>
    <w:rsid w:val="00E2676F"/>
    <w:rsid w:val="00E3243C"/>
    <w:rsid w:val="00E3352F"/>
    <w:rsid w:val="00E34852"/>
    <w:rsid w:val="00E427A6"/>
    <w:rsid w:val="00E43C71"/>
    <w:rsid w:val="00E5341B"/>
    <w:rsid w:val="00E6122B"/>
    <w:rsid w:val="00E6242A"/>
    <w:rsid w:val="00E62A23"/>
    <w:rsid w:val="00E65D46"/>
    <w:rsid w:val="00E666E3"/>
    <w:rsid w:val="00E66F29"/>
    <w:rsid w:val="00E67EB8"/>
    <w:rsid w:val="00E717B2"/>
    <w:rsid w:val="00E719CF"/>
    <w:rsid w:val="00E746ED"/>
    <w:rsid w:val="00E81C80"/>
    <w:rsid w:val="00E8217C"/>
    <w:rsid w:val="00E82257"/>
    <w:rsid w:val="00E90293"/>
    <w:rsid w:val="00E93544"/>
    <w:rsid w:val="00E96025"/>
    <w:rsid w:val="00E96445"/>
    <w:rsid w:val="00E97BAB"/>
    <w:rsid w:val="00EA6BB6"/>
    <w:rsid w:val="00EB4CBA"/>
    <w:rsid w:val="00EC13CD"/>
    <w:rsid w:val="00EC2E8F"/>
    <w:rsid w:val="00EC4C91"/>
    <w:rsid w:val="00ED16CD"/>
    <w:rsid w:val="00ED69DB"/>
    <w:rsid w:val="00EE3E63"/>
    <w:rsid w:val="00EE42E3"/>
    <w:rsid w:val="00EE464B"/>
    <w:rsid w:val="00EE7578"/>
    <w:rsid w:val="00EE7763"/>
    <w:rsid w:val="00EF2984"/>
    <w:rsid w:val="00EF34CE"/>
    <w:rsid w:val="00EF3F85"/>
    <w:rsid w:val="00F02D8A"/>
    <w:rsid w:val="00F177AE"/>
    <w:rsid w:val="00F17889"/>
    <w:rsid w:val="00F17979"/>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82D5A"/>
    <w:rsid w:val="00F84450"/>
    <w:rsid w:val="00F84D13"/>
    <w:rsid w:val="00F86544"/>
    <w:rsid w:val="00F87497"/>
    <w:rsid w:val="00F97687"/>
    <w:rsid w:val="00FA525B"/>
    <w:rsid w:val="00FA7085"/>
    <w:rsid w:val="00FB2E0C"/>
    <w:rsid w:val="00FB6086"/>
    <w:rsid w:val="00FC1732"/>
    <w:rsid w:val="00FC28BA"/>
    <w:rsid w:val="00FC4D3A"/>
    <w:rsid w:val="00FD2FBE"/>
    <w:rsid w:val="00FD4747"/>
    <w:rsid w:val="00FD7883"/>
    <w:rsid w:val="00FE3C52"/>
    <w:rsid w:val="00FE75FE"/>
    <w:rsid w:val="00FF14DC"/>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5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99"/>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numPr>
        <w:numId w:val="9"/>
      </w:numPr>
      <w:tabs>
        <w:tab w:val="clear" w:pos="360"/>
        <w:tab w:val="num" w:pos="1080"/>
      </w:tabs>
      <w:spacing w:after="120"/>
      <w:ind w:left="108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D43BE8"/>
    <w:pPr>
      <w:keepLines/>
      <w:numPr>
        <w:numId w:val="14"/>
      </w:numPr>
      <w:tabs>
        <w:tab w:val="clear" w:pos="720"/>
      </w:tabs>
      <w:spacing w:after="240"/>
      <w:ind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character" w:customStyle="1" w:styleId="FooterChar">
    <w:name w:val="Footer Char"/>
    <w:basedOn w:val="DefaultParagraphFont"/>
    <w:link w:val="Footer"/>
    <w:rsid w:val="00A65320"/>
  </w:style>
  <w:style w:type="character" w:customStyle="1" w:styleId="BodytextChar0">
    <w:name w:val="Body text Char"/>
    <w:rsid w:val="002B7EEB"/>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99"/>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numPr>
        <w:numId w:val="9"/>
      </w:numPr>
      <w:tabs>
        <w:tab w:val="clear" w:pos="360"/>
        <w:tab w:val="num" w:pos="1080"/>
      </w:tabs>
      <w:spacing w:after="120"/>
      <w:ind w:left="108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D43BE8"/>
    <w:pPr>
      <w:keepLines/>
      <w:numPr>
        <w:numId w:val="14"/>
      </w:numPr>
      <w:tabs>
        <w:tab w:val="clear" w:pos="720"/>
      </w:tabs>
      <w:spacing w:after="240"/>
      <w:ind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character" w:customStyle="1" w:styleId="FooterChar">
    <w:name w:val="Footer Char"/>
    <w:basedOn w:val="DefaultParagraphFont"/>
    <w:link w:val="Footer"/>
    <w:rsid w:val="00A65320"/>
  </w:style>
  <w:style w:type="character" w:customStyle="1" w:styleId="BodytextChar0">
    <w:name w:val="Body text Char"/>
    <w:rsid w:val="002B7EE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83183291">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99D3-3A98-4DF6-9317-27DBE8E1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1773</Words>
  <Characters>10240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11990</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RTI_DP</dc:creator>
  <cp:lastModifiedBy>Windows User</cp:lastModifiedBy>
  <cp:revision>6</cp:revision>
  <cp:lastPrinted>2004-11-15T15:02:00Z</cp:lastPrinted>
  <dcterms:created xsi:type="dcterms:W3CDTF">2016-08-16T20:44:00Z</dcterms:created>
  <dcterms:modified xsi:type="dcterms:W3CDTF">2016-09-13T12:49:00Z</dcterms:modified>
</cp:coreProperties>
</file>