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45C4C3" w14:textId="77777777" w:rsidR="00306AC6" w:rsidRDefault="00306AC6">
      <w:pPr>
        <w:tabs>
          <w:tab w:val="left" w:pos="-720"/>
        </w:tabs>
        <w:suppressAutoHyphens/>
        <w:jc w:val="center"/>
        <w:rPr>
          <w:rFonts w:ascii="Times New Roman" w:hAnsi="Times New Roman"/>
          <w:sz w:val="20"/>
        </w:rPr>
      </w:pPr>
    </w:p>
    <w:p w14:paraId="419A63FA" w14:textId="77777777" w:rsidR="00306AC6" w:rsidRDefault="00306AC6">
      <w:pPr>
        <w:jc w:val="center"/>
        <w:rPr>
          <w:rFonts w:ascii="Arial" w:hAnsi="Arial" w:cs="Arial"/>
          <w:b/>
          <w:bCs/>
        </w:rPr>
      </w:pPr>
      <w:r>
        <w:rPr>
          <w:rFonts w:ascii="Arial" w:hAnsi="Arial" w:cs="Arial"/>
          <w:b/>
          <w:bCs/>
        </w:rPr>
        <w:t>Supporting Statement</w:t>
      </w:r>
    </w:p>
    <w:p w14:paraId="5AFA4051" w14:textId="6CFFF8EA" w:rsidR="00306AC6" w:rsidRDefault="00306AC6">
      <w:pPr>
        <w:jc w:val="center"/>
        <w:rPr>
          <w:rFonts w:ascii="Arial" w:hAnsi="Arial" w:cs="Arial"/>
          <w:b/>
          <w:bCs/>
        </w:rPr>
      </w:pPr>
      <w:r>
        <w:rPr>
          <w:rFonts w:ascii="Arial" w:hAnsi="Arial" w:cs="Arial"/>
          <w:b/>
          <w:bCs/>
        </w:rPr>
        <w:t xml:space="preserve">Data Collection for </w:t>
      </w:r>
    </w:p>
    <w:p w14:paraId="4D823CBD" w14:textId="0AFA55BA" w:rsidR="00306AC6" w:rsidRDefault="003C0422">
      <w:pPr>
        <w:jc w:val="center"/>
        <w:rPr>
          <w:rFonts w:ascii="Arial" w:hAnsi="Arial" w:cs="Arial"/>
          <w:b/>
          <w:bCs/>
        </w:rPr>
      </w:pPr>
      <w:r>
        <w:rPr>
          <w:rFonts w:ascii="Arial" w:hAnsi="Arial" w:cs="Arial"/>
          <w:b/>
          <w:bCs/>
        </w:rPr>
        <w:t xml:space="preserve">SF-424 </w:t>
      </w:r>
      <w:r w:rsidR="00150151">
        <w:rPr>
          <w:rFonts w:ascii="Arial" w:hAnsi="Arial" w:cs="Arial"/>
          <w:b/>
          <w:bCs/>
        </w:rPr>
        <w:t>Key Contacts; Project Abstract; Project/Performance Site Location(s)</w:t>
      </w:r>
      <w:r w:rsidR="00306AC6">
        <w:rPr>
          <w:rFonts w:ascii="Arial" w:hAnsi="Arial" w:cs="Arial"/>
          <w:b/>
          <w:bCs/>
        </w:rPr>
        <w:br/>
        <w:t xml:space="preserve">SF-424 </w:t>
      </w:r>
      <w:r w:rsidR="00467A0F">
        <w:rPr>
          <w:rFonts w:ascii="Arial" w:hAnsi="Arial" w:cs="Arial"/>
          <w:b/>
          <w:bCs/>
        </w:rPr>
        <w:t>4040-0010</w:t>
      </w:r>
    </w:p>
    <w:p w14:paraId="18610C48" w14:textId="77777777" w:rsidR="00306AC6" w:rsidRDefault="00306AC6">
      <w:pPr>
        <w:rPr>
          <w:rFonts w:ascii="Arial" w:hAnsi="Arial" w:cs="Arial"/>
        </w:rPr>
      </w:pPr>
    </w:p>
    <w:p w14:paraId="4A68CBA1" w14:textId="66473A19" w:rsidR="00306AC6" w:rsidRDefault="001B48BC">
      <w:pPr>
        <w:rPr>
          <w:rFonts w:ascii="Arial" w:hAnsi="Arial" w:cs="Arial"/>
          <w:bCs/>
        </w:rPr>
      </w:pPr>
      <w:r>
        <w:rPr>
          <w:rFonts w:ascii="Arial" w:hAnsi="Arial" w:cs="Arial"/>
          <w:bCs/>
        </w:rPr>
        <w:t xml:space="preserve">The </w:t>
      </w:r>
      <w:r w:rsidR="00150151" w:rsidRPr="00225056">
        <w:rPr>
          <w:rFonts w:ascii="Arial" w:hAnsi="Arial" w:cs="Arial"/>
          <w:bCs/>
        </w:rPr>
        <w:t>Key Contacts; Project Abstract</w:t>
      </w:r>
      <w:proofErr w:type="gramStart"/>
      <w:r w:rsidR="00150151" w:rsidRPr="00225056">
        <w:rPr>
          <w:rFonts w:ascii="Arial" w:hAnsi="Arial" w:cs="Arial"/>
          <w:bCs/>
        </w:rPr>
        <w:t>;</w:t>
      </w:r>
      <w:proofErr w:type="gramEnd"/>
      <w:r w:rsidR="00150151" w:rsidRPr="00225056">
        <w:rPr>
          <w:rFonts w:ascii="Arial" w:hAnsi="Arial" w:cs="Arial"/>
          <w:bCs/>
        </w:rPr>
        <w:t xml:space="preserve"> Project/Performance Site Location(s) forms </w:t>
      </w:r>
      <w:r w:rsidR="00150151">
        <w:rPr>
          <w:rFonts w:ascii="Arial" w:hAnsi="Arial" w:cs="Arial"/>
          <w:bCs/>
        </w:rPr>
        <w:t>are</w:t>
      </w:r>
      <w:r w:rsidR="0075657F">
        <w:rPr>
          <w:rFonts w:ascii="Arial" w:hAnsi="Arial" w:cs="Arial"/>
          <w:bCs/>
        </w:rPr>
        <w:t xml:space="preserve"> an OMB-</w:t>
      </w:r>
      <w:r w:rsidR="00092280">
        <w:rPr>
          <w:rFonts w:ascii="Arial" w:hAnsi="Arial" w:cs="Arial"/>
          <w:bCs/>
        </w:rPr>
        <w:t>approved collection (4040-</w:t>
      </w:r>
      <w:r w:rsidR="00467A0F">
        <w:rPr>
          <w:rFonts w:ascii="Arial" w:hAnsi="Arial" w:cs="Arial"/>
          <w:bCs/>
        </w:rPr>
        <w:t>0010</w:t>
      </w:r>
      <w:r w:rsidR="00092280">
        <w:rPr>
          <w:rFonts w:ascii="Arial" w:hAnsi="Arial" w:cs="Arial"/>
          <w:bCs/>
        </w:rPr>
        <w:t xml:space="preserve">). </w:t>
      </w:r>
      <w:r w:rsidR="00314B42">
        <w:rPr>
          <w:rFonts w:ascii="Arial" w:hAnsi="Arial" w:cs="Arial"/>
          <w:bCs/>
        </w:rPr>
        <w:t xml:space="preserve">This </w:t>
      </w:r>
      <w:r w:rsidR="00432F4F">
        <w:rPr>
          <w:rFonts w:ascii="Arial" w:hAnsi="Arial" w:cs="Arial"/>
          <w:bCs/>
        </w:rPr>
        <w:t>information collection</w:t>
      </w:r>
      <w:r w:rsidR="00092280">
        <w:rPr>
          <w:rFonts w:ascii="Arial" w:hAnsi="Arial" w:cs="Arial"/>
          <w:bCs/>
        </w:rPr>
        <w:t xml:space="preserve"> will be utilized by 26 Federal agencies and additional grant-making entities.  We are requesting </w:t>
      </w:r>
      <w:r w:rsidR="0075657F">
        <w:rPr>
          <w:rFonts w:ascii="Arial" w:hAnsi="Arial" w:cs="Arial"/>
          <w:bCs/>
        </w:rPr>
        <w:t>a 3-year clearance of this form and classification as a Common Form.</w:t>
      </w:r>
    </w:p>
    <w:p w14:paraId="3158C89D" w14:textId="77777777" w:rsidR="00306AC6" w:rsidRPr="001C2762" w:rsidRDefault="00306AC6">
      <w:pPr>
        <w:rPr>
          <w:rFonts w:ascii="Arial" w:hAnsi="Arial" w:cs="Arial"/>
          <w:bCs/>
          <w:sz w:val="12"/>
          <w:szCs w:val="12"/>
        </w:rPr>
      </w:pPr>
    </w:p>
    <w:p w14:paraId="361502CE" w14:textId="77777777" w:rsidR="00306AC6" w:rsidRDefault="00306AC6">
      <w:pPr>
        <w:rPr>
          <w:rFonts w:ascii="Arial" w:hAnsi="Arial" w:cs="Arial"/>
        </w:rPr>
      </w:pPr>
      <w:r>
        <w:rPr>
          <w:rFonts w:ascii="Arial" w:hAnsi="Arial" w:cs="Arial"/>
          <w:b/>
        </w:rPr>
        <w:t>A. Justification</w:t>
      </w:r>
    </w:p>
    <w:p w14:paraId="5F197585" w14:textId="77777777" w:rsidR="00306AC6" w:rsidRPr="001C2762" w:rsidRDefault="00306AC6">
      <w:pPr>
        <w:rPr>
          <w:rFonts w:ascii="Arial" w:hAnsi="Arial" w:cs="Arial"/>
          <w:bCs/>
          <w:sz w:val="12"/>
          <w:szCs w:val="12"/>
        </w:rPr>
      </w:pPr>
    </w:p>
    <w:p w14:paraId="6EBE639A" w14:textId="77777777" w:rsidR="00306AC6" w:rsidRDefault="00306AC6">
      <w:pPr>
        <w:rPr>
          <w:rFonts w:ascii="Arial" w:hAnsi="Arial" w:cs="Arial"/>
          <w:b/>
        </w:rPr>
      </w:pPr>
      <w:proofErr w:type="gramStart"/>
      <w:r>
        <w:rPr>
          <w:rFonts w:ascii="Arial" w:hAnsi="Arial" w:cs="Arial"/>
          <w:b/>
        </w:rPr>
        <w:t>1.  Need</w:t>
      </w:r>
      <w:proofErr w:type="gramEnd"/>
      <w:r>
        <w:rPr>
          <w:rFonts w:ascii="Arial" w:hAnsi="Arial" w:cs="Arial"/>
          <w:b/>
        </w:rPr>
        <w:t xml:space="preserve"> and Legal Basis</w:t>
      </w:r>
    </w:p>
    <w:p w14:paraId="73C5863B" w14:textId="77777777" w:rsidR="00092280" w:rsidRPr="00AB6FBC" w:rsidRDefault="00092280" w:rsidP="00092280">
      <w:pPr>
        <w:rPr>
          <w:rFonts w:ascii="Arial" w:hAnsi="Arial" w:cs="Arial"/>
          <w:bCs/>
        </w:rPr>
      </w:pPr>
      <w:r w:rsidRPr="00AB6FBC">
        <w:rPr>
          <w:rFonts w:ascii="Arial" w:hAnsi="Arial" w:cs="Arial"/>
          <w:bCs/>
        </w:rPr>
        <w:t>The Office of Federal Financial Management (OFFM) leads efforts at government</w:t>
      </w:r>
      <w:r>
        <w:rPr>
          <w:rFonts w:ascii="Arial" w:hAnsi="Arial" w:cs="Arial"/>
          <w:bCs/>
        </w:rPr>
        <w:t>-</w:t>
      </w:r>
      <w:r w:rsidRPr="00AB6FBC">
        <w:rPr>
          <w:rFonts w:ascii="Arial" w:hAnsi="Arial" w:cs="Arial"/>
          <w:bCs/>
        </w:rPr>
        <w:t>wide grants management to assure that Federal grants to non</w:t>
      </w:r>
      <w:r w:rsidRPr="00AB6FBC">
        <w:rPr>
          <w:rFonts w:ascii="Arial" w:hAnsi="Arial" w:cs="Arial"/>
          <w:bCs/>
        </w:rPr>
        <w:noBreakHyphen/>
        <w:t xml:space="preserve">Federal </w:t>
      </w:r>
      <w:r>
        <w:rPr>
          <w:rFonts w:ascii="Arial" w:hAnsi="Arial" w:cs="Arial"/>
          <w:bCs/>
        </w:rPr>
        <w:t xml:space="preserve">entities </w:t>
      </w:r>
      <w:r w:rsidRPr="00AB6FBC">
        <w:rPr>
          <w:rFonts w:ascii="Arial" w:hAnsi="Arial" w:cs="Arial"/>
          <w:bCs/>
        </w:rPr>
        <w:t>are managed properly and spent in accordance with laws and regulations.  Working cooperatively with Federal grant</w:t>
      </w:r>
      <w:r w:rsidRPr="00AB6FBC">
        <w:rPr>
          <w:rFonts w:ascii="Arial" w:hAnsi="Arial" w:cs="Arial"/>
          <w:bCs/>
        </w:rPr>
        <w:noBreakHyphen/>
        <w:t>making agencies and non</w:t>
      </w:r>
      <w:r w:rsidRPr="00AB6FBC">
        <w:rPr>
          <w:rFonts w:ascii="Arial" w:hAnsi="Arial" w:cs="Arial"/>
          <w:bCs/>
        </w:rPr>
        <w:noBreakHyphen/>
        <w:t>Federal</w:t>
      </w:r>
      <w:r>
        <w:rPr>
          <w:rFonts w:ascii="Arial" w:hAnsi="Arial" w:cs="Arial"/>
          <w:bCs/>
        </w:rPr>
        <w:t xml:space="preserve"> entities</w:t>
      </w:r>
      <w:r w:rsidRPr="00AB6FBC">
        <w:rPr>
          <w:rFonts w:ascii="Arial" w:hAnsi="Arial" w:cs="Arial"/>
          <w:bCs/>
        </w:rPr>
        <w:t xml:space="preserve">, OFFM establishes policies and guidelines through OMB's </w:t>
      </w:r>
      <w:r>
        <w:rPr>
          <w:rFonts w:ascii="Arial" w:hAnsi="Arial" w:cs="Arial"/>
          <w:bCs/>
        </w:rPr>
        <w:t>Uniform Administrative Requirements</w:t>
      </w:r>
      <w:r w:rsidRPr="00AB6FBC">
        <w:rPr>
          <w:rFonts w:ascii="Arial" w:hAnsi="Arial" w:cs="Arial"/>
          <w:bCs/>
        </w:rPr>
        <w:t>.</w:t>
      </w:r>
      <w:r>
        <w:rPr>
          <w:rFonts w:ascii="Arial" w:hAnsi="Arial" w:cs="Arial"/>
          <w:bCs/>
        </w:rPr>
        <w:t xml:space="preserve"> Grants.gov serves as a repository for Federal grant-related forms on behalf of OMB OFFM.</w:t>
      </w:r>
    </w:p>
    <w:p w14:paraId="7BBB8DBA" w14:textId="77777777" w:rsidR="00092280" w:rsidRPr="00AB6FBC" w:rsidRDefault="00092280" w:rsidP="00092280">
      <w:pPr>
        <w:rPr>
          <w:rFonts w:ascii="Arial" w:hAnsi="Arial" w:cs="Arial"/>
          <w:bCs/>
        </w:rPr>
      </w:pPr>
    </w:p>
    <w:p w14:paraId="5ABDA136" w14:textId="4B67B2AD" w:rsidR="00306AC6" w:rsidRDefault="00092280">
      <w:pPr>
        <w:rPr>
          <w:rFonts w:ascii="Arial" w:hAnsi="Arial" w:cs="Arial"/>
        </w:rPr>
      </w:pPr>
      <w:r w:rsidRPr="00AB6FBC">
        <w:rPr>
          <w:rFonts w:ascii="Arial" w:hAnsi="Arial" w:cs="Arial"/>
          <w:bCs/>
        </w:rPr>
        <w:t>OMB</w:t>
      </w:r>
      <w:r>
        <w:rPr>
          <w:rFonts w:ascii="Arial" w:hAnsi="Arial" w:cs="Arial"/>
          <w:bCs/>
        </w:rPr>
        <w:t xml:space="preserve"> Uniform Administrative Requirements, Cost Principles, and Audit Requirements for Federal Awards</w:t>
      </w:r>
      <w:r w:rsidRPr="00AB6FBC">
        <w:rPr>
          <w:rFonts w:ascii="Arial" w:hAnsi="Arial" w:cs="Arial"/>
          <w:bCs/>
        </w:rPr>
        <w:t>, establish the reporting requirements fulfilled by this form.</w:t>
      </w:r>
    </w:p>
    <w:p w14:paraId="37DE7B0C" w14:textId="77777777" w:rsidR="00306AC6" w:rsidRPr="001C2762" w:rsidRDefault="00306AC6" w:rsidP="001C2762">
      <w:pPr>
        <w:rPr>
          <w:rFonts w:ascii="Arial" w:hAnsi="Arial" w:cs="Arial"/>
          <w:bCs/>
          <w:sz w:val="12"/>
          <w:szCs w:val="12"/>
        </w:rPr>
      </w:pPr>
    </w:p>
    <w:p w14:paraId="6D233A72" w14:textId="77777777" w:rsidR="00306AC6" w:rsidRDefault="00306AC6">
      <w:pPr>
        <w:rPr>
          <w:rFonts w:ascii="Arial" w:hAnsi="Arial" w:cs="Arial"/>
          <w:b/>
        </w:rPr>
      </w:pPr>
      <w:r>
        <w:rPr>
          <w:rFonts w:ascii="Arial" w:hAnsi="Arial" w:cs="Arial"/>
          <w:b/>
        </w:rPr>
        <w:t>2. Information Users</w:t>
      </w:r>
    </w:p>
    <w:p w14:paraId="7B86255D" w14:textId="7261D0DD" w:rsidR="00306AC6" w:rsidRDefault="00092280">
      <w:pPr>
        <w:rPr>
          <w:rFonts w:ascii="Arial" w:hAnsi="Arial" w:cs="Arial"/>
        </w:rPr>
      </w:pPr>
      <w:r>
        <w:rPr>
          <w:rFonts w:ascii="Arial" w:hAnsi="Arial" w:cs="Arial"/>
        </w:rPr>
        <w:t xml:space="preserve">The </w:t>
      </w:r>
      <w:r>
        <w:rPr>
          <w:rFonts w:ascii="Arial" w:hAnsi="Arial" w:cs="Arial"/>
          <w:bCs/>
        </w:rPr>
        <w:t>form is used by non-Federal entities to apply for grants, and by Federal grants management staff to evaluate applicants for Federal financial assistance.</w:t>
      </w:r>
    </w:p>
    <w:p w14:paraId="64546E06" w14:textId="77777777" w:rsidR="00306AC6" w:rsidRPr="001C2762" w:rsidRDefault="00306AC6">
      <w:pPr>
        <w:rPr>
          <w:rFonts w:ascii="Arial" w:hAnsi="Arial" w:cs="Arial"/>
          <w:bCs/>
          <w:sz w:val="12"/>
          <w:szCs w:val="12"/>
        </w:rPr>
      </w:pPr>
    </w:p>
    <w:p w14:paraId="160DC528" w14:textId="77777777" w:rsidR="00306AC6" w:rsidRDefault="00306AC6">
      <w:pPr>
        <w:rPr>
          <w:rFonts w:ascii="Arial" w:hAnsi="Arial" w:cs="Arial"/>
        </w:rPr>
      </w:pPr>
      <w:r>
        <w:rPr>
          <w:rFonts w:ascii="Arial" w:hAnsi="Arial" w:cs="Arial"/>
          <w:b/>
        </w:rPr>
        <w:t>3. Improved Information Technology</w:t>
      </w:r>
    </w:p>
    <w:p w14:paraId="2951555E" w14:textId="2C08B31D" w:rsidR="00306AC6" w:rsidRDefault="00DD7561">
      <w:pPr>
        <w:rPr>
          <w:rFonts w:ascii="Arial" w:hAnsi="Arial" w:cs="Arial"/>
        </w:rPr>
      </w:pPr>
      <w:r w:rsidRPr="00AB6FBC">
        <w:rPr>
          <w:rFonts w:ascii="Arial" w:hAnsi="Arial" w:cs="Arial"/>
          <w:bCs/>
        </w:rPr>
        <w:t>Federal awarding agencies have the option of allowing recipients to use electronic submission of alternate forms.  Although agencies can allow recipients to submit electronically, or via other forms, they are only approved to collect the information approved under this information collection.</w:t>
      </w:r>
    </w:p>
    <w:p w14:paraId="3044B5B7" w14:textId="77777777" w:rsidR="00306AC6" w:rsidRPr="001C2762" w:rsidRDefault="00306AC6">
      <w:pPr>
        <w:rPr>
          <w:rFonts w:ascii="Arial" w:hAnsi="Arial" w:cs="Arial"/>
          <w:bCs/>
          <w:sz w:val="12"/>
          <w:szCs w:val="12"/>
        </w:rPr>
      </w:pPr>
    </w:p>
    <w:p w14:paraId="56FBFAA8" w14:textId="77777777" w:rsidR="00306AC6" w:rsidRDefault="00306AC6">
      <w:pPr>
        <w:rPr>
          <w:rFonts w:ascii="Arial" w:hAnsi="Arial" w:cs="Arial"/>
        </w:rPr>
      </w:pPr>
      <w:r>
        <w:rPr>
          <w:rFonts w:ascii="Arial" w:hAnsi="Arial" w:cs="Arial"/>
          <w:b/>
        </w:rPr>
        <w:t>4. Duplication of Similar Information</w:t>
      </w:r>
    </w:p>
    <w:p w14:paraId="1BCBDC52" w14:textId="77D93337" w:rsidR="00306AC6" w:rsidRPr="005A073E" w:rsidRDefault="00DD7561">
      <w:pPr>
        <w:rPr>
          <w:rFonts w:ascii="Arial Narrow" w:hAnsi="Arial Narrow"/>
        </w:rPr>
      </w:pPr>
      <w:r w:rsidRPr="00AB6FBC">
        <w:rPr>
          <w:rFonts w:ascii="Arial" w:hAnsi="Arial" w:cs="Arial"/>
          <w:bCs/>
        </w:rPr>
        <w:t>There is no other source for the information reported on this form.</w:t>
      </w:r>
    </w:p>
    <w:p w14:paraId="76CFEEBB" w14:textId="77777777" w:rsidR="00306AC6" w:rsidRPr="001C2762" w:rsidRDefault="00306AC6" w:rsidP="001C2762">
      <w:pPr>
        <w:rPr>
          <w:rFonts w:ascii="Arial" w:hAnsi="Arial" w:cs="Arial"/>
          <w:bCs/>
          <w:sz w:val="12"/>
          <w:szCs w:val="12"/>
        </w:rPr>
      </w:pPr>
    </w:p>
    <w:p w14:paraId="22067DF0" w14:textId="77777777" w:rsidR="00306AC6" w:rsidRDefault="00306AC6">
      <w:pPr>
        <w:rPr>
          <w:rFonts w:ascii="Arial" w:hAnsi="Arial" w:cs="Arial"/>
          <w:b/>
        </w:rPr>
      </w:pPr>
      <w:r>
        <w:rPr>
          <w:rFonts w:ascii="Arial" w:hAnsi="Arial" w:cs="Arial"/>
          <w:b/>
        </w:rPr>
        <w:t>5. Small Businesses</w:t>
      </w:r>
    </w:p>
    <w:p w14:paraId="6E1A195B" w14:textId="07C4F9FB" w:rsidR="00306AC6" w:rsidRDefault="00DD7561">
      <w:pPr>
        <w:rPr>
          <w:rFonts w:ascii="Arial" w:hAnsi="Arial" w:cs="Arial"/>
        </w:rPr>
      </w:pPr>
      <w:r w:rsidRPr="00AB6FBC">
        <w:rPr>
          <w:rFonts w:ascii="Arial" w:hAnsi="Arial" w:cs="Arial"/>
          <w:bCs/>
        </w:rPr>
        <w:t>The information requirements do not pertain to small business or other small entities.</w:t>
      </w:r>
    </w:p>
    <w:p w14:paraId="7A4BA899" w14:textId="77777777" w:rsidR="00306AC6" w:rsidRPr="001C2762" w:rsidRDefault="00306AC6">
      <w:pPr>
        <w:rPr>
          <w:rFonts w:ascii="Arial" w:hAnsi="Arial" w:cs="Arial"/>
          <w:bCs/>
          <w:sz w:val="12"/>
          <w:szCs w:val="12"/>
        </w:rPr>
      </w:pPr>
    </w:p>
    <w:p w14:paraId="438FEF31" w14:textId="77777777" w:rsidR="00306AC6" w:rsidRDefault="00306AC6">
      <w:pPr>
        <w:rPr>
          <w:rFonts w:ascii="Arial" w:hAnsi="Arial" w:cs="Arial"/>
          <w:b/>
        </w:rPr>
      </w:pPr>
      <w:r>
        <w:rPr>
          <w:rFonts w:ascii="Arial" w:hAnsi="Arial" w:cs="Arial"/>
          <w:b/>
        </w:rPr>
        <w:t>6. Less Frequent Collection</w:t>
      </w:r>
    </w:p>
    <w:p w14:paraId="03D7FD27" w14:textId="5062A803" w:rsidR="00306AC6" w:rsidRDefault="00DD7561">
      <w:pPr>
        <w:rPr>
          <w:rFonts w:ascii="Arial" w:hAnsi="Arial" w:cs="Arial"/>
        </w:rPr>
      </w:pPr>
      <w:r w:rsidRPr="00AB6FBC">
        <w:rPr>
          <w:rFonts w:ascii="Arial" w:hAnsi="Arial" w:cs="Arial"/>
          <w:bCs/>
        </w:rPr>
        <w:t>No less frequent collection is feasible.</w:t>
      </w:r>
      <w:r w:rsidR="00306AC6">
        <w:rPr>
          <w:rFonts w:ascii="Arial" w:hAnsi="Arial" w:cs="Arial"/>
        </w:rPr>
        <w:t xml:space="preserve"> </w:t>
      </w:r>
    </w:p>
    <w:p w14:paraId="10176630" w14:textId="77777777" w:rsidR="00306AC6" w:rsidRPr="001C2762" w:rsidRDefault="00306AC6" w:rsidP="001C2762">
      <w:pPr>
        <w:rPr>
          <w:rFonts w:ascii="Arial" w:hAnsi="Arial" w:cs="Arial"/>
          <w:bCs/>
          <w:sz w:val="12"/>
          <w:szCs w:val="12"/>
        </w:rPr>
      </w:pPr>
    </w:p>
    <w:p w14:paraId="6CB7E892" w14:textId="77777777" w:rsidR="00306AC6" w:rsidRDefault="00306AC6">
      <w:pPr>
        <w:rPr>
          <w:rFonts w:ascii="Arial" w:hAnsi="Arial" w:cs="Arial"/>
          <w:b/>
        </w:rPr>
      </w:pPr>
      <w:r>
        <w:rPr>
          <w:rFonts w:ascii="Arial" w:hAnsi="Arial" w:cs="Arial"/>
          <w:b/>
        </w:rPr>
        <w:t>7. Special Circumstances</w:t>
      </w:r>
    </w:p>
    <w:p w14:paraId="66621E86" w14:textId="61E64FEF" w:rsidR="00306AC6" w:rsidRDefault="00092280">
      <w:pPr>
        <w:rPr>
          <w:rFonts w:ascii="Arial" w:hAnsi="Arial" w:cs="Arial"/>
        </w:rPr>
      </w:pPr>
      <w:r w:rsidRPr="00AB6FBC">
        <w:rPr>
          <w:rFonts w:ascii="Arial" w:hAnsi="Arial" w:cs="Arial"/>
          <w:bCs/>
        </w:rPr>
        <w:t xml:space="preserve">OMB </w:t>
      </w:r>
      <w:r>
        <w:rPr>
          <w:rFonts w:ascii="Arial" w:hAnsi="Arial" w:cs="Arial"/>
          <w:bCs/>
        </w:rPr>
        <w:t>Uniform Administrative Requirements, Cost Principles, and Audit Requirements for Federal Awards</w:t>
      </w:r>
      <w:r w:rsidRPr="00AB6FBC">
        <w:rPr>
          <w:rFonts w:ascii="Arial" w:hAnsi="Arial" w:cs="Arial"/>
          <w:bCs/>
        </w:rPr>
        <w:t xml:space="preserve"> establish the requirements fulfilled by this form.</w:t>
      </w:r>
      <w:r>
        <w:rPr>
          <w:rFonts w:ascii="Arial" w:hAnsi="Arial" w:cs="Arial"/>
        </w:rPr>
        <w:t xml:space="preserve"> </w:t>
      </w:r>
    </w:p>
    <w:p w14:paraId="5D39F3B0" w14:textId="77777777" w:rsidR="00306AC6" w:rsidRPr="001C2762" w:rsidRDefault="00306AC6">
      <w:pPr>
        <w:rPr>
          <w:rFonts w:ascii="Arial" w:hAnsi="Arial" w:cs="Arial"/>
          <w:bCs/>
          <w:sz w:val="12"/>
          <w:szCs w:val="12"/>
        </w:rPr>
      </w:pPr>
    </w:p>
    <w:p w14:paraId="13468E31" w14:textId="77777777" w:rsidR="00306AC6" w:rsidRDefault="00306AC6">
      <w:pPr>
        <w:rPr>
          <w:rFonts w:ascii="Arial" w:hAnsi="Arial" w:cs="Arial"/>
          <w:b/>
        </w:rPr>
      </w:pPr>
      <w:r>
        <w:rPr>
          <w:rFonts w:ascii="Arial" w:hAnsi="Arial" w:cs="Arial"/>
          <w:b/>
        </w:rPr>
        <w:t>8. Federal Register Notice/Outside Consultation</w:t>
      </w:r>
    </w:p>
    <w:p w14:paraId="14C9ACD2" w14:textId="5BEE1F5F" w:rsidR="00306AC6" w:rsidRDefault="002B7AF0">
      <w:pPr>
        <w:rPr>
          <w:rFonts w:ascii="Arial" w:hAnsi="Arial" w:cs="Arial"/>
          <w:bCs/>
        </w:rPr>
      </w:pPr>
      <w:r>
        <w:rPr>
          <w:rFonts w:ascii="Arial" w:hAnsi="Arial" w:cs="Arial"/>
        </w:rPr>
        <w:t>The</w:t>
      </w:r>
      <w:r w:rsidR="00306AC6">
        <w:rPr>
          <w:rFonts w:ascii="Arial" w:hAnsi="Arial" w:cs="Arial"/>
        </w:rPr>
        <w:t xml:space="preserve"> Grants.gov Program Manageme</w:t>
      </w:r>
      <w:r>
        <w:rPr>
          <w:rFonts w:ascii="Arial" w:hAnsi="Arial" w:cs="Arial"/>
        </w:rPr>
        <w:t xml:space="preserve">nt Office </w:t>
      </w:r>
      <w:r w:rsidR="00306AC6">
        <w:rPr>
          <w:rFonts w:ascii="Arial" w:hAnsi="Arial" w:cs="Arial"/>
        </w:rPr>
        <w:t>managed by HHS</w:t>
      </w:r>
      <w:r>
        <w:rPr>
          <w:rFonts w:ascii="Arial" w:hAnsi="Arial" w:cs="Arial"/>
        </w:rPr>
        <w:t xml:space="preserve"> </w:t>
      </w:r>
      <w:r w:rsidR="00306AC6">
        <w:rPr>
          <w:rFonts w:ascii="Arial" w:hAnsi="Arial" w:cs="Arial"/>
        </w:rPr>
        <w:t xml:space="preserve">published the current </w:t>
      </w:r>
      <w:r w:rsidR="00632DDE" w:rsidRPr="00632DDE">
        <w:rPr>
          <w:rFonts w:ascii="Arial" w:hAnsi="Arial" w:cs="Arial"/>
        </w:rPr>
        <w:t>Key Contacts; Project Abstract; Project/Performance Site Location(s) forms</w:t>
      </w:r>
      <w:r w:rsidR="00632DDE">
        <w:rPr>
          <w:rFonts w:ascii="Arial" w:hAnsi="Arial" w:cs="Arial"/>
        </w:rPr>
        <w:t xml:space="preserve"> </w:t>
      </w:r>
      <w:r w:rsidR="00306AC6">
        <w:rPr>
          <w:rFonts w:ascii="Arial" w:hAnsi="Arial" w:cs="Arial"/>
        </w:rPr>
        <w:t xml:space="preserve">collection </w:t>
      </w:r>
      <w:r w:rsidR="00467A0F">
        <w:rPr>
          <w:rFonts w:ascii="Arial" w:hAnsi="Arial" w:cs="Arial"/>
        </w:rPr>
        <w:t>(4040-0010</w:t>
      </w:r>
      <w:r w:rsidR="00031856">
        <w:rPr>
          <w:rFonts w:ascii="Arial" w:hAnsi="Arial" w:cs="Arial"/>
        </w:rPr>
        <w:t xml:space="preserve">) </w:t>
      </w:r>
      <w:r w:rsidR="00306AC6">
        <w:rPr>
          <w:rFonts w:ascii="Arial" w:hAnsi="Arial" w:cs="Arial"/>
        </w:rPr>
        <w:t xml:space="preserve">for public comment in the </w:t>
      </w:r>
      <w:r w:rsidR="00306AC6" w:rsidRPr="00632DDE">
        <w:rPr>
          <w:rFonts w:ascii="Arial" w:hAnsi="Arial" w:cs="Arial"/>
        </w:rPr>
        <w:t>Federal Register</w:t>
      </w:r>
      <w:r w:rsidRPr="00632DDE">
        <w:rPr>
          <w:rFonts w:ascii="Arial" w:hAnsi="Arial" w:cs="Arial"/>
        </w:rPr>
        <w:t xml:space="preserve"> for </w:t>
      </w:r>
      <w:r w:rsidR="00256B7B" w:rsidRPr="00632DDE">
        <w:rPr>
          <w:rFonts w:ascii="Arial" w:hAnsi="Arial" w:cs="Arial"/>
        </w:rPr>
        <w:t>60</w:t>
      </w:r>
      <w:r w:rsidRPr="00632DDE">
        <w:rPr>
          <w:rFonts w:ascii="Arial" w:hAnsi="Arial" w:cs="Arial"/>
        </w:rPr>
        <w:t xml:space="preserve">-day comment on </w:t>
      </w:r>
      <w:r w:rsidR="00632DDE">
        <w:rPr>
          <w:rFonts w:ascii="Arial" w:hAnsi="Arial" w:cs="Arial"/>
        </w:rPr>
        <w:t>February 25, 2016 (81 FR 9485</w:t>
      </w:r>
      <w:r w:rsidR="00256B7B" w:rsidRPr="00632DDE">
        <w:rPr>
          <w:rFonts w:ascii="Arial" w:hAnsi="Arial" w:cs="Arial"/>
        </w:rPr>
        <w:t>)</w:t>
      </w:r>
      <w:r w:rsidRPr="00632DDE">
        <w:rPr>
          <w:rFonts w:ascii="Arial" w:hAnsi="Arial" w:cs="Arial"/>
        </w:rPr>
        <w:t xml:space="preserve"> and for </w:t>
      </w:r>
      <w:r w:rsidR="00256B7B" w:rsidRPr="00632DDE">
        <w:rPr>
          <w:rFonts w:ascii="Arial" w:hAnsi="Arial" w:cs="Arial"/>
        </w:rPr>
        <w:t>30</w:t>
      </w:r>
      <w:r w:rsidRPr="00632DDE">
        <w:rPr>
          <w:rFonts w:ascii="Arial" w:hAnsi="Arial" w:cs="Arial"/>
        </w:rPr>
        <w:t>-day</w:t>
      </w:r>
      <w:r>
        <w:rPr>
          <w:rFonts w:ascii="Arial" w:hAnsi="Arial" w:cs="Arial"/>
          <w:bCs/>
        </w:rPr>
        <w:t xml:space="preserve"> public comment on </w:t>
      </w:r>
      <w:r w:rsidR="00172E08">
        <w:rPr>
          <w:rFonts w:ascii="Arial" w:hAnsi="Arial" w:cs="Arial"/>
          <w:bCs/>
        </w:rPr>
        <w:t xml:space="preserve">June 20, 2016 (81 FR </w:t>
      </w:r>
      <w:r w:rsidR="00632DDE">
        <w:rPr>
          <w:rFonts w:ascii="Arial" w:hAnsi="Arial" w:cs="Arial"/>
          <w:bCs/>
        </w:rPr>
        <w:t>46944</w:t>
      </w:r>
      <w:r w:rsidR="00172E08">
        <w:rPr>
          <w:rFonts w:ascii="Arial" w:hAnsi="Arial" w:cs="Arial"/>
          <w:bCs/>
        </w:rPr>
        <w:t>)</w:t>
      </w:r>
      <w:r w:rsidR="00306AC6">
        <w:rPr>
          <w:rFonts w:ascii="Arial" w:hAnsi="Arial" w:cs="Arial"/>
          <w:bCs/>
        </w:rPr>
        <w:t xml:space="preserve">.  </w:t>
      </w:r>
      <w:r w:rsidR="00306AC6">
        <w:rPr>
          <w:rFonts w:ascii="Arial" w:hAnsi="Arial" w:cs="Arial"/>
        </w:rPr>
        <w:t>Interested individuals were invited to send comments regarding any aspect of this collection of information.  No public comments were received.  </w:t>
      </w:r>
    </w:p>
    <w:p w14:paraId="17F79E8D" w14:textId="77777777" w:rsidR="00306AC6" w:rsidRPr="001C2762" w:rsidRDefault="00306AC6" w:rsidP="001C2762">
      <w:pPr>
        <w:rPr>
          <w:rFonts w:ascii="Arial" w:hAnsi="Arial" w:cs="Arial"/>
          <w:bCs/>
          <w:sz w:val="12"/>
          <w:szCs w:val="12"/>
        </w:rPr>
      </w:pPr>
    </w:p>
    <w:p w14:paraId="118A4BC9" w14:textId="77777777" w:rsidR="00306AC6" w:rsidRDefault="00306AC6">
      <w:pPr>
        <w:rPr>
          <w:rFonts w:ascii="Arial" w:hAnsi="Arial" w:cs="Arial"/>
          <w:b/>
        </w:rPr>
      </w:pPr>
      <w:r>
        <w:rPr>
          <w:rFonts w:ascii="Arial" w:hAnsi="Arial" w:cs="Arial"/>
          <w:b/>
        </w:rPr>
        <w:t>9. Payment/Gift to Respondents</w:t>
      </w:r>
    </w:p>
    <w:p w14:paraId="018A1938" w14:textId="77777777" w:rsidR="00306AC6" w:rsidRDefault="00306AC6">
      <w:pPr>
        <w:rPr>
          <w:rFonts w:ascii="Arial" w:hAnsi="Arial" w:cs="Arial"/>
        </w:rPr>
      </w:pPr>
      <w:r>
        <w:rPr>
          <w:rFonts w:ascii="Arial" w:hAnsi="Arial" w:cs="Arial"/>
        </w:rPr>
        <w:t>Not applicable since there is no payment to respondents, other than remuneration of grantees.</w:t>
      </w:r>
      <w:r>
        <w:rPr>
          <w:rFonts w:ascii="Book Antiqua" w:hAnsi="Book Antiqua"/>
        </w:rPr>
        <w:t xml:space="preserve"> </w:t>
      </w:r>
    </w:p>
    <w:p w14:paraId="29F6197D" w14:textId="77777777" w:rsidR="00306AC6" w:rsidRPr="001C2762" w:rsidRDefault="00306AC6" w:rsidP="001C2762">
      <w:pPr>
        <w:rPr>
          <w:rFonts w:ascii="Arial" w:hAnsi="Arial" w:cs="Arial"/>
          <w:bCs/>
          <w:sz w:val="12"/>
          <w:szCs w:val="12"/>
        </w:rPr>
      </w:pPr>
    </w:p>
    <w:p w14:paraId="613CA754" w14:textId="77777777" w:rsidR="00306AC6" w:rsidRDefault="00306AC6">
      <w:pPr>
        <w:rPr>
          <w:rFonts w:ascii="Arial" w:hAnsi="Arial" w:cs="Arial"/>
          <w:b/>
        </w:rPr>
      </w:pPr>
      <w:r>
        <w:rPr>
          <w:rFonts w:ascii="Arial" w:hAnsi="Arial" w:cs="Arial"/>
          <w:b/>
        </w:rPr>
        <w:t>10. Confidentiality</w:t>
      </w:r>
    </w:p>
    <w:p w14:paraId="6EEC1B77" w14:textId="31A6B79B" w:rsidR="00306AC6" w:rsidRDefault="00306AC6">
      <w:pPr>
        <w:rPr>
          <w:rFonts w:ascii="Arial" w:hAnsi="Arial" w:cs="Arial"/>
        </w:rPr>
      </w:pPr>
      <w:r>
        <w:rPr>
          <w:rFonts w:ascii="Arial" w:hAnsi="Arial" w:cs="Arial"/>
        </w:rPr>
        <w:t xml:space="preserve">The grant-making agencies will maintain the authoritative copy of all application materials and data.  </w:t>
      </w:r>
      <w:r w:rsidR="0093017E">
        <w:rPr>
          <w:rFonts w:ascii="Arial" w:hAnsi="Arial" w:cs="Arial"/>
        </w:rPr>
        <w:t>The information will be consistent with OMB policies related to the administration of Federal grants as well as agency policies and practices for access to electronic and paper records</w:t>
      </w:r>
      <w:r>
        <w:rPr>
          <w:rFonts w:ascii="Arial" w:hAnsi="Arial" w:cs="Arial"/>
        </w:rPr>
        <w:t xml:space="preserve">.  If application forms are submitted through the Grants.gov Apply mechanism, Grants.gov will maintain only transmission records pertaining to the files.  Grants.gov will not maintain application materials and data.  </w:t>
      </w:r>
    </w:p>
    <w:p w14:paraId="72E69392" w14:textId="77777777" w:rsidR="00306AC6" w:rsidRPr="001C2762" w:rsidRDefault="00306AC6">
      <w:pPr>
        <w:rPr>
          <w:rFonts w:ascii="Arial" w:hAnsi="Arial" w:cs="Arial"/>
          <w:bCs/>
          <w:sz w:val="12"/>
          <w:szCs w:val="12"/>
        </w:rPr>
      </w:pPr>
    </w:p>
    <w:p w14:paraId="12B8453F" w14:textId="77777777" w:rsidR="00306AC6" w:rsidRDefault="00306AC6">
      <w:pPr>
        <w:rPr>
          <w:rFonts w:ascii="Arial" w:hAnsi="Arial" w:cs="Arial"/>
          <w:b/>
        </w:rPr>
      </w:pPr>
      <w:r>
        <w:rPr>
          <w:rFonts w:ascii="Arial" w:hAnsi="Arial" w:cs="Arial"/>
          <w:b/>
        </w:rPr>
        <w:t>11. Sensitive Questions</w:t>
      </w:r>
    </w:p>
    <w:p w14:paraId="42454972" w14:textId="77777777" w:rsidR="00306AC6" w:rsidRDefault="00306AC6">
      <w:pPr>
        <w:rPr>
          <w:rFonts w:ascii="Arial" w:hAnsi="Arial" w:cs="Arial"/>
        </w:rPr>
      </w:pPr>
      <w:r>
        <w:rPr>
          <w:rFonts w:ascii="Arial" w:hAnsi="Arial" w:cs="Arial"/>
        </w:rPr>
        <w:t>Not applicable since there are no sensitive questions.</w:t>
      </w:r>
    </w:p>
    <w:p w14:paraId="771F5FCB" w14:textId="77777777" w:rsidR="00306AC6" w:rsidRPr="001C2762" w:rsidRDefault="00306AC6">
      <w:pPr>
        <w:rPr>
          <w:rFonts w:ascii="Arial" w:hAnsi="Arial" w:cs="Arial"/>
          <w:bCs/>
          <w:sz w:val="12"/>
          <w:szCs w:val="12"/>
        </w:rPr>
      </w:pPr>
    </w:p>
    <w:p w14:paraId="09AAF698" w14:textId="77777777" w:rsidR="00306AC6" w:rsidRDefault="00306AC6">
      <w:pPr>
        <w:rPr>
          <w:rFonts w:ascii="Arial" w:hAnsi="Arial" w:cs="Arial"/>
          <w:b/>
        </w:rPr>
      </w:pPr>
      <w:r>
        <w:rPr>
          <w:rFonts w:ascii="Arial" w:hAnsi="Arial" w:cs="Arial"/>
          <w:b/>
        </w:rPr>
        <w:t>12. Burden Estimate</w:t>
      </w:r>
    </w:p>
    <w:p w14:paraId="03D13DA0" w14:textId="77777777" w:rsidR="00092280" w:rsidRDefault="00092280" w:rsidP="00092280">
      <w:pPr>
        <w:rPr>
          <w:rFonts w:ascii="Arial" w:hAnsi="Arial" w:cs="Arial"/>
        </w:rPr>
      </w:pPr>
      <w:r>
        <w:rPr>
          <w:rFonts w:ascii="Arial" w:hAnsi="Arial" w:cs="Arial"/>
        </w:rPr>
        <w:t xml:space="preserve">As this is a Common Form, burden is reported only for HHS. By aggregating the agency’s estimates as reported from the Grants.gov data call, an estimate of the total burden of the information collection was developed. </w:t>
      </w:r>
    </w:p>
    <w:p w14:paraId="45641D7E" w14:textId="77777777" w:rsidR="0018472D" w:rsidRDefault="0018472D" w:rsidP="009C45E2">
      <w:pPr>
        <w:rPr>
          <w:rFonts w:ascii="Arial" w:hAnsi="Arial" w:cs="Arial"/>
        </w:rPr>
      </w:pPr>
    </w:p>
    <w:p w14:paraId="15D1A163" w14:textId="131D9E26" w:rsidR="00306AC6" w:rsidRDefault="00092280">
      <w:pPr>
        <w:pStyle w:val="BodyTextIndent"/>
        <w:tabs>
          <w:tab w:val="num" w:pos="360"/>
        </w:tabs>
        <w:ind w:left="0"/>
        <w:rPr>
          <w:bCs/>
        </w:rPr>
      </w:pPr>
      <w:r>
        <w:rPr>
          <w:bCs/>
        </w:rPr>
        <w:t>HHS</w:t>
      </w:r>
      <w:r w:rsidR="00306AC6">
        <w:rPr>
          <w:bCs/>
        </w:rPr>
        <w:t xml:space="preserve"> receive</w:t>
      </w:r>
      <w:r w:rsidR="00685D7F">
        <w:rPr>
          <w:bCs/>
        </w:rPr>
        <w:t>s</w:t>
      </w:r>
      <w:r w:rsidR="00306AC6">
        <w:rPr>
          <w:bCs/>
        </w:rPr>
        <w:t xml:space="preserve"> approximately </w:t>
      </w:r>
      <w:r w:rsidR="00535EED">
        <w:t>4580 Key Contacts, 85 Project Abstract, and 1614 Project</w:t>
      </w:r>
      <w:r w:rsidR="009C1152">
        <w:t>/Performance Site Location</w:t>
      </w:r>
      <w:r w:rsidR="008D586F">
        <w:t xml:space="preserve"> </w:t>
      </w:r>
      <w:r w:rsidR="009C1152">
        <w:rPr>
          <w:bCs/>
        </w:rPr>
        <w:t>forms</w:t>
      </w:r>
      <w:r w:rsidR="00306AC6">
        <w:rPr>
          <w:bCs/>
        </w:rPr>
        <w:t xml:space="preserve"> annually </w:t>
      </w:r>
      <w:r w:rsidR="009C1152">
        <w:rPr>
          <w:bCs/>
        </w:rPr>
        <w:t>for a total of 6279 IC submissions. I</w:t>
      </w:r>
      <w:r w:rsidR="00306AC6">
        <w:rPr>
          <w:bCs/>
        </w:rPr>
        <w:t xml:space="preserve">t takes applicants approximately </w:t>
      </w:r>
      <w:r w:rsidR="0024319E">
        <w:rPr>
          <w:bCs/>
        </w:rPr>
        <w:t>1 hour</w:t>
      </w:r>
      <w:r w:rsidR="00306AC6">
        <w:rPr>
          <w:bCs/>
        </w:rPr>
        <w:t xml:space="preserve"> on average to complete each application.  Cumulatively, </w:t>
      </w:r>
      <w:r w:rsidR="00A44691">
        <w:rPr>
          <w:bCs/>
        </w:rPr>
        <w:t>HHS</w:t>
      </w:r>
      <w:r w:rsidR="00306AC6">
        <w:rPr>
          <w:bCs/>
        </w:rPr>
        <w:t xml:space="preserve"> report</w:t>
      </w:r>
      <w:r w:rsidR="00A44691">
        <w:rPr>
          <w:bCs/>
        </w:rPr>
        <w:t>s</w:t>
      </w:r>
      <w:r w:rsidR="00306AC6">
        <w:rPr>
          <w:bCs/>
        </w:rPr>
        <w:t xml:space="preserve"> that the total burden to applicants </w:t>
      </w:r>
      <w:r w:rsidR="009C1152">
        <w:rPr>
          <w:bCs/>
        </w:rPr>
        <w:t>is</w:t>
      </w:r>
      <w:r w:rsidR="00306AC6">
        <w:rPr>
          <w:bCs/>
        </w:rPr>
        <w:t xml:space="preserve"> approximately </w:t>
      </w:r>
      <w:r w:rsidR="009C1152">
        <w:t>6279</w:t>
      </w:r>
      <w:r w:rsidR="001C2762" w:rsidRPr="001C2762">
        <w:t xml:space="preserve"> </w:t>
      </w:r>
      <w:r w:rsidR="005B4333">
        <w:rPr>
          <w:bCs/>
        </w:rPr>
        <w:t xml:space="preserve">hours. </w:t>
      </w:r>
    </w:p>
    <w:p w14:paraId="26291CEC" w14:textId="77777777" w:rsidR="00306AC6" w:rsidRDefault="00306AC6">
      <w:pPr>
        <w:rPr>
          <w:rFonts w:ascii="Arial" w:hAnsi="Arial" w:cs="Arial"/>
          <w:b/>
        </w:rPr>
      </w:pPr>
    </w:p>
    <w:p w14:paraId="296D9538" w14:textId="77777777" w:rsidR="00632DDE" w:rsidRDefault="00632DDE">
      <w:pPr>
        <w:rPr>
          <w:rFonts w:ascii="Arial" w:hAnsi="Arial" w:cs="Arial"/>
          <w:b/>
        </w:rPr>
      </w:pPr>
      <w:r>
        <w:rPr>
          <w:rFonts w:ascii="Arial" w:hAnsi="Arial" w:cs="Arial"/>
          <w:b/>
        </w:rPr>
        <w:br w:type="page"/>
      </w:r>
    </w:p>
    <w:p w14:paraId="124747EE" w14:textId="053DA848" w:rsidR="00306AC6" w:rsidRDefault="00306AC6">
      <w:pPr>
        <w:rPr>
          <w:rFonts w:ascii="Arial" w:hAnsi="Arial" w:cs="Arial"/>
          <w:b/>
        </w:rPr>
      </w:pPr>
      <w:r>
        <w:rPr>
          <w:rFonts w:ascii="Arial" w:hAnsi="Arial" w:cs="Arial"/>
          <w:b/>
        </w:rPr>
        <w:t>Section A. Estimated Annualized Burden Hours to Respondents</w:t>
      </w:r>
    </w:p>
    <w:p w14:paraId="539F1FCB" w14:textId="77777777" w:rsidR="00306AC6" w:rsidRDefault="00306AC6">
      <w:pPr>
        <w:rPr>
          <w:rFonts w:ascii="Arial" w:hAnsi="Arial" w:cs="Arial"/>
          <w:bCs/>
          <w:sz w:val="12"/>
          <w:szCs w:val="12"/>
        </w:rPr>
      </w:pPr>
    </w:p>
    <w:p w14:paraId="1A93A0A4" w14:textId="4F02C05E" w:rsidR="00306AC6" w:rsidRDefault="00150151">
      <w:pPr>
        <w:jc w:val="center"/>
        <w:rPr>
          <w:rFonts w:ascii="Arial" w:hAnsi="Arial" w:cs="Arial"/>
          <w:b/>
          <w:bCs/>
        </w:rPr>
      </w:pPr>
      <w:r>
        <w:rPr>
          <w:rFonts w:ascii="Arial" w:hAnsi="Arial" w:cs="Arial"/>
          <w:b/>
          <w:bCs/>
        </w:rPr>
        <w:t xml:space="preserve">Key Contacts; Project Abstract; Project/Performance Site Location(s) forms </w:t>
      </w:r>
      <w:r w:rsidR="00306AC6">
        <w:rPr>
          <w:rFonts w:ascii="Arial" w:hAnsi="Arial" w:cs="Arial"/>
          <w:b/>
          <w:bCs/>
        </w:rPr>
        <w:t xml:space="preserve">Estimated Annualized </w:t>
      </w:r>
    </w:p>
    <w:p w14:paraId="2C866AA7" w14:textId="77777777" w:rsidR="00306AC6" w:rsidRDefault="00306AC6">
      <w:pPr>
        <w:jc w:val="center"/>
        <w:rPr>
          <w:rFonts w:ascii="Arial" w:hAnsi="Arial" w:cs="Arial"/>
          <w:b/>
          <w:bCs/>
        </w:rPr>
      </w:pPr>
      <w:r>
        <w:rPr>
          <w:rFonts w:ascii="Arial" w:hAnsi="Arial" w:cs="Arial"/>
          <w:b/>
          <w:bCs/>
        </w:rPr>
        <w:t>Burden to Respondents</w:t>
      </w:r>
    </w:p>
    <w:p w14:paraId="63CA1D4E" w14:textId="77777777" w:rsidR="00632DDE" w:rsidRDefault="00632DDE" w:rsidP="00632DDE">
      <w:pPr>
        <w:rPr>
          <w:rFonts w:ascii="Arial" w:hAnsi="Arial" w:cs="Arial"/>
          <w:b/>
          <w:bCs/>
        </w:rPr>
      </w:pPr>
    </w:p>
    <w:tbl>
      <w:tblPr>
        <w:tblW w:w="9995" w:type="dxa"/>
        <w:jc w:val="center"/>
        <w:tblInd w:w="1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0"/>
        <w:gridCol w:w="1488"/>
        <w:gridCol w:w="1007"/>
        <w:gridCol w:w="1583"/>
        <w:gridCol w:w="1464"/>
        <w:gridCol w:w="1599"/>
        <w:gridCol w:w="1684"/>
      </w:tblGrid>
      <w:tr w:rsidR="00632DDE" w:rsidRPr="001C2762" w14:paraId="40FAC9E7" w14:textId="77777777" w:rsidTr="006A5285">
        <w:trPr>
          <w:cantSplit/>
          <w:tblHeader/>
          <w:jc w:val="center"/>
        </w:trPr>
        <w:tc>
          <w:tcPr>
            <w:tcW w:w="1170" w:type="dxa"/>
            <w:tcBorders>
              <w:top w:val="single" w:sz="4" w:space="0" w:color="auto"/>
              <w:left w:val="single" w:sz="4" w:space="0" w:color="auto"/>
              <w:bottom w:val="single" w:sz="4" w:space="0" w:color="auto"/>
              <w:right w:val="single" w:sz="4" w:space="0" w:color="auto"/>
            </w:tcBorders>
            <w:shd w:val="clear" w:color="auto" w:fill="B3B3B3"/>
            <w:vAlign w:val="center"/>
          </w:tcPr>
          <w:p w14:paraId="3BB64F8D" w14:textId="77777777" w:rsidR="00BB3226" w:rsidRPr="006A5285" w:rsidRDefault="00BB3226" w:rsidP="001C2762">
            <w:pPr>
              <w:jc w:val="center"/>
              <w:rPr>
                <w:rFonts w:ascii="Arial" w:hAnsi="Arial" w:cs="Arial"/>
                <w:b/>
                <w:bCs/>
                <w:sz w:val="20"/>
              </w:rPr>
            </w:pPr>
            <w:r w:rsidRPr="006A5285">
              <w:rPr>
                <w:rFonts w:ascii="Arial" w:hAnsi="Arial" w:cs="Arial"/>
                <w:b/>
                <w:bCs/>
                <w:sz w:val="20"/>
              </w:rPr>
              <w:t>AGENCY</w:t>
            </w:r>
          </w:p>
        </w:tc>
        <w:tc>
          <w:tcPr>
            <w:tcW w:w="1488" w:type="dxa"/>
            <w:tcBorders>
              <w:top w:val="single" w:sz="4" w:space="0" w:color="auto"/>
              <w:left w:val="single" w:sz="4" w:space="0" w:color="auto"/>
              <w:bottom w:val="single" w:sz="4" w:space="0" w:color="auto"/>
              <w:right w:val="single" w:sz="4" w:space="0" w:color="auto"/>
            </w:tcBorders>
            <w:shd w:val="clear" w:color="auto" w:fill="B3B3B3"/>
            <w:vAlign w:val="center"/>
          </w:tcPr>
          <w:p w14:paraId="524D63A1" w14:textId="5B8CD12A" w:rsidR="00BB3226" w:rsidRPr="006A5285" w:rsidRDefault="00BB3226" w:rsidP="00BB3226">
            <w:pPr>
              <w:jc w:val="center"/>
              <w:rPr>
                <w:rFonts w:ascii="Arial" w:hAnsi="Arial" w:cs="Arial"/>
                <w:b/>
                <w:bCs/>
                <w:sz w:val="20"/>
              </w:rPr>
            </w:pPr>
            <w:r w:rsidRPr="006A5285">
              <w:rPr>
                <w:rFonts w:ascii="Arial" w:hAnsi="Arial" w:cs="Arial"/>
                <w:b/>
                <w:bCs/>
                <w:sz w:val="20"/>
              </w:rPr>
              <w:t>IC NAME</w:t>
            </w:r>
          </w:p>
        </w:tc>
        <w:tc>
          <w:tcPr>
            <w:tcW w:w="1007" w:type="dxa"/>
            <w:tcBorders>
              <w:top w:val="single" w:sz="4" w:space="0" w:color="auto"/>
              <w:left w:val="single" w:sz="4" w:space="0" w:color="auto"/>
              <w:bottom w:val="single" w:sz="4" w:space="0" w:color="auto"/>
              <w:right w:val="single" w:sz="4" w:space="0" w:color="auto"/>
            </w:tcBorders>
            <w:shd w:val="clear" w:color="auto" w:fill="B3B3B3"/>
            <w:vAlign w:val="center"/>
          </w:tcPr>
          <w:p w14:paraId="5C16A79E" w14:textId="2A77D5AF" w:rsidR="00BB3226" w:rsidRPr="006A5285" w:rsidRDefault="00BB3226" w:rsidP="001C2762">
            <w:pPr>
              <w:jc w:val="center"/>
              <w:rPr>
                <w:rFonts w:ascii="Arial" w:hAnsi="Arial" w:cs="Arial"/>
                <w:b/>
                <w:bCs/>
                <w:sz w:val="20"/>
              </w:rPr>
            </w:pPr>
            <w:r w:rsidRPr="006A5285">
              <w:rPr>
                <w:rFonts w:ascii="Arial" w:hAnsi="Arial" w:cs="Arial"/>
                <w:b/>
                <w:bCs/>
                <w:sz w:val="20"/>
              </w:rPr>
              <w:t>Number of Annual Respondents</w:t>
            </w:r>
          </w:p>
        </w:tc>
        <w:tc>
          <w:tcPr>
            <w:tcW w:w="1583" w:type="dxa"/>
            <w:tcBorders>
              <w:top w:val="single" w:sz="4" w:space="0" w:color="auto"/>
              <w:left w:val="single" w:sz="4" w:space="0" w:color="auto"/>
              <w:bottom w:val="single" w:sz="4" w:space="0" w:color="auto"/>
              <w:right w:val="single" w:sz="4" w:space="0" w:color="auto"/>
            </w:tcBorders>
            <w:shd w:val="clear" w:color="auto" w:fill="B3B3B3"/>
            <w:vAlign w:val="center"/>
          </w:tcPr>
          <w:p w14:paraId="6C29389B" w14:textId="77777777" w:rsidR="00BB3226" w:rsidRPr="006A5285" w:rsidRDefault="00BB3226" w:rsidP="001C2762">
            <w:pPr>
              <w:jc w:val="center"/>
              <w:rPr>
                <w:rFonts w:ascii="Arial" w:hAnsi="Arial" w:cs="Arial"/>
                <w:b/>
                <w:bCs/>
                <w:sz w:val="20"/>
              </w:rPr>
            </w:pPr>
            <w:r w:rsidRPr="006A5285">
              <w:rPr>
                <w:rFonts w:ascii="Arial" w:hAnsi="Arial" w:cs="Arial"/>
                <w:b/>
                <w:bCs/>
                <w:sz w:val="20"/>
              </w:rPr>
              <w:t>Number of Responses per Respondent</w:t>
            </w:r>
          </w:p>
        </w:tc>
        <w:tc>
          <w:tcPr>
            <w:tcW w:w="1464" w:type="dxa"/>
            <w:tcBorders>
              <w:top w:val="single" w:sz="4" w:space="0" w:color="auto"/>
              <w:left w:val="single" w:sz="4" w:space="0" w:color="auto"/>
              <w:bottom w:val="single" w:sz="4" w:space="0" w:color="auto"/>
              <w:right w:val="single" w:sz="4" w:space="0" w:color="auto"/>
            </w:tcBorders>
            <w:shd w:val="clear" w:color="auto" w:fill="B3B3B3"/>
            <w:vAlign w:val="center"/>
          </w:tcPr>
          <w:p w14:paraId="046D74D8" w14:textId="77777777" w:rsidR="00BB3226" w:rsidRPr="006A5285" w:rsidRDefault="00BB3226" w:rsidP="001C2762">
            <w:pPr>
              <w:jc w:val="center"/>
              <w:rPr>
                <w:rFonts w:ascii="Arial" w:hAnsi="Arial" w:cs="Arial"/>
                <w:b/>
                <w:bCs/>
                <w:sz w:val="20"/>
              </w:rPr>
            </w:pPr>
            <w:r w:rsidRPr="006A5285">
              <w:rPr>
                <w:rFonts w:ascii="Arial" w:hAnsi="Arial" w:cs="Arial"/>
                <w:b/>
                <w:bCs/>
                <w:sz w:val="20"/>
              </w:rPr>
              <w:t>Total Annual Responses</w:t>
            </w:r>
          </w:p>
        </w:tc>
        <w:tc>
          <w:tcPr>
            <w:tcW w:w="1599" w:type="dxa"/>
            <w:tcBorders>
              <w:top w:val="single" w:sz="4" w:space="0" w:color="auto"/>
              <w:left w:val="single" w:sz="4" w:space="0" w:color="auto"/>
              <w:bottom w:val="single" w:sz="4" w:space="0" w:color="auto"/>
              <w:right w:val="single" w:sz="4" w:space="0" w:color="auto"/>
            </w:tcBorders>
            <w:shd w:val="clear" w:color="auto" w:fill="B3B3B3"/>
            <w:vAlign w:val="center"/>
          </w:tcPr>
          <w:p w14:paraId="7628308C" w14:textId="77777777" w:rsidR="00BB3226" w:rsidRPr="006A5285" w:rsidRDefault="00BB3226" w:rsidP="001C2762">
            <w:pPr>
              <w:jc w:val="center"/>
              <w:rPr>
                <w:rFonts w:ascii="Arial" w:hAnsi="Arial" w:cs="Arial"/>
                <w:b/>
                <w:bCs/>
                <w:sz w:val="20"/>
              </w:rPr>
            </w:pPr>
            <w:r w:rsidRPr="006A5285">
              <w:rPr>
                <w:rFonts w:ascii="Arial" w:hAnsi="Arial" w:cs="Arial"/>
                <w:b/>
                <w:bCs/>
                <w:sz w:val="20"/>
              </w:rPr>
              <w:t>Average Burden on Respondent per Response in Hours</w:t>
            </w:r>
          </w:p>
        </w:tc>
        <w:tc>
          <w:tcPr>
            <w:tcW w:w="1684" w:type="dxa"/>
            <w:tcBorders>
              <w:top w:val="single" w:sz="4" w:space="0" w:color="auto"/>
              <w:left w:val="single" w:sz="4" w:space="0" w:color="auto"/>
              <w:bottom w:val="single" w:sz="4" w:space="0" w:color="auto"/>
              <w:right w:val="single" w:sz="4" w:space="0" w:color="auto"/>
            </w:tcBorders>
            <w:shd w:val="clear" w:color="auto" w:fill="B3B3B3"/>
            <w:vAlign w:val="center"/>
          </w:tcPr>
          <w:p w14:paraId="7EDB5FE5" w14:textId="77777777" w:rsidR="00BB3226" w:rsidRPr="006A5285" w:rsidRDefault="00BB3226" w:rsidP="001C2762">
            <w:pPr>
              <w:jc w:val="center"/>
              <w:rPr>
                <w:rFonts w:ascii="Arial" w:hAnsi="Arial" w:cs="Arial"/>
                <w:b/>
                <w:bCs/>
                <w:sz w:val="20"/>
              </w:rPr>
            </w:pPr>
            <w:r w:rsidRPr="006A5285">
              <w:rPr>
                <w:rFonts w:ascii="Arial" w:hAnsi="Arial" w:cs="Arial"/>
                <w:b/>
                <w:bCs/>
                <w:sz w:val="20"/>
              </w:rPr>
              <w:t>Total Burden Hours</w:t>
            </w:r>
          </w:p>
        </w:tc>
      </w:tr>
      <w:tr w:rsidR="003E1B74" w:rsidRPr="001C2762" w14:paraId="13D70346" w14:textId="77777777" w:rsidTr="006A5285">
        <w:trPr>
          <w:cantSplit/>
          <w:tblHeader/>
          <w:jc w:val="center"/>
        </w:trPr>
        <w:tc>
          <w:tcPr>
            <w:tcW w:w="1170" w:type="dxa"/>
            <w:tcBorders>
              <w:top w:val="single" w:sz="4" w:space="0" w:color="auto"/>
              <w:left w:val="single" w:sz="4" w:space="0" w:color="auto"/>
              <w:bottom w:val="single" w:sz="4" w:space="0" w:color="auto"/>
              <w:right w:val="single" w:sz="4" w:space="0" w:color="auto"/>
            </w:tcBorders>
            <w:shd w:val="clear" w:color="auto" w:fill="B3B3B3"/>
          </w:tcPr>
          <w:p w14:paraId="6EDE3F96" w14:textId="77777777" w:rsidR="00BB3226" w:rsidRPr="006A5285" w:rsidRDefault="00BB3226" w:rsidP="001C2762">
            <w:pPr>
              <w:jc w:val="center"/>
              <w:rPr>
                <w:rFonts w:ascii="Arial" w:hAnsi="Arial" w:cs="Arial"/>
                <w:b/>
                <w:bCs/>
                <w:sz w:val="20"/>
              </w:rPr>
            </w:pPr>
            <w:r w:rsidRPr="006A5285">
              <w:rPr>
                <w:rFonts w:ascii="Arial" w:hAnsi="Arial" w:cs="Arial"/>
                <w:b/>
                <w:bCs/>
                <w:sz w:val="20"/>
              </w:rPr>
              <w:t>HHS</w:t>
            </w:r>
          </w:p>
        </w:tc>
        <w:tc>
          <w:tcPr>
            <w:tcW w:w="1488" w:type="dxa"/>
            <w:tcBorders>
              <w:top w:val="single" w:sz="4" w:space="0" w:color="auto"/>
              <w:left w:val="single" w:sz="4" w:space="0" w:color="auto"/>
              <w:bottom w:val="single" w:sz="4" w:space="0" w:color="auto"/>
              <w:right w:val="single" w:sz="4" w:space="0" w:color="auto"/>
            </w:tcBorders>
          </w:tcPr>
          <w:p w14:paraId="13108E98" w14:textId="357F21C4" w:rsidR="00BB3226" w:rsidRPr="006A5285" w:rsidRDefault="006A5285" w:rsidP="007F1B24">
            <w:pPr>
              <w:rPr>
                <w:rFonts w:ascii="Lucida Grande" w:hAnsi="Lucida Grande" w:cs="Lucida Grande"/>
                <w:color w:val="000000"/>
                <w:sz w:val="20"/>
              </w:rPr>
            </w:pPr>
            <w:r>
              <w:rPr>
                <w:rFonts w:ascii="Arial" w:hAnsi="Arial" w:cs="Arial"/>
                <w:b/>
                <w:bCs/>
              </w:rPr>
              <w:t>Key Contacts</w:t>
            </w:r>
          </w:p>
        </w:tc>
        <w:tc>
          <w:tcPr>
            <w:tcW w:w="1007" w:type="dxa"/>
            <w:tcBorders>
              <w:top w:val="single" w:sz="4" w:space="0" w:color="auto"/>
              <w:left w:val="single" w:sz="4" w:space="0" w:color="auto"/>
              <w:bottom w:val="single" w:sz="4" w:space="0" w:color="auto"/>
              <w:right w:val="single" w:sz="4" w:space="0" w:color="auto"/>
            </w:tcBorders>
            <w:vAlign w:val="center"/>
          </w:tcPr>
          <w:p w14:paraId="5F3A3E5F" w14:textId="75A61014" w:rsidR="00BB3226" w:rsidRPr="006A5285" w:rsidRDefault="006A5285" w:rsidP="007F1B24">
            <w:pPr>
              <w:rPr>
                <w:rFonts w:ascii="Arial" w:hAnsi="Arial" w:cs="Arial"/>
                <w:sz w:val="20"/>
              </w:rPr>
            </w:pPr>
            <w:r>
              <w:rPr>
                <w:rFonts w:ascii="Arial" w:hAnsi="Arial" w:cs="Arial"/>
                <w:sz w:val="20"/>
              </w:rPr>
              <w:t>4580</w:t>
            </w:r>
          </w:p>
        </w:tc>
        <w:tc>
          <w:tcPr>
            <w:tcW w:w="1583" w:type="dxa"/>
            <w:tcBorders>
              <w:top w:val="single" w:sz="4" w:space="0" w:color="auto"/>
              <w:left w:val="single" w:sz="4" w:space="0" w:color="auto"/>
              <w:bottom w:val="single" w:sz="4" w:space="0" w:color="auto"/>
              <w:right w:val="single" w:sz="4" w:space="0" w:color="auto"/>
            </w:tcBorders>
            <w:vAlign w:val="center"/>
          </w:tcPr>
          <w:p w14:paraId="5877BD78" w14:textId="77777777" w:rsidR="00BB3226" w:rsidRPr="006A5285" w:rsidRDefault="00BB3226" w:rsidP="007F1B24">
            <w:pPr>
              <w:rPr>
                <w:rFonts w:ascii="Arial" w:hAnsi="Arial" w:cs="Arial"/>
                <w:sz w:val="20"/>
              </w:rPr>
            </w:pPr>
            <w:r w:rsidRPr="006A5285">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vAlign w:val="center"/>
          </w:tcPr>
          <w:p w14:paraId="04AC8136" w14:textId="36D3192C" w:rsidR="00BB3226" w:rsidRPr="006A5285" w:rsidRDefault="006A5285" w:rsidP="007F1B24">
            <w:pPr>
              <w:rPr>
                <w:rFonts w:ascii="Arial" w:hAnsi="Arial" w:cs="Arial"/>
                <w:sz w:val="20"/>
              </w:rPr>
            </w:pPr>
            <w:r>
              <w:rPr>
                <w:rFonts w:ascii="Arial" w:hAnsi="Arial" w:cs="Arial"/>
                <w:sz w:val="20"/>
              </w:rPr>
              <w:t>4580</w:t>
            </w:r>
          </w:p>
        </w:tc>
        <w:tc>
          <w:tcPr>
            <w:tcW w:w="1599" w:type="dxa"/>
            <w:tcBorders>
              <w:top w:val="single" w:sz="4" w:space="0" w:color="auto"/>
              <w:left w:val="single" w:sz="4" w:space="0" w:color="auto"/>
              <w:bottom w:val="single" w:sz="4" w:space="0" w:color="auto"/>
              <w:right w:val="single" w:sz="4" w:space="0" w:color="auto"/>
            </w:tcBorders>
            <w:vAlign w:val="center"/>
          </w:tcPr>
          <w:p w14:paraId="68E59535" w14:textId="77777777" w:rsidR="00BB3226" w:rsidRPr="006A5285" w:rsidRDefault="00BB3226" w:rsidP="007F1B24">
            <w:pPr>
              <w:rPr>
                <w:rFonts w:ascii="Arial" w:hAnsi="Arial" w:cs="Arial"/>
                <w:sz w:val="20"/>
              </w:rPr>
            </w:pPr>
            <w:r w:rsidRPr="006A5285">
              <w:rPr>
                <w:rFonts w:ascii="Arial" w:hAnsi="Arial" w:cs="Arial"/>
                <w:sz w:val="20"/>
              </w:rPr>
              <w:t>1</w:t>
            </w:r>
          </w:p>
        </w:tc>
        <w:tc>
          <w:tcPr>
            <w:tcW w:w="1684" w:type="dxa"/>
            <w:tcBorders>
              <w:top w:val="single" w:sz="4" w:space="0" w:color="auto"/>
              <w:left w:val="single" w:sz="4" w:space="0" w:color="auto"/>
              <w:bottom w:val="single" w:sz="4" w:space="0" w:color="auto"/>
              <w:right w:val="single" w:sz="4" w:space="0" w:color="auto"/>
            </w:tcBorders>
            <w:vAlign w:val="center"/>
          </w:tcPr>
          <w:p w14:paraId="4A9A12FB" w14:textId="5F0B2BC6" w:rsidR="00BB3226" w:rsidRPr="006A5285" w:rsidRDefault="006A5285" w:rsidP="007F1B24">
            <w:pPr>
              <w:rPr>
                <w:rFonts w:ascii="Arial" w:hAnsi="Arial" w:cs="Arial"/>
                <w:sz w:val="20"/>
              </w:rPr>
            </w:pPr>
            <w:r>
              <w:rPr>
                <w:rFonts w:ascii="Arial" w:hAnsi="Arial" w:cs="Arial"/>
                <w:sz w:val="20"/>
              </w:rPr>
              <w:t>4580</w:t>
            </w:r>
          </w:p>
        </w:tc>
      </w:tr>
      <w:tr w:rsidR="006A5285" w:rsidRPr="001C2762" w14:paraId="13F70806" w14:textId="77777777" w:rsidTr="006A5285">
        <w:trPr>
          <w:cantSplit/>
          <w:tblHeader/>
          <w:jc w:val="center"/>
        </w:trPr>
        <w:tc>
          <w:tcPr>
            <w:tcW w:w="1170" w:type="dxa"/>
            <w:tcBorders>
              <w:top w:val="single" w:sz="4" w:space="0" w:color="auto"/>
              <w:left w:val="single" w:sz="4" w:space="0" w:color="auto"/>
              <w:bottom w:val="single" w:sz="4" w:space="0" w:color="auto"/>
              <w:right w:val="single" w:sz="4" w:space="0" w:color="auto"/>
            </w:tcBorders>
            <w:shd w:val="clear" w:color="auto" w:fill="B3B3B3"/>
          </w:tcPr>
          <w:p w14:paraId="2E6E364B" w14:textId="77777777" w:rsidR="006A5285" w:rsidRPr="006A5285" w:rsidRDefault="006A5285" w:rsidP="001C2762">
            <w:pPr>
              <w:jc w:val="center"/>
              <w:rPr>
                <w:rFonts w:ascii="Arial" w:hAnsi="Arial" w:cs="Arial"/>
                <w:b/>
                <w:bCs/>
                <w:sz w:val="20"/>
              </w:rPr>
            </w:pPr>
          </w:p>
        </w:tc>
        <w:tc>
          <w:tcPr>
            <w:tcW w:w="1488" w:type="dxa"/>
            <w:tcBorders>
              <w:top w:val="single" w:sz="4" w:space="0" w:color="auto"/>
              <w:left w:val="single" w:sz="4" w:space="0" w:color="auto"/>
              <w:bottom w:val="single" w:sz="4" w:space="0" w:color="auto"/>
              <w:right w:val="single" w:sz="4" w:space="0" w:color="auto"/>
            </w:tcBorders>
          </w:tcPr>
          <w:p w14:paraId="5525A80C" w14:textId="5D92BD63" w:rsidR="006A5285" w:rsidRPr="006A5285" w:rsidRDefault="006A5285" w:rsidP="007F1B24">
            <w:pPr>
              <w:rPr>
                <w:rFonts w:ascii="Lucida Grande" w:hAnsi="Lucida Grande" w:cs="Lucida Grande"/>
                <w:color w:val="000000"/>
                <w:sz w:val="20"/>
              </w:rPr>
            </w:pPr>
            <w:r>
              <w:rPr>
                <w:rFonts w:ascii="Arial" w:hAnsi="Arial" w:cs="Arial"/>
                <w:b/>
                <w:bCs/>
              </w:rPr>
              <w:t>Project Abstract</w:t>
            </w:r>
          </w:p>
        </w:tc>
        <w:tc>
          <w:tcPr>
            <w:tcW w:w="1007" w:type="dxa"/>
            <w:tcBorders>
              <w:top w:val="single" w:sz="4" w:space="0" w:color="auto"/>
              <w:left w:val="single" w:sz="4" w:space="0" w:color="auto"/>
              <w:bottom w:val="single" w:sz="4" w:space="0" w:color="auto"/>
              <w:right w:val="single" w:sz="4" w:space="0" w:color="auto"/>
            </w:tcBorders>
            <w:vAlign w:val="center"/>
          </w:tcPr>
          <w:p w14:paraId="20ACB52B" w14:textId="4A9B2AEA" w:rsidR="006A5285" w:rsidRPr="006A5285" w:rsidRDefault="006A5285" w:rsidP="007F1B24">
            <w:pPr>
              <w:rPr>
                <w:rFonts w:ascii="Arial" w:hAnsi="Arial" w:cs="Arial"/>
                <w:sz w:val="20"/>
              </w:rPr>
            </w:pPr>
            <w:r>
              <w:rPr>
                <w:rFonts w:ascii="Arial" w:hAnsi="Arial" w:cs="Arial"/>
                <w:sz w:val="20"/>
              </w:rPr>
              <w:t>85</w:t>
            </w:r>
          </w:p>
        </w:tc>
        <w:tc>
          <w:tcPr>
            <w:tcW w:w="1583" w:type="dxa"/>
            <w:tcBorders>
              <w:top w:val="single" w:sz="4" w:space="0" w:color="auto"/>
              <w:left w:val="single" w:sz="4" w:space="0" w:color="auto"/>
              <w:bottom w:val="single" w:sz="4" w:space="0" w:color="auto"/>
              <w:right w:val="single" w:sz="4" w:space="0" w:color="auto"/>
            </w:tcBorders>
            <w:vAlign w:val="center"/>
          </w:tcPr>
          <w:p w14:paraId="1CAF002D" w14:textId="3DCA20A2" w:rsidR="006A5285" w:rsidRPr="006A5285" w:rsidRDefault="006A5285" w:rsidP="007F1B24">
            <w:pPr>
              <w:rPr>
                <w:rFonts w:ascii="Arial" w:hAnsi="Arial" w:cs="Arial"/>
                <w:sz w:val="20"/>
              </w:rPr>
            </w:pPr>
            <w:r>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vAlign w:val="center"/>
          </w:tcPr>
          <w:p w14:paraId="00A671C1" w14:textId="0E52C796" w:rsidR="006A5285" w:rsidRPr="006A5285" w:rsidRDefault="006A5285" w:rsidP="007F1B24">
            <w:pPr>
              <w:rPr>
                <w:rFonts w:ascii="Arial" w:hAnsi="Arial" w:cs="Arial"/>
                <w:sz w:val="20"/>
              </w:rPr>
            </w:pPr>
            <w:r>
              <w:rPr>
                <w:rFonts w:ascii="Arial" w:hAnsi="Arial" w:cs="Arial"/>
                <w:sz w:val="20"/>
              </w:rPr>
              <w:t>85</w:t>
            </w:r>
          </w:p>
        </w:tc>
        <w:tc>
          <w:tcPr>
            <w:tcW w:w="1599" w:type="dxa"/>
            <w:tcBorders>
              <w:top w:val="single" w:sz="4" w:space="0" w:color="auto"/>
              <w:left w:val="single" w:sz="4" w:space="0" w:color="auto"/>
              <w:bottom w:val="single" w:sz="4" w:space="0" w:color="auto"/>
              <w:right w:val="single" w:sz="4" w:space="0" w:color="auto"/>
            </w:tcBorders>
            <w:vAlign w:val="center"/>
          </w:tcPr>
          <w:p w14:paraId="0C669D75" w14:textId="18BF8C14" w:rsidR="006A5285" w:rsidRPr="006A5285" w:rsidRDefault="006A5285" w:rsidP="007F1B24">
            <w:pPr>
              <w:rPr>
                <w:rFonts w:ascii="Arial" w:hAnsi="Arial" w:cs="Arial"/>
                <w:sz w:val="20"/>
              </w:rPr>
            </w:pPr>
            <w:r>
              <w:rPr>
                <w:rFonts w:ascii="Arial" w:hAnsi="Arial" w:cs="Arial"/>
                <w:sz w:val="20"/>
              </w:rPr>
              <w:t>1</w:t>
            </w:r>
          </w:p>
        </w:tc>
        <w:tc>
          <w:tcPr>
            <w:tcW w:w="1684" w:type="dxa"/>
            <w:tcBorders>
              <w:top w:val="single" w:sz="4" w:space="0" w:color="auto"/>
              <w:left w:val="single" w:sz="4" w:space="0" w:color="auto"/>
              <w:bottom w:val="single" w:sz="4" w:space="0" w:color="auto"/>
              <w:right w:val="single" w:sz="4" w:space="0" w:color="auto"/>
            </w:tcBorders>
            <w:vAlign w:val="center"/>
          </w:tcPr>
          <w:p w14:paraId="57B348A7" w14:textId="076D92CB" w:rsidR="006A5285" w:rsidRPr="006A5285" w:rsidRDefault="006A5285" w:rsidP="007F1B24">
            <w:pPr>
              <w:rPr>
                <w:rFonts w:ascii="Arial" w:hAnsi="Arial" w:cs="Arial"/>
                <w:sz w:val="20"/>
              </w:rPr>
            </w:pPr>
            <w:r>
              <w:rPr>
                <w:rFonts w:ascii="Arial" w:hAnsi="Arial" w:cs="Arial"/>
                <w:sz w:val="20"/>
              </w:rPr>
              <w:t>85</w:t>
            </w:r>
          </w:p>
        </w:tc>
      </w:tr>
      <w:tr w:rsidR="006A5285" w:rsidRPr="001C2762" w14:paraId="0049E4AD" w14:textId="77777777" w:rsidTr="006A5285">
        <w:trPr>
          <w:cantSplit/>
          <w:tblHeader/>
          <w:jc w:val="center"/>
        </w:trPr>
        <w:tc>
          <w:tcPr>
            <w:tcW w:w="1170" w:type="dxa"/>
            <w:tcBorders>
              <w:top w:val="single" w:sz="4" w:space="0" w:color="auto"/>
              <w:left w:val="single" w:sz="4" w:space="0" w:color="auto"/>
              <w:bottom w:val="single" w:sz="4" w:space="0" w:color="auto"/>
              <w:right w:val="single" w:sz="4" w:space="0" w:color="auto"/>
            </w:tcBorders>
            <w:shd w:val="clear" w:color="auto" w:fill="B3B3B3"/>
          </w:tcPr>
          <w:p w14:paraId="752AA3D1" w14:textId="77777777" w:rsidR="006A5285" w:rsidRPr="006A5285" w:rsidRDefault="006A5285" w:rsidP="001C2762">
            <w:pPr>
              <w:jc w:val="center"/>
              <w:rPr>
                <w:rFonts w:ascii="Arial" w:hAnsi="Arial" w:cs="Arial"/>
                <w:b/>
                <w:bCs/>
                <w:sz w:val="20"/>
              </w:rPr>
            </w:pPr>
          </w:p>
        </w:tc>
        <w:tc>
          <w:tcPr>
            <w:tcW w:w="1488" w:type="dxa"/>
            <w:tcBorders>
              <w:top w:val="single" w:sz="4" w:space="0" w:color="auto"/>
              <w:left w:val="single" w:sz="4" w:space="0" w:color="auto"/>
              <w:bottom w:val="single" w:sz="4" w:space="0" w:color="auto"/>
              <w:right w:val="single" w:sz="4" w:space="0" w:color="auto"/>
            </w:tcBorders>
          </w:tcPr>
          <w:p w14:paraId="7FDB914B" w14:textId="2EFA6DF6" w:rsidR="006A5285" w:rsidRPr="006A5285" w:rsidRDefault="006A5285" w:rsidP="007F1B24">
            <w:pPr>
              <w:rPr>
                <w:rFonts w:ascii="Lucida Grande" w:hAnsi="Lucida Grande" w:cs="Lucida Grande"/>
                <w:color w:val="000000"/>
                <w:sz w:val="20"/>
              </w:rPr>
            </w:pPr>
            <w:r>
              <w:rPr>
                <w:rFonts w:ascii="Arial" w:hAnsi="Arial" w:cs="Arial"/>
                <w:b/>
                <w:bCs/>
              </w:rPr>
              <w:t>Project/Performance Site Location(s)</w:t>
            </w:r>
          </w:p>
        </w:tc>
        <w:tc>
          <w:tcPr>
            <w:tcW w:w="1007" w:type="dxa"/>
            <w:tcBorders>
              <w:top w:val="single" w:sz="4" w:space="0" w:color="auto"/>
              <w:left w:val="single" w:sz="4" w:space="0" w:color="auto"/>
              <w:bottom w:val="single" w:sz="4" w:space="0" w:color="auto"/>
              <w:right w:val="single" w:sz="4" w:space="0" w:color="auto"/>
            </w:tcBorders>
            <w:vAlign w:val="center"/>
          </w:tcPr>
          <w:p w14:paraId="2561DA91" w14:textId="11A519B7" w:rsidR="006A5285" w:rsidRPr="006A5285" w:rsidRDefault="006A5285" w:rsidP="007F1B24">
            <w:pPr>
              <w:rPr>
                <w:rFonts w:ascii="Arial" w:hAnsi="Arial" w:cs="Arial"/>
                <w:sz w:val="20"/>
              </w:rPr>
            </w:pPr>
            <w:r>
              <w:rPr>
                <w:rFonts w:ascii="Arial" w:hAnsi="Arial" w:cs="Arial"/>
                <w:sz w:val="20"/>
              </w:rPr>
              <w:t>1614</w:t>
            </w:r>
          </w:p>
        </w:tc>
        <w:tc>
          <w:tcPr>
            <w:tcW w:w="1583" w:type="dxa"/>
            <w:tcBorders>
              <w:top w:val="single" w:sz="4" w:space="0" w:color="auto"/>
              <w:left w:val="single" w:sz="4" w:space="0" w:color="auto"/>
              <w:bottom w:val="single" w:sz="4" w:space="0" w:color="auto"/>
              <w:right w:val="single" w:sz="4" w:space="0" w:color="auto"/>
            </w:tcBorders>
            <w:vAlign w:val="center"/>
          </w:tcPr>
          <w:p w14:paraId="360AAAF1" w14:textId="05D83C27" w:rsidR="006A5285" w:rsidRPr="006A5285" w:rsidRDefault="006A5285" w:rsidP="007F1B24">
            <w:pPr>
              <w:rPr>
                <w:rFonts w:ascii="Arial" w:hAnsi="Arial" w:cs="Arial"/>
                <w:sz w:val="20"/>
              </w:rPr>
            </w:pPr>
            <w:r>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vAlign w:val="center"/>
          </w:tcPr>
          <w:p w14:paraId="524CB737" w14:textId="53886042" w:rsidR="006A5285" w:rsidRPr="006A5285" w:rsidRDefault="006A5285" w:rsidP="007F1B24">
            <w:pPr>
              <w:rPr>
                <w:rFonts w:ascii="Arial" w:hAnsi="Arial" w:cs="Arial"/>
                <w:sz w:val="20"/>
              </w:rPr>
            </w:pPr>
            <w:r>
              <w:rPr>
                <w:rFonts w:ascii="Arial" w:hAnsi="Arial" w:cs="Arial"/>
                <w:sz w:val="20"/>
              </w:rPr>
              <w:t>1614</w:t>
            </w:r>
          </w:p>
        </w:tc>
        <w:tc>
          <w:tcPr>
            <w:tcW w:w="1599" w:type="dxa"/>
            <w:tcBorders>
              <w:top w:val="single" w:sz="4" w:space="0" w:color="auto"/>
              <w:left w:val="single" w:sz="4" w:space="0" w:color="auto"/>
              <w:bottom w:val="single" w:sz="4" w:space="0" w:color="auto"/>
              <w:right w:val="single" w:sz="4" w:space="0" w:color="auto"/>
            </w:tcBorders>
            <w:vAlign w:val="center"/>
          </w:tcPr>
          <w:p w14:paraId="641DA6C0" w14:textId="31E1B7BE" w:rsidR="006A5285" w:rsidRPr="006A5285" w:rsidRDefault="006A5285" w:rsidP="007F1B24">
            <w:pPr>
              <w:rPr>
                <w:rFonts w:ascii="Arial" w:hAnsi="Arial" w:cs="Arial"/>
                <w:sz w:val="20"/>
              </w:rPr>
            </w:pPr>
            <w:r>
              <w:rPr>
                <w:rFonts w:ascii="Arial" w:hAnsi="Arial" w:cs="Arial"/>
                <w:sz w:val="20"/>
              </w:rPr>
              <w:t>1</w:t>
            </w:r>
          </w:p>
        </w:tc>
        <w:tc>
          <w:tcPr>
            <w:tcW w:w="1684" w:type="dxa"/>
            <w:tcBorders>
              <w:top w:val="single" w:sz="4" w:space="0" w:color="auto"/>
              <w:left w:val="single" w:sz="4" w:space="0" w:color="auto"/>
              <w:bottom w:val="single" w:sz="4" w:space="0" w:color="auto"/>
              <w:right w:val="single" w:sz="4" w:space="0" w:color="auto"/>
            </w:tcBorders>
            <w:vAlign w:val="center"/>
          </w:tcPr>
          <w:p w14:paraId="6092F18F" w14:textId="3B52BFDA" w:rsidR="006A5285" w:rsidRPr="006A5285" w:rsidRDefault="006A5285" w:rsidP="007F1B24">
            <w:pPr>
              <w:rPr>
                <w:rFonts w:ascii="Arial" w:hAnsi="Arial" w:cs="Arial"/>
                <w:sz w:val="20"/>
              </w:rPr>
            </w:pPr>
            <w:r>
              <w:rPr>
                <w:rFonts w:ascii="Arial" w:hAnsi="Arial" w:cs="Arial"/>
                <w:sz w:val="20"/>
              </w:rPr>
              <w:t>1614</w:t>
            </w:r>
          </w:p>
        </w:tc>
      </w:tr>
      <w:tr w:rsidR="003E1B74" w:rsidRPr="001C2762" w14:paraId="2A6A37BD" w14:textId="77777777" w:rsidTr="006A5285">
        <w:trPr>
          <w:cantSplit/>
          <w:tblHeader/>
          <w:jc w:val="center"/>
        </w:trPr>
        <w:tc>
          <w:tcPr>
            <w:tcW w:w="1170" w:type="dxa"/>
            <w:tcBorders>
              <w:top w:val="single" w:sz="4" w:space="0" w:color="auto"/>
              <w:left w:val="single" w:sz="4" w:space="0" w:color="auto"/>
              <w:bottom w:val="single" w:sz="4" w:space="0" w:color="auto"/>
              <w:right w:val="single" w:sz="4" w:space="0" w:color="auto"/>
            </w:tcBorders>
            <w:shd w:val="clear" w:color="auto" w:fill="B3B3B3"/>
          </w:tcPr>
          <w:p w14:paraId="0912D7ED" w14:textId="77777777" w:rsidR="00BB3226" w:rsidRPr="006A5285" w:rsidRDefault="00BB3226" w:rsidP="001C2762">
            <w:pPr>
              <w:jc w:val="center"/>
              <w:rPr>
                <w:rFonts w:ascii="Arial" w:hAnsi="Arial" w:cs="Arial"/>
                <w:b/>
                <w:bCs/>
                <w:sz w:val="20"/>
              </w:rPr>
            </w:pPr>
            <w:r w:rsidRPr="006A5285">
              <w:rPr>
                <w:rFonts w:ascii="Arial" w:hAnsi="Arial" w:cs="Arial"/>
                <w:b/>
                <w:bCs/>
                <w:sz w:val="20"/>
              </w:rPr>
              <w:t>TOTAL</w:t>
            </w:r>
          </w:p>
        </w:tc>
        <w:tc>
          <w:tcPr>
            <w:tcW w:w="1488" w:type="dxa"/>
            <w:tcBorders>
              <w:top w:val="single" w:sz="4" w:space="0" w:color="auto"/>
              <w:left w:val="single" w:sz="4" w:space="0" w:color="auto"/>
              <w:bottom w:val="single" w:sz="4" w:space="0" w:color="auto"/>
              <w:right w:val="single" w:sz="4" w:space="0" w:color="auto"/>
            </w:tcBorders>
          </w:tcPr>
          <w:p w14:paraId="60ED6C73" w14:textId="77777777" w:rsidR="00BB3226" w:rsidRPr="006A5285" w:rsidRDefault="00BB3226" w:rsidP="001C2762">
            <w:pPr>
              <w:jc w:val="center"/>
              <w:rPr>
                <w:rFonts w:ascii="Arial" w:hAnsi="Arial" w:cs="Arial"/>
                <w:b/>
                <w:bCs/>
                <w:sz w:val="20"/>
              </w:rPr>
            </w:pPr>
          </w:p>
        </w:tc>
        <w:tc>
          <w:tcPr>
            <w:tcW w:w="1007" w:type="dxa"/>
            <w:tcBorders>
              <w:top w:val="single" w:sz="4" w:space="0" w:color="auto"/>
              <w:left w:val="single" w:sz="4" w:space="0" w:color="auto"/>
              <w:bottom w:val="single" w:sz="4" w:space="0" w:color="auto"/>
              <w:right w:val="single" w:sz="4" w:space="0" w:color="auto"/>
            </w:tcBorders>
            <w:vAlign w:val="center"/>
          </w:tcPr>
          <w:p w14:paraId="32F257AB" w14:textId="6747FED6" w:rsidR="00BB3226" w:rsidRPr="006A5285" w:rsidRDefault="006A5285" w:rsidP="007F1B24">
            <w:pPr>
              <w:rPr>
                <w:rFonts w:ascii="Arial" w:hAnsi="Arial" w:cs="Arial"/>
                <w:b/>
                <w:bCs/>
                <w:sz w:val="20"/>
              </w:rPr>
            </w:pPr>
            <w:r>
              <w:rPr>
                <w:rFonts w:ascii="Arial" w:hAnsi="Arial" w:cs="Arial"/>
                <w:b/>
                <w:bCs/>
                <w:sz w:val="20"/>
              </w:rPr>
              <w:t>6279</w:t>
            </w:r>
          </w:p>
        </w:tc>
        <w:tc>
          <w:tcPr>
            <w:tcW w:w="1583" w:type="dxa"/>
            <w:tcBorders>
              <w:top w:val="single" w:sz="4" w:space="0" w:color="auto"/>
              <w:left w:val="single" w:sz="4" w:space="0" w:color="auto"/>
              <w:bottom w:val="single" w:sz="4" w:space="0" w:color="auto"/>
              <w:right w:val="single" w:sz="4" w:space="0" w:color="auto"/>
            </w:tcBorders>
            <w:vAlign w:val="center"/>
          </w:tcPr>
          <w:p w14:paraId="161A1A48" w14:textId="77777777" w:rsidR="00BB3226" w:rsidRPr="006A5285" w:rsidRDefault="00BB3226" w:rsidP="007F1B24">
            <w:pPr>
              <w:rPr>
                <w:rFonts w:ascii="Arial" w:hAnsi="Arial" w:cs="Arial"/>
                <w:sz w:val="20"/>
              </w:rPr>
            </w:pPr>
            <w:r w:rsidRPr="006A5285">
              <w:rPr>
                <w:rFonts w:ascii="Arial" w:hAnsi="Arial" w:cs="Arial"/>
                <w:sz w:val="20"/>
              </w:rPr>
              <w:t> </w:t>
            </w:r>
          </w:p>
        </w:tc>
        <w:tc>
          <w:tcPr>
            <w:tcW w:w="1464" w:type="dxa"/>
            <w:tcBorders>
              <w:top w:val="single" w:sz="4" w:space="0" w:color="auto"/>
              <w:left w:val="single" w:sz="4" w:space="0" w:color="auto"/>
              <w:bottom w:val="single" w:sz="4" w:space="0" w:color="auto"/>
              <w:right w:val="single" w:sz="4" w:space="0" w:color="auto"/>
            </w:tcBorders>
            <w:vAlign w:val="center"/>
          </w:tcPr>
          <w:p w14:paraId="026F09DC" w14:textId="6A6AB8DC" w:rsidR="00BB3226" w:rsidRPr="006A5285" w:rsidRDefault="006A5285" w:rsidP="007F1B24">
            <w:pPr>
              <w:rPr>
                <w:rFonts w:ascii="Arial" w:hAnsi="Arial" w:cs="Arial"/>
                <w:b/>
                <w:bCs/>
                <w:sz w:val="20"/>
              </w:rPr>
            </w:pPr>
            <w:r>
              <w:rPr>
                <w:rFonts w:ascii="Arial" w:hAnsi="Arial" w:cs="Arial"/>
                <w:b/>
                <w:bCs/>
                <w:sz w:val="20"/>
              </w:rPr>
              <w:t>6279</w:t>
            </w:r>
          </w:p>
        </w:tc>
        <w:tc>
          <w:tcPr>
            <w:tcW w:w="1599" w:type="dxa"/>
            <w:tcBorders>
              <w:top w:val="single" w:sz="4" w:space="0" w:color="auto"/>
              <w:left w:val="single" w:sz="4" w:space="0" w:color="auto"/>
              <w:bottom w:val="single" w:sz="4" w:space="0" w:color="auto"/>
              <w:right w:val="single" w:sz="4" w:space="0" w:color="auto"/>
            </w:tcBorders>
            <w:vAlign w:val="center"/>
          </w:tcPr>
          <w:p w14:paraId="78D9FE42" w14:textId="77777777" w:rsidR="00BB3226" w:rsidRPr="006A5285" w:rsidRDefault="00BB3226" w:rsidP="007F1B24">
            <w:pPr>
              <w:rPr>
                <w:rFonts w:ascii="Arial" w:hAnsi="Arial" w:cs="Arial"/>
                <w:b/>
                <w:bCs/>
                <w:sz w:val="20"/>
              </w:rPr>
            </w:pPr>
            <w:r w:rsidRPr="006A5285">
              <w:rPr>
                <w:rFonts w:ascii="Arial" w:hAnsi="Arial" w:cs="Arial"/>
                <w:b/>
                <w:bCs/>
                <w:sz w:val="20"/>
              </w:rPr>
              <w:t> </w:t>
            </w:r>
          </w:p>
        </w:tc>
        <w:tc>
          <w:tcPr>
            <w:tcW w:w="1684" w:type="dxa"/>
            <w:tcBorders>
              <w:top w:val="single" w:sz="4" w:space="0" w:color="auto"/>
              <w:left w:val="single" w:sz="4" w:space="0" w:color="auto"/>
              <w:bottom w:val="single" w:sz="4" w:space="0" w:color="auto"/>
              <w:right w:val="single" w:sz="4" w:space="0" w:color="auto"/>
            </w:tcBorders>
            <w:vAlign w:val="center"/>
          </w:tcPr>
          <w:p w14:paraId="5DFC12CD" w14:textId="6C6DF659" w:rsidR="00BB3226" w:rsidRPr="006A5285" w:rsidRDefault="006A5285" w:rsidP="007F1B24">
            <w:pPr>
              <w:rPr>
                <w:rFonts w:ascii="Arial" w:hAnsi="Arial" w:cs="Arial"/>
                <w:b/>
                <w:bCs/>
                <w:sz w:val="20"/>
              </w:rPr>
            </w:pPr>
            <w:r>
              <w:rPr>
                <w:rFonts w:ascii="Arial" w:hAnsi="Arial" w:cs="Arial"/>
                <w:b/>
                <w:bCs/>
                <w:sz w:val="20"/>
              </w:rPr>
              <w:t>6279</w:t>
            </w:r>
          </w:p>
        </w:tc>
      </w:tr>
    </w:tbl>
    <w:p w14:paraId="5D68F360" w14:textId="77777777" w:rsidR="001C2762" w:rsidRDefault="001C2762">
      <w:pPr>
        <w:rPr>
          <w:rFonts w:ascii="Arial" w:hAnsi="Arial" w:cs="Arial"/>
          <w:b/>
        </w:rPr>
      </w:pPr>
    </w:p>
    <w:p w14:paraId="1E4D8511" w14:textId="379AAB31" w:rsidR="00306AC6" w:rsidRDefault="00306AC6">
      <w:pPr>
        <w:rPr>
          <w:rFonts w:ascii="Arial" w:hAnsi="Arial" w:cs="Arial"/>
          <w:b/>
        </w:rPr>
      </w:pPr>
      <w:r>
        <w:rPr>
          <w:rFonts w:ascii="Arial" w:hAnsi="Arial" w:cs="Arial"/>
          <w:b/>
        </w:rPr>
        <w:t>Section B. Burden Cost</w:t>
      </w:r>
    </w:p>
    <w:p w14:paraId="1EF692D4" w14:textId="77777777" w:rsidR="00306AC6" w:rsidRDefault="00306AC6">
      <w:pPr>
        <w:jc w:val="center"/>
        <w:rPr>
          <w:rFonts w:ascii="Arial" w:hAnsi="Arial" w:cs="Arial"/>
          <w:b/>
          <w:bCs/>
        </w:rPr>
      </w:pPr>
    </w:p>
    <w:p w14:paraId="746B8496" w14:textId="58FCF131" w:rsidR="00306AC6" w:rsidRDefault="00B15E67">
      <w:pPr>
        <w:jc w:val="center"/>
        <w:rPr>
          <w:rFonts w:ascii="Arial" w:hAnsi="Arial" w:cs="Arial"/>
          <w:b/>
          <w:bCs/>
        </w:rPr>
      </w:pPr>
      <w:r>
        <w:rPr>
          <w:rFonts w:ascii="Arial" w:hAnsi="Arial" w:cs="Arial"/>
          <w:b/>
          <w:bCs/>
        </w:rPr>
        <w:t>SF-424 Application for Financial Assistance</w:t>
      </w:r>
      <w:r w:rsidR="00A609AC">
        <w:rPr>
          <w:rFonts w:ascii="Arial" w:hAnsi="Arial" w:cs="Arial"/>
          <w:b/>
          <w:bCs/>
        </w:rPr>
        <w:t xml:space="preserve"> </w:t>
      </w:r>
      <w:r w:rsidR="00306AC6">
        <w:rPr>
          <w:rFonts w:ascii="Arial" w:hAnsi="Arial" w:cs="Arial"/>
          <w:b/>
          <w:bCs/>
        </w:rPr>
        <w:t xml:space="preserve">Estimated Annualized </w:t>
      </w:r>
    </w:p>
    <w:p w14:paraId="5BCA69D3" w14:textId="77777777" w:rsidR="00306AC6" w:rsidRDefault="00306AC6">
      <w:pPr>
        <w:jc w:val="center"/>
        <w:rPr>
          <w:rFonts w:ascii="Arial" w:hAnsi="Arial" w:cs="Arial"/>
          <w:b/>
          <w:bCs/>
        </w:rPr>
      </w:pPr>
      <w:r>
        <w:rPr>
          <w:rFonts w:ascii="Arial" w:hAnsi="Arial" w:cs="Arial"/>
          <w:b/>
          <w:bCs/>
        </w:rPr>
        <w:t>Cost to Respondents</w:t>
      </w:r>
    </w:p>
    <w:tbl>
      <w:tblPr>
        <w:tblW w:w="8835" w:type="dxa"/>
        <w:tblInd w:w="93" w:type="dxa"/>
        <w:tblLook w:val="0000" w:firstRow="0" w:lastRow="0" w:firstColumn="0" w:lastColumn="0" w:noHBand="0" w:noVBand="0"/>
      </w:tblPr>
      <w:tblGrid>
        <w:gridCol w:w="1699"/>
        <w:gridCol w:w="1498"/>
        <w:gridCol w:w="2314"/>
        <w:gridCol w:w="1560"/>
        <w:gridCol w:w="1764"/>
      </w:tblGrid>
      <w:tr w:rsidR="00D56071" w:rsidRPr="00D56071" w14:paraId="6C71BD7A" w14:textId="77777777" w:rsidTr="001C2762">
        <w:trPr>
          <w:trHeight w:val="255"/>
        </w:trPr>
        <w:tc>
          <w:tcPr>
            <w:tcW w:w="8835"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tcPr>
          <w:p w14:paraId="7F4A9CE3" w14:textId="77777777" w:rsidR="00D56071" w:rsidRPr="00D56071" w:rsidRDefault="00D56071" w:rsidP="00D56071">
            <w:pPr>
              <w:jc w:val="center"/>
              <w:rPr>
                <w:rFonts w:ascii="Arial" w:hAnsi="Arial" w:cs="Arial"/>
                <w:b/>
                <w:bCs/>
                <w:sz w:val="20"/>
              </w:rPr>
            </w:pPr>
            <w:r w:rsidRPr="00D56071">
              <w:rPr>
                <w:rFonts w:ascii="Arial" w:hAnsi="Arial" w:cs="Arial"/>
                <w:b/>
                <w:bCs/>
                <w:sz w:val="20"/>
              </w:rPr>
              <w:t>Cost To Respondents</w:t>
            </w:r>
          </w:p>
        </w:tc>
      </w:tr>
      <w:tr w:rsidR="00D56071" w:rsidRPr="00D56071" w14:paraId="7D9BD068" w14:textId="77777777" w:rsidTr="001C2762">
        <w:trPr>
          <w:trHeight w:val="765"/>
        </w:trPr>
        <w:tc>
          <w:tcPr>
            <w:tcW w:w="1699" w:type="dxa"/>
            <w:tcBorders>
              <w:top w:val="nil"/>
              <w:left w:val="single" w:sz="4" w:space="0" w:color="auto"/>
              <w:bottom w:val="single" w:sz="4" w:space="0" w:color="auto"/>
              <w:right w:val="single" w:sz="4" w:space="0" w:color="auto"/>
            </w:tcBorders>
            <w:shd w:val="clear" w:color="auto" w:fill="C0C0C0"/>
            <w:vAlign w:val="center"/>
          </w:tcPr>
          <w:p w14:paraId="627EEBD4" w14:textId="77777777" w:rsidR="00D56071" w:rsidRPr="00D56071" w:rsidRDefault="00D56071" w:rsidP="00D56071">
            <w:pPr>
              <w:jc w:val="center"/>
              <w:rPr>
                <w:rFonts w:ascii="Arial" w:hAnsi="Arial" w:cs="Arial"/>
                <w:b/>
                <w:bCs/>
                <w:sz w:val="20"/>
              </w:rPr>
            </w:pPr>
            <w:r w:rsidRPr="00D56071">
              <w:rPr>
                <w:rFonts w:ascii="Arial" w:hAnsi="Arial" w:cs="Arial"/>
                <w:b/>
                <w:bCs/>
                <w:sz w:val="20"/>
              </w:rPr>
              <w:t>AGENCY</w:t>
            </w:r>
          </w:p>
        </w:tc>
        <w:tc>
          <w:tcPr>
            <w:tcW w:w="1498" w:type="dxa"/>
            <w:tcBorders>
              <w:top w:val="nil"/>
              <w:left w:val="nil"/>
              <w:bottom w:val="single" w:sz="4" w:space="0" w:color="auto"/>
              <w:right w:val="single" w:sz="4" w:space="0" w:color="auto"/>
            </w:tcBorders>
            <w:shd w:val="clear" w:color="auto" w:fill="C0C0C0"/>
            <w:vAlign w:val="center"/>
          </w:tcPr>
          <w:p w14:paraId="3A29FD42" w14:textId="77777777" w:rsidR="00D56071" w:rsidRPr="00D56071" w:rsidRDefault="00D56071" w:rsidP="00D56071">
            <w:pPr>
              <w:jc w:val="center"/>
              <w:rPr>
                <w:rFonts w:ascii="Arial" w:hAnsi="Arial" w:cs="Arial"/>
                <w:b/>
                <w:bCs/>
                <w:sz w:val="20"/>
              </w:rPr>
            </w:pPr>
            <w:r w:rsidRPr="00D56071">
              <w:rPr>
                <w:rFonts w:ascii="Arial" w:hAnsi="Arial" w:cs="Arial"/>
                <w:b/>
                <w:bCs/>
                <w:sz w:val="20"/>
              </w:rPr>
              <w:t>Type of Respondent</w:t>
            </w:r>
          </w:p>
        </w:tc>
        <w:tc>
          <w:tcPr>
            <w:tcW w:w="2314" w:type="dxa"/>
            <w:tcBorders>
              <w:top w:val="nil"/>
              <w:left w:val="nil"/>
              <w:bottom w:val="single" w:sz="4" w:space="0" w:color="auto"/>
              <w:right w:val="single" w:sz="4" w:space="0" w:color="auto"/>
            </w:tcBorders>
            <w:shd w:val="clear" w:color="auto" w:fill="C0C0C0"/>
            <w:vAlign w:val="center"/>
          </w:tcPr>
          <w:p w14:paraId="77E58D43" w14:textId="77777777" w:rsidR="00D56071" w:rsidRPr="00D56071" w:rsidRDefault="00D56071" w:rsidP="00D56071">
            <w:pPr>
              <w:jc w:val="center"/>
              <w:rPr>
                <w:rFonts w:ascii="Arial" w:hAnsi="Arial" w:cs="Arial"/>
                <w:b/>
                <w:bCs/>
                <w:sz w:val="20"/>
              </w:rPr>
            </w:pPr>
            <w:r w:rsidRPr="00D56071">
              <w:rPr>
                <w:rFonts w:ascii="Arial" w:hAnsi="Arial" w:cs="Arial"/>
                <w:b/>
                <w:bCs/>
                <w:sz w:val="20"/>
              </w:rPr>
              <w:t>Hourly Wage Rate</w:t>
            </w:r>
          </w:p>
        </w:tc>
        <w:tc>
          <w:tcPr>
            <w:tcW w:w="1560" w:type="dxa"/>
            <w:tcBorders>
              <w:top w:val="nil"/>
              <w:left w:val="nil"/>
              <w:bottom w:val="single" w:sz="4" w:space="0" w:color="auto"/>
              <w:right w:val="single" w:sz="4" w:space="0" w:color="auto"/>
            </w:tcBorders>
            <w:shd w:val="clear" w:color="auto" w:fill="C0C0C0"/>
            <w:vAlign w:val="center"/>
          </w:tcPr>
          <w:p w14:paraId="3C693DB3" w14:textId="77777777" w:rsidR="00D56071" w:rsidRPr="00D56071" w:rsidRDefault="00D56071" w:rsidP="00D56071">
            <w:pPr>
              <w:jc w:val="center"/>
              <w:rPr>
                <w:rFonts w:ascii="Arial" w:hAnsi="Arial" w:cs="Arial"/>
                <w:b/>
                <w:bCs/>
                <w:sz w:val="20"/>
              </w:rPr>
            </w:pPr>
            <w:r w:rsidRPr="00D56071">
              <w:rPr>
                <w:rFonts w:ascii="Arial" w:hAnsi="Arial" w:cs="Arial"/>
                <w:b/>
                <w:bCs/>
                <w:sz w:val="20"/>
              </w:rPr>
              <w:t>Total Burden Hours</w:t>
            </w:r>
          </w:p>
        </w:tc>
        <w:tc>
          <w:tcPr>
            <w:tcW w:w="1764" w:type="dxa"/>
            <w:tcBorders>
              <w:top w:val="nil"/>
              <w:left w:val="nil"/>
              <w:bottom w:val="single" w:sz="4" w:space="0" w:color="auto"/>
              <w:right w:val="single" w:sz="4" w:space="0" w:color="auto"/>
            </w:tcBorders>
            <w:shd w:val="clear" w:color="auto" w:fill="C0C0C0"/>
            <w:vAlign w:val="center"/>
          </w:tcPr>
          <w:p w14:paraId="2C70C755" w14:textId="77777777" w:rsidR="00D56071" w:rsidRPr="00D56071" w:rsidRDefault="00D56071" w:rsidP="00D56071">
            <w:pPr>
              <w:jc w:val="center"/>
              <w:rPr>
                <w:rFonts w:ascii="Arial" w:hAnsi="Arial" w:cs="Arial"/>
                <w:b/>
                <w:bCs/>
                <w:sz w:val="20"/>
              </w:rPr>
            </w:pPr>
            <w:r w:rsidRPr="00D56071">
              <w:rPr>
                <w:rFonts w:ascii="Arial" w:hAnsi="Arial" w:cs="Arial"/>
                <w:b/>
                <w:bCs/>
                <w:sz w:val="20"/>
              </w:rPr>
              <w:t>Total Respondent Cost</w:t>
            </w:r>
          </w:p>
        </w:tc>
      </w:tr>
      <w:tr w:rsidR="00D56071" w:rsidRPr="00D56071" w14:paraId="4E36D264" w14:textId="77777777" w:rsidTr="001C2762">
        <w:trPr>
          <w:trHeight w:val="255"/>
        </w:trPr>
        <w:tc>
          <w:tcPr>
            <w:tcW w:w="1699" w:type="dxa"/>
            <w:tcBorders>
              <w:top w:val="nil"/>
              <w:left w:val="single" w:sz="4" w:space="0" w:color="auto"/>
              <w:bottom w:val="single" w:sz="4" w:space="0" w:color="auto"/>
              <w:right w:val="single" w:sz="4" w:space="0" w:color="auto"/>
            </w:tcBorders>
            <w:shd w:val="clear" w:color="auto" w:fill="C0C0C0"/>
            <w:noWrap/>
            <w:vAlign w:val="center"/>
          </w:tcPr>
          <w:p w14:paraId="0C7AFE72" w14:textId="77777777" w:rsidR="00D56071" w:rsidRPr="00D56071" w:rsidRDefault="00D56071" w:rsidP="00D56071">
            <w:pPr>
              <w:jc w:val="center"/>
              <w:rPr>
                <w:rFonts w:ascii="Arial" w:hAnsi="Arial" w:cs="Arial"/>
                <w:b/>
                <w:bCs/>
                <w:sz w:val="20"/>
              </w:rPr>
            </w:pPr>
            <w:r w:rsidRPr="00D56071">
              <w:rPr>
                <w:rFonts w:ascii="Arial" w:hAnsi="Arial" w:cs="Arial"/>
                <w:b/>
                <w:bCs/>
                <w:sz w:val="20"/>
              </w:rPr>
              <w:t>HHS</w:t>
            </w:r>
          </w:p>
        </w:tc>
        <w:tc>
          <w:tcPr>
            <w:tcW w:w="1498" w:type="dxa"/>
            <w:tcBorders>
              <w:top w:val="nil"/>
              <w:left w:val="nil"/>
              <w:bottom w:val="single" w:sz="4" w:space="0" w:color="auto"/>
              <w:right w:val="single" w:sz="4" w:space="0" w:color="auto"/>
            </w:tcBorders>
            <w:shd w:val="clear" w:color="auto" w:fill="auto"/>
            <w:noWrap/>
            <w:vAlign w:val="bottom"/>
          </w:tcPr>
          <w:p w14:paraId="65801C3A" w14:textId="77777777" w:rsidR="00D56071" w:rsidRPr="00D56071" w:rsidRDefault="00D56071" w:rsidP="00D56071">
            <w:pPr>
              <w:jc w:val="center"/>
              <w:rPr>
                <w:rFonts w:ascii="Arial" w:hAnsi="Arial" w:cs="Arial"/>
                <w:sz w:val="20"/>
              </w:rPr>
            </w:pPr>
            <w:r w:rsidRPr="00D56071">
              <w:rPr>
                <w:rFonts w:ascii="Arial" w:hAnsi="Arial" w:cs="Arial"/>
                <w:sz w:val="20"/>
              </w:rPr>
              <w:t>Grant Writer</w:t>
            </w:r>
          </w:p>
        </w:tc>
        <w:tc>
          <w:tcPr>
            <w:tcW w:w="2314" w:type="dxa"/>
            <w:tcBorders>
              <w:top w:val="nil"/>
              <w:left w:val="nil"/>
              <w:bottom w:val="single" w:sz="4" w:space="0" w:color="auto"/>
              <w:right w:val="single" w:sz="4" w:space="0" w:color="auto"/>
            </w:tcBorders>
            <w:shd w:val="clear" w:color="auto" w:fill="auto"/>
            <w:noWrap/>
            <w:vAlign w:val="bottom"/>
          </w:tcPr>
          <w:p w14:paraId="7EC7BB7A" w14:textId="77777777" w:rsidR="00D56071" w:rsidRPr="00D56071" w:rsidRDefault="00D56071" w:rsidP="00D56071">
            <w:pPr>
              <w:ind w:firstLineChars="400" w:firstLine="800"/>
              <w:rPr>
                <w:rFonts w:ascii="Arial" w:hAnsi="Arial" w:cs="Arial"/>
                <w:sz w:val="20"/>
              </w:rPr>
            </w:pPr>
            <w:r w:rsidRPr="00D56071">
              <w:rPr>
                <w:rFonts w:ascii="Arial" w:hAnsi="Arial" w:cs="Arial"/>
                <w:sz w:val="20"/>
              </w:rPr>
              <w:t xml:space="preserve"> $  30.00 </w:t>
            </w:r>
          </w:p>
        </w:tc>
        <w:tc>
          <w:tcPr>
            <w:tcW w:w="1560" w:type="dxa"/>
            <w:tcBorders>
              <w:top w:val="nil"/>
              <w:left w:val="nil"/>
              <w:bottom w:val="single" w:sz="4" w:space="0" w:color="auto"/>
              <w:right w:val="single" w:sz="4" w:space="0" w:color="auto"/>
            </w:tcBorders>
            <w:shd w:val="clear" w:color="auto" w:fill="auto"/>
            <w:noWrap/>
            <w:vAlign w:val="bottom"/>
          </w:tcPr>
          <w:p w14:paraId="4F70326D" w14:textId="64FCAEC8" w:rsidR="00D56071" w:rsidRPr="00D56071" w:rsidRDefault="00A5631D" w:rsidP="00D56071">
            <w:pPr>
              <w:jc w:val="center"/>
              <w:rPr>
                <w:rFonts w:ascii="Arial" w:hAnsi="Arial" w:cs="Arial"/>
                <w:sz w:val="20"/>
              </w:rPr>
            </w:pPr>
            <w:r>
              <w:rPr>
                <w:rFonts w:ascii="Arial" w:hAnsi="Arial" w:cs="Arial"/>
                <w:sz w:val="20"/>
              </w:rPr>
              <w:t>6279</w:t>
            </w:r>
          </w:p>
        </w:tc>
        <w:tc>
          <w:tcPr>
            <w:tcW w:w="1764" w:type="dxa"/>
            <w:tcBorders>
              <w:top w:val="nil"/>
              <w:left w:val="nil"/>
              <w:bottom w:val="single" w:sz="4" w:space="0" w:color="auto"/>
              <w:right w:val="single" w:sz="4" w:space="0" w:color="auto"/>
            </w:tcBorders>
            <w:shd w:val="clear" w:color="auto" w:fill="auto"/>
            <w:noWrap/>
            <w:vAlign w:val="bottom"/>
          </w:tcPr>
          <w:p w14:paraId="1E4B6A39" w14:textId="7FABCB2C" w:rsidR="00D56071" w:rsidRPr="00D56071" w:rsidRDefault="00A5631D" w:rsidP="00FF4622">
            <w:pPr>
              <w:rPr>
                <w:rFonts w:ascii="Arial" w:hAnsi="Arial" w:cs="Arial"/>
                <w:sz w:val="20"/>
              </w:rPr>
            </w:pPr>
            <w:r>
              <w:rPr>
                <w:rFonts w:ascii="Arial" w:hAnsi="Arial" w:cs="Arial"/>
                <w:sz w:val="20"/>
              </w:rPr>
              <w:t>$188,370</w:t>
            </w:r>
          </w:p>
        </w:tc>
      </w:tr>
      <w:tr w:rsidR="00D56071" w:rsidRPr="00D56071" w14:paraId="77EE1EDB" w14:textId="77777777" w:rsidTr="001C2762">
        <w:trPr>
          <w:trHeight w:val="255"/>
        </w:trPr>
        <w:tc>
          <w:tcPr>
            <w:tcW w:w="5511" w:type="dxa"/>
            <w:gridSpan w:val="3"/>
            <w:tcBorders>
              <w:top w:val="single" w:sz="4" w:space="0" w:color="auto"/>
              <w:left w:val="single" w:sz="4" w:space="0" w:color="auto"/>
              <w:bottom w:val="single" w:sz="4" w:space="0" w:color="auto"/>
              <w:right w:val="single" w:sz="4" w:space="0" w:color="000000"/>
            </w:tcBorders>
            <w:shd w:val="clear" w:color="auto" w:fill="C0C0C0"/>
            <w:noWrap/>
            <w:vAlign w:val="center"/>
          </w:tcPr>
          <w:p w14:paraId="7940C258" w14:textId="77777777" w:rsidR="00D56071" w:rsidRPr="00D56071" w:rsidRDefault="00D56071" w:rsidP="00D56071">
            <w:pPr>
              <w:jc w:val="right"/>
              <w:rPr>
                <w:rFonts w:ascii="Arial" w:hAnsi="Arial" w:cs="Arial"/>
                <w:b/>
                <w:bCs/>
                <w:sz w:val="20"/>
              </w:rPr>
            </w:pPr>
            <w:r w:rsidRPr="00D56071">
              <w:rPr>
                <w:rFonts w:ascii="Arial" w:hAnsi="Arial" w:cs="Arial"/>
                <w:b/>
                <w:bCs/>
                <w:sz w:val="20"/>
              </w:rPr>
              <w:t>TOTAL</w:t>
            </w:r>
          </w:p>
        </w:tc>
        <w:tc>
          <w:tcPr>
            <w:tcW w:w="1560" w:type="dxa"/>
            <w:tcBorders>
              <w:top w:val="nil"/>
              <w:left w:val="nil"/>
              <w:bottom w:val="single" w:sz="4" w:space="0" w:color="auto"/>
              <w:right w:val="single" w:sz="4" w:space="0" w:color="auto"/>
            </w:tcBorders>
            <w:shd w:val="clear" w:color="auto" w:fill="auto"/>
            <w:noWrap/>
            <w:vAlign w:val="bottom"/>
          </w:tcPr>
          <w:p w14:paraId="446CB410" w14:textId="7BF9C5E6" w:rsidR="00D56071" w:rsidRPr="00D56071" w:rsidRDefault="00F83EC3" w:rsidP="00D56071">
            <w:pPr>
              <w:jc w:val="center"/>
              <w:rPr>
                <w:rFonts w:ascii="Arial" w:hAnsi="Arial" w:cs="Arial"/>
                <w:b/>
                <w:bCs/>
                <w:sz w:val="20"/>
              </w:rPr>
            </w:pPr>
            <w:r>
              <w:rPr>
                <w:rFonts w:ascii="Arial" w:hAnsi="Arial" w:cs="Arial"/>
                <w:b/>
                <w:bCs/>
                <w:sz w:val="20"/>
              </w:rPr>
              <w:t>6279</w:t>
            </w:r>
          </w:p>
        </w:tc>
        <w:tc>
          <w:tcPr>
            <w:tcW w:w="1764" w:type="dxa"/>
            <w:tcBorders>
              <w:top w:val="nil"/>
              <w:left w:val="nil"/>
              <w:bottom w:val="single" w:sz="4" w:space="0" w:color="auto"/>
              <w:right w:val="single" w:sz="4" w:space="0" w:color="auto"/>
            </w:tcBorders>
            <w:shd w:val="clear" w:color="auto" w:fill="auto"/>
            <w:noWrap/>
            <w:vAlign w:val="bottom"/>
          </w:tcPr>
          <w:p w14:paraId="19449AAA" w14:textId="3E349C85" w:rsidR="00D56071" w:rsidRPr="00D56071" w:rsidRDefault="00F83EC3" w:rsidP="00FF4622">
            <w:pPr>
              <w:rPr>
                <w:rFonts w:ascii="Arial" w:hAnsi="Arial" w:cs="Arial"/>
                <w:b/>
                <w:bCs/>
                <w:sz w:val="20"/>
              </w:rPr>
            </w:pPr>
            <w:r>
              <w:rPr>
                <w:rFonts w:ascii="Arial" w:hAnsi="Arial" w:cs="Arial"/>
                <w:b/>
                <w:bCs/>
                <w:sz w:val="20"/>
              </w:rPr>
              <w:t>$188,370</w:t>
            </w:r>
          </w:p>
        </w:tc>
      </w:tr>
    </w:tbl>
    <w:p w14:paraId="0522B31F" w14:textId="77777777" w:rsidR="00306AC6" w:rsidRDefault="00306AC6">
      <w:pPr>
        <w:rPr>
          <w:rFonts w:ascii="Arial" w:hAnsi="Arial" w:cs="Arial"/>
        </w:rPr>
      </w:pPr>
    </w:p>
    <w:p w14:paraId="1F3E4D9B" w14:textId="0EA688D5" w:rsidR="001C2762" w:rsidRDefault="001C2762" w:rsidP="001C2762">
      <w:pPr>
        <w:rPr>
          <w:rFonts w:ascii="Arial" w:hAnsi="Arial" w:cs="Arial"/>
        </w:rPr>
      </w:pPr>
      <w:r>
        <w:rPr>
          <w:rFonts w:ascii="Arial" w:hAnsi="Arial" w:cs="Arial"/>
        </w:rPr>
        <w:t xml:space="preserve">The Estimated Annualized Cost to Respondents assumes that the </w:t>
      </w:r>
      <w:r w:rsidR="0024319E">
        <w:rPr>
          <w:rFonts w:ascii="Arial" w:hAnsi="Arial" w:cs="Arial"/>
        </w:rPr>
        <w:t xml:space="preserve">Hourly Wage Rate </w:t>
      </w:r>
      <w:r>
        <w:rPr>
          <w:rFonts w:ascii="Arial" w:hAnsi="Arial" w:cs="Arial"/>
        </w:rPr>
        <w:t xml:space="preserve">for a grant writer is $30. The Total Burden Hours times the Hourly Wage Rate produces the Total Respondent </w:t>
      </w:r>
      <w:r w:rsidR="008D54DB">
        <w:rPr>
          <w:rFonts w:ascii="Arial" w:hAnsi="Arial" w:cs="Arial"/>
        </w:rPr>
        <w:t>Cost, which</w:t>
      </w:r>
      <w:r>
        <w:rPr>
          <w:rFonts w:ascii="Arial" w:hAnsi="Arial" w:cs="Arial"/>
        </w:rPr>
        <w:t xml:space="preserve"> is </w:t>
      </w:r>
      <w:r w:rsidR="00A5631D">
        <w:rPr>
          <w:rFonts w:ascii="Arial" w:hAnsi="Arial" w:cs="Arial"/>
        </w:rPr>
        <w:t>$188,370</w:t>
      </w:r>
      <w:r>
        <w:rPr>
          <w:rFonts w:ascii="Arial" w:hAnsi="Arial" w:cs="Arial"/>
        </w:rPr>
        <w:t>.</w:t>
      </w:r>
    </w:p>
    <w:p w14:paraId="343406A1" w14:textId="77777777" w:rsidR="001C2762" w:rsidRDefault="001C2762">
      <w:pPr>
        <w:rPr>
          <w:rFonts w:ascii="Arial" w:hAnsi="Arial" w:cs="Arial"/>
        </w:rPr>
      </w:pPr>
    </w:p>
    <w:p w14:paraId="4AEF27BA" w14:textId="77777777" w:rsidR="00306AC6" w:rsidRDefault="00306AC6">
      <w:pPr>
        <w:rPr>
          <w:rFonts w:ascii="Arial" w:hAnsi="Arial" w:cs="Arial"/>
          <w:b/>
        </w:rPr>
      </w:pPr>
      <w:r>
        <w:rPr>
          <w:rFonts w:ascii="Arial" w:hAnsi="Arial" w:cs="Arial"/>
          <w:b/>
        </w:rPr>
        <w:t>13. Capital Costs</w:t>
      </w:r>
    </w:p>
    <w:p w14:paraId="53D3F139" w14:textId="071D4094" w:rsidR="00306AC6" w:rsidRPr="00225056" w:rsidRDefault="00DD7561">
      <w:pPr>
        <w:rPr>
          <w:rFonts w:ascii="Arial" w:hAnsi="Arial" w:cs="Arial"/>
          <w:bCs/>
        </w:rPr>
      </w:pPr>
      <w:r w:rsidRPr="00225056">
        <w:rPr>
          <w:rFonts w:ascii="Arial" w:hAnsi="Arial" w:cs="Arial"/>
          <w:bCs/>
        </w:rPr>
        <w:t xml:space="preserve">There is no cost burden to respondents and record keepers associated with the use of the </w:t>
      </w:r>
      <w:r w:rsidR="00225056" w:rsidRPr="00225056">
        <w:rPr>
          <w:rFonts w:ascii="Arial" w:hAnsi="Arial" w:cs="Arial"/>
          <w:bCs/>
        </w:rPr>
        <w:t>Key Contacts; Project Abstract</w:t>
      </w:r>
      <w:proofErr w:type="gramStart"/>
      <w:r w:rsidR="00225056" w:rsidRPr="00225056">
        <w:rPr>
          <w:rFonts w:ascii="Arial" w:hAnsi="Arial" w:cs="Arial"/>
          <w:bCs/>
        </w:rPr>
        <w:t>;</w:t>
      </w:r>
      <w:proofErr w:type="gramEnd"/>
      <w:r w:rsidR="00225056" w:rsidRPr="00225056">
        <w:rPr>
          <w:rFonts w:ascii="Arial" w:hAnsi="Arial" w:cs="Arial"/>
          <w:bCs/>
        </w:rPr>
        <w:t xml:space="preserve"> Project/Performance Site Location(s) forms</w:t>
      </w:r>
      <w:r w:rsidRPr="00225056">
        <w:rPr>
          <w:rFonts w:ascii="Arial" w:hAnsi="Arial" w:cs="Arial"/>
          <w:bCs/>
        </w:rPr>
        <w:t>.</w:t>
      </w:r>
    </w:p>
    <w:p w14:paraId="04D9EBB5" w14:textId="77777777" w:rsidR="00306AC6" w:rsidRDefault="00306AC6">
      <w:pPr>
        <w:rPr>
          <w:rFonts w:ascii="Arial" w:hAnsi="Arial" w:cs="Arial"/>
          <w:b/>
        </w:rPr>
      </w:pPr>
    </w:p>
    <w:p w14:paraId="3734239F" w14:textId="77777777" w:rsidR="00306AC6" w:rsidRDefault="00306AC6">
      <w:pPr>
        <w:rPr>
          <w:rFonts w:ascii="Arial" w:hAnsi="Arial" w:cs="Arial"/>
          <w:b/>
        </w:rPr>
      </w:pPr>
      <w:r>
        <w:rPr>
          <w:rFonts w:ascii="Arial" w:hAnsi="Arial" w:cs="Arial"/>
          <w:b/>
        </w:rPr>
        <w:t xml:space="preserve">14. </w:t>
      </w:r>
      <w:proofErr w:type="gramStart"/>
      <w:r>
        <w:rPr>
          <w:rFonts w:ascii="Arial" w:hAnsi="Arial" w:cs="Arial"/>
          <w:b/>
        </w:rPr>
        <w:t>Cost</w:t>
      </w:r>
      <w:proofErr w:type="gramEnd"/>
      <w:r>
        <w:rPr>
          <w:rFonts w:ascii="Arial" w:hAnsi="Arial" w:cs="Arial"/>
          <w:b/>
        </w:rPr>
        <w:t xml:space="preserve"> to the Federal Government</w:t>
      </w:r>
    </w:p>
    <w:p w14:paraId="66474C52" w14:textId="0EC2B07B" w:rsidR="00306AC6" w:rsidRPr="004E0871" w:rsidRDefault="00306AC6">
      <w:pPr>
        <w:rPr>
          <w:rFonts w:ascii="Arial" w:hAnsi="Arial" w:cs="Arial"/>
          <w:bCs/>
        </w:rPr>
      </w:pPr>
      <w:r w:rsidRPr="004E0871">
        <w:rPr>
          <w:rFonts w:ascii="Arial" w:hAnsi="Arial" w:cs="Arial"/>
          <w:bCs/>
        </w:rPr>
        <w:t xml:space="preserve">The proposed </w:t>
      </w:r>
      <w:r w:rsidR="00225056" w:rsidRPr="00225056">
        <w:rPr>
          <w:rFonts w:ascii="Arial" w:hAnsi="Arial" w:cs="Arial"/>
          <w:bCs/>
        </w:rPr>
        <w:t>Key Contacts; Project Abstract; Project/Performance Site Location(s) forms</w:t>
      </w:r>
      <w:r w:rsidR="00225056" w:rsidRPr="004E0871">
        <w:rPr>
          <w:rFonts w:ascii="Arial" w:hAnsi="Arial" w:cs="Arial"/>
          <w:bCs/>
        </w:rPr>
        <w:t xml:space="preserve"> </w:t>
      </w:r>
      <w:r w:rsidR="00225056">
        <w:rPr>
          <w:rFonts w:ascii="Arial" w:hAnsi="Arial" w:cs="Arial"/>
          <w:bCs/>
        </w:rPr>
        <w:t>are</w:t>
      </w:r>
      <w:r w:rsidRPr="004E0871">
        <w:rPr>
          <w:rFonts w:ascii="Arial" w:hAnsi="Arial" w:cs="Arial"/>
          <w:bCs/>
        </w:rPr>
        <w:t xml:space="preserve"> based on an OMB-approved from currently in use.  There is no projected incremental increase in the cost burden to the Federal Government with the implementation of the renewed </w:t>
      </w:r>
      <w:r w:rsidR="00225056" w:rsidRPr="00225056">
        <w:rPr>
          <w:rFonts w:ascii="Arial" w:hAnsi="Arial" w:cs="Arial"/>
          <w:bCs/>
        </w:rPr>
        <w:t>Key Contacts; Project Abstract; Project/Performance Site Location(s) forms</w:t>
      </w:r>
      <w:r w:rsidRPr="004E0871">
        <w:rPr>
          <w:rFonts w:ascii="Arial" w:hAnsi="Arial" w:cs="Arial"/>
          <w:bCs/>
        </w:rPr>
        <w:t xml:space="preserve">.  Each agency currently has existing personnel, systems and processes (or other resources) in place to receive and review their grant applications.  </w:t>
      </w:r>
      <w:bookmarkStart w:id="0" w:name="_GoBack"/>
      <w:bookmarkEnd w:id="0"/>
      <w:r w:rsidRPr="004E0871">
        <w:rPr>
          <w:rFonts w:ascii="Arial" w:hAnsi="Arial" w:cs="Arial"/>
          <w:bCs/>
        </w:rPr>
        <w:t xml:space="preserve">Any additional cost for agency system development, maintenance and enhancements should not be attributed to use of the </w:t>
      </w:r>
      <w:r w:rsidR="00225056" w:rsidRPr="00225056">
        <w:rPr>
          <w:rFonts w:ascii="Arial" w:hAnsi="Arial" w:cs="Arial"/>
          <w:bCs/>
        </w:rPr>
        <w:t>Key Contacts; Project Abstract; Project/Performance Site Location(s) forms</w:t>
      </w:r>
      <w:r w:rsidRPr="004E0871">
        <w:rPr>
          <w:rFonts w:ascii="Arial" w:hAnsi="Arial" w:cs="Arial"/>
          <w:bCs/>
        </w:rPr>
        <w:t xml:space="preserve">, and therefore its use is not expected to alter annualized Federal costs.  </w:t>
      </w:r>
    </w:p>
    <w:p w14:paraId="5847E384" w14:textId="77777777" w:rsidR="00306AC6" w:rsidRDefault="00306AC6">
      <w:pPr>
        <w:rPr>
          <w:rFonts w:ascii="Arial" w:hAnsi="Arial" w:cs="Arial"/>
        </w:rPr>
      </w:pPr>
    </w:p>
    <w:tbl>
      <w:tblPr>
        <w:tblW w:w="8480" w:type="dxa"/>
        <w:tblInd w:w="93" w:type="dxa"/>
        <w:tblLook w:val="0000" w:firstRow="0" w:lastRow="0" w:firstColumn="0" w:lastColumn="0" w:noHBand="0" w:noVBand="0"/>
      </w:tblPr>
      <w:tblGrid>
        <w:gridCol w:w="2040"/>
        <w:gridCol w:w="1720"/>
        <w:gridCol w:w="1660"/>
        <w:gridCol w:w="1620"/>
        <w:gridCol w:w="1440"/>
      </w:tblGrid>
      <w:tr w:rsidR="0024319E" w:rsidRPr="00D56071" w14:paraId="128300EA" w14:textId="77777777" w:rsidTr="0024319E">
        <w:trPr>
          <w:trHeight w:val="255"/>
        </w:trPr>
        <w:tc>
          <w:tcPr>
            <w:tcW w:w="8480"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tcPr>
          <w:p w14:paraId="58F03736" w14:textId="77777777" w:rsidR="0024319E" w:rsidRPr="00D56071" w:rsidRDefault="0024319E" w:rsidP="0024319E">
            <w:pPr>
              <w:jc w:val="center"/>
              <w:rPr>
                <w:rFonts w:ascii="Arial" w:hAnsi="Arial" w:cs="Arial"/>
                <w:b/>
                <w:bCs/>
                <w:sz w:val="20"/>
              </w:rPr>
            </w:pPr>
            <w:r w:rsidRPr="00D56071">
              <w:rPr>
                <w:rFonts w:ascii="Arial" w:hAnsi="Arial" w:cs="Arial"/>
                <w:b/>
                <w:bCs/>
                <w:sz w:val="20"/>
              </w:rPr>
              <w:t>Cost to Government</w:t>
            </w:r>
          </w:p>
        </w:tc>
      </w:tr>
      <w:tr w:rsidR="0024319E" w:rsidRPr="00D56071" w14:paraId="30A519D7" w14:textId="77777777" w:rsidTr="0024319E">
        <w:trPr>
          <w:trHeight w:val="1530"/>
        </w:trPr>
        <w:tc>
          <w:tcPr>
            <w:tcW w:w="2040" w:type="dxa"/>
            <w:tcBorders>
              <w:top w:val="nil"/>
              <w:left w:val="single" w:sz="4" w:space="0" w:color="auto"/>
              <w:bottom w:val="single" w:sz="4" w:space="0" w:color="auto"/>
              <w:right w:val="single" w:sz="4" w:space="0" w:color="auto"/>
            </w:tcBorders>
            <w:shd w:val="clear" w:color="auto" w:fill="C0C0C0"/>
            <w:vAlign w:val="center"/>
          </w:tcPr>
          <w:p w14:paraId="46C6D2DF" w14:textId="77777777" w:rsidR="0024319E" w:rsidRPr="00D56071" w:rsidRDefault="0024319E" w:rsidP="0024319E">
            <w:pPr>
              <w:jc w:val="center"/>
              <w:rPr>
                <w:rFonts w:ascii="Arial" w:hAnsi="Arial" w:cs="Arial"/>
                <w:b/>
                <w:bCs/>
                <w:sz w:val="20"/>
              </w:rPr>
            </w:pPr>
            <w:r w:rsidRPr="00D56071">
              <w:rPr>
                <w:rFonts w:ascii="Arial" w:hAnsi="Arial" w:cs="Arial"/>
                <w:b/>
                <w:bCs/>
                <w:sz w:val="20"/>
              </w:rPr>
              <w:t>Total Annual Responses</w:t>
            </w:r>
          </w:p>
        </w:tc>
        <w:tc>
          <w:tcPr>
            <w:tcW w:w="1720" w:type="dxa"/>
            <w:tcBorders>
              <w:top w:val="nil"/>
              <w:left w:val="nil"/>
              <w:bottom w:val="single" w:sz="4" w:space="0" w:color="auto"/>
              <w:right w:val="single" w:sz="4" w:space="0" w:color="auto"/>
            </w:tcBorders>
            <w:shd w:val="clear" w:color="auto" w:fill="C0C0C0"/>
            <w:vAlign w:val="center"/>
          </w:tcPr>
          <w:p w14:paraId="549481E3" w14:textId="77777777" w:rsidR="0024319E" w:rsidRPr="00D56071" w:rsidRDefault="0024319E" w:rsidP="0024319E">
            <w:pPr>
              <w:jc w:val="center"/>
              <w:rPr>
                <w:rFonts w:ascii="Arial" w:hAnsi="Arial" w:cs="Arial"/>
                <w:b/>
                <w:bCs/>
                <w:sz w:val="20"/>
              </w:rPr>
            </w:pPr>
            <w:r w:rsidRPr="00D56071">
              <w:rPr>
                <w:rFonts w:ascii="Arial" w:hAnsi="Arial" w:cs="Arial"/>
                <w:b/>
                <w:bCs/>
                <w:sz w:val="20"/>
              </w:rPr>
              <w:t>Agency Personnel Time to Review (Hours)</w:t>
            </w:r>
          </w:p>
        </w:tc>
        <w:tc>
          <w:tcPr>
            <w:tcW w:w="1660" w:type="dxa"/>
            <w:tcBorders>
              <w:top w:val="nil"/>
              <w:left w:val="nil"/>
              <w:bottom w:val="single" w:sz="4" w:space="0" w:color="auto"/>
              <w:right w:val="single" w:sz="4" w:space="0" w:color="auto"/>
            </w:tcBorders>
            <w:shd w:val="clear" w:color="auto" w:fill="C0C0C0"/>
            <w:vAlign w:val="center"/>
          </w:tcPr>
          <w:p w14:paraId="6047C93D" w14:textId="77777777" w:rsidR="0024319E" w:rsidRPr="00D56071" w:rsidRDefault="0024319E" w:rsidP="0024319E">
            <w:pPr>
              <w:jc w:val="center"/>
              <w:rPr>
                <w:rFonts w:ascii="Arial" w:hAnsi="Arial" w:cs="Arial"/>
                <w:b/>
                <w:bCs/>
                <w:sz w:val="20"/>
              </w:rPr>
            </w:pPr>
            <w:r w:rsidRPr="00D56071">
              <w:rPr>
                <w:rFonts w:ascii="Arial" w:hAnsi="Arial" w:cs="Arial"/>
                <w:b/>
                <w:bCs/>
                <w:sz w:val="20"/>
              </w:rPr>
              <w:t>Total Burden Hours on Agency Personnel</w:t>
            </w:r>
          </w:p>
        </w:tc>
        <w:tc>
          <w:tcPr>
            <w:tcW w:w="1620" w:type="dxa"/>
            <w:tcBorders>
              <w:top w:val="nil"/>
              <w:left w:val="nil"/>
              <w:bottom w:val="single" w:sz="4" w:space="0" w:color="auto"/>
              <w:right w:val="single" w:sz="4" w:space="0" w:color="auto"/>
            </w:tcBorders>
            <w:shd w:val="clear" w:color="auto" w:fill="C0C0C0"/>
            <w:vAlign w:val="center"/>
          </w:tcPr>
          <w:p w14:paraId="3D0018F4" w14:textId="77777777" w:rsidR="0024319E" w:rsidRPr="00D56071" w:rsidRDefault="0024319E" w:rsidP="0024319E">
            <w:pPr>
              <w:jc w:val="center"/>
              <w:rPr>
                <w:rFonts w:ascii="Arial" w:hAnsi="Arial" w:cs="Arial"/>
                <w:b/>
                <w:bCs/>
                <w:sz w:val="20"/>
              </w:rPr>
            </w:pPr>
            <w:r w:rsidRPr="00D56071">
              <w:rPr>
                <w:rFonts w:ascii="Arial" w:hAnsi="Arial" w:cs="Arial"/>
                <w:b/>
                <w:bCs/>
                <w:sz w:val="20"/>
              </w:rPr>
              <w:t>Average Grants Administrative Hourly Salary</w:t>
            </w:r>
          </w:p>
        </w:tc>
        <w:tc>
          <w:tcPr>
            <w:tcW w:w="1440" w:type="dxa"/>
            <w:tcBorders>
              <w:top w:val="nil"/>
              <w:left w:val="nil"/>
              <w:bottom w:val="single" w:sz="4" w:space="0" w:color="auto"/>
              <w:right w:val="single" w:sz="4" w:space="0" w:color="auto"/>
            </w:tcBorders>
            <w:shd w:val="clear" w:color="auto" w:fill="C0C0C0"/>
            <w:vAlign w:val="center"/>
          </w:tcPr>
          <w:p w14:paraId="47CA22C7" w14:textId="77777777" w:rsidR="0024319E" w:rsidRPr="00D56071" w:rsidRDefault="0024319E" w:rsidP="0024319E">
            <w:pPr>
              <w:jc w:val="center"/>
              <w:rPr>
                <w:rFonts w:ascii="Arial" w:hAnsi="Arial" w:cs="Arial"/>
                <w:b/>
                <w:bCs/>
                <w:sz w:val="20"/>
              </w:rPr>
            </w:pPr>
            <w:r w:rsidRPr="00D56071">
              <w:rPr>
                <w:rFonts w:ascii="Arial" w:hAnsi="Arial" w:cs="Arial"/>
                <w:b/>
                <w:bCs/>
                <w:sz w:val="20"/>
              </w:rPr>
              <w:t>Estimated Annual Cost to Federal Government for Form Review</w:t>
            </w:r>
          </w:p>
        </w:tc>
      </w:tr>
      <w:tr w:rsidR="0024319E" w:rsidRPr="00D56071" w14:paraId="3AE7AA30" w14:textId="77777777" w:rsidTr="0024319E">
        <w:trPr>
          <w:trHeight w:val="255"/>
        </w:trPr>
        <w:tc>
          <w:tcPr>
            <w:tcW w:w="2040" w:type="dxa"/>
            <w:tcBorders>
              <w:top w:val="nil"/>
              <w:left w:val="single" w:sz="4" w:space="0" w:color="auto"/>
              <w:bottom w:val="single" w:sz="4" w:space="0" w:color="auto"/>
              <w:right w:val="single" w:sz="4" w:space="0" w:color="auto"/>
            </w:tcBorders>
            <w:shd w:val="clear" w:color="auto" w:fill="auto"/>
            <w:noWrap/>
            <w:vAlign w:val="bottom"/>
          </w:tcPr>
          <w:p w14:paraId="48DD1603" w14:textId="7E0C8A95" w:rsidR="0024319E" w:rsidRPr="00D56071" w:rsidRDefault="00A5631D" w:rsidP="0024319E">
            <w:pPr>
              <w:jc w:val="center"/>
              <w:rPr>
                <w:rFonts w:ascii="Arial" w:hAnsi="Arial" w:cs="Arial"/>
                <w:sz w:val="20"/>
              </w:rPr>
            </w:pPr>
            <w:r>
              <w:rPr>
                <w:rFonts w:ascii="Arial" w:hAnsi="Arial" w:cs="Arial"/>
                <w:sz w:val="20"/>
              </w:rPr>
              <w:t>6279</w:t>
            </w:r>
          </w:p>
        </w:tc>
        <w:tc>
          <w:tcPr>
            <w:tcW w:w="1720" w:type="dxa"/>
            <w:tcBorders>
              <w:top w:val="nil"/>
              <w:left w:val="nil"/>
              <w:bottom w:val="single" w:sz="4" w:space="0" w:color="auto"/>
              <w:right w:val="single" w:sz="4" w:space="0" w:color="auto"/>
            </w:tcBorders>
            <w:shd w:val="clear" w:color="auto" w:fill="auto"/>
            <w:noWrap/>
            <w:vAlign w:val="bottom"/>
          </w:tcPr>
          <w:p w14:paraId="64A240D0" w14:textId="77777777" w:rsidR="0024319E" w:rsidRPr="00D56071" w:rsidRDefault="0024319E" w:rsidP="0024319E">
            <w:pPr>
              <w:jc w:val="center"/>
              <w:rPr>
                <w:rFonts w:ascii="Arial" w:hAnsi="Arial" w:cs="Arial"/>
                <w:sz w:val="20"/>
              </w:rPr>
            </w:pPr>
            <w:r w:rsidRPr="00D56071">
              <w:rPr>
                <w:rFonts w:ascii="Arial" w:hAnsi="Arial" w:cs="Arial"/>
                <w:sz w:val="20"/>
              </w:rPr>
              <w:t>1</w:t>
            </w:r>
          </w:p>
        </w:tc>
        <w:tc>
          <w:tcPr>
            <w:tcW w:w="1660" w:type="dxa"/>
            <w:tcBorders>
              <w:top w:val="nil"/>
              <w:left w:val="nil"/>
              <w:bottom w:val="single" w:sz="4" w:space="0" w:color="auto"/>
              <w:right w:val="single" w:sz="4" w:space="0" w:color="auto"/>
            </w:tcBorders>
            <w:shd w:val="clear" w:color="auto" w:fill="auto"/>
            <w:noWrap/>
            <w:vAlign w:val="bottom"/>
          </w:tcPr>
          <w:p w14:paraId="3F9D4F98" w14:textId="63751FF8" w:rsidR="0024319E" w:rsidRPr="00D56071" w:rsidRDefault="00A5631D" w:rsidP="0024319E">
            <w:pPr>
              <w:jc w:val="center"/>
              <w:rPr>
                <w:rFonts w:ascii="Arial" w:hAnsi="Arial" w:cs="Arial"/>
                <w:sz w:val="20"/>
              </w:rPr>
            </w:pPr>
            <w:r>
              <w:rPr>
                <w:rFonts w:ascii="Arial" w:hAnsi="Arial" w:cs="Arial"/>
                <w:sz w:val="20"/>
              </w:rPr>
              <w:t>6279</w:t>
            </w:r>
          </w:p>
        </w:tc>
        <w:tc>
          <w:tcPr>
            <w:tcW w:w="1620" w:type="dxa"/>
            <w:tcBorders>
              <w:top w:val="nil"/>
              <w:left w:val="nil"/>
              <w:bottom w:val="single" w:sz="4" w:space="0" w:color="auto"/>
              <w:right w:val="single" w:sz="4" w:space="0" w:color="auto"/>
            </w:tcBorders>
            <w:shd w:val="clear" w:color="auto" w:fill="auto"/>
            <w:noWrap/>
            <w:vAlign w:val="bottom"/>
          </w:tcPr>
          <w:p w14:paraId="11034081" w14:textId="77777777" w:rsidR="0024319E" w:rsidRPr="00D56071" w:rsidRDefault="0024319E" w:rsidP="0024319E">
            <w:pPr>
              <w:jc w:val="center"/>
              <w:rPr>
                <w:rFonts w:ascii="Arial" w:hAnsi="Arial" w:cs="Arial"/>
                <w:sz w:val="20"/>
              </w:rPr>
            </w:pPr>
            <w:r w:rsidRPr="00D56071">
              <w:rPr>
                <w:rFonts w:ascii="Arial" w:hAnsi="Arial" w:cs="Arial"/>
                <w:sz w:val="20"/>
              </w:rPr>
              <w:t>$39</w:t>
            </w:r>
          </w:p>
        </w:tc>
        <w:tc>
          <w:tcPr>
            <w:tcW w:w="1440" w:type="dxa"/>
            <w:tcBorders>
              <w:top w:val="nil"/>
              <w:left w:val="nil"/>
              <w:bottom w:val="single" w:sz="4" w:space="0" w:color="auto"/>
              <w:right w:val="single" w:sz="4" w:space="0" w:color="auto"/>
            </w:tcBorders>
            <w:shd w:val="clear" w:color="auto" w:fill="auto"/>
            <w:noWrap/>
            <w:vAlign w:val="bottom"/>
          </w:tcPr>
          <w:p w14:paraId="44CE56E0" w14:textId="1AB418D5" w:rsidR="0024319E" w:rsidRPr="00D56071" w:rsidRDefault="00A5631D" w:rsidP="00AE78D3">
            <w:pPr>
              <w:jc w:val="center"/>
              <w:rPr>
                <w:rFonts w:ascii="Arial" w:hAnsi="Arial" w:cs="Arial"/>
                <w:b/>
                <w:bCs/>
                <w:sz w:val="20"/>
              </w:rPr>
            </w:pPr>
            <w:r>
              <w:rPr>
                <w:rFonts w:ascii="Arial" w:hAnsi="Arial" w:cs="Arial"/>
                <w:b/>
                <w:bCs/>
                <w:sz w:val="20"/>
              </w:rPr>
              <w:t>$244,881</w:t>
            </w:r>
          </w:p>
        </w:tc>
      </w:tr>
    </w:tbl>
    <w:p w14:paraId="6478D2F8" w14:textId="77777777" w:rsidR="0024319E" w:rsidRDefault="0024319E">
      <w:pPr>
        <w:rPr>
          <w:rFonts w:ascii="Arial" w:hAnsi="Arial" w:cs="Arial"/>
        </w:rPr>
      </w:pPr>
    </w:p>
    <w:p w14:paraId="0A4264A4" w14:textId="2503E956" w:rsidR="00306AC6" w:rsidRDefault="00306AC6">
      <w:pPr>
        <w:rPr>
          <w:rFonts w:ascii="Arial" w:hAnsi="Arial" w:cs="Arial"/>
        </w:rPr>
      </w:pPr>
      <w:r>
        <w:rPr>
          <w:rFonts w:ascii="Arial" w:hAnsi="Arial" w:cs="Arial"/>
        </w:rPr>
        <w:t xml:space="preserve">Agency personnel time to review the form is estimated at 1 hour per form.  Based on </w:t>
      </w:r>
      <w:r w:rsidR="00120AE5">
        <w:rPr>
          <w:rFonts w:ascii="Arial" w:hAnsi="Arial" w:cs="Arial"/>
        </w:rPr>
        <w:t>6279</w:t>
      </w:r>
      <w:r>
        <w:rPr>
          <w:rFonts w:ascii="Arial" w:hAnsi="Arial" w:cs="Arial"/>
        </w:rPr>
        <w:t xml:space="preserve"> responses per year, then </w:t>
      </w:r>
      <w:r w:rsidR="00120AE5">
        <w:rPr>
          <w:rFonts w:ascii="Arial" w:hAnsi="Arial" w:cs="Arial"/>
        </w:rPr>
        <w:t>6279</w:t>
      </w:r>
      <w:r w:rsidR="009154AE">
        <w:rPr>
          <w:rFonts w:ascii="Arial" w:hAnsi="Arial" w:cs="Arial"/>
        </w:rPr>
        <w:t xml:space="preserve"> hours</w:t>
      </w:r>
      <w:r w:rsidR="001C2762" w:rsidRPr="001C2762">
        <w:rPr>
          <w:rFonts w:ascii="Arial" w:hAnsi="Arial" w:cs="Arial"/>
        </w:rPr>
        <w:t xml:space="preserve"> </w:t>
      </w:r>
      <w:r>
        <w:rPr>
          <w:rFonts w:ascii="Arial" w:hAnsi="Arial" w:cs="Arial"/>
        </w:rPr>
        <w:t>are estimated personnel hours to review. Grants administrative personnel generally are in the GS9 - 15 range.  Based on a step one average of these grades, an average hourly salary is $39 per hour.</w:t>
      </w:r>
      <w:r w:rsidR="0024319E">
        <w:rPr>
          <w:rFonts w:ascii="Arial" w:hAnsi="Arial" w:cs="Arial"/>
        </w:rPr>
        <w:t xml:space="preserve"> </w:t>
      </w:r>
      <w:r>
        <w:rPr>
          <w:rFonts w:ascii="Arial" w:hAnsi="Arial" w:cs="Arial"/>
        </w:rPr>
        <w:t xml:space="preserve">Therefore, </w:t>
      </w:r>
      <w:r w:rsidR="00A5631D">
        <w:rPr>
          <w:rFonts w:ascii="Arial" w:hAnsi="Arial" w:cs="Arial"/>
        </w:rPr>
        <w:t>6279</w:t>
      </w:r>
      <w:r w:rsidR="005D4AD9">
        <w:rPr>
          <w:rFonts w:ascii="Arial" w:hAnsi="Arial" w:cs="Arial"/>
        </w:rPr>
        <w:t xml:space="preserve"> </w:t>
      </w:r>
      <w:r>
        <w:rPr>
          <w:rFonts w:ascii="Arial" w:hAnsi="Arial" w:cs="Arial"/>
        </w:rPr>
        <w:t xml:space="preserve">hours x $39 = </w:t>
      </w:r>
      <w:r w:rsidR="001C2762" w:rsidRPr="001C2762">
        <w:rPr>
          <w:rFonts w:ascii="Arial" w:hAnsi="Arial" w:cs="Arial"/>
        </w:rPr>
        <w:t>$</w:t>
      </w:r>
      <w:r w:rsidR="00A5631D">
        <w:rPr>
          <w:rFonts w:ascii="Arial" w:hAnsi="Arial" w:cs="Arial"/>
        </w:rPr>
        <w:t>244,881</w:t>
      </w:r>
      <w:r w:rsidR="001C2762" w:rsidRPr="00D56071">
        <w:rPr>
          <w:rFonts w:ascii="Arial" w:hAnsi="Arial" w:cs="Arial"/>
          <w:b/>
          <w:bCs/>
          <w:sz w:val="20"/>
        </w:rPr>
        <w:t xml:space="preserve"> </w:t>
      </w:r>
      <w:r>
        <w:rPr>
          <w:rFonts w:ascii="Arial" w:hAnsi="Arial" w:cs="Arial"/>
        </w:rPr>
        <w:t xml:space="preserve">of estimated annual cost to the federal government to review the form.    </w:t>
      </w:r>
    </w:p>
    <w:p w14:paraId="301B9450" w14:textId="77777777" w:rsidR="00306AC6" w:rsidRDefault="00306AC6">
      <w:pPr>
        <w:rPr>
          <w:rFonts w:ascii="Arial" w:hAnsi="Arial" w:cs="Arial"/>
        </w:rPr>
      </w:pPr>
    </w:p>
    <w:p w14:paraId="2D158566" w14:textId="77777777" w:rsidR="00306AC6" w:rsidRDefault="00306AC6">
      <w:pPr>
        <w:rPr>
          <w:rFonts w:ascii="Arial" w:hAnsi="Arial" w:cs="Arial"/>
          <w:b/>
        </w:rPr>
      </w:pPr>
      <w:r>
        <w:rPr>
          <w:rFonts w:ascii="Arial" w:hAnsi="Arial" w:cs="Arial"/>
          <w:b/>
        </w:rPr>
        <w:t xml:space="preserve">15. </w:t>
      </w:r>
      <w:proofErr w:type="gramStart"/>
      <w:r>
        <w:rPr>
          <w:rFonts w:ascii="Arial" w:hAnsi="Arial" w:cs="Arial"/>
          <w:b/>
        </w:rPr>
        <w:t>Program</w:t>
      </w:r>
      <w:proofErr w:type="gramEnd"/>
      <w:r>
        <w:rPr>
          <w:rFonts w:ascii="Arial" w:hAnsi="Arial" w:cs="Arial"/>
          <w:b/>
        </w:rPr>
        <w:t xml:space="preserve"> or Burden Change</w:t>
      </w:r>
    </w:p>
    <w:p w14:paraId="2DAB66B5" w14:textId="7F40EA38" w:rsidR="00306AC6" w:rsidRDefault="00E760A4">
      <w:pPr>
        <w:rPr>
          <w:rFonts w:ascii="Arial" w:hAnsi="Arial" w:cs="Arial"/>
        </w:rPr>
      </w:pPr>
      <w:r>
        <w:rPr>
          <w:rFonts w:ascii="Arial" w:hAnsi="Arial" w:cs="Arial"/>
        </w:rPr>
        <w:t>Not applicable as there were no program nor burden changes.</w:t>
      </w:r>
    </w:p>
    <w:p w14:paraId="239000A0" w14:textId="77777777" w:rsidR="00306AC6" w:rsidRDefault="00306AC6">
      <w:pPr>
        <w:rPr>
          <w:rFonts w:ascii="Arial" w:hAnsi="Arial" w:cs="Arial"/>
        </w:rPr>
      </w:pPr>
    </w:p>
    <w:p w14:paraId="6674CFEA" w14:textId="77777777" w:rsidR="00306AC6" w:rsidRDefault="00306AC6">
      <w:pPr>
        <w:rPr>
          <w:rFonts w:ascii="Arial" w:hAnsi="Arial" w:cs="Arial"/>
          <w:b/>
        </w:rPr>
      </w:pPr>
      <w:r>
        <w:rPr>
          <w:rFonts w:ascii="Arial" w:hAnsi="Arial" w:cs="Arial"/>
          <w:b/>
        </w:rPr>
        <w:t>16. Publication and Tabulation Dates</w:t>
      </w:r>
    </w:p>
    <w:p w14:paraId="2A594363" w14:textId="4667FE90" w:rsidR="00306AC6" w:rsidRDefault="00306AC6">
      <w:pPr>
        <w:rPr>
          <w:rFonts w:ascii="Arial" w:hAnsi="Arial" w:cs="Arial"/>
        </w:rPr>
      </w:pPr>
      <w:r>
        <w:rPr>
          <w:rFonts w:ascii="Arial" w:hAnsi="Arial" w:cs="Arial"/>
        </w:rPr>
        <w:t xml:space="preserve">There are no publication plans for collected data including summarizing or tabulating by Grants.gov.  </w:t>
      </w:r>
    </w:p>
    <w:p w14:paraId="3D7AFEB6" w14:textId="77777777" w:rsidR="00306AC6" w:rsidRDefault="00306AC6">
      <w:pPr>
        <w:rPr>
          <w:rFonts w:ascii="Arial" w:hAnsi="Arial" w:cs="Arial"/>
        </w:rPr>
      </w:pPr>
    </w:p>
    <w:p w14:paraId="328A6C7A" w14:textId="77777777" w:rsidR="00306AC6" w:rsidRDefault="00306AC6">
      <w:pPr>
        <w:rPr>
          <w:rFonts w:ascii="Arial" w:hAnsi="Arial" w:cs="Arial"/>
          <w:b/>
        </w:rPr>
      </w:pPr>
      <w:r>
        <w:rPr>
          <w:rFonts w:ascii="Arial" w:hAnsi="Arial" w:cs="Arial"/>
          <w:b/>
        </w:rPr>
        <w:t>17. Expiration Date</w:t>
      </w:r>
    </w:p>
    <w:p w14:paraId="7D921CF9" w14:textId="77777777" w:rsidR="00DD7561" w:rsidRPr="00927547" w:rsidRDefault="00DD7561" w:rsidP="00DD7561">
      <w:pPr>
        <w:rPr>
          <w:rFonts w:ascii="Arial" w:hAnsi="Arial" w:cs="Arial"/>
        </w:rPr>
      </w:pPr>
      <w:r>
        <w:rPr>
          <w:rFonts w:ascii="Arial" w:hAnsi="Arial" w:cs="Arial"/>
        </w:rPr>
        <w:t xml:space="preserve">Three years from OMB approval. </w:t>
      </w:r>
      <w:r w:rsidRPr="00927547">
        <w:rPr>
          <w:rFonts w:ascii="Book Antiqua" w:hAnsi="Book Antiqua"/>
        </w:rPr>
        <w:t xml:space="preserve"> </w:t>
      </w:r>
    </w:p>
    <w:p w14:paraId="067D77BB" w14:textId="77777777" w:rsidR="00306AC6" w:rsidRDefault="00306AC6">
      <w:pPr>
        <w:rPr>
          <w:rFonts w:ascii="Arial" w:hAnsi="Arial" w:cs="Arial"/>
        </w:rPr>
      </w:pPr>
    </w:p>
    <w:p w14:paraId="1666E307" w14:textId="77777777" w:rsidR="00306AC6" w:rsidRDefault="00306AC6">
      <w:pPr>
        <w:rPr>
          <w:rFonts w:ascii="Arial" w:hAnsi="Arial" w:cs="Arial"/>
          <w:b/>
        </w:rPr>
      </w:pPr>
      <w:r>
        <w:rPr>
          <w:rFonts w:ascii="Arial" w:hAnsi="Arial" w:cs="Arial"/>
          <w:b/>
        </w:rPr>
        <w:t>18. Certification Statement</w:t>
      </w:r>
    </w:p>
    <w:p w14:paraId="04204FD3" w14:textId="77777777" w:rsidR="00306AC6" w:rsidRDefault="00306AC6">
      <w:pPr>
        <w:rPr>
          <w:rFonts w:ascii="Arial" w:hAnsi="Arial" w:cs="Arial"/>
        </w:rPr>
      </w:pPr>
      <w:r>
        <w:rPr>
          <w:rFonts w:ascii="Arial" w:hAnsi="Arial" w:cs="Arial"/>
        </w:rPr>
        <w:t>Not applicable since there are no exceptions to the certification.</w:t>
      </w:r>
      <w:r>
        <w:rPr>
          <w:rFonts w:ascii="Book Antiqua" w:hAnsi="Book Antiqua"/>
        </w:rPr>
        <w:t xml:space="preserve"> </w:t>
      </w:r>
    </w:p>
    <w:p w14:paraId="66A301AE" w14:textId="77777777" w:rsidR="00306AC6" w:rsidRDefault="00306AC6">
      <w:pPr>
        <w:rPr>
          <w:rFonts w:ascii="Arial" w:hAnsi="Arial" w:cs="Arial"/>
          <w:b/>
        </w:rPr>
      </w:pPr>
    </w:p>
    <w:p w14:paraId="16845A9D" w14:textId="77777777" w:rsidR="00306AC6" w:rsidRDefault="00306AC6">
      <w:pPr>
        <w:rPr>
          <w:rFonts w:ascii="Arial" w:hAnsi="Arial" w:cs="Arial"/>
          <w:b/>
        </w:rPr>
      </w:pPr>
      <w:r>
        <w:rPr>
          <w:rFonts w:ascii="Arial" w:hAnsi="Arial" w:cs="Arial"/>
          <w:b/>
        </w:rPr>
        <w:t>B. Collections of Information Employing Statistical Methods</w:t>
      </w:r>
    </w:p>
    <w:p w14:paraId="6E94E9D0" w14:textId="77777777" w:rsidR="00306AC6" w:rsidRDefault="00306AC6">
      <w:r>
        <w:rPr>
          <w:rFonts w:ascii="Arial" w:hAnsi="Arial" w:cs="Arial"/>
        </w:rPr>
        <w:t>No statistical methods are employed in this information collection.</w:t>
      </w:r>
    </w:p>
    <w:sectPr w:rsidR="00306AC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Arial Narrow">
    <w:panose1 w:val="020B0506020202030204"/>
    <w:charset w:val="00"/>
    <w:family w:val="auto"/>
    <w:pitch w:val="variable"/>
    <w:sig w:usb0="00000287" w:usb1="00000800" w:usb2="00000000" w:usb3="00000000" w:csb0="0000009F" w:csb1="00000000"/>
  </w:font>
  <w:font w:name="Book Antiqua">
    <w:panose1 w:val="020406020503050303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56E7D"/>
    <w:multiLevelType w:val="hybridMultilevel"/>
    <w:tmpl w:val="CEFE810A"/>
    <w:lvl w:ilvl="0" w:tplc="57388CA8">
      <w:start w:val="1"/>
      <w:numFmt w:val="decimal"/>
      <w:lvlText w:val="%1."/>
      <w:lvlJc w:val="left"/>
      <w:pPr>
        <w:tabs>
          <w:tab w:val="num" w:pos="720"/>
        </w:tabs>
        <w:ind w:left="720" w:hanging="360"/>
      </w:pPr>
      <w:rPr>
        <w:rFonts w:ascii="Arial" w:hAnsi="Aria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516152"/>
    <w:multiLevelType w:val="hybridMultilevel"/>
    <w:tmpl w:val="BF026436"/>
    <w:lvl w:ilvl="0" w:tplc="57F27AC8">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63C"/>
    <w:rsid w:val="00020EBF"/>
    <w:rsid w:val="00031856"/>
    <w:rsid w:val="00041CDF"/>
    <w:rsid w:val="00070D70"/>
    <w:rsid w:val="0007594D"/>
    <w:rsid w:val="0008283E"/>
    <w:rsid w:val="0008529D"/>
    <w:rsid w:val="00092280"/>
    <w:rsid w:val="00120AE5"/>
    <w:rsid w:val="00150151"/>
    <w:rsid w:val="00172E08"/>
    <w:rsid w:val="0018472D"/>
    <w:rsid w:val="001A3911"/>
    <w:rsid w:val="001A7356"/>
    <w:rsid w:val="001B48BC"/>
    <w:rsid w:val="001C2762"/>
    <w:rsid w:val="00225056"/>
    <w:rsid w:val="002412F9"/>
    <w:rsid w:val="0024319E"/>
    <w:rsid w:val="00256B7B"/>
    <w:rsid w:val="002B7AF0"/>
    <w:rsid w:val="002D2195"/>
    <w:rsid w:val="002E4216"/>
    <w:rsid w:val="00302AA9"/>
    <w:rsid w:val="00306AC6"/>
    <w:rsid w:val="00314B42"/>
    <w:rsid w:val="0033663C"/>
    <w:rsid w:val="003500EF"/>
    <w:rsid w:val="00396B27"/>
    <w:rsid w:val="00397DC7"/>
    <w:rsid w:val="003B3130"/>
    <w:rsid w:val="003B4BFB"/>
    <w:rsid w:val="003C0422"/>
    <w:rsid w:val="003E1B74"/>
    <w:rsid w:val="003E6AE2"/>
    <w:rsid w:val="003F323F"/>
    <w:rsid w:val="00432F4F"/>
    <w:rsid w:val="004350F0"/>
    <w:rsid w:val="00467A0F"/>
    <w:rsid w:val="004B6250"/>
    <w:rsid w:val="004E0871"/>
    <w:rsid w:val="005105C5"/>
    <w:rsid w:val="00530796"/>
    <w:rsid w:val="00535EED"/>
    <w:rsid w:val="00543B63"/>
    <w:rsid w:val="005A073E"/>
    <w:rsid w:val="005B4333"/>
    <w:rsid w:val="005B4768"/>
    <w:rsid w:val="005D4AD9"/>
    <w:rsid w:val="00605334"/>
    <w:rsid w:val="00632DDE"/>
    <w:rsid w:val="00685D7F"/>
    <w:rsid w:val="006870B0"/>
    <w:rsid w:val="006A5285"/>
    <w:rsid w:val="006B5FAB"/>
    <w:rsid w:val="006C00F2"/>
    <w:rsid w:val="00704695"/>
    <w:rsid w:val="0075657F"/>
    <w:rsid w:val="00761C5A"/>
    <w:rsid w:val="007A5382"/>
    <w:rsid w:val="007F1B24"/>
    <w:rsid w:val="0081635E"/>
    <w:rsid w:val="008677C6"/>
    <w:rsid w:val="008A23CE"/>
    <w:rsid w:val="008D54DB"/>
    <w:rsid w:val="008D586F"/>
    <w:rsid w:val="008D5C36"/>
    <w:rsid w:val="009154AE"/>
    <w:rsid w:val="00926849"/>
    <w:rsid w:val="0093017E"/>
    <w:rsid w:val="009C1152"/>
    <w:rsid w:val="009C45E2"/>
    <w:rsid w:val="009F638B"/>
    <w:rsid w:val="00A44691"/>
    <w:rsid w:val="00A5631D"/>
    <w:rsid w:val="00A609AC"/>
    <w:rsid w:val="00A728F2"/>
    <w:rsid w:val="00A83D37"/>
    <w:rsid w:val="00AB418B"/>
    <w:rsid w:val="00AB6A6D"/>
    <w:rsid w:val="00AE78D3"/>
    <w:rsid w:val="00AF5B4B"/>
    <w:rsid w:val="00B03239"/>
    <w:rsid w:val="00B15E67"/>
    <w:rsid w:val="00B37305"/>
    <w:rsid w:val="00B45918"/>
    <w:rsid w:val="00B734E8"/>
    <w:rsid w:val="00BB3211"/>
    <w:rsid w:val="00BB3226"/>
    <w:rsid w:val="00BE2057"/>
    <w:rsid w:val="00BF6E5D"/>
    <w:rsid w:val="00CB327B"/>
    <w:rsid w:val="00D05CC2"/>
    <w:rsid w:val="00D56071"/>
    <w:rsid w:val="00D76B80"/>
    <w:rsid w:val="00D96E8B"/>
    <w:rsid w:val="00DC45C6"/>
    <w:rsid w:val="00DD7561"/>
    <w:rsid w:val="00E20396"/>
    <w:rsid w:val="00E527BB"/>
    <w:rsid w:val="00E760A4"/>
    <w:rsid w:val="00ED0867"/>
    <w:rsid w:val="00F422D8"/>
    <w:rsid w:val="00F527BB"/>
    <w:rsid w:val="00F83EC3"/>
    <w:rsid w:val="00F8532C"/>
    <w:rsid w:val="00FB378B"/>
    <w:rsid w:val="00FE0371"/>
    <w:rsid w:val="00FF46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E351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paragraph" w:styleId="BodyTextIndent">
    <w:name w:val="Body Text Indent"/>
    <w:basedOn w:val="Normal"/>
    <w:pPr>
      <w:ind w:left="720"/>
    </w:pPr>
    <w:rPr>
      <w:rFonts w:ascii="Arial" w:hAnsi="Arial" w:cs="Arial"/>
    </w:rPr>
  </w:style>
  <w:style w:type="paragraph" w:styleId="BalloonText">
    <w:name w:val="Balloon Text"/>
    <w:basedOn w:val="Normal"/>
    <w:semiHidden/>
    <w:rsid w:val="0033663C"/>
    <w:rPr>
      <w:rFonts w:ascii="Tahoma" w:hAnsi="Tahoma" w:cs="Tahoma"/>
      <w:sz w:val="16"/>
      <w:szCs w:val="16"/>
    </w:rPr>
  </w:style>
  <w:style w:type="character" w:styleId="CommentReference">
    <w:name w:val="annotation reference"/>
    <w:semiHidden/>
    <w:rsid w:val="0033663C"/>
    <w:rPr>
      <w:sz w:val="16"/>
      <w:szCs w:val="16"/>
    </w:rPr>
  </w:style>
  <w:style w:type="paragraph" w:styleId="CommentText">
    <w:name w:val="annotation text"/>
    <w:basedOn w:val="Normal"/>
    <w:semiHidden/>
    <w:rsid w:val="0033663C"/>
    <w:rPr>
      <w:sz w:val="20"/>
    </w:rPr>
  </w:style>
  <w:style w:type="paragraph" w:styleId="CommentSubject">
    <w:name w:val="annotation subject"/>
    <w:basedOn w:val="CommentText"/>
    <w:next w:val="CommentText"/>
    <w:semiHidden/>
    <w:rsid w:val="0033663C"/>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paragraph" w:styleId="BodyTextIndent">
    <w:name w:val="Body Text Indent"/>
    <w:basedOn w:val="Normal"/>
    <w:pPr>
      <w:ind w:left="720"/>
    </w:pPr>
    <w:rPr>
      <w:rFonts w:ascii="Arial" w:hAnsi="Arial" w:cs="Arial"/>
    </w:rPr>
  </w:style>
  <w:style w:type="paragraph" w:styleId="BalloonText">
    <w:name w:val="Balloon Text"/>
    <w:basedOn w:val="Normal"/>
    <w:semiHidden/>
    <w:rsid w:val="0033663C"/>
    <w:rPr>
      <w:rFonts w:ascii="Tahoma" w:hAnsi="Tahoma" w:cs="Tahoma"/>
      <w:sz w:val="16"/>
      <w:szCs w:val="16"/>
    </w:rPr>
  </w:style>
  <w:style w:type="character" w:styleId="CommentReference">
    <w:name w:val="annotation reference"/>
    <w:semiHidden/>
    <w:rsid w:val="0033663C"/>
    <w:rPr>
      <w:sz w:val="16"/>
      <w:szCs w:val="16"/>
    </w:rPr>
  </w:style>
  <w:style w:type="paragraph" w:styleId="CommentText">
    <w:name w:val="annotation text"/>
    <w:basedOn w:val="Normal"/>
    <w:semiHidden/>
    <w:rsid w:val="0033663C"/>
    <w:rPr>
      <w:sz w:val="20"/>
    </w:rPr>
  </w:style>
  <w:style w:type="paragraph" w:styleId="CommentSubject">
    <w:name w:val="annotation subject"/>
    <w:basedOn w:val="CommentText"/>
    <w:next w:val="CommentText"/>
    <w:semiHidden/>
    <w:rsid w:val="003366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476753">
      <w:bodyDiv w:val="1"/>
      <w:marLeft w:val="0"/>
      <w:marRight w:val="0"/>
      <w:marTop w:val="0"/>
      <w:marBottom w:val="0"/>
      <w:divBdr>
        <w:top w:val="none" w:sz="0" w:space="0" w:color="auto"/>
        <w:left w:val="none" w:sz="0" w:space="0" w:color="auto"/>
        <w:bottom w:val="none" w:sz="0" w:space="0" w:color="auto"/>
        <w:right w:val="none" w:sz="0" w:space="0" w:color="auto"/>
      </w:divBdr>
    </w:div>
    <w:div w:id="1522276238">
      <w:bodyDiv w:val="1"/>
      <w:marLeft w:val="0"/>
      <w:marRight w:val="0"/>
      <w:marTop w:val="0"/>
      <w:marBottom w:val="0"/>
      <w:divBdr>
        <w:top w:val="none" w:sz="0" w:space="0" w:color="auto"/>
        <w:left w:val="none" w:sz="0" w:space="0" w:color="auto"/>
        <w:bottom w:val="none" w:sz="0" w:space="0" w:color="auto"/>
        <w:right w:val="none" w:sz="0" w:space="0" w:color="auto"/>
      </w:divBdr>
    </w:div>
    <w:div w:id="1779451999">
      <w:bodyDiv w:val="1"/>
      <w:marLeft w:val="0"/>
      <w:marRight w:val="0"/>
      <w:marTop w:val="0"/>
      <w:marBottom w:val="0"/>
      <w:divBdr>
        <w:top w:val="none" w:sz="0" w:space="0" w:color="auto"/>
        <w:left w:val="none" w:sz="0" w:space="0" w:color="auto"/>
        <w:bottom w:val="none" w:sz="0" w:space="0" w:color="auto"/>
        <w:right w:val="none" w:sz="0" w:space="0" w:color="auto"/>
      </w:divBdr>
    </w:div>
    <w:div w:id="1854301746">
      <w:bodyDiv w:val="1"/>
      <w:marLeft w:val="0"/>
      <w:marRight w:val="0"/>
      <w:marTop w:val="0"/>
      <w:marBottom w:val="0"/>
      <w:divBdr>
        <w:top w:val="none" w:sz="0" w:space="0" w:color="auto"/>
        <w:left w:val="none" w:sz="0" w:space="0" w:color="auto"/>
        <w:bottom w:val="none" w:sz="0" w:space="0" w:color="auto"/>
        <w:right w:val="none" w:sz="0" w:space="0" w:color="auto"/>
      </w:divBdr>
    </w:div>
    <w:div w:id="214311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1067</Words>
  <Characters>6088</Characters>
  <Application>Microsoft Macintosh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HHS ITSC</Company>
  <LinksUpToDate>false</LinksUpToDate>
  <CharactersWithSpaces>7141</CharactersWithSpaces>
  <SharedDoc>false</SharedDoc>
  <HLinks>
    <vt:vector size="18" baseType="variant">
      <vt:variant>
        <vt:i4>5373953</vt:i4>
      </vt:variant>
      <vt:variant>
        <vt:i4>6</vt:i4>
      </vt:variant>
      <vt:variant>
        <vt:i4>0</vt:i4>
      </vt:variant>
      <vt:variant>
        <vt:i4>5</vt:i4>
      </vt:variant>
      <vt:variant>
        <vt:lpwstr>http://www.whitehouse.gov/omb/memoranda/fy04/m04-05.html</vt:lpwstr>
      </vt:variant>
      <vt:variant>
        <vt:lpwstr/>
      </vt:variant>
      <vt:variant>
        <vt:i4>2818118</vt:i4>
      </vt:variant>
      <vt:variant>
        <vt:i4>3</vt:i4>
      </vt:variant>
      <vt:variant>
        <vt:i4>0</vt:i4>
      </vt:variant>
      <vt:variant>
        <vt:i4>5</vt:i4>
      </vt:variant>
      <vt:variant>
        <vt:lpwstr>http://www.grants.gov/Apply</vt:lpwstr>
      </vt:variant>
      <vt:variant>
        <vt:lpwstr/>
      </vt:variant>
      <vt:variant>
        <vt:i4>5373953</vt:i4>
      </vt:variant>
      <vt:variant>
        <vt:i4>0</vt:i4>
      </vt:variant>
      <vt:variant>
        <vt:i4>0</vt:i4>
      </vt:variant>
      <vt:variant>
        <vt:i4>5</vt:i4>
      </vt:variant>
      <vt:variant>
        <vt:lpwstr>http://www.whitehouse.gov/omb/memoranda/fy04/m04-05.html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Administrator</dc:creator>
  <cp:lastModifiedBy>Edward Calimag</cp:lastModifiedBy>
  <cp:revision>13</cp:revision>
  <cp:lastPrinted>2010-06-23T20:59:00Z</cp:lastPrinted>
  <dcterms:created xsi:type="dcterms:W3CDTF">2016-08-18T17:05:00Z</dcterms:created>
  <dcterms:modified xsi:type="dcterms:W3CDTF">2016-09-14T16:04:00Z</dcterms:modified>
</cp:coreProperties>
</file>