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6CDED" w14:textId="77777777" w:rsidR="00836DFE" w:rsidRDefault="00903D6D"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Supporting Statement for</w:t>
      </w:r>
      <w:r w:rsidR="00836DFE">
        <w:rPr>
          <w:rFonts w:ascii="Arial" w:eastAsia="Times New Roman" w:hAnsi="Arial" w:cs="Arial"/>
          <w:b/>
          <w:sz w:val="24"/>
          <w:szCs w:val="24"/>
        </w:rPr>
        <w:t xml:space="preserve"> VA Form 22-0810</w:t>
      </w:r>
    </w:p>
    <w:p w14:paraId="6B37749E" w14:textId="11BDBF01" w:rsidR="00500254" w:rsidRPr="006D4C74" w:rsidRDefault="00903D6D"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 </w:t>
      </w:r>
      <w:r w:rsidR="00D53A39">
        <w:rPr>
          <w:rFonts w:ascii="Arial" w:eastAsia="Times New Roman" w:hAnsi="Arial" w:cs="Arial"/>
          <w:b/>
          <w:sz w:val="24"/>
          <w:szCs w:val="24"/>
        </w:rPr>
        <w:t>Application for Reimbursement of National Exam Fee</w:t>
      </w:r>
      <w:r w:rsidR="00500254" w:rsidRPr="006D4C74">
        <w:rPr>
          <w:rFonts w:ascii="Arial" w:eastAsia="Times New Roman" w:hAnsi="Arial" w:cs="Arial"/>
          <w:b/>
          <w:sz w:val="24"/>
          <w:szCs w:val="24"/>
        </w:rPr>
        <w:br/>
        <w:t>OMB 2900-</w:t>
      </w:r>
      <w:r w:rsidR="006D4C74" w:rsidRPr="006D4C74">
        <w:rPr>
          <w:rFonts w:ascii="Arial" w:eastAsia="Times New Roman" w:hAnsi="Arial" w:cs="Arial"/>
          <w:b/>
          <w:sz w:val="24"/>
          <w:szCs w:val="24"/>
        </w:rPr>
        <w:t>0706</w:t>
      </w:r>
      <w:r w:rsidR="00500254" w:rsidRPr="006D4C74">
        <w:rPr>
          <w:rFonts w:ascii="Arial" w:eastAsia="Times New Roman" w:hAnsi="Arial" w:cs="Arial"/>
          <w:b/>
          <w:sz w:val="24"/>
          <w:szCs w:val="24"/>
        </w:rPr>
        <w:br/>
      </w:r>
    </w:p>
    <w:p w14:paraId="6B37749F"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6B3774A0"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6B3774A1"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6B3774A2" w14:textId="77777777"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6B3774A3"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6B3774A4" w14:textId="77777777" w:rsidR="006D4C74" w:rsidRDefault="006D4C74" w:rsidP="006D4C74">
      <w:pPr>
        <w:ind w:left="720"/>
        <w:rPr>
          <w:rFonts w:ascii="Arial" w:hAnsi="Arial" w:cs="Arial"/>
          <w:sz w:val="24"/>
          <w:szCs w:val="24"/>
        </w:rPr>
      </w:pPr>
      <w:r>
        <w:rPr>
          <w:rFonts w:ascii="Arial" w:hAnsi="Arial" w:cs="Arial"/>
          <w:sz w:val="24"/>
          <w:szCs w:val="24"/>
        </w:rPr>
        <w:t xml:space="preserve">Public Law 108-454 and Public Law 111-377 authorize the Department of Veterans Affairs (VA) to reimburse claimants for the amount of the fees charged for national tests for admission, and national exams for credit.  </w:t>
      </w:r>
    </w:p>
    <w:p w14:paraId="6B3774A5" w14:textId="77777777" w:rsidR="006D4C74" w:rsidRDefault="006D4C74" w:rsidP="006D4C74">
      <w:pPr>
        <w:ind w:left="720"/>
        <w:rPr>
          <w:rFonts w:ascii="Arial" w:hAnsi="Arial" w:cs="Arial"/>
          <w:sz w:val="24"/>
          <w:szCs w:val="24"/>
        </w:rPr>
      </w:pPr>
      <w:r>
        <w:rPr>
          <w:rFonts w:ascii="Arial" w:hAnsi="Arial" w:cs="Arial"/>
          <w:sz w:val="24"/>
          <w:szCs w:val="24"/>
        </w:rPr>
        <w:t xml:space="preserve">Section 106 of Public Law 108-454 allows eligible persons under chapters 30, 32, and 35 of title 38, U.S.C., and chapters 1606 and 1607 of title 10, to receive reimbursement for approved national tests for admission to institutions of higher learning or graduate schools and national tests providing an opportunity for course credit at institutions of higher learning.  Section 108 of Public Law 111-377 allows eligible persons under chapter 33 of title 38, U.S.C. to receive reimbursement for a national test for admission and national tests for credit.  As required </w:t>
      </w:r>
      <w:proofErr w:type="gramStart"/>
      <w:r>
        <w:rPr>
          <w:rFonts w:ascii="Arial" w:hAnsi="Arial" w:cs="Arial"/>
          <w:sz w:val="24"/>
          <w:szCs w:val="24"/>
        </w:rPr>
        <w:t>under</w:t>
      </w:r>
      <w:proofErr w:type="gramEnd"/>
      <w:r>
        <w:rPr>
          <w:rFonts w:ascii="Arial" w:hAnsi="Arial" w:cs="Arial"/>
          <w:sz w:val="24"/>
          <w:szCs w:val="24"/>
        </w:rPr>
        <w:t xml:space="preserve"> 38 U.S.C. 5101, and 38 C.F.R. 21.1030, an eligible individual must apply to VA in order to receive an education benefit administered by VA.  VA has developed VA Form 22-0810, Application for Reimbursement of National Test Fees, for claimants’ use in submitting information necessary to receive reimbursement for national test fees.</w:t>
      </w:r>
    </w:p>
    <w:p w14:paraId="14BAB6F5" w14:textId="49A54C81" w:rsidR="004E2396" w:rsidRDefault="004E2396" w:rsidP="006D4C74">
      <w:pPr>
        <w:ind w:left="720"/>
        <w:rPr>
          <w:rFonts w:ascii="Arial" w:hAnsi="Arial" w:cs="Arial"/>
          <w:sz w:val="24"/>
          <w:szCs w:val="24"/>
        </w:rPr>
      </w:pPr>
      <w:r>
        <w:rPr>
          <w:rFonts w:ascii="Arial" w:hAnsi="Arial" w:cs="Arial"/>
          <w:sz w:val="24"/>
          <w:szCs w:val="24"/>
        </w:rPr>
        <w:t xml:space="preserve">The Regional Processing Office in Atlanta has been closed.  The claims from </w:t>
      </w:r>
      <w:r w:rsidR="00C14673">
        <w:rPr>
          <w:rFonts w:ascii="Arial" w:hAnsi="Arial" w:cs="Arial"/>
          <w:sz w:val="24"/>
          <w:szCs w:val="24"/>
        </w:rPr>
        <w:t>the</w:t>
      </w:r>
      <w:r>
        <w:rPr>
          <w:rFonts w:ascii="Arial" w:hAnsi="Arial" w:cs="Arial"/>
          <w:sz w:val="24"/>
          <w:szCs w:val="24"/>
        </w:rPr>
        <w:t xml:space="preserve"> states and territories that </w:t>
      </w:r>
      <w:r w:rsidR="00C14673">
        <w:rPr>
          <w:rFonts w:ascii="Arial" w:hAnsi="Arial" w:cs="Arial"/>
          <w:sz w:val="24"/>
          <w:szCs w:val="24"/>
        </w:rPr>
        <w:t>were previously processed by the Atlanta office have been assigned to the remaining Regional Processing Offices.  The physical address for the St. Louis Regional Processing Office changed; as a result, the address on the form for the office changed as well.</w:t>
      </w:r>
    </w:p>
    <w:p w14:paraId="6B3774A6"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6B3774A7"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A8" w14:textId="77777777" w:rsidR="00500254" w:rsidRPr="00500254" w:rsidRDefault="006D4C74" w:rsidP="00500254">
      <w:pPr>
        <w:spacing w:after="0" w:line="240" w:lineRule="auto"/>
        <w:ind w:left="720"/>
        <w:contextualSpacing/>
        <w:rPr>
          <w:rFonts w:ascii="Arial" w:eastAsia="Times New Roman" w:hAnsi="Arial" w:cs="Arial"/>
          <w:sz w:val="24"/>
          <w:szCs w:val="24"/>
        </w:rPr>
      </w:pPr>
      <w:r>
        <w:rPr>
          <w:rFonts w:ascii="Arial" w:hAnsi="Arial" w:cs="Arial"/>
          <w:sz w:val="24"/>
          <w:szCs w:val="24"/>
        </w:rPr>
        <w:t>VA will use the information collected to determine whether the claimant qualifies to receive reimbursement for a claimed national test, and if so, the amount of the reimbursement.</w:t>
      </w:r>
    </w:p>
    <w:p w14:paraId="6B3774A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AA"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500254">
        <w:rPr>
          <w:rFonts w:ascii="Arial" w:eastAsia="Times New Roman" w:hAnsi="Arial" w:cs="Arial"/>
          <w:b/>
          <w:sz w:val="24"/>
          <w:szCs w:val="24"/>
        </w:rPr>
        <w:lastRenderedPageBreak/>
        <w:t>decision for adopting this means of collection.  Also describe any consideration of using information technology to reduce burden.</w:t>
      </w:r>
    </w:p>
    <w:p w14:paraId="6B3774AB"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AC" w14:textId="77777777" w:rsidR="00500254" w:rsidRPr="00500254" w:rsidRDefault="006D4C74" w:rsidP="006D4C74">
      <w:pPr>
        <w:spacing w:after="0" w:line="240" w:lineRule="auto"/>
        <w:ind w:left="720"/>
        <w:rPr>
          <w:rFonts w:ascii="Arial" w:eastAsia="Times New Roman" w:hAnsi="Arial" w:cs="Arial"/>
          <w:color w:val="000000"/>
          <w:sz w:val="24"/>
          <w:szCs w:val="24"/>
        </w:rPr>
      </w:pPr>
      <w:r>
        <w:rPr>
          <w:rFonts w:ascii="Arial" w:hAnsi="Arial" w:cs="Arial"/>
          <w:sz w:val="24"/>
          <w:szCs w:val="24"/>
        </w:rPr>
        <w:t>Information is collected when the student applies for reimbursement of the fees required to take the national test.  An electronically fillable format of VA Form 22-0810 is available on VA’s website for the claimant to fill out, print, and submit to VA.</w:t>
      </w:r>
    </w:p>
    <w:p w14:paraId="6B3774AD" w14:textId="77777777" w:rsidR="00500254" w:rsidRPr="00500254" w:rsidRDefault="00500254" w:rsidP="00500254">
      <w:pPr>
        <w:spacing w:after="0" w:line="240" w:lineRule="auto"/>
        <w:rPr>
          <w:rFonts w:ascii="Arial" w:eastAsia="Times New Roman" w:hAnsi="Arial" w:cs="Arial"/>
          <w:color w:val="000000"/>
          <w:sz w:val="24"/>
          <w:szCs w:val="24"/>
        </w:rPr>
      </w:pPr>
    </w:p>
    <w:p w14:paraId="6B3774AE"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6B3774AF"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B0" w14:textId="77777777" w:rsidR="00500254" w:rsidRPr="00500254" w:rsidRDefault="006D4C74" w:rsidP="00500254">
      <w:pPr>
        <w:spacing w:after="0" w:line="240" w:lineRule="auto"/>
        <w:ind w:left="720"/>
        <w:contextualSpacing/>
        <w:rPr>
          <w:rFonts w:ascii="Arial" w:eastAsia="Times New Roman" w:hAnsi="Arial" w:cs="Arial"/>
          <w:sz w:val="24"/>
          <w:szCs w:val="24"/>
        </w:rPr>
      </w:pPr>
      <w:r w:rsidRPr="006940A1">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6B3774B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B2"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14:paraId="6B3774B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B4" w14:textId="77777777" w:rsidR="00500254" w:rsidRPr="006D4C74" w:rsidRDefault="006E6A77" w:rsidP="00500254">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The information collection for reimbursement of national test fees only affects individual claimants.  There is no significant impact on education institutions or small businesses.</w:t>
      </w:r>
    </w:p>
    <w:p w14:paraId="6B3774B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B6" w14:textId="77777777" w:rsidR="006D4C7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6B3774B7" w14:textId="77777777" w:rsidR="006D4C74" w:rsidRDefault="006D4C74" w:rsidP="006D4C74">
      <w:pPr>
        <w:spacing w:after="0" w:line="240" w:lineRule="auto"/>
        <w:ind w:left="720"/>
        <w:contextualSpacing/>
        <w:rPr>
          <w:rFonts w:ascii="Arial" w:eastAsia="Times New Roman" w:hAnsi="Arial" w:cs="Arial"/>
          <w:b/>
          <w:sz w:val="24"/>
          <w:szCs w:val="24"/>
        </w:rPr>
      </w:pPr>
    </w:p>
    <w:p w14:paraId="6B3774B8" w14:textId="77777777" w:rsidR="006D4C74" w:rsidRDefault="006D4C74" w:rsidP="006D4C74">
      <w:pPr>
        <w:ind w:left="720"/>
        <w:rPr>
          <w:rFonts w:ascii="Arial" w:hAnsi="Arial" w:cs="Arial"/>
          <w:sz w:val="24"/>
          <w:szCs w:val="24"/>
        </w:rPr>
      </w:pPr>
      <w:r>
        <w:rPr>
          <w:rFonts w:ascii="Arial" w:hAnsi="Arial" w:cs="Arial"/>
          <w:sz w:val="24"/>
          <w:szCs w:val="24"/>
        </w:rPr>
        <w:t>If this information is not collected, VA will not be able to administer the reimbursement of national test fees as required by statute.</w:t>
      </w:r>
    </w:p>
    <w:p w14:paraId="6B3774B9" w14:textId="77777777"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B3774BA"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6B3774BB" w14:textId="77777777" w:rsidR="00500254" w:rsidRPr="006D4C74" w:rsidRDefault="00500254" w:rsidP="00500254">
      <w:pPr>
        <w:spacing w:after="0" w:line="240" w:lineRule="auto"/>
        <w:ind w:left="720"/>
        <w:contextualSpacing/>
        <w:rPr>
          <w:rFonts w:ascii="Arial" w:eastAsia="Times New Roman" w:hAnsi="Arial" w:cs="Arial"/>
          <w:bCs/>
          <w:sz w:val="24"/>
          <w:szCs w:val="24"/>
        </w:rPr>
      </w:pPr>
      <w:r w:rsidRPr="006D4C74">
        <w:rPr>
          <w:rFonts w:ascii="Arial" w:eastAsia="Times New Roman" w:hAnsi="Arial" w:cs="Arial"/>
          <w:bCs/>
          <w:sz w:val="24"/>
          <w:szCs w:val="24"/>
        </w:rPr>
        <w:t>There is no special circumstance requiring collection in a manner inconsistent with 5 CFR 1320.6 guidelines.</w:t>
      </w:r>
    </w:p>
    <w:p w14:paraId="6B3774BC" w14:textId="77777777" w:rsidR="00500254" w:rsidRPr="00500254" w:rsidRDefault="00500254" w:rsidP="00500254">
      <w:pPr>
        <w:spacing w:after="0" w:line="240" w:lineRule="auto"/>
        <w:rPr>
          <w:rFonts w:ascii="Arial" w:eastAsia="Times New Roman" w:hAnsi="Arial" w:cs="Arial"/>
          <w:bCs/>
          <w:sz w:val="24"/>
          <w:szCs w:val="24"/>
        </w:rPr>
      </w:pPr>
    </w:p>
    <w:p w14:paraId="6B3774BD"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w:t>
      </w:r>
      <w:r w:rsidRPr="00500254">
        <w:rPr>
          <w:rFonts w:ascii="Arial" w:eastAsia="Times New Roman" w:hAnsi="Arial" w:cs="Arial"/>
          <w:b/>
          <w:sz w:val="24"/>
          <w:szCs w:val="24"/>
        </w:rPr>
        <w:lastRenderedPageBreak/>
        <w:t>received in response to that notice and describe actions taken by the sponsor in responses to these comments.  Specifically address comments received on cost and hour burden.</w:t>
      </w:r>
    </w:p>
    <w:p w14:paraId="6B3774B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BF" w14:textId="4E8EEAA9"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602A94">
        <w:rPr>
          <w:rFonts w:ascii="Arial" w:eastAsia="Times New Roman" w:hAnsi="Arial" w:cs="Arial"/>
          <w:sz w:val="24"/>
          <w:szCs w:val="24"/>
        </w:rPr>
        <w:t xml:space="preserve"> January 26, 2017</w:t>
      </w:r>
      <w:r w:rsidRPr="00500254">
        <w:rPr>
          <w:rFonts w:ascii="Arial" w:eastAsia="Times New Roman" w:hAnsi="Arial" w:cs="Arial"/>
          <w:sz w:val="24"/>
          <w:szCs w:val="24"/>
        </w:rPr>
        <w:t xml:space="preserve">, Volume </w:t>
      </w:r>
      <w:r w:rsidR="00602A94">
        <w:rPr>
          <w:rFonts w:ascii="Arial" w:eastAsia="Times New Roman" w:hAnsi="Arial" w:cs="Arial"/>
          <w:sz w:val="24"/>
          <w:szCs w:val="24"/>
        </w:rPr>
        <w:t>82</w:t>
      </w:r>
      <w:r w:rsidRPr="00500254">
        <w:rPr>
          <w:rFonts w:ascii="Arial" w:eastAsia="Times New Roman" w:hAnsi="Arial" w:cs="Arial"/>
          <w:sz w:val="24"/>
          <w:szCs w:val="24"/>
        </w:rPr>
        <w:t xml:space="preserve">, No. </w:t>
      </w:r>
      <w:r w:rsidR="00602A94">
        <w:rPr>
          <w:rFonts w:ascii="Arial" w:eastAsia="Times New Roman" w:hAnsi="Arial" w:cs="Arial"/>
          <w:sz w:val="24"/>
          <w:szCs w:val="24"/>
        </w:rPr>
        <w:t>16</w:t>
      </w:r>
      <w:r w:rsidRPr="00500254">
        <w:rPr>
          <w:rFonts w:ascii="Arial" w:eastAsia="Times New Roman" w:hAnsi="Arial" w:cs="Arial"/>
          <w:sz w:val="24"/>
          <w:szCs w:val="24"/>
        </w:rPr>
        <w:t xml:space="preserve">, pages </w:t>
      </w:r>
      <w:r w:rsidR="00602A94">
        <w:rPr>
          <w:rFonts w:ascii="Arial" w:eastAsia="Times New Roman" w:hAnsi="Arial" w:cs="Arial"/>
          <w:sz w:val="24"/>
          <w:szCs w:val="24"/>
        </w:rPr>
        <w:t>8565-8566</w:t>
      </w:r>
      <w:r w:rsidRPr="006C1D6F">
        <w:rPr>
          <w:rFonts w:ascii="Arial" w:eastAsia="Times New Roman" w:hAnsi="Arial" w:cs="Arial"/>
          <w:color w:val="FF0000"/>
          <w:sz w:val="24"/>
          <w:szCs w:val="24"/>
        </w:rPr>
        <w:t xml:space="preserve">.  </w:t>
      </w:r>
      <w:r w:rsidRPr="00500254">
        <w:rPr>
          <w:rFonts w:ascii="Arial" w:eastAsia="Times New Roman" w:hAnsi="Arial" w:cs="Arial"/>
          <w:sz w:val="24"/>
          <w:szCs w:val="24"/>
        </w:rPr>
        <w:t>No comments were received</w:t>
      </w:r>
      <w:r w:rsidR="00602A94">
        <w:rPr>
          <w:rFonts w:ascii="Arial" w:eastAsia="Times New Roman" w:hAnsi="Arial" w:cs="Arial"/>
          <w:sz w:val="24"/>
          <w:szCs w:val="24"/>
        </w:rPr>
        <w:t xml:space="preserve"> on this collection of information</w:t>
      </w:r>
      <w:r w:rsidRPr="00500254">
        <w:rPr>
          <w:rFonts w:ascii="Arial" w:eastAsia="Times New Roman" w:hAnsi="Arial" w:cs="Arial"/>
          <w:sz w:val="24"/>
          <w:szCs w:val="24"/>
        </w:rPr>
        <w:t>.</w:t>
      </w:r>
    </w:p>
    <w:p w14:paraId="6B3774C0"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6B3774C1"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14:paraId="6B3774C2"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B3774C3"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bCs/>
          <w:sz w:val="24"/>
          <w:szCs w:val="24"/>
        </w:rPr>
        <w:t>No payments or gifts to respondents have been made under this collection of information.</w:t>
      </w:r>
    </w:p>
    <w:p w14:paraId="6B3774C4"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C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14:paraId="6B3774C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C7" w14:textId="77777777" w:rsidR="00500254" w:rsidRDefault="006D4C74" w:rsidP="00500254">
      <w:pPr>
        <w:spacing w:after="0" w:line="240" w:lineRule="auto"/>
        <w:ind w:left="720"/>
        <w:contextualSpacing/>
        <w:rPr>
          <w:rFonts w:ascii="Arial" w:hAnsi="Arial" w:cs="Arial"/>
          <w:sz w:val="24"/>
          <w:szCs w:val="24"/>
        </w:rPr>
      </w:pPr>
      <w:r>
        <w:rPr>
          <w:rFonts w:ascii="Arial" w:hAnsi="Arial" w:cs="Arial"/>
          <w:sz w:val="24"/>
          <w:szCs w:val="24"/>
        </w:rPr>
        <w:t>VA Form 22-0810</w:t>
      </w:r>
      <w:r w:rsidRPr="006940A1">
        <w:rPr>
          <w:rFonts w:ascii="Arial" w:hAnsi="Arial" w:cs="Arial"/>
          <w:sz w:val="24"/>
          <w:szCs w:val="24"/>
        </w:rPr>
        <w:t xml:space="preserve"> is retained permanently in the claimant's education folder.  Our assurance of confidentiality is covered by 38 U.S.C. 5701 and our System of Records, </w:t>
      </w:r>
      <w:r w:rsidRPr="006940A1">
        <w:rPr>
          <w:rFonts w:ascii="Arial" w:hAnsi="Arial" w:cs="Arial"/>
          <w:sz w:val="24"/>
          <w:szCs w:val="24"/>
          <w:u w:val="single"/>
        </w:rPr>
        <w:t>Compensation, Pension, Education and Vocational Rehabilitation and Employment Records - VA (58VA21/22/28)</w:t>
      </w:r>
      <w:r w:rsidRPr="006940A1">
        <w:rPr>
          <w:rFonts w:ascii="Arial" w:hAnsi="Arial" w:cs="Arial"/>
          <w:sz w:val="24"/>
          <w:szCs w:val="24"/>
        </w:rPr>
        <w:t>, which are contained in the Privacy Act Issuances, 2011 Compilation.</w:t>
      </w:r>
    </w:p>
    <w:p w14:paraId="6B3774C8" w14:textId="77777777" w:rsidR="006D4C74" w:rsidRPr="00500254" w:rsidRDefault="006D4C74" w:rsidP="00500254">
      <w:pPr>
        <w:spacing w:after="0" w:line="240" w:lineRule="auto"/>
        <w:ind w:left="720"/>
        <w:contextualSpacing/>
        <w:rPr>
          <w:rFonts w:ascii="Arial" w:eastAsia="Times New Roman" w:hAnsi="Arial" w:cs="Arial"/>
          <w:sz w:val="24"/>
          <w:szCs w:val="24"/>
        </w:rPr>
      </w:pPr>
    </w:p>
    <w:p w14:paraId="6B3774C9"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B3774CA"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CB"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sz w:val="24"/>
          <w:szCs w:val="24"/>
        </w:rPr>
        <w:t>There are no questions of a sensitive nature.</w:t>
      </w:r>
    </w:p>
    <w:p w14:paraId="6B3774C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B3774CD" w14:textId="77777777" w:rsidR="001E1C61" w:rsidRDefault="001E1C61" w:rsidP="001E1C61">
      <w:pPr>
        <w:rPr>
          <w:rFonts w:ascii="Arial" w:hAnsi="Arial" w:cs="Arial"/>
          <w:b/>
          <w:bCs/>
          <w:sz w:val="24"/>
          <w:szCs w:val="24"/>
        </w:rPr>
      </w:pPr>
      <w:r>
        <w:rPr>
          <w:rFonts w:ascii="Arial" w:hAnsi="Arial" w:cs="Arial"/>
          <w:b/>
          <w:bCs/>
          <w:sz w:val="24"/>
          <w:szCs w:val="24"/>
        </w:rPr>
        <w:t>12.  Estimate of the hour burden of the collection of information:</w:t>
      </w:r>
    </w:p>
    <w:p w14:paraId="6B3774CE" w14:textId="77777777" w:rsidR="001E1C61" w:rsidRDefault="001E1C61" w:rsidP="001E1C61">
      <w:pPr>
        <w:ind w:left="720" w:right="684"/>
        <w:contextualSpacing/>
        <w:rPr>
          <w:rFonts w:ascii="Arial" w:hAnsi="Arial" w:cs="Arial"/>
          <w:sz w:val="24"/>
          <w:szCs w:val="24"/>
        </w:rPr>
      </w:pPr>
      <w:proofErr w:type="gramStart"/>
      <w:r>
        <w:rPr>
          <w:rFonts w:ascii="Arial" w:hAnsi="Arial" w:cs="Arial"/>
          <w:sz w:val="24"/>
          <w:szCs w:val="24"/>
        </w:rPr>
        <w:t>Estimate of Information Collection Burden.</w:t>
      </w:r>
      <w:proofErr w:type="gramEnd"/>
    </w:p>
    <w:p w14:paraId="6B3774CF" w14:textId="77777777" w:rsidR="001E1C61" w:rsidRDefault="001E1C61" w:rsidP="001E1C61">
      <w:pPr>
        <w:numPr>
          <w:ilvl w:val="0"/>
          <w:numId w:val="4"/>
        </w:numPr>
        <w:spacing w:after="0" w:line="240" w:lineRule="auto"/>
        <w:ind w:right="684"/>
        <w:contextualSpacing/>
        <w:rPr>
          <w:rFonts w:ascii="Arial" w:hAnsi="Arial" w:cs="Arial"/>
          <w:sz w:val="24"/>
          <w:szCs w:val="24"/>
        </w:rPr>
      </w:pPr>
      <w:r>
        <w:rPr>
          <w:rFonts w:ascii="Arial" w:hAnsi="Arial" w:cs="Arial"/>
          <w:sz w:val="24"/>
          <w:szCs w:val="24"/>
        </w:rPr>
        <w:t xml:space="preserve">Number of Respondents: </w:t>
      </w:r>
      <w:r w:rsidR="00F94A97">
        <w:rPr>
          <w:rFonts w:ascii="Arial" w:hAnsi="Arial" w:cs="Arial"/>
          <w:sz w:val="24"/>
          <w:szCs w:val="24"/>
        </w:rPr>
        <w:t>210</w:t>
      </w:r>
    </w:p>
    <w:p w14:paraId="6B3774D0" w14:textId="3E764726" w:rsidR="001E1C61" w:rsidRDefault="001E1C61" w:rsidP="001E1C61">
      <w:pPr>
        <w:numPr>
          <w:ilvl w:val="0"/>
          <w:numId w:val="5"/>
        </w:numPr>
        <w:spacing w:after="0" w:line="240" w:lineRule="auto"/>
        <w:ind w:right="684"/>
        <w:contextualSpacing/>
        <w:rPr>
          <w:rFonts w:ascii="Arial" w:hAnsi="Arial" w:cs="Arial"/>
          <w:sz w:val="24"/>
          <w:szCs w:val="24"/>
        </w:rPr>
      </w:pPr>
      <w:r>
        <w:rPr>
          <w:rFonts w:ascii="Arial" w:hAnsi="Arial" w:cs="Arial"/>
          <w:sz w:val="24"/>
          <w:szCs w:val="24"/>
        </w:rPr>
        <w:t xml:space="preserve">Frequency of Response:  </w:t>
      </w:r>
      <w:r w:rsidR="00EE601F">
        <w:rPr>
          <w:rFonts w:ascii="Arial" w:hAnsi="Arial" w:cs="Arial"/>
          <w:sz w:val="24"/>
          <w:szCs w:val="24"/>
        </w:rPr>
        <w:t>1</w:t>
      </w:r>
    </w:p>
    <w:p w14:paraId="6B3774D1" w14:textId="1625EB89" w:rsidR="001E1C61" w:rsidRDefault="001E1C61" w:rsidP="001E1C61">
      <w:pPr>
        <w:numPr>
          <w:ilvl w:val="0"/>
          <w:numId w:val="5"/>
        </w:numPr>
        <w:spacing w:after="0" w:line="240" w:lineRule="auto"/>
        <w:contextualSpacing/>
        <w:rPr>
          <w:rFonts w:ascii="Arial" w:hAnsi="Arial" w:cs="Arial"/>
          <w:sz w:val="24"/>
          <w:szCs w:val="24"/>
        </w:rPr>
      </w:pPr>
      <w:r>
        <w:rPr>
          <w:rFonts w:ascii="Arial" w:hAnsi="Arial" w:cs="Arial"/>
          <w:sz w:val="24"/>
          <w:szCs w:val="24"/>
        </w:rPr>
        <w:t xml:space="preserve">Annual Burden Hours:  </w:t>
      </w:r>
      <w:r w:rsidR="00EE601F">
        <w:rPr>
          <w:rFonts w:ascii="Arial" w:hAnsi="Arial" w:cs="Arial"/>
          <w:sz w:val="24"/>
          <w:szCs w:val="24"/>
        </w:rPr>
        <w:t>53</w:t>
      </w:r>
    </w:p>
    <w:p w14:paraId="6B3774D2" w14:textId="77777777" w:rsidR="001E1C61" w:rsidRDefault="001E1C61" w:rsidP="001E1C61">
      <w:pPr>
        <w:numPr>
          <w:ilvl w:val="0"/>
          <w:numId w:val="5"/>
        </w:numPr>
        <w:spacing w:after="0" w:line="240" w:lineRule="auto"/>
        <w:ind w:right="684"/>
        <w:rPr>
          <w:rFonts w:ascii="Arial" w:hAnsi="Arial" w:cs="Arial"/>
          <w:sz w:val="24"/>
          <w:szCs w:val="24"/>
        </w:rPr>
      </w:pPr>
      <w:r>
        <w:rPr>
          <w:rFonts w:ascii="Arial" w:hAnsi="Arial" w:cs="Arial"/>
          <w:sz w:val="24"/>
          <w:szCs w:val="24"/>
        </w:rPr>
        <w:t xml:space="preserve">Estimated Completion Time: </w:t>
      </w:r>
      <w:r w:rsidR="00F94A97">
        <w:rPr>
          <w:rFonts w:ascii="Arial" w:hAnsi="Arial" w:cs="Arial"/>
          <w:sz w:val="24"/>
          <w:szCs w:val="24"/>
        </w:rPr>
        <w:t>15 minutes</w:t>
      </w:r>
    </w:p>
    <w:p w14:paraId="2A659AAE" w14:textId="77777777" w:rsidR="001E2FB2" w:rsidRDefault="001E2FB2" w:rsidP="001E2FB2">
      <w:pPr>
        <w:pStyle w:val="ListParagraph"/>
        <w:numPr>
          <w:ilvl w:val="0"/>
          <w:numId w:val="5"/>
        </w:numPr>
        <w:ind w:right="684"/>
        <w:contextualSpacing/>
        <w:rPr>
          <w:rFonts w:ascii="Arial" w:hAnsi="Arial" w:cs="Arial"/>
          <w:sz w:val="24"/>
          <w:szCs w:val="24"/>
        </w:rPr>
      </w:pPr>
      <w:r>
        <w:rPr>
          <w:rFonts w:ascii="Arial" w:hAnsi="Arial" w:cs="Arial"/>
          <w:sz w:val="24"/>
          <w:szCs w:val="24"/>
        </w:rPr>
        <w:t xml:space="preserve">The respondent population is veterans who are pursuing approved programs of education. VBA cannot make further assumptions about the population of respondents because of the variability of factors such as educational background and wage potential of respondents. Therefore, VBA used general wage data for </w:t>
      </w:r>
      <w:r>
        <w:rPr>
          <w:rFonts w:ascii="Arial" w:hAnsi="Arial" w:cs="Arial"/>
          <w:b/>
          <w:bCs/>
          <w:sz w:val="24"/>
          <w:szCs w:val="24"/>
        </w:rPr>
        <w:t>“All Occupations</w:t>
      </w:r>
      <w:r>
        <w:rPr>
          <w:rFonts w:ascii="Arial" w:hAnsi="Arial" w:cs="Arial"/>
          <w:sz w:val="24"/>
          <w:szCs w:val="24"/>
        </w:rPr>
        <w:t xml:space="preserve">” to </w:t>
      </w:r>
      <w:r>
        <w:rPr>
          <w:rFonts w:ascii="Arial" w:hAnsi="Arial" w:cs="Arial"/>
          <w:sz w:val="24"/>
          <w:szCs w:val="24"/>
        </w:rPr>
        <w:lastRenderedPageBreak/>
        <w:t>estimate the respondents’ costs associated with completing the information collection.</w:t>
      </w:r>
    </w:p>
    <w:p w14:paraId="16EBCCD8" w14:textId="77777777" w:rsidR="001E2FB2" w:rsidRDefault="001E2FB2" w:rsidP="001E2FB2">
      <w:pPr>
        <w:pStyle w:val="ListParagraph"/>
        <w:ind w:left="1080"/>
        <w:rPr>
          <w:rFonts w:ascii="Arial" w:hAnsi="Arial" w:cs="Arial"/>
          <w:sz w:val="24"/>
          <w:szCs w:val="24"/>
        </w:rPr>
      </w:pPr>
    </w:p>
    <w:p w14:paraId="6F1E46D1" w14:textId="072B641B" w:rsidR="001E2FB2" w:rsidRDefault="001E2FB2" w:rsidP="00D12942">
      <w:pPr>
        <w:pStyle w:val="ListParagraph"/>
        <w:ind w:left="1080"/>
        <w:rPr>
          <w:rFonts w:ascii="Arial" w:hAnsi="Arial" w:cs="Arial"/>
          <w:sz w:val="24"/>
          <w:szCs w:val="24"/>
        </w:rPr>
      </w:pPr>
      <w:r>
        <w:rPr>
          <w:rFonts w:ascii="Arial" w:hAnsi="Arial" w:cs="Arial"/>
          <w:sz w:val="24"/>
          <w:szCs w:val="24"/>
        </w:rPr>
        <w:t xml:space="preserve">The Bureau of Labor Statistics gathers information on full-time wage and salary workers. Accordingly, the median weekly earnings of full-time wage and salary workers </w:t>
      </w:r>
      <w:proofErr w:type="gramStart"/>
      <w:r>
        <w:rPr>
          <w:rFonts w:ascii="Arial" w:hAnsi="Arial" w:cs="Arial"/>
          <w:sz w:val="24"/>
          <w:szCs w:val="24"/>
        </w:rPr>
        <w:t>is</w:t>
      </w:r>
      <w:proofErr w:type="gramEnd"/>
      <w:r>
        <w:rPr>
          <w:rFonts w:ascii="Arial" w:hAnsi="Arial" w:cs="Arial"/>
          <w:sz w:val="24"/>
          <w:szCs w:val="24"/>
        </w:rPr>
        <w:t xml:space="preserve"> $</w:t>
      </w:r>
      <w:r w:rsidR="00E27FA1">
        <w:rPr>
          <w:rFonts w:ascii="Arial" w:hAnsi="Arial" w:cs="Arial"/>
          <w:sz w:val="24"/>
          <w:szCs w:val="24"/>
        </w:rPr>
        <w:t>954.40</w:t>
      </w:r>
      <w:r>
        <w:rPr>
          <w:rFonts w:ascii="Arial" w:hAnsi="Arial" w:cs="Arial"/>
          <w:sz w:val="24"/>
          <w:szCs w:val="24"/>
        </w:rPr>
        <w:t>. Assuming a forty (40) hour work week, the median hourly wage is $23.</w:t>
      </w:r>
      <w:r w:rsidR="00CA7634">
        <w:rPr>
          <w:rFonts w:ascii="Arial" w:hAnsi="Arial" w:cs="Arial"/>
          <w:sz w:val="24"/>
          <w:szCs w:val="24"/>
        </w:rPr>
        <w:t>86</w:t>
      </w:r>
      <w:r>
        <w:rPr>
          <w:rFonts w:ascii="Arial" w:hAnsi="Arial" w:cs="Arial"/>
          <w:sz w:val="24"/>
          <w:szCs w:val="24"/>
        </w:rPr>
        <w:t>.</w:t>
      </w:r>
    </w:p>
    <w:p w14:paraId="778FC3A6" w14:textId="77777777" w:rsidR="001E2FB2" w:rsidRDefault="001E2FB2" w:rsidP="001E2FB2">
      <w:pPr>
        <w:pStyle w:val="ListParagraph"/>
        <w:ind w:left="1080"/>
        <w:rPr>
          <w:rFonts w:ascii="Arial" w:hAnsi="Arial" w:cs="Arial"/>
          <w:sz w:val="24"/>
          <w:szCs w:val="24"/>
        </w:rPr>
      </w:pPr>
    </w:p>
    <w:p w14:paraId="0B0EE7F8" w14:textId="77777777" w:rsidR="00B0063E" w:rsidRDefault="001E2FB2" w:rsidP="00B0063E">
      <w:pPr>
        <w:spacing w:after="0" w:line="240" w:lineRule="auto"/>
        <w:ind w:left="720" w:firstLine="288"/>
        <w:contextualSpacing/>
        <w:rPr>
          <w:rFonts w:ascii="Arial" w:hAnsi="Arial" w:cs="Arial"/>
          <w:color w:val="000000"/>
          <w:sz w:val="24"/>
          <w:szCs w:val="24"/>
        </w:rPr>
      </w:pPr>
      <w:r>
        <w:rPr>
          <w:rFonts w:ascii="Arial" w:hAnsi="Arial" w:cs="Arial"/>
          <w:color w:val="000000"/>
          <w:sz w:val="24"/>
          <w:szCs w:val="24"/>
        </w:rPr>
        <w:t xml:space="preserve"> The general wage code of “00-0000 for All Occupations” </w:t>
      </w:r>
      <w:r w:rsidR="00B0063E" w:rsidRPr="00B0063E">
        <w:rPr>
          <w:rFonts w:ascii="Arial" w:hAnsi="Arial" w:cs="Arial"/>
          <w:color w:val="000000"/>
          <w:sz w:val="24"/>
          <w:szCs w:val="24"/>
        </w:rPr>
        <w:t xml:space="preserve">was taken from the following website:  (http://www.bls.gov/oes/current/oes_nat.htm#00-0000, May 2016).  </w:t>
      </w:r>
    </w:p>
    <w:p w14:paraId="618F99F7" w14:textId="55E5C678" w:rsidR="001E2FB2" w:rsidRDefault="001E2FB2" w:rsidP="00B0063E">
      <w:pPr>
        <w:spacing w:after="0" w:line="240" w:lineRule="auto"/>
        <w:ind w:left="720" w:firstLine="288"/>
        <w:contextualSpacing/>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CA7634">
        <w:rPr>
          <w:rFonts w:ascii="Arial" w:hAnsi="Arial" w:cs="Arial"/>
          <w:sz w:val="24"/>
          <w:szCs w:val="24"/>
        </w:rPr>
        <w:t>1,264.58</w:t>
      </w:r>
      <w:r>
        <w:rPr>
          <w:rFonts w:ascii="Arial" w:hAnsi="Arial" w:cs="Arial"/>
          <w:sz w:val="24"/>
          <w:szCs w:val="24"/>
        </w:rPr>
        <w:t xml:space="preserve"> (</w:t>
      </w:r>
      <w:r w:rsidR="00EE601F">
        <w:rPr>
          <w:rFonts w:ascii="Arial" w:hAnsi="Arial" w:cs="Arial"/>
          <w:sz w:val="24"/>
          <w:szCs w:val="24"/>
        </w:rPr>
        <w:t xml:space="preserve">53 </w:t>
      </w:r>
      <w:r>
        <w:rPr>
          <w:rFonts w:ascii="Arial" w:hAnsi="Arial" w:cs="Arial"/>
          <w:sz w:val="24"/>
          <w:szCs w:val="24"/>
        </w:rPr>
        <w:t>burden hours x $23.</w:t>
      </w:r>
      <w:r w:rsidR="00CA7634">
        <w:rPr>
          <w:rFonts w:ascii="Arial" w:hAnsi="Arial" w:cs="Arial"/>
          <w:sz w:val="24"/>
          <w:szCs w:val="24"/>
        </w:rPr>
        <w:t>86</w:t>
      </w:r>
      <w:r>
        <w:rPr>
          <w:rFonts w:ascii="Arial" w:hAnsi="Arial" w:cs="Arial"/>
          <w:sz w:val="24"/>
          <w:szCs w:val="24"/>
        </w:rPr>
        <w:t xml:space="preserve"> per hour).</w:t>
      </w:r>
    </w:p>
    <w:p w14:paraId="6B3774D4"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6B3774D5"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6C1D6F">
        <w:rPr>
          <w:rFonts w:ascii="Arial" w:eastAsia="Times New Roman" w:hAnsi="Arial" w:cs="Arial"/>
          <w:b/>
          <w:sz w:val="24"/>
          <w:szCs w:val="24"/>
        </w:rPr>
        <w:t>-</w:t>
      </w:r>
      <w:r w:rsidRPr="00500254">
        <w:rPr>
          <w:rFonts w:ascii="Arial" w:eastAsia="Times New Roman" w:hAnsi="Arial" w:cs="Arial"/>
          <w:b/>
          <w:sz w:val="24"/>
          <w:szCs w:val="24"/>
        </w:rPr>
        <w:t>keepers resulting from the collection of information.  (Do not include the cost of any hour burden shown in Items 12 and 14).</w:t>
      </w:r>
    </w:p>
    <w:p w14:paraId="6B3774D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D7"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sz w:val="24"/>
          <w:szCs w:val="24"/>
        </w:rPr>
        <w:t>This submission does not involve any recordkeeping costs.</w:t>
      </w:r>
    </w:p>
    <w:p w14:paraId="6B3774D8" w14:textId="77777777" w:rsidR="00500254" w:rsidRPr="00500254" w:rsidRDefault="00500254" w:rsidP="00500254">
      <w:pPr>
        <w:spacing w:after="0" w:line="240" w:lineRule="auto"/>
        <w:rPr>
          <w:rFonts w:ascii="Arial" w:eastAsia="Times New Roman" w:hAnsi="Arial" w:cs="Arial"/>
          <w:sz w:val="24"/>
          <w:szCs w:val="24"/>
        </w:rPr>
      </w:pPr>
    </w:p>
    <w:p w14:paraId="6B3774D9"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B3774DA" w14:textId="77777777"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101"/>
        <w:gridCol w:w="1437"/>
        <w:gridCol w:w="1571"/>
        <w:gridCol w:w="1875"/>
      </w:tblGrid>
      <w:tr w:rsidR="0060747F" w:rsidRPr="007C70D1" w14:paraId="2B83332D" w14:textId="77777777" w:rsidTr="009573BA">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B5C5B"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7FD2B0D9"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0D771F6"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743BD13E"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35D7206D"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1903B477"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3E2EFBEB" w14:textId="77777777" w:rsidR="0060747F" w:rsidRPr="007C70D1" w:rsidRDefault="0060747F" w:rsidP="009573BA">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60747F" w:rsidRPr="007C70D1" w14:paraId="5AB1D5C4" w14:textId="77777777" w:rsidTr="009573BA">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634EFFCA" w14:textId="44E22DE5"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710" w:type="dxa"/>
            <w:tcBorders>
              <w:top w:val="nil"/>
              <w:left w:val="nil"/>
              <w:bottom w:val="single" w:sz="4" w:space="0" w:color="auto"/>
              <w:right w:val="single" w:sz="4" w:space="0" w:color="auto"/>
            </w:tcBorders>
            <w:shd w:val="clear" w:color="auto" w:fill="auto"/>
            <w:vAlign w:val="bottom"/>
            <w:hideMark/>
          </w:tcPr>
          <w:p w14:paraId="68B7DC4B" w14:textId="77777777"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708B295F" w14:textId="77777777"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.25 hours</w:t>
            </w:r>
          </w:p>
        </w:tc>
        <w:tc>
          <w:tcPr>
            <w:tcW w:w="1101" w:type="dxa"/>
            <w:tcBorders>
              <w:top w:val="nil"/>
              <w:left w:val="nil"/>
              <w:bottom w:val="single" w:sz="4" w:space="0" w:color="auto"/>
              <w:right w:val="single" w:sz="4" w:space="0" w:color="auto"/>
            </w:tcBorders>
            <w:shd w:val="clear" w:color="auto" w:fill="auto"/>
            <w:vAlign w:val="bottom"/>
            <w:hideMark/>
          </w:tcPr>
          <w:p w14:paraId="25BF1295" w14:textId="30DE9290"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sz w:val="24"/>
                <w:szCs w:val="24"/>
              </w:rPr>
              <w:t>$ 26.68</w:t>
            </w:r>
          </w:p>
        </w:tc>
        <w:tc>
          <w:tcPr>
            <w:tcW w:w="1437" w:type="dxa"/>
            <w:tcBorders>
              <w:top w:val="nil"/>
              <w:left w:val="nil"/>
              <w:bottom w:val="single" w:sz="4" w:space="0" w:color="auto"/>
              <w:right w:val="single" w:sz="4" w:space="0" w:color="auto"/>
            </w:tcBorders>
            <w:shd w:val="clear" w:color="auto" w:fill="auto"/>
            <w:vAlign w:val="bottom"/>
            <w:hideMark/>
          </w:tcPr>
          <w:p w14:paraId="2E38955A" w14:textId="08A7507D" w:rsidR="0060747F" w:rsidRPr="007C70D1" w:rsidRDefault="0060747F" w:rsidP="0060747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$ 6.67</w:t>
            </w:r>
          </w:p>
        </w:tc>
        <w:tc>
          <w:tcPr>
            <w:tcW w:w="1571" w:type="dxa"/>
            <w:tcBorders>
              <w:top w:val="nil"/>
              <w:left w:val="nil"/>
              <w:bottom w:val="single" w:sz="4" w:space="0" w:color="auto"/>
              <w:right w:val="single" w:sz="4" w:space="0" w:color="auto"/>
            </w:tcBorders>
            <w:shd w:val="clear" w:color="auto" w:fill="auto"/>
            <w:vAlign w:val="bottom"/>
            <w:hideMark/>
          </w:tcPr>
          <w:p w14:paraId="4BC67284" w14:textId="3778FA22"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sz w:val="24"/>
                <w:szCs w:val="24"/>
              </w:rPr>
              <w:t>210</w:t>
            </w:r>
          </w:p>
        </w:tc>
        <w:tc>
          <w:tcPr>
            <w:tcW w:w="1875" w:type="dxa"/>
            <w:tcBorders>
              <w:top w:val="nil"/>
              <w:left w:val="nil"/>
              <w:bottom w:val="single" w:sz="4" w:space="0" w:color="auto"/>
              <w:right w:val="single" w:sz="4" w:space="0" w:color="auto"/>
            </w:tcBorders>
            <w:shd w:val="clear" w:color="auto" w:fill="auto"/>
            <w:vAlign w:val="bottom"/>
            <w:hideMark/>
          </w:tcPr>
          <w:p w14:paraId="1723FD1C" w14:textId="5D78A6BD"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sz w:val="24"/>
                <w:szCs w:val="24"/>
              </w:rPr>
              <w:t>$ 1,400.70</w:t>
            </w:r>
          </w:p>
        </w:tc>
      </w:tr>
      <w:tr w:rsidR="0060747F" w:rsidRPr="007C70D1" w14:paraId="593BB81B" w14:textId="77777777" w:rsidTr="009573BA">
        <w:trPr>
          <w:trHeight w:val="288"/>
        </w:trPr>
        <w:tc>
          <w:tcPr>
            <w:tcW w:w="669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3629BB0" w14:textId="77777777" w:rsidR="0060747F" w:rsidRPr="007C70D1" w:rsidRDefault="0060747F" w:rsidP="009573BA">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28FBA6D3" w14:textId="7C228186" w:rsidR="0060747F" w:rsidRPr="007C70D1" w:rsidRDefault="0060747F" w:rsidP="009573BA">
            <w:pPr>
              <w:spacing w:after="0" w:line="240" w:lineRule="auto"/>
              <w:jc w:val="center"/>
              <w:rPr>
                <w:rFonts w:ascii="Arial" w:eastAsia="Times New Roman" w:hAnsi="Arial" w:cs="Arial"/>
                <w:color w:val="000000"/>
                <w:sz w:val="24"/>
                <w:szCs w:val="24"/>
              </w:rPr>
            </w:pPr>
            <w:r>
              <w:rPr>
                <w:rFonts w:ascii="Arial" w:eastAsia="Times New Roman" w:hAnsi="Arial" w:cs="Arial"/>
                <w:sz w:val="24"/>
                <w:szCs w:val="24"/>
              </w:rPr>
              <w:t>$ 1,400.70</w:t>
            </w:r>
          </w:p>
        </w:tc>
      </w:tr>
    </w:tbl>
    <w:tbl>
      <w:tblPr>
        <w:tblpPr w:leftFromText="180" w:rightFromText="180" w:vertAnchor="text" w:horzAnchor="page" w:tblpX="1853" w:tblpY="440"/>
        <w:tblW w:w="8568" w:type="dxa"/>
        <w:tblLook w:val="04A0" w:firstRow="1" w:lastRow="0" w:firstColumn="1" w:lastColumn="0" w:noHBand="0" w:noVBand="1"/>
      </w:tblPr>
      <w:tblGrid>
        <w:gridCol w:w="6281"/>
        <w:gridCol w:w="2287"/>
      </w:tblGrid>
      <w:tr w:rsidR="0060747F" w:rsidRPr="00E330E3" w14:paraId="20797094" w14:textId="77777777" w:rsidTr="009573BA">
        <w:trPr>
          <w:trHeight w:val="587"/>
        </w:trPr>
        <w:tc>
          <w:tcPr>
            <w:tcW w:w="6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7A74E" w14:textId="77777777" w:rsidR="0060747F" w:rsidRPr="00E330E3" w:rsidRDefault="0060747F" w:rsidP="009573BA">
            <w:pPr>
              <w:tabs>
                <w:tab w:val="left" w:pos="480"/>
                <w:tab w:val="right" w:pos="4680"/>
                <w:tab w:val="right" w:pos="8640"/>
              </w:tabs>
              <w:ind w:right="35"/>
              <w:jc w:val="center"/>
              <w:rPr>
                <w:rFonts w:ascii="Arial" w:hAnsi="Arial" w:cs="Arial"/>
                <w:b/>
                <w:sz w:val="24"/>
                <w:szCs w:val="24"/>
              </w:rPr>
            </w:pPr>
            <w:r w:rsidRPr="00E330E3">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sz="4" w:space="0" w:color="auto"/>
              <w:right w:val="single" w:sz="4" w:space="0" w:color="auto"/>
            </w:tcBorders>
            <w:shd w:val="clear" w:color="auto" w:fill="auto"/>
            <w:vAlign w:val="bottom"/>
            <w:hideMark/>
          </w:tcPr>
          <w:p w14:paraId="59DA22E4" w14:textId="77777777" w:rsidR="0060747F" w:rsidRPr="00E330E3" w:rsidRDefault="0060747F" w:rsidP="009573BA">
            <w:pPr>
              <w:jc w:val="center"/>
              <w:rPr>
                <w:rFonts w:ascii="Arial" w:hAnsi="Arial" w:cs="Arial"/>
                <w:color w:val="000000"/>
                <w:sz w:val="24"/>
                <w:szCs w:val="24"/>
              </w:rPr>
            </w:pPr>
            <w:r w:rsidRPr="00E330E3">
              <w:rPr>
                <w:rFonts w:ascii="Arial" w:hAnsi="Arial" w:cs="Arial"/>
                <w:color w:val="000000"/>
                <w:sz w:val="24"/>
                <w:szCs w:val="24"/>
              </w:rPr>
              <w:t> </w:t>
            </w:r>
          </w:p>
        </w:tc>
      </w:tr>
      <w:tr w:rsidR="0060747F" w:rsidRPr="00E330E3" w14:paraId="69B18D66" w14:textId="77777777" w:rsidTr="009573BA">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098E2" w14:textId="77777777" w:rsidR="0060747F" w:rsidRPr="00E330E3" w:rsidRDefault="0060747F" w:rsidP="009573BA">
            <w:pPr>
              <w:rPr>
                <w:rFonts w:ascii="Arial" w:hAnsi="Arial" w:cs="Arial"/>
                <w:color w:val="000000"/>
                <w:sz w:val="24"/>
                <w:szCs w:val="24"/>
              </w:rPr>
            </w:pPr>
            <w:r w:rsidRPr="00E330E3">
              <w:rPr>
                <w:rFonts w:ascii="Arial" w:hAnsi="Arial" w:cs="Arial"/>
                <w:color w:val="000000"/>
                <w:sz w:val="24"/>
                <w:szCs w:val="24"/>
              </w:rPr>
              <w:t>Processing / Analyzing Costs</w:t>
            </w:r>
          </w:p>
        </w:tc>
        <w:tc>
          <w:tcPr>
            <w:tcW w:w="2287" w:type="dxa"/>
            <w:tcBorders>
              <w:top w:val="nil"/>
              <w:left w:val="nil"/>
              <w:bottom w:val="single" w:sz="4" w:space="0" w:color="auto"/>
              <w:right w:val="single" w:sz="4" w:space="0" w:color="auto"/>
            </w:tcBorders>
            <w:shd w:val="clear" w:color="auto" w:fill="auto"/>
            <w:vAlign w:val="bottom"/>
            <w:hideMark/>
          </w:tcPr>
          <w:p w14:paraId="5C55FC01" w14:textId="0D150D26" w:rsidR="0060747F" w:rsidRPr="00E330E3" w:rsidRDefault="0060747F" w:rsidP="009573BA">
            <w:pPr>
              <w:jc w:val="center"/>
              <w:rPr>
                <w:rFonts w:ascii="Arial" w:hAnsi="Arial" w:cs="Arial"/>
                <w:color w:val="000000"/>
                <w:sz w:val="24"/>
                <w:szCs w:val="24"/>
              </w:rPr>
            </w:pPr>
            <w:r>
              <w:rPr>
                <w:rFonts w:ascii="Arial" w:eastAsia="Times New Roman" w:hAnsi="Arial" w:cs="Arial"/>
                <w:sz w:val="24"/>
                <w:szCs w:val="24"/>
              </w:rPr>
              <w:t>$ 1,400.70</w:t>
            </w:r>
          </w:p>
        </w:tc>
      </w:tr>
      <w:tr w:rsidR="0060747F" w:rsidRPr="00E330E3" w14:paraId="4FCE9BDC" w14:textId="77777777" w:rsidTr="009573BA">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8A767E" w14:textId="77777777" w:rsidR="0060747F" w:rsidRPr="00E330E3" w:rsidRDefault="0060747F" w:rsidP="009573BA">
            <w:pPr>
              <w:rPr>
                <w:rFonts w:ascii="Arial" w:hAnsi="Arial" w:cs="Arial"/>
                <w:color w:val="000000"/>
                <w:sz w:val="24"/>
                <w:szCs w:val="24"/>
              </w:rPr>
            </w:pPr>
            <w:r w:rsidRPr="00E330E3">
              <w:rPr>
                <w:rFonts w:ascii="Arial" w:hAnsi="Arial" w:cs="Arial"/>
                <w:color w:val="000000"/>
                <w:sz w:val="24"/>
                <w:szCs w:val="24"/>
              </w:rPr>
              <w:t>Printing and Production Cost</w:t>
            </w:r>
          </w:p>
        </w:tc>
        <w:tc>
          <w:tcPr>
            <w:tcW w:w="2287" w:type="dxa"/>
            <w:tcBorders>
              <w:top w:val="nil"/>
              <w:left w:val="nil"/>
              <w:bottom w:val="single" w:sz="4" w:space="0" w:color="auto"/>
              <w:right w:val="single" w:sz="4" w:space="0" w:color="auto"/>
            </w:tcBorders>
            <w:shd w:val="clear" w:color="auto" w:fill="auto"/>
            <w:vAlign w:val="bottom"/>
            <w:hideMark/>
          </w:tcPr>
          <w:p w14:paraId="69F0A3F3" w14:textId="77777777" w:rsidR="0060747F" w:rsidRPr="00E330E3" w:rsidRDefault="0060747F" w:rsidP="009573BA">
            <w:pPr>
              <w:jc w:val="center"/>
              <w:rPr>
                <w:rFonts w:ascii="Arial" w:hAnsi="Arial" w:cs="Arial"/>
                <w:color w:val="000000"/>
                <w:sz w:val="24"/>
                <w:szCs w:val="24"/>
              </w:rPr>
            </w:pPr>
            <w:r>
              <w:rPr>
                <w:rFonts w:ascii="Arial" w:hAnsi="Arial" w:cs="Arial"/>
                <w:color w:val="000000"/>
                <w:sz w:val="24"/>
                <w:szCs w:val="24"/>
              </w:rPr>
              <w:t xml:space="preserve"> $0</w:t>
            </w:r>
            <w:r w:rsidRPr="00E330E3">
              <w:rPr>
                <w:rFonts w:ascii="Arial" w:hAnsi="Arial" w:cs="Arial"/>
                <w:color w:val="000000"/>
                <w:sz w:val="24"/>
                <w:szCs w:val="24"/>
              </w:rPr>
              <w:t xml:space="preserve"> </w:t>
            </w:r>
          </w:p>
        </w:tc>
      </w:tr>
      <w:tr w:rsidR="0060747F" w:rsidRPr="00E330E3" w14:paraId="3863FBCC" w14:textId="77777777" w:rsidTr="009573BA">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E270E" w14:textId="77777777" w:rsidR="0060747F" w:rsidRPr="00E330E3" w:rsidRDefault="0060747F" w:rsidP="009573BA">
            <w:pPr>
              <w:rPr>
                <w:rFonts w:ascii="Arial" w:hAnsi="Arial" w:cs="Arial"/>
                <w:color w:val="000000"/>
                <w:sz w:val="24"/>
                <w:szCs w:val="24"/>
              </w:rPr>
            </w:pPr>
            <w:r w:rsidRPr="00E330E3">
              <w:rPr>
                <w:rFonts w:ascii="Arial" w:hAnsi="Arial" w:cs="Arial"/>
                <w:color w:val="000000"/>
                <w:sz w:val="24"/>
                <w:szCs w:val="24"/>
              </w:rPr>
              <w:t>Total Cost to Government</w:t>
            </w:r>
          </w:p>
        </w:tc>
        <w:tc>
          <w:tcPr>
            <w:tcW w:w="2287" w:type="dxa"/>
            <w:tcBorders>
              <w:top w:val="nil"/>
              <w:left w:val="nil"/>
              <w:bottom w:val="single" w:sz="4" w:space="0" w:color="auto"/>
              <w:right w:val="single" w:sz="4" w:space="0" w:color="auto"/>
            </w:tcBorders>
            <w:shd w:val="clear" w:color="auto" w:fill="auto"/>
            <w:vAlign w:val="bottom"/>
            <w:hideMark/>
          </w:tcPr>
          <w:p w14:paraId="1F6D1FA7" w14:textId="2D32755C" w:rsidR="0060747F" w:rsidRPr="00E330E3" w:rsidRDefault="0060747F" w:rsidP="009573BA">
            <w:pPr>
              <w:jc w:val="center"/>
              <w:rPr>
                <w:rFonts w:ascii="Arial" w:hAnsi="Arial" w:cs="Arial"/>
                <w:color w:val="000000"/>
                <w:sz w:val="24"/>
                <w:szCs w:val="24"/>
              </w:rPr>
            </w:pPr>
            <w:r>
              <w:rPr>
                <w:rFonts w:ascii="Arial" w:eastAsia="Times New Roman" w:hAnsi="Arial" w:cs="Arial"/>
                <w:sz w:val="24"/>
                <w:szCs w:val="24"/>
              </w:rPr>
              <w:t>$ 1,400.70</w:t>
            </w:r>
          </w:p>
        </w:tc>
      </w:tr>
    </w:tbl>
    <w:p w14:paraId="7C0277D0" w14:textId="77777777" w:rsidR="0060747F" w:rsidRPr="00500254" w:rsidRDefault="0060747F"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E8F4C4" w14:textId="77777777" w:rsidR="00B0063E" w:rsidRPr="00B0063E" w:rsidRDefault="00B0063E" w:rsidP="00B0063E">
      <w:pPr>
        <w:pStyle w:val="ListParagraph"/>
        <w:ind w:left="360" w:right="576"/>
        <w:jc w:val="both"/>
        <w:rPr>
          <w:rFonts w:ascii="Arial" w:hAnsi="Arial" w:cs="Arial"/>
          <w:sz w:val="24"/>
          <w:szCs w:val="24"/>
        </w:rPr>
      </w:pPr>
      <w:r w:rsidRPr="00B0063E">
        <w:rPr>
          <w:rFonts w:ascii="Arial" w:hAnsi="Arial" w:cs="Arial"/>
          <w:sz w:val="24"/>
          <w:szCs w:val="24"/>
        </w:rPr>
        <w:lastRenderedPageBreak/>
        <w:t xml:space="preserve">Overhead costs are 100% of salary and are same as the wage listed above and the amounts are included in the total.  </w:t>
      </w:r>
    </w:p>
    <w:p w14:paraId="5802F851" w14:textId="77777777" w:rsidR="00B0063E" w:rsidRPr="00B0063E" w:rsidRDefault="00B0063E" w:rsidP="00B0063E">
      <w:pPr>
        <w:pStyle w:val="ListParagraph"/>
        <w:ind w:left="0" w:right="576"/>
        <w:jc w:val="both"/>
        <w:rPr>
          <w:rFonts w:ascii="Arial" w:hAnsi="Arial" w:cs="Arial"/>
          <w:sz w:val="24"/>
          <w:szCs w:val="24"/>
        </w:rPr>
      </w:pPr>
    </w:p>
    <w:p w14:paraId="04FD1199" w14:textId="77777777" w:rsidR="00B0063E" w:rsidRPr="00B0063E" w:rsidRDefault="00B0063E" w:rsidP="00B0063E">
      <w:pPr>
        <w:ind w:left="360"/>
        <w:rPr>
          <w:rFonts w:ascii="Arial" w:hAnsi="Arial" w:cs="Arial"/>
          <w:sz w:val="24"/>
          <w:szCs w:val="24"/>
        </w:rPr>
      </w:pPr>
      <w:r w:rsidRPr="00B0063E">
        <w:rPr>
          <w:rFonts w:ascii="Arial" w:hAnsi="Arial" w:cs="Arial"/>
          <w:sz w:val="24"/>
          <w:szCs w:val="24"/>
        </w:rPr>
        <w:t xml:space="preserve">Note: The hourly wage information above is based on the hourly </w:t>
      </w:r>
      <w:r w:rsidRPr="006931D0">
        <w:rPr>
          <w:rFonts w:ascii="Arial" w:hAnsi="Arial" w:cs="Arial"/>
          <w:sz w:val="24"/>
          <w:szCs w:val="24"/>
        </w:rPr>
        <w:t>2017</w:t>
      </w:r>
      <w:bookmarkStart w:id="0" w:name="_GoBack"/>
      <w:bookmarkEnd w:id="0"/>
      <w:r w:rsidRPr="00B0063E">
        <w:rPr>
          <w:rFonts w:ascii="Arial" w:hAnsi="Arial" w:cs="Arial"/>
          <w:sz w:val="24"/>
          <w:szCs w:val="24"/>
        </w:rPr>
        <w:t xml:space="preserve"> General Schedule (Base) Pay (</w:t>
      </w:r>
      <w:hyperlink r:id="rId10" w:history="1">
        <w:r w:rsidRPr="00B0063E">
          <w:rPr>
            <w:rStyle w:val="Hyperlink"/>
            <w:rFonts w:ascii="Arial" w:hAnsi="Arial" w:cs="Arial"/>
            <w:sz w:val="24"/>
            <w:szCs w:val="24"/>
          </w:rPr>
          <w:t>https://www.opm.gov/policy-data-oversight/pay-leave/salaries-wages/salary-tables/pdf/2017/GS_h.pdf</w:t>
        </w:r>
      </w:hyperlink>
      <w:r w:rsidRPr="00B0063E">
        <w:rPr>
          <w:rFonts w:ascii="Arial" w:hAnsi="Arial" w:cs="Arial"/>
          <w:sz w:val="24"/>
          <w:szCs w:val="24"/>
        </w:rPr>
        <w:t xml:space="preserve"> ).  This rate does not include any locality adjustment as applicable. </w:t>
      </w:r>
    </w:p>
    <w:p w14:paraId="2F7F2EA0" w14:textId="77777777" w:rsidR="00B0063E" w:rsidRPr="00B0063E" w:rsidRDefault="00B0063E" w:rsidP="00B0063E">
      <w:pPr>
        <w:ind w:left="360"/>
        <w:rPr>
          <w:rFonts w:ascii="Arial" w:hAnsi="Arial" w:cs="Arial"/>
          <w:sz w:val="24"/>
          <w:szCs w:val="24"/>
        </w:rPr>
      </w:pPr>
      <w:r w:rsidRPr="00B0063E">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B3774E1"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6B3774E2"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14:paraId="6B3774E3"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B3774E4" w14:textId="77777777" w:rsidR="00500254" w:rsidRPr="004E0034" w:rsidRDefault="004E0034" w:rsidP="004E0034">
      <w:pPr>
        <w:tabs>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The annual burden hours have decreased due to a decline in individuals requesting reimbursement of national test fees. </w:t>
      </w:r>
    </w:p>
    <w:p w14:paraId="6B3774E5"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E6"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B3774E7"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B3774E8"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sz w:val="24"/>
          <w:szCs w:val="24"/>
        </w:rPr>
        <w:t>The information collection is not for publication or tabulation use.</w:t>
      </w:r>
    </w:p>
    <w:p w14:paraId="6B3774E9"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6B3774EA"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14:paraId="6B3774E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EC"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sz w:val="24"/>
          <w:szCs w:val="24"/>
        </w:rPr>
        <w:t>We are not seeking approval to omit the expiration date for OMB approval.</w:t>
      </w:r>
    </w:p>
    <w:p w14:paraId="6B3774ED" w14:textId="77777777" w:rsidR="00500254" w:rsidRPr="006D4C74" w:rsidRDefault="00500254" w:rsidP="00500254">
      <w:pPr>
        <w:spacing w:after="0" w:line="240" w:lineRule="auto"/>
        <w:rPr>
          <w:rFonts w:ascii="Arial" w:eastAsia="Times New Roman" w:hAnsi="Arial" w:cs="Arial"/>
          <w:sz w:val="24"/>
          <w:szCs w:val="24"/>
        </w:rPr>
      </w:pPr>
    </w:p>
    <w:p w14:paraId="6B3774EE" w14:textId="77777777" w:rsidR="00500254" w:rsidRPr="00500254" w:rsidRDefault="00500254" w:rsidP="00547802">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6B3774EF"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B3774F0" w14:textId="77777777" w:rsidR="00500254" w:rsidRPr="006D4C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D4C74">
        <w:rPr>
          <w:rFonts w:ascii="Arial" w:eastAsia="Times New Roman" w:hAnsi="Arial" w:cs="Arial"/>
          <w:sz w:val="24"/>
          <w:szCs w:val="24"/>
        </w:rPr>
        <w:t>This submission does not contain any exceptions to the certification statement.</w:t>
      </w:r>
    </w:p>
    <w:p w14:paraId="6B3774F1"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6B3774F2"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r w:rsidR="001E1C61" w:rsidRPr="00500254">
        <w:rPr>
          <w:rFonts w:ascii="Arial" w:eastAsia="Times New Roman" w:hAnsi="Arial" w:cs="Arial"/>
          <w:b/>
          <w:sz w:val="24"/>
          <w:szCs w:val="24"/>
          <w:u w:val="single"/>
        </w:rPr>
        <w:t>Employing Statistical</w:t>
      </w:r>
      <w:r w:rsidRPr="00500254">
        <w:rPr>
          <w:rFonts w:ascii="Arial" w:eastAsia="Times New Roman" w:hAnsi="Arial" w:cs="Arial"/>
          <w:b/>
          <w:sz w:val="24"/>
          <w:szCs w:val="24"/>
          <w:u w:val="single"/>
        </w:rPr>
        <w:t xml:space="preserve"> Methods</w:t>
      </w:r>
    </w:p>
    <w:p w14:paraId="6B3774F3" w14:textId="77777777" w:rsidR="00500254" w:rsidRPr="00500254" w:rsidRDefault="00500254" w:rsidP="00500254">
      <w:pPr>
        <w:spacing w:after="0" w:line="240" w:lineRule="auto"/>
        <w:rPr>
          <w:rFonts w:ascii="Arial" w:eastAsia="Times New Roman" w:hAnsi="Arial" w:cs="Arial"/>
          <w:sz w:val="24"/>
          <w:szCs w:val="24"/>
        </w:rPr>
      </w:pPr>
    </w:p>
    <w:p w14:paraId="6B3774F4" w14:textId="77777777" w:rsidR="00500254" w:rsidRPr="006D4C74" w:rsidRDefault="00500254" w:rsidP="00500254">
      <w:pPr>
        <w:spacing w:after="0" w:line="240" w:lineRule="auto"/>
        <w:ind w:firstLine="360"/>
        <w:rPr>
          <w:rFonts w:ascii="Arial" w:eastAsia="Times New Roman" w:hAnsi="Arial" w:cs="Arial"/>
          <w:sz w:val="24"/>
          <w:szCs w:val="24"/>
        </w:rPr>
      </w:pPr>
      <w:r w:rsidRPr="006D4C74">
        <w:rPr>
          <w:rFonts w:ascii="Arial" w:eastAsia="Times New Roman" w:hAnsi="Arial" w:cs="Arial"/>
          <w:sz w:val="24"/>
          <w:szCs w:val="24"/>
        </w:rPr>
        <w:t xml:space="preserve">This collection of information does not employ statistical methods. </w:t>
      </w:r>
    </w:p>
    <w:p w14:paraId="6B3774F5" w14:textId="77777777" w:rsidR="00500254" w:rsidRPr="006C1D6F" w:rsidRDefault="00500254" w:rsidP="00500254">
      <w:pPr>
        <w:spacing w:after="0" w:line="240" w:lineRule="auto"/>
        <w:ind w:firstLine="360"/>
        <w:rPr>
          <w:rFonts w:ascii="Arial" w:eastAsia="Times New Roman" w:hAnsi="Arial" w:cs="Arial"/>
          <w:color w:val="FF0000"/>
          <w:sz w:val="24"/>
          <w:szCs w:val="24"/>
        </w:rPr>
      </w:pPr>
    </w:p>
    <w:p w14:paraId="6B3774F6" w14:textId="77777777"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C652622"/>
    <w:multiLevelType w:val="hybridMultilevel"/>
    <w:tmpl w:val="5D2020B0"/>
    <w:lvl w:ilvl="0" w:tplc="230A834E">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15004D"/>
    <w:rsid w:val="001E1C61"/>
    <w:rsid w:val="001E2FB2"/>
    <w:rsid w:val="0049424A"/>
    <w:rsid w:val="004E0034"/>
    <w:rsid w:val="004E2396"/>
    <w:rsid w:val="00500254"/>
    <w:rsid w:val="00547802"/>
    <w:rsid w:val="0057037D"/>
    <w:rsid w:val="0059096A"/>
    <w:rsid w:val="00602A94"/>
    <w:rsid w:val="0060747F"/>
    <w:rsid w:val="006931D0"/>
    <w:rsid w:val="006A5B50"/>
    <w:rsid w:val="006C1D6F"/>
    <w:rsid w:val="006D4C74"/>
    <w:rsid w:val="006E6A77"/>
    <w:rsid w:val="00836DFE"/>
    <w:rsid w:val="00883379"/>
    <w:rsid w:val="00903D6D"/>
    <w:rsid w:val="0090703C"/>
    <w:rsid w:val="00AB21E4"/>
    <w:rsid w:val="00B0063E"/>
    <w:rsid w:val="00B046B4"/>
    <w:rsid w:val="00B452EC"/>
    <w:rsid w:val="00C14673"/>
    <w:rsid w:val="00CA7634"/>
    <w:rsid w:val="00D12942"/>
    <w:rsid w:val="00D53A39"/>
    <w:rsid w:val="00E27FA1"/>
    <w:rsid w:val="00EE601F"/>
    <w:rsid w:val="00F94A97"/>
    <w:rsid w:val="00FB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61"/>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54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802"/>
    <w:rPr>
      <w:rFonts w:ascii="Tahoma" w:hAnsi="Tahoma" w:cs="Tahoma"/>
      <w:sz w:val="16"/>
      <w:szCs w:val="16"/>
    </w:rPr>
  </w:style>
  <w:style w:type="character" w:styleId="Hyperlink">
    <w:name w:val="Hyperlink"/>
    <w:basedOn w:val="DefaultParagraphFont"/>
    <w:uiPriority w:val="99"/>
    <w:semiHidden/>
    <w:unhideWhenUsed/>
    <w:rsid w:val="001E2F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61"/>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54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802"/>
    <w:rPr>
      <w:rFonts w:ascii="Tahoma" w:hAnsi="Tahoma" w:cs="Tahoma"/>
      <w:sz w:val="16"/>
      <w:szCs w:val="16"/>
    </w:rPr>
  </w:style>
  <w:style w:type="character" w:styleId="Hyperlink">
    <w:name w:val="Hyperlink"/>
    <w:basedOn w:val="DefaultParagraphFont"/>
    <w:uiPriority w:val="99"/>
    <w:semiHidden/>
    <w:unhideWhenUsed/>
    <w:rsid w:val="001E2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3010">
      <w:bodyDiv w:val="1"/>
      <w:marLeft w:val="0"/>
      <w:marRight w:val="0"/>
      <w:marTop w:val="0"/>
      <w:marBottom w:val="0"/>
      <w:divBdr>
        <w:top w:val="none" w:sz="0" w:space="0" w:color="auto"/>
        <w:left w:val="none" w:sz="0" w:space="0" w:color="auto"/>
        <w:bottom w:val="none" w:sz="0" w:space="0" w:color="auto"/>
        <w:right w:val="none" w:sz="0" w:space="0" w:color="auto"/>
      </w:divBdr>
    </w:div>
    <w:div w:id="1795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17/GS_h.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EDUSHARE-207-622</_dlc_DocId>
    <_dlc_DocIdUrl xmlns="ced1f988-d16c-4eb7-9443-312b8723c36c">
      <Url>http://vaww.infoshare.va.gov/sites/educationservice/225/225C/_layouts/DocIdRedir.aspx?ID=EDUSHARE-207-622</Url>
      <Description>EDUSHARE-207-622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3A250-43C6-49CB-A8B7-5EE98642D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3D88E-2BAA-49C3-A5AD-37EA45EED936}">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14D82005-29B0-42B1-8970-75DF5188EDEC}">
  <ds:schemaRefs>
    <ds:schemaRef ds:uri="http://schemas.microsoft.com/sharepoint/events"/>
  </ds:schemaRefs>
</ds:datastoreItem>
</file>

<file path=customXml/itemProps4.xml><?xml version="1.0" encoding="utf-8"?>
<ds:datastoreItem xmlns:ds="http://schemas.openxmlformats.org/officeDocument/2006/customXml" ds:itemID="{DE15FFAF-7DAE-448E-8900-8EEDAF0B4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8</cp:revision>
  <cp:lastPrinted>2016-07-29T22:48:00Z</cp:lastPrinted>
  <dcterms:created xsi:type="dcterms:W3CDTF">2017-04-27T15:44:00Z</dcterms:created>
  <dcterms:modified xsi:type="dcterms:W3CDTF">2017-04-27T20:01:00Z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bf74ac81-396c-4cd4-85e5-4a5492f8ed02</vt:lpwstr>
  </property>
  <property fmtid="{D5CDD505-2E9C-101B-9397-08002B2CF9AE}" pid="3" name="ContentTypeId">
    <vt:lpwstr>0x01010042AB97822812634B9C7E1D5CE8F5D256</vt:lpwstr>
  </property>
</Properties>
</file>