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000000">
        <w:trPr>
          <w:divId w:val="1690720140"/>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000000" w:rsidRDefault="00104A60">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000000">
        <w:trPr>
          <w:divId w:val="357900244"/>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000000" w:rsidRDefault="00104A60">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0"/>
        <w:gridCol w:w="8514"/>
        <w:gridCol w:w="491"/>
      </w:tblGrid>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104A60">
            <w:pPr>
              <w:jc w:val="center"/>
              <w:rPr>
                <w:rFonts w:ascii="Arial" w:eastAsia="Times New Roman" w:hAnsi="Arial" w:cs="Arial"/>
                <w:b/>
                <w:bCs/>
                <w:sz w:val="48"/>
                <w:szCs w:val="48"/>
              </w:rPr>
            </w:pPr>
            <w:r>
              <w:rPr>
                <w:rFonts w:ascii="Arial" w:eastAsia="Times New Roman" w:hAnsi="Arial" w:cs="Arial"/>
                <w:b/>
                <w:bCs/>
                <w:sz w:val="48"/>
                <w:szCs w:val="48"/>
              </w:rPr>
              <w:t>Award</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50"/>
        <w:gridCol w:w="4475"/>
      </w:tblGrid>
      <w:tr w:rsidR="00000000">
        <w:trPr>
          <w:divId w:val="1107307890"/>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Federal Award Identification Number (FAIN)</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NJ-44-X003-03</w:t>
            </w:r>
          </w:p>
        </w:tc>
      </w:tr>
      <w:tr w:rsidR="00000000">
        <w:trPr>
          <w:divId w:val="1107307890"/>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Temporary Application Number</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NJ-44-X003-02</w:t>
            </w:r>
          </w:p>
        </w:tc>
      </w:tr>
      <w:tr w:rsidR="00000000">
        <w:trPr>
          <w:divId w:val="1107307890"/>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Award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Sandy 2 - Public Trans Emergency Relief</w:t>
            </w:r>
          </w:p>
        </w:tc>
      </w:tr>
      <w:tr w:rsidR="00000000">
        <w:trPr>
          <w:divId w:val="1107307890"/>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Active (Executed)</w:t>
            </w:r>
          </w:p>
        </w:tc>
      </w:tr>
      <w:tr w:rsidR="00000000">
        <w:trPr>
          <w:divId w:val="1107307890"/>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Award Budget Number</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divId w:val="1352533183"/>
        <w:rPr>
          <w:rFonts w:ascii="Arial" w:eastAsia="Times New Roman" w:hAnsi="Arial" w:cs="Arial"/>
          <w:sz w:val="20"/>
          <w:szCs w:val="20"/>
        </w:rPr>
      </w:pPr>
      <w:r>
        <w:rPr>
          <w:rFonts w:ascii="Arial" w:eastAsia="Times New Roman" w:hAnsi="Arial" w:cs="Arial"/>
          <w:sz w:val="20"/>
          <w:szCs w:val="20"/>
        </w:rPr>
        <w:br/>
      </w:r>
    </w:p>
    <w:p w:rsidR="00000000" w:rsidRDefault="00104A60">
      <w:pPr>
        <w:divId w:val="33233257"/>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divId w:val="1851869026"/>
              <w:rPr>
                <w:rFonts w:ascii="Arial" w:eastAsia="Times New Roman" w:hAnsi="Arial" w:cs="Arial"/>
                <w:b/>
                <w:bCs/>
                <w:sz w:val="28"/>
                <w:szCs w:val="28"/>
              </w:rPr>
            </w:pPr>
            <w:r>
              <w:rPr>
                <w:rFonts w:ascii="Arial" w:eastAsia="Times New Roman" w:hAnsi="Arial" w:cs="Arial"/>
                <w:b/>
                <w:bCs/>
                <w:sz w:val="28"/>
                <w:szCs w:val="28"/>
              </w:rPr>
              <w:t>Name: NEW JERSEY TRANSIT CORPORATION</w:t>
            </w:r>
          </w:p>
        </w:tc>
      </w:tr>
      <w:tr w:rsidR="00000000">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1"/>
              <w:gridCol w:w="2145"/>
              <w:gridCol w:w="4154"/>
              <w:gridCol w:w="176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Recipient ID</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Recipient OST Type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Recipient Alias</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Recipient DUNS</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1414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 Agency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 TRANSIT CORPORATION</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038485140</w:t>
                  </w:r>
                </w:p>
              </w:tc>
            </w:tr>
          </w:tbl>
          <w:p w:rsidR="00000000" w:rsidRDefault="00104A60">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68"/>
              <w:gridCol w:w="3624"/>
              <w:gridCol w:w="1465"/>
              <w:gridCol w:w="881"/>
              <w:gridCol w:w="99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Location Type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Address</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Zip</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Headquarters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ONE PENN PLAZA 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NEWARK</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07105</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Physical Address</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ONE PENN PLAZA 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NEWARK</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07105</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Mailing Address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ONE PENN PLAZA EAST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NEWARK</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07105</w:t>
                  </w:r>
                </w:p>
              </w:tc>
            </w:tr>
          </w:tbl>
          <w:p w:rsidR="00000000" w:rsidRDefault="00104A60">
            <w:pPr>
              <w:rPr>
                <w:rFonts w:ascii="Arial" w:eastAsia="Times New Roman" w:hAnsi="Arial" w:cs="Arial"/>
                <w:sz w:val="20"/>
                <w:szCs w:val="20"/>
              </w:rPr>
            </w:pPr>
            <w:r>
              <w:rPr>
                <w:rFonts w:ascii="Arial" w:eastAsia="Times New Roman" w:hAnsi="Arial" w:cs="Arial"/>
                <w:sz w:val="20"/>
                <w:szCs w:val="20"/>
              </w:rPr>
              <w:br/>
            </w:r>
          </w:p>
        </w:tc>
      </w:tr>
    </w:tbl>
    <w:p w:rsidR="00000000" w:rsidRDefault="00104A60">
      <w:pPr>
        <w:spacing w:after="240"/>
        <w:divId w:val="1352533183"/>
        <w:rPr>
          <w:rFonts w:ascii="Arial" w:eastAsia="Times New Roman" w:hAnsi="Arial" w:cs="Arial"/>
          <w:sz w:val="20"/>
          <w:szCs w:val="20"/>
        </w:rPr>
      </w:pPr>
    </w:p>
    <w:p w:rsidR="00000000" w:rsidRDefault="00104A60">
      <w:pPr>
        <w:divId w:val="1995136086"/>
        <w:rPr>
          <w:rFonts w:ascii="Arial" w:eastAsia="Times New Roman" w:hAnsi="Arial" w:cs="Arial"/>
          <w:b/>
          <w:bCs/>
          <w:sz w:val="28"/>
          <w:szCs w:val="28"/>
        </w:rPr>
      </w:pPr>
      <w:r>
        <w:rPr>
          <w:rFonts w:ascii="Arial" w:eastAsia="Times New Roman" w:hAnsi="Arial" w:cs="Arial"/>
          <w:b/>
          <w:bCs/>
          <w:sz w:val="28"/>
          <w:szCs w:val="28"/>
        </w:rPr>
        <w:t xml:space="preserve">Union Information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AMERICAN RAILWAY &amp; AIRWAY SUPERVISORS ASSOCIATION (M OF E)</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 RESEARCH PLACE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ROCKVILLE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Maryland</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20850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JOSEPH DERILLO</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3019484970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3013307671</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DERILLOJ@TCUNION.ORG</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AMERICAN RAILWAY &amp; AIRWAY SUPERVISORS ASSOCIATON (M OF E)</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 COVE ROAD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Mt. Arlington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07856</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MARTIN KLEIN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9736638397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martyk60@optimum.net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AMERICAN TRAIN DISPATCHERS ASS`N. (POWER SUPERVISORS)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 FIRST AVE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RARITAN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08869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CHARLES SAUNIER</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2012462659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 email</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AMERICAN TRAIN DISPATCHERS ASSOCIATION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420 RIVER ROAD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APT K-12</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CHARTAM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07928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STEVEN POLCARO</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9737010224</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 FAX</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CROPSTP@NJTRANSIT.COM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819</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186 BROOKSIDE AVE.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IRVINGTON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07111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BEN EVANS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9733732332</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9733733380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BE819@YAHOO.COM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820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25 DOGWOOD LANE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HAZLET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07730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PABLO GONZALES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2012406101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PABLOATU@YAHOO.COM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821</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283 Claremont Avenue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JERSEY CITY</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07302</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Earl Hardy, JR</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2012339556</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2013092988</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ETJC29@COMAST.NET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822</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555 PREAKNESS AVE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SUITE 6A</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TOTOWA</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07512</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SHERMAN ARIEL</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9739567478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9739567480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NJU81567BIGDADY@AOL.COM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823</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610 SALEM AVE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APT E3</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ELIZABETH</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07208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Nancy Spence</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9088848221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9086621900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NLBSPENCE@OPTONLINE.NET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824</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1229 MENDOCINO COURT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LAKEWOOD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08701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JACK HILL</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7328666930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 FAX</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JACKMCHILL@HOTMAIL.CM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825</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33 SUMMIT AVE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WALDWICK</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07950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RICHARD STARK</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2019862249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2014456370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RSTARKATU825@GMAIL.COM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ATU - LOCAL 880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 W. KINGS HWY.</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MT. EPHRAIM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08059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STEVE KNESTAUT</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8569311488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8569312285</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ATULOCAL880@ATT.NET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BROTHERHOOD OF LOCOMOTIVE ENGINEERS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44 PADEREWSKI ROAD</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OAKRIDGE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07438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DECKER DAVID</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9732081998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8669361480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DCDJR@OPTOLINE.NET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BROTHERHOOD OF MAINTENANCE OF WAY EMPLOYEES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PO BOX 1238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TRENTON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08067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SEAN GERIE</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6093968487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6093968489</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CRSD2773@AOL.COM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BROTHERHOOD OF RAILROAD SIGNALMEN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56 SEELEY AVENUE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KEANSBURG</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07734</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TERRY MAHER</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9735223718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9735223650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BRSLOCAL84@AOL.COM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BROTHERHOOD OF RAILWAY CARMEN-DIVISION OF TCU</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1116 23RD STREET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NORTH BERGEN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07047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Carlos SOSA</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2012325966</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CARLOS.M.SOSA@HOTMAIL.COM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FOP LODGE #37</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PO BOX 826</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MANAHAWKIN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00805</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Vince D`Amato</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6092762917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8569639244</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vdamato@njtransit.com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INT`L BROTHERHOOD OF BOILERMAKERS,IRONSHIP BUILDERS,BLACKSMITHS,FORGER</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17417 SE 121 Circle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Summerfield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Florida</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34491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Frank May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3523074093</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https://www.boilermakers.org/structure/divisions/railroad</w:t>
            </w: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INTERNATIONAL ASSOCIATION OF MACHINISTS AND AEROSPACE WORKERS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 KNOLLWOOD DRIVE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BRANFORD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Connecticut</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06405</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JOHN LACEY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2034834241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JOHNLACEY1112@SBCGOBAL.NET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INTERNATIONAL BROTHERHOOD OF ELECTRICAL WORKERS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239 MC CLELLAN STREET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PHILADELPHIA</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Pennsylvania</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19148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ARTHUR DAVIDSON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8455348853</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AJDAVIDSONC7@AOL.COM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INTERNATIONAL BROTHERHOOD OF ELECTRICAL WORKERS (SUPERVISORS)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LOCAL 1573</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 WILLIS STREET</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KEANSBURG,</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07734</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JOHN MACDONALD</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9146868489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9146868598</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JOHNNYSMACK@MSN.COM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LOCAL 419</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CLIFFSIDE PARK</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07010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KYLE DICKSON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2019432271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KDICKSON68@VERIZON.NET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N.J. STATE JOINT COUNCIL - ATU</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525 BOULEVARD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KENILWORTH</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07033</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RAY GREEVES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9082764667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9082764225</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RAYGREAVES@GMAIL.COM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NATIONAL CONFERENCE OF FIREMEN &amp; OILERS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1023 15TH STREET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10TH FLOOR</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WASHINGTON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District of Columbia</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20005</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JAMES FARRIGAN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2029620928</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2028721222</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FARRIGANJ@NCFO.ORG</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NJ TRANSIT MERCER ATU 540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600 SLOAN AVE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TRENTON</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08619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MICHAEL CRIBB</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6096891300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6098948481</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MCRIBBATU@YAHOO.COM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POLICE</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PBA Local #304</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PO Box 1082</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Rahway</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07065</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CHARLES PHILLIPS</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7326641062</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CPHILLIPS@NJTRANSIT.COM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njtransitpba304.com</w:t>
            </w: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SHEET METAL WORKERS INTERNATIONAL ASSOCIATION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PO BOX 107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LAKE HOPATCONG</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07849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ANDREW MCMASTER</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9734918736</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MCVIDEO@VERIZON.NET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TRANSPORT WORKER`S UNION - LOCAL 225</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10-20 BANTA PLACE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ROOM 107</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HACKENSACK</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07601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RICHARD VENTOLA</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2013439412</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2103439484</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TWU225@VERIZON.NET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TRANSPORT WORKERS UNION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570 Taxter Street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Elmsford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York</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10523</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John Feltz</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9145675262</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 email</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TRANSPORTATION COMMUNICATION INTERNATIONAL UNION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200 SUNRISE HIGHWAY</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3RD FLOOR</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ROCKVILLE CENTRE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York</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11570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MARATEA ART</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5165368281</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MARATEAA@TCUNION.ORG</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UNITED TRANSPORTATION UNION (T)</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48 Main Street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Suite 2C</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Netcong</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07857</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Michael Reilly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5708624299</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njtmike@aol.com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UNITED TRANSPORTATION UNION (Y)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2368 ELBERT AVENUE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NORTH BELMORE</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York</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01110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MIKE MIELE</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5169873090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 FAX</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UTU1978MIELE@AOL.COM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vanish/>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875"/>
        <w:gridCol w:w="6650"/>
      </w:tblGrid>
      <w:tr w:rsidR="00000000">
        <w:trPr>
          <w:divId w:val="1352533183"/>
          <w:tblCellSpacing w:w="15" w:type="dxa"/>
        </w:trPr>
        <w:tc>
          <w:tcPr>
            <w:tcW w:w="150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Union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UTILITY CO-WORKER`S ASSOCIATION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55 WASHINGTON STREET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Address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City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BLOOMFIELD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Zipcode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07003</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Contact Name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NANCY GUZMAN-FLANAGAN</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Telephone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9737480233</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Fax</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9737487881</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E-mail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LOCAL601@COMCAST.NET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Website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p w:rsidR="00000000" w:rsidRDefault="00104A60">
      <w:pPr>
        <w:divId w:val="2705798"/>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divId w:val="855507563"/>
              <w:rPr>
                <w:rFonts w:ascii="Arial" w:eastAsia="Times New Roman" w:hAnsi="Arial" w:cs="Arial"/>
                <w:b/>
                <w:bCs/>
                <w:sz w:val="28"/>
                <w:szCs w:val="28"/>
              </w:rPr>
            </w:pPr>
            <w:r>
              <w:rPr>
                <w:rFonts w:ascii="Arial" w:eastAsia="Times New Roman" w:hAnsi="Arial" w:cs="Arial"/>
                <w:b/>
                <w:bCs/>
                <w:sz w:val="28"/>
                <w:szCs w:val="28"/>
              </w:rPr>
              <w:t>Title: Sandy 2 - Public Trans Emergency Relief</w:t>
            </w:r>
          </w:p>
        </w:tc>
      </w:tr>
      <w:tr w:rsidR="00000000">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5"/>
              <w:gridCol w:w="1763"/>
              <w:gridCol w:w="1306"/>
              <w:gridCol w:w="1411"/>
              <w:gridCol w:w="1962"/>
              <w:gridCol w:w="143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FAIN</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Award Status</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Award Type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Last Updated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From TEAM?</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NJ-44-X003-03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Active (Executed)</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Grant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3/24/2016</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3/24/2016</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Yes</w:t>
                  </w:r>
                </w:p>
              </w:tc>
            </w:tr>
          </w:tbl>
          <w:p w:rsidR="00000000" w:rsidRDefault="00104A60">
            <w:pPr>
              <w:spacing w:after="240"/>
              <w:rPr>
                <w:rFonts w:ascii="Arial" w:eastAsia="Times New Roman" w:hAnsi="Arial" w:cs="Arial"/>
                <w:sz w:val="20"/>
                <w:szCs w:val="20"/>
              </w:rPr>
            </w:pPr>
          </w:p>
        </w:tc>
      </w:tr>
      <w:tr w:rsidR="00000000">
        <w:trPr>
          <w:divId w:val="1352533183"/>
          <w:tblCellSpacing w:w="15" w:type="dxa"/>
        </w:trPr>
        <w:tc>
          <w:tcPr>
            <w:tcW w:w="0" w:type="auto"/>
            <w:tcMar>
              <w:top w:w="30" w:type="dxa"/>
              <w:left w:w="60" w:type="dxa"/>
              <w:bottom w:w="90" w:type="dxa"/>
              <w:right w:w="60" w:type="dxa"/>
            </w:tcMar>
            <w:vAlign w:val="center"/>
            <w:hideMark/>
          </w:tcPr>
          <w:p w:rsidR="00000000" w:rsidRDefault="00104A60">
            <w:pPr>
              <w:divId w:val="1389954484"/>
              <w:rPr>
                <w:rFonts w:ascii="Arial" w:eastAsia="Times New Roman" w:hAnsi="Arial" w:cs="Arial"/>
                <w:b/>
                <w:bCs/>
                <w:sz w:val="20"/>
                <w:szCs w:val="20"/>
              </w:rPr>
            </w:pPr>
            <w:r>
              <w:rPr>
                <w:rFonts w:ascii="Arial" w:eastAsia="Times New Roman" w:hAnsi="Arial" w:cs="Arial"/>
                <w:b/>
                <w:bCs/>
                <w:sz w:val="20"/>
                <w:szCs w:val="20"/>
              </w:rPr>
              <w:t>Award Executive Summary</w:t>
            </w:r>
          </w:p>
          <w:p w:rsidR="00000000" w:rsidRDefault="00104A60">
            <w:pPr>
              <w:spacing w:after="240"/>
              <w:divId w:val="1704669000"/>
              <w:rPr>
                <w:rFonts w:ascii="Arial" w:eastAsia="Times New Roman" w:hAnsi="Arial" w:cs="Arial"/>
                <w:sz w:val="20"/>
                <w:szCs w:val="20"/>
              </w:rPr>
            </w:pPr>
            <w:r>
              <w:rPr>
                <w:rFonts w:ascii="Arial" w:eastAsia="Times New Roman" w:hAnsi="Arial" w:cs="Arial"/>
                <w:sz w:val="20"/>
                <w:szCs w:val="20"/>
              </w:rPr>
              <w:br/>
              <w:t>NJ-44-X003-03 - This is the third amendment to the grant.</w:t>
            </w:r>
            <w:r>
              <w:rPr>
                <w:rFonts w:ascii="Arial" w:eastAsia="Times New Roman" w:hAnsi="Arial" w:cs="Arial"/>
                <w:sz w:val="20"/>
                <w:szCs w:val="20"/>
              </w:rPr>
              <w:br/>
            </w:r>
            <w:r>
              <w:rPr>
                <w:rFonts w:ascii="Arial" w:eastAsia="Times New Roman" w:hAnsi="Arial" w:cs="Arial"/>
                <w:sz w:val="20"/>
                <w:szCs w:val="20"/>
              </w:rPr>
              <w:br/>
              <w:t>FEDERAL TRANSIT ADMINISTRATION (FTA)</w:t>
            </w:r>
            <w:r>
              <w:rPr>
                <w:rFonts w:ascii="Arial" w:eastAsia="Times New Roman" w:hAnsi="Arial" w:cs="Arial"/>
                <w:sz w:val="20"/>
                <w:szCs w:val="20"/>
              </w:rPr>
              <w:br/>
              <w:t>PUBLIC TRANSPORTATION EMERGENCY RELIEF PROGRAM (49 U.S.C. 5324</w:t>
            </w:r>
            <w:r>
              <w:rPr>
                <w:rFonts w:ascii="Arial" w:eastAsia="Times New Roman" w:hAnsi="Arial" w:cs="Arial"/>
                <w:sz w:val="20"/>
                <w:szCs w:val="20"/>
              </w:rPr>
              <w:t xml:space="preserve">) </w:t>
            </w:r>
            <w:r>
              <w:rPr>
                <w:rFonts w:ascii="Arial" w:eastAsia="Times New Roman" w:hAnsi="Arial" w:cs="Arial"/>
                <w:sz w:val="20"/>
                <w:szCs w:val="20"/>
              </w:rPr>
              <w:br/>
              <w:t>CATALOG OF FEDERAL DOMESTIC ASSISTANCE (CFDA) NUMBER – 20.527</w:t>
            </w:r>
            <w:r>
              <w:rPr>
                <w:rFonts w:ascii="Arial" w:eastAsia="Times New Roman" w:hAnsi="Arial" w:cs="Arial"/>
                <w:sz w:val="20"/>
                <w:szCs w:val="20"/>
              </w:rPr>
              <w:br/>
            </w:r>
            <w:r>
              <w:rPr>
                <w:rFonts w:ascii="Arial" w:eastAsia="Times New Roman" w:hAnsi="Arial" w:cs="Arial"/>
                <w:sz w:val="20"/>
                <w:szCs w:val="20"/>
              </w:rPr>
              <w:br/>
              <w:t xml:space="preserve">NJ TRANSIT is requesting Federal funds in the amount of $8,420,000 from the Federal Transit Administration (FTA) Public Transportation Emergency Relief Program 2013 49 U.S.C. 5324 funds for </w:t>
            </w:r>
            <w:r>
              <w:rPr>
                <w:rFonts w:ascii="Arial" w:eastAsia="Times New Roman" w:hAnsi="Arial" w:cs="Arial"/>
                <w:sz w:val="20"/>
                <w:szCs w:val="20"/>
              </w:rPr>
              <w:t xml:space="preserve">the Hoboken Boiler and Terminal Repairs project. The project is a Recovery/Restoration project associated with Superstorm Sandy. </w:t>
            </w:r>
            <w:r>
              <w:rPr>
                <w:rFonts w:ascii="Arial" w:eastAsia="Times New Roman" w:hAnsi="Arial" w:cs="Arial"/>
                <w:sz w:val="20"/>
                <w:szCs w:val="20"/>
              </w:rPr>
              <w:br/>
            </w:r>
            <w:r>
              <w:rPr>
                <w:rFonts w:ascii="Arial" w:eastAsia="Times New Roman" w:hAnsi="Arial" w:cs="Arial"/>
                <w:sz w:val="20"/>
                <w:szCs w:val="20"/>
              </w:rPr>
              <w:br/>
              <w:t>The total federal funding provided in this amendment, $8,420,000, accounts for $842,000 of credit from toll revenue expenditu</w:t>
            </w:r>
            <w:r>
              <w:rPr>
                <w:rFonts w:ascii="Arial" w:eastAsia="Times New Roman" w:hAnsi="Arial" w:cs="Arial"/>
                <w:sz w:val="20"/>
                <w:szCs w:val="20"/>
              </w:rPr>
              <w:t xml:space="preserve">res (Transportation Development Credits) (90/10%). This amendment brings the grant to a total of $293,727,555 and toll revenue expenditures (Transportation Development Credits) to a total of $29,372,757. </w:t>
            </w:r>
            <w:r>
              <w:rPr>
                <w:rFonts w:ascii="Arial" w:eastAsia="Times New Roman" w:hAnsi="Arial" w:cs="Arial"/>
                <w:sz w:val="20"/>
                <w:szCs w:val="20"/>
              </w:rPr>
              <w:br/>
            </w:r>
            <w:r>
              <w:rPr>
                <w:rFonts w:ascii="Arial" w:eastAsia="Times New Roman" w:hAnsi="Arial" w:cs="Arial"/>
                <w:sz w:val="20"/>
                <w:szCs w:val="20"/>
              </w:rPr>
              <w:br/>
              <w:t>The total non-Cat 1/2/3 Recovery and Restoration f</w:t>
            </w:r>
            <w:r>
              <w:rPr>
                <w:rFonts w:ascii="Arial" w:eastAsia="Times New Roman" w:hAnsi="Arial" w:cs="Arial"/>
                <w:sz w:val="20"/>
                <w:szCs w:val="20"/>
              </w:rPr>
              <w:t xml:space="preserve">unds allocated are $197,574,198; this consists of pro-rated Recovery funds in the amount of $86,774,558 allocated in the March 29, 2013 Federal Register Notice, and additional Recovery and Restoration in the amount of $110,799,640 allocated in the May 29, </w:t>
            </w:r>
            <w:r>
              <w:rPr>
                <w:rFonts w:ascii="Arial" w:eastAsia="Times New Roman" w:hAnsi="Arial" w:cs="Arial"/>
                <w:sz w:val="20"/>
                <w:szCs w:val="20"/>
              </w:rPr>
              <w:t>2013 Federal Register Notice. Locally Prioritized Resiliency Funds in the amount of the $106,199,045 were allocated in the May 29, 2013 Federal Register Notice.</w:t>
            </w:r>
            <w:r>
              <w:rPr>
                <w:rFonts w:ascii="Arial" w:eastAsia="Times New Roman" w:hAnsi="Arial" w:cs="Arial"/>
                <w:sz w:val="20"/>
                <w:szCs w:val="20"/>
              </w:rPr>
              <w:br/>
            </w:r>
            <w:r>
              <w:rPr>
                <w:rFonts w:ascii="Arial" w:eastAsia="Times New Roman" w:hAnsi="Arial" w:cs="Arial"/>
                <w:sz w:val="20"/>
                <w:szCs w:val="20"/>
              </w:rPr>
              <w:br/>
              <w:t>The Governor of New Jersey declared Superstorm Sandy a State Emergency on October 27, 2012. Th</w:t>
            </w:r>
            <w:r>
              <w:rPr>
                <w:rFonts w:ascii="Arial" w:eastAsia="Times New Roman" w:hAnsi="Arial" w:cs="Arial"/>
                <w:sz w:val="20"/>
                <w:szCs w:val="20"/>
              </w:rPr>
              <w:t>e President declared the hurricane an Emergency Disaster on October 28, 2012. To date, NJ TRANSIT has been allocated a total of $448,189,802 of Public Transportation Emergency Relief Funds in Response to Superstorm Sandy. NJ TRANSIT was allocated $144,416,</w:t>
            </w:r>
            <w:r>
              <w:rPr>
                <w:rFonts w:ascii="Arial" w:eastAsia="Times New Roman" w:hAnsi="Arial" w:cs="Arial"/>
                <w:sz w:val="20"/>
                <w:szCs w:val="20"/>
              </w:rPr>
              <w:t xml:space="preserve">559 in the March 29, 2013 Federal Register Notice. This amount was awarded in grant NJ-44-X001 (Category 1/2/3) on May 2, 2013. </w:t>
            </w:r>
            <w:r>
              <w:rPr>
                <w:rFonts w:ascii="Arial" w:eastAsia="Times New Roman" w:hAnsi="Arial" w:cs="Arial"/>
                <w:sz w:val="20"/>
                <w:szCs w:val="20"/>
              </w:rPr>
              <w:br/>
            </w:r>
            <w:r>
              <w:rPr>
                <w:rFonts w:ascii="Arial" w:eastAsia="Times New Roman" w:hAnsi="Arial" w:cs="Arial"/>
                <w:sz w:val="20"/>
                <w:szCs w:val="20"/>
              </w:rPr>
              <w:br/>
              <w:t>Funds in the amount of $66,801,932 were awarded in NJ-44-X003 on June 6, 2014. Funds in the amount of $147,086,600 were awarde</w:t>
            </w:r>
            <w:r>
              <w:rPr>
                <w:rFonts w:ascii="Arial" w:eastAsia="Times New Roman" w:hAnsi="Arial" w:cs="Arial"/>
                <w:sz w:val="20"/>
                <w:szCs w:val="20"/>
              </w:rPr>
              <w:t>d in NJ-44-X003-01 on March 10, 2015. Funds in the amount of $71,419,023 were awarded in NJ-44-X003-02 on August 27, 2015. Funds in the amount of $8,420,000 are requested in this grant application.</w:t>
            </w:r>
            <w:r>
              <w:rPr>
                <w:rFonts w:ascii="Arial" w:eastAsia="Times New Roman" w:hAnsi="Arial" w:cs="Arial"/>
                <w:sz w:val="20"/>
                <w:szCs w:val="20"/>
              </w:rPr>
              <w:br/>
              <w:t>Recovery/Restoration funds in the amount of $10,045,688 wi</w:t>
            </w:r>
            <w:r>
              <w:rPr>
                <w:rFonts w:ascii="Arial" w:eastAsia="Times New Roman" w:hAnsi="Arial" w:cs="Arial"/>
                <w:sz w:val="20"/>
                <w:szCs w:val="20"/>
              </w:rPr>
              <w:t>ll be requested in a future grant application.</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w:t>
            </w:r>
            <w:r>
              <w:rPr>
                <w:rFonts w:ascii="Arial" w:eastAsia="Times New Roman" w:hAnsi="Arial" w:cs="Arial"/>
                <w:sz w:val="20"/>
                <w:szCs w:val="20"/>
              </w:rPr>
              <w:br/>
              <w:t xml:space="preserve">The Discretionary Funding IDs are as follows: </w:t>
            </w:r>
            <w:r>
              <w:rPr>
                <w:rFonts w:ascii="Arial" w:eastAsia="Times New Roman" w:hAnsi="Arial" w:cs="Arial"/>
                <w:sz w:val="20"/>
                <w:szCs w:val="20"/>
              </w:rPr>
              <w:br/>
            </w:r>
            <w:r>
              <w:rPr>
                <w:rFonts w:ascii="Arial" w:eastAsia="Times New Roman" w:hAnsi="Arial" w:cs="Arial"/>
                <w:sz w:val="20"/>
                <w:szCs w:val="20"/>
              </w:rPr>
              <w:br/>
              <w:t xml:space="preserve">-Discretionary ID: D2013-SAND-004 </w:t>
            </w:r>
            <w:r>
              <w:rPr>
                <w:rFonts w:ascii="Arial" w:eastAsia="Times New Roman" w:hAnsi="Arial" w:cs="Arial"/>
                <w:sz w:val="20"/>
                <w:szCs w:val="20"/>
              </w:rPr>
              <w:br/>
            </w:r>
            <w:r>
              <w:rPr>
                <w:rFonts w:ascii="Arial" w:eastAsia="Times New Roman" w:hAnsi="Arial" w:cs="Arial"/>
                <w:sz w:val="20"/>
                <w:szCs w:val="20"/>
              </w:rPr>
              <w:br/>
              <w:t>Total Allocation: $144,416,559</w:t>
            </w:r>
            <w:r>
              <w:rPr>
                <w:rFonts w:ascii="Arial" w:eastAsia="Times New Roman" w:hAnsi="Arial" w:cs="Arial"/>
                <w:sz w:val="20"/>
                <w:szCs w:val="20"/>
              </w:rPr>
              <w:br/>
              <w:t>Awarded in NJ-44-X001 - $144,416,559</w:t>
            </w:r>
            <w:r>
              <w:rPr>
                <w:rFonts w:ascii="Arial" w:eastAsia="Times New Roman" w:hAnsi="Arial" w:cs="Arial"/>
                <w:sz w:val="20"/>
                <w:szCs w:val="20"/>
              </w:rPr>
              <w:br/>
              <w:t>Deobligated in NJ-44-X001-01 - $27,559,774</w:t>
            </w:r>
            <w:r>
              <w:rPr>
                <w:rFonts w:ascii="Arial" w:eastAsia="Times New Roman" w:hAnsi="Arial" w:cs="Arial"/>
                <w:sz w:val="20"/>
                <w:szCs w:val="20"/>
              </w:rPr>
              <w:br/>
              <w:t>Requesting</w:t>
            </w:r>
            <w:r>
              <w:rPr>
                <w:rFonts w:ascii="Arial" w:eastAsia="Times New Roman" w:hAnsi="Arial" w:cs="Arial"/>
                <w:sz w:val="20"/>
                <w:szCs w:val="20"/>
              </w:rPr>
              <w:t xml:space="preserve"> in Future Grants: $27,559,774</w:t>
            </w:r>
            <w:r>
              <w:rPr>
                <w:rFonts w:ascii="Arial" w:eastAsia="Times New Roman" w:hAnsi="Arial" w:cs="Arial"/>
                <w:sz w:val="20"/>
                <w:szCs w:val="20"/>
              </w:rPr>
              <w:br/>
            </w:r>
            <w:r>
              <w:rPr>
                <w:rFonts w:ascii="Arial" w:eastAsia="Times New Roman" w:hAnsi="Arial" w:cs="Arial"/>
                <w:sz w:val="20"/>
                <w:szCs w:val="20"/>
              </w:rPr>
              <w:br/>
              <w:t>-Discretionary ID: D2013-SAND-017</w:t>
            </w:r>
            <w:r>
              <w:rPr>
                <w:rFonts w:ascii="Arial" w:eastAsia="Times New Roman" w:hAnsi="Arial" w:cs="Arial"/>
                <w:sz w:val="20"/>
                <w:szCs w:val="20"/>
              </w:rPr>
              <w:br/>
              <w:t xml:space="preserve">Total Allocation: $86,774,558 </w:t>
            </w:r>
            <w:r>
              <w:rPr>
                <w:rFonts w:ascii="Arial" w:eastAsia="Times New Roman" w:hAnsi="Arial" w:cs="Arial"/>
                <w:sz w:val="20"/>
                <w:szCs w:val="20"/>
              </w:rPr>
              <w:br/>
              <w:t xml:space="preserve">Awarded in NJ-44-X003: $24,801,932 </w:t>
            </w:r>
            <w:r>
              <w:rPr>
                <w:rFonts w:ascii="Arial" w:eastAsia="Times New Roman" w:hAnsi="Arial" w:cs="Arial"/>
                <w:sz w:val="20"/>
                <w:szCs w:val="20"/>
              </w:rPr>
              <w:br/>
              <w:t>Awarded in NJ-44-X003-01:$61,972,626</w:t>
            </w:r>
            <w:r>
              <w:rPr>
                <w:rFonts w:ascii="Arial" w:eastAsia="Times New Roman" w:hAnsi="Arial" w:cs="Arial"/>
                <w:sz w:val="20"/>
                <w:szCs w:val="20"/>
              </w:rPr>
              <w:br/>
              <w:t xml:space="preserve">Requesting in Future Grants: $0 </w:t>
            </w:r>
            <w:r>
              <w:rPr>
                <w:rFonts w:ascii="Arial" w:eastAsia="Times New Roman" w:hAnsi="Arial" w:cs="Arial"/>
                <w:sz w:val="20"/>
                <w:szCs w:val="20"/>
              </w:rPr>
              <w:br/>
            </w:r>
            <w:r>
              <w:rPr>
                <w:rFonts w:ascii="Arial" w:eastAsia="Times New Roman" w:hAnsi="Arial" w:cs="Arial"/>
                <w:sz w:val="20"/>
                <w:szCs w:val="20"/>
              </w:rPr>
              <w:br/>
              <w:t xml:space="preserve">-Discretionary ID: D2013-SAND-020(recov.) </w:t>
            </w:r>
            <w:r>
              <w:rPr>
                <w:rFonts w:ascii="Arial" w:eastAsia="Times New Roman" w:hAnsi="Arial" w:cs="Arial"/>
                <w:sz w:val="20"/>
                <w:szCs w:val="20"/>
              </w:rPr>
              <w:br/>
              <w:t>Total All</w:t>
            </w:r>
            <w:r>
              <w:rPr>
                <w:rFonts w:ascii="Arial" w:eastAsia="Times New Roman" w:hAnsi="Arial" w:cs="Arial"/>
                <w:sz w:val="20"/>
                <w:szCs w:val="20"/>
              </w:rPr>
              <w:t xml:space="preserve">ocation: $110,799,640 </w:t>
            </w:r>
            <w:r>
              <w:rPr>
                <w:rFonts w:ascii="Arial" w:eastAsia="Times New Roman" w:hAnsi="Arial" w:cs="Arial"/>
                <w:sz w:val="20"/>
                <w:szCs w:val="20"/>
              </w:rPr>
              <w:br/>
              <w:t xml:space="preserve">Awarded in NJ-44-X003:$0 - </w:t>
            </w:r>
            <w:r>
              <w:rPr>
                <w:rFonts w:ascii="Arial" w:eastAsia="Times New Roman" w:hAnsi="Arial" w:cs="Arial"/>
                <w:sz w:val="20"/>
                <w:szCs w:val="20"/>
              </w:rPr>
              <w:br/>
              <w:t>Awarded in NJ-44-X003-01: $23,974,974</w:t>
            </w:r>
            <w:r>
              <w:rPr>
                <w:rFonts w:ascii="Arial" w:eastAsia="Times New Roman" w:hAnsi="Arial" w:cs="Arial"/>
                <w:sz w:val="20"/>
                <w:szCs w:val="20"/>
              </w:rPr>
              <w:br/>
              <w:t>Awarded in NJ-44-X003-02: $68,358,978</w:t>
            </w:r>
            <w:r>
              <w:rPr>
                <w:rFonts w:ascii="Arial" w:eastAsia="Times New Roman" w:hAnsi="Arial" w:cs="Arial"/>
                <w:sz w:val="20"/>
                <w:szCs w:val="20"/>
              </w:rPr>
              <w:br/>
              <w:t>Requesting in this Application: $8,420,000</w:t>
            </w:r>
            <w:r>
              <w:rPr>
                <w:rFonts w:ascii="Arial" w:eastAsia="Times New Roman" w:hAnsi="Arial" w:cs="Arial"/>
                <w:sz w:val="20"/>
                <w:szCs w:val="20"/>
              </w:rPr>
              <w:br/>
              <w:t>Requesting in Future Grants: $10,045,688</w:t>
            </w:r>
            <w:r>
              <w:rPr>
                <w:rFonts w:ascii="Arial" w:eastAsia="Times New Roman" w:hAnsi="Arial" w:cs="Arial"/>
                <w:sz w:val="20"/>
                <w:szCs w:val="20"/>
              </w:rPr>
              <w:br/>
            </w:r>
            <w:r>
              <w:rPr>
                <w:rFonts w:ascii="Arial" w:eastAsia="Times New Roman" w:hAnsi="Arial" w:cs="Arial"/>
                <w:sz w:val="20"/>
                <w:szCs w:val="20"/>
              </w:rPr>
              <w:br/>
              <w:t xml:space="preserve">-Discretionary ID: D2013-SAND-021(resil.) </w:t>
            </w:r>
            <w:r>
              <w:rPr>
                <w:rFonts w:ascii="Arial" w:eastAsia="Times New Roman" w:hAnsi="Arial" w:cs="Arial"/>
                <w:sz w:val="20"/>
                <w:szCs w:val="20"/>
              </w:rPr>
              <w:br/>
              <w:t>T</w:t>
            </w:r>
            <w:r>
              <w:rPr>
                <w:rFonts w:ascii="Arial" w:eastAsia="Times New Roman" w:hAnsi="Arial" w:cs="Arial"/>
                <w:sz w:val="20"/>
                <w:szCs w:val="20"/>
              </w:rPr>
              <w:t xml:space="preserve">otal Allocation: $106,199,045 </w:t>
            </w:r>
            <w:r>
              <w:rPr>
                <w:rFonts w:ascii="Arial" w:eastAsia="Times New Roman" w:hAnsi="Arial" w:cs="Arial"/>
                <w:sz w:val="20"/>
                <w:szCs w:val="20"/>
              </w:rPr>
              <w:br/>
              <w:t xml:space="preserve">Awarded in NJ-44-X003: $42,000,000 </w:t>
            </w:r>
            <w:r>
              <w:rPr>
                <w:rFonts w:ascii="Arial" w:eastAsia="Times New Roman" w:hAnsi="Arial" w:cs="Arial"/>
                <w:sz w:val="20"/>
                <w:szCs w:val="20"/>
              </w:rPr>
              <w:br/>
              <w:t>Awarded in NJ-44-X003-01: $61,139,000</w:t>
            </w:r>
            <w:r>
              <w:rPr>
                <w:rFonts w:ascii="Arial" w:eastAsia="Times New Roman" w:hAnsi="Arial" w:cs="Arial"/>
                <w:sz w:val="20"/>
                <w:szCs w:val="20"/>
              </w:rPr>
              <w:br/>
              <w:t>Awarded in NJ-44-X003-02: $3,060,045</w:t>
            </w:r>
            <w:r>
              <w:rPr>
                <w:rFonts w:ascii="Arial" w:eastAsia="Times New Roman" w:hAnsi="Arial" w:cs="Arial"/>
                <w:sz w:val="20"/>
                <w:szCs w:val="20"/>
              </w:rPr>
              <w:br/>
              <w:t>Requesting in Future Grants: $0</w:t>
            </w:r>
            <w:r>
              <w:rPr>
                <w:rFonts w:ascii="Arial" w:eastAsia="Times New Roman" w:hAnsi="Arial" w:cs="Arial"/>
                <w:sz w:val="20"/>
                <w:szCs w:val="20"/>
              </w:rPr>
              <w:br/>
            </w:r>
            <w:r>
              <w:rPr>
                <w:rFonts w:ascii="Arial" w:eastAsia="Times New Roman" w:hAnsi="Arial" w:cs="Arial"/>
                <w:sz w:val="20"/>
                <w:szCs w:val="20"/>
              </w:rPr>
              <w:br/>
              <w:t>The following action is requested in this application.</w:t>
            </w:r>
            <w:r>
              <w:rPr>
                <w:rFonts w:ascii="Arial" w:eastAsia="Times New Roman" w:hAnsi="Arial" w:cs="Arial"/>
                <w:sz w:val="20"/>
                <w:szCs w:val="20"/>
              </w:rPr>
              <w:br/>
            </w:r>
            <w:r>
              <w:rPr>
                <w:rFonts w:ascii="Arial" w:eastAsia="Times New Roman" w:hAnsi="Arial" w:cs="Arial"/>
                <w:sz w:val="20"/>
                <w:szCs w:val="20"/>
              </w:rPr>
              <w:br/>
              <w:t>123-01 – RAIL - STATION/S</w:t>
            </w:r>
            <w:r>
              <w:rPr>
                <w:rFonts w:ascii="Arial" w:eastAsia="Times New Roman" w:hAnsi="Arial" w:cs="Arial"/>
                <w:sz w:val="20"/>
                <w:szCs w:val="20"/>
              </w:rPr>
              <w:t>TOPS/TERMINALS (Recov)</w:t>
            </w:r>
            <w:r>
              <w:rPr>
                <w:rFonts w:ascii="Arial" w:eastAsia="Times New Roman" w:hAnsi="Arial" w:cs="Arial"/>
                <w:sz w:val="20"/>
                <w:szCs w:val="20"/>
              </w:rPr>
              <w:br/>
              <w:t>12.34.03 - Terminal, Intermodal (Transit) (Recov) – Hoboken Boiler</w:t>
            </w:r>
            <w:r>
              <w:rPr>
                <w:rFonts w:ascii="Arial" w:eastAsia="Times New Roman" w:hAnsi="Arial" w:cs="Arial"/>
                <w:sz w:val="20"/>
                <w:szCs w:val="20"/>
              </w:rPr>
              <w:br/>
            </w:r>
            <w:r>
              <w:rPr>
                <w:rFonts w:ascii="Arial" w:eastAsia="Times New Roman" w:hAnsi="Arial" w:cs="Arial"/>
                <w:sz w:val="20"/>
                <w:szCs w:val="20"/>
              </w:rPr>
              <w:br/>
              <w:t>This amendment increases the ALI by $8,420,000 from $4,639,000 to $13,059,000. The Hoboken Boiler project, awarded in a previous amendment, is renamed the Hoboken Bo</w:t>
            </w:r>
            <w:r>
              <w:rPr>
                <w:rFonts w:ascii="Arial" w:eastAsia="Times New Roman" w:hAnsi="Arial" w:cs="Arial"/>
                <w:sz w:val="20"/>
                <w:szCs w:val="20"/>
              </w:rPr>
              <w:t>iler and Terminal Repairs project. Funds in the ALI now include repairs to the Hoboken Ferry Terminal. The Hoboken Boiler and Hoboken Terminal repairs are combined into one project since Hoboken Terminal Boiler and the Ferry Ticketing Suite and Employee Fa</w:t>
            </w:r>
            <w:r>
              <w:rPr>
                <w:rFonts w:ascii="Arial" w:eastAsia="Times New Roman" w:hAnsi="Arial" w:cs="Arial"/>
                <w:sz w:val="20"/>
                <w:szCs w:val="20"/>
              </w:rPr>
              <w:t>cilities occupy or involve the same areas within the terminal. The projects are ready to be constructed within the same timeframe. Combining the two scopes allows for a single contractor to be responsible for scheduling, staging, and coordinating all const</w:t>
            </w:r>
            <w:r>
              <w:rPr>
                <w:rFonts w:ascii="Arial" w:eastAsia="Times New Roman" w:hAnsi="Arial" w:cs="Arial"/>
                <w:sz w:val="20"/>
                <w:szCs w:val="20"/>
              </w:rPr>
              <w:t xml:space="preserve">ruction activities in the common work site, and eliminating the potential for conflicts or delays if the work were to be performed by separate contractors.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PERIOD OF PERFMANCE</w:t>
            </w:r>
            <w:r>
              <w:rPr>
                <w:rFonts w:ascii="Arial" w:eastAsia="Times New Roman" w:hAnsi="Arial" w:cs="Arial"/>
                <w:sz w:val="20"/>
                <w:szCs w:val="20"/>
              </w:rPr>
              <w:br/>
              <w:t>For the Hoboken Boiler and Terminal project in this amendment, Pre-award auth</w:t>
            </w:r>
            <w:r>
              <w:rPr>
                <w:rFonts w:ascii="Arial" w:eastAsia="Times New Roman" w:hAnsi="Arial" w:cs="Arial"/>
                <w:sz w:val="20"/>
                <w:szCs w:val="20"/>
              </w:rPr>
              <w:t>ority was exercised in November 2013. The estimated completion date for the project is September 2019.</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RESEACH AND DEVELOPMENT</w:t>
            </w:r>
            <w:r>
              <w:rPr>
                <w:rFonts w:ascii="Arial" w:eastAsia="Times New Roman" w:hAnsi="Arial" w:cs="Arial"/>
                <w:sz w:val="20"/>
                <w:szCs w:val="20"/>
              </w:rPr>
              <w:br/>
              <w:t>This Application does not include funds for Research and/or Development Activities.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INDIRECT COST RATE</w:t>
            </w:r>
            <w:r>
              <w:rPr>
                <w:rFonts w:ascii="Arial" w:eastAsia="Times New Roman" w:hAnsi="Arial" w:cs="Arial"/>
                <w:sz w:val="20"/>
                <w:szCs w:val="20"/>
              </w:rPr>
              <w:br/>
              <w:t>Indirect Costs will b</w:t>
            </w:r>
            <w:r>
              <w:rPr>
                <w:rFonts w:ascii="Arial" w:eastAsia="Times New Roman" w:hAnsi="Arial" w:cs="Arial"/>
                <w:sz w:val="20"/>
                <w:szCs w:val="20"/>
              </w:rPr>
              <w:t>e applied to the Hoboken Boiler and Terminal repair project in this application. A Cost Allocation Plan (CAP) is on file with the FTA which is currently under review. NJ TRANSIT is using the provisional rate of 86.53%.</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NJ TRANSIT’s procurement procedure</w:t>
            </w:r>
            <w:r>
              <w:rPr>
                <w:rFonts w:ascii="Arial" w:eastAsia="Times New Roman" w:hAnsi="Arial" w:cs="Arial"/>
                <w:sz w:val="20"/>
                <w:szCs w:val="20"/>
              </w:rPr>
              <w:t xml:space="preserve">s are in compliance with all applicable Federal requirements. </w:t>
            </w:r>
            <w:r>
              <w:rPr>
                <w:rFonts w:ascii="Arial" w:eastAsia="Times New Roman" w:hAnsi="Arial" w:cs="Arial"/>
                <w:sz w:val="20"/>
                <w:szCs w:val="20"/>
              </w:rPr>
              <w:br/>
            </w:r>
            <w:r>
              <w:rPr>
                <w:rFonts w:ascii="Arial" w:eastAsia="Times New Roman" w:hAnsi="Arial" w:cs="Arial"/>
                <w:sz w:val="20"/>
                <w:szCs w:val="20"/>
              </w:rPr>
              <w:br/>
              <w:t>NJ TRANSIT will comply with Buy America regulations for the projects in this grant.</w:t>
            </w:r>
            <w:r>
              <w:rPr>
                <w:rFonts w:ascii="Arial" w:eastAsia="Times New Roman" w:hAnsi="Arial" w:cs="Arial"/>
                <w:sz w:val="20"/>
                <w:szCs w:val="20"/>
              </w:rPr>
              <w:br/>
            </w:r>
            <w:r>
              <w:rPr>
                <w:rFonts w:ascii="Arial" w:eastAsia="Times New Roman" w:hAnsi="Arial" w:cs="Arial"/>
                <w:sz w:val="20"/>
                <w:szCs w:val="20"/>
              </w:rPr>
              <w:br/>
              <w:t xml:space="preserve">A DBE utilization status report is attached in TrAMS and the status of achieving the goals will be updated </w:t>
            </w:r>
            <w:r>
              <w:rPr>
                <w:rFonts w:ascii="Arial" w:eastAsia="Times New Roman" w:hAnsi="Arial" w:cs="Arial"/>
                <w:sz w:val="20"/>
                <w:szCs w:val="20"/>
              </w:rPr>
              <w:t>quarterly.</w:t>
            </w:r>
            <w:r>
              <w:rPr>
                <w:rFonts w:ascii="Arial" w:eastAsia="Times New Roman" w:hAnsi="Arial" w:cs="Arial"/>
                <w:sz w:val="20"/>
                <w:szCs w:val="20"/>
              </w:rPr>
              <w:br/>
            </w:r>
            <w:r>
              <w:rPr>
                <w:rFonts w:ascii="Arial" w:eastAsia="Times New Roman" w:hAnsi="Arial" w:cs="Arial"/>
                <w:sz w:val="20"/>
                <w:szCs w:val="20"/>
              </w:rPr>
              <w:br/>
              <w:t>NJ TRANSIT completed and submitted all applicable FTA templates: Attachment A “FTA Emergency Relief Program - Program of Projects (POP)” – required for all projects, Part B Resiliency Justification Statement – required for locally prioritized r</w:t>
            </w:r>
            <w:r>
              <w:rPr>
                <w:rFonts w:ascii="Arial" w:eastAsia="Times New Roman" w:hAnsi="Arial" w:cs="Arial"/>
                <w:sz w:val="20"/>
                <w:szCs w:val="20"/>
              </w:rPr>
              <w:t xml:space="preserve">esiliency projects, and ), Attachment C “Advisory Base Flood Elevation + 1 (ABFE +1) Analysis Template” – required for all projects, and flood maps – required for all projects. </w:t>
            </w:r>
            <w:r>
              <w:rPr>
                <w:rFonts w:ascii="Arial" w:eastAsia="Times New Roman" w:hAnsi="Arial" w:cs="Arial"/>
                <w:sz w:val="20"/>
                <w:szCs w:val="20"/>
              </w:rPr>
              <w:br/>
            </w:r>
            <w:r>
              <w:rPr>
                <w:rFonts w:ascii="Arial" w:eastAsia="Times New Roman" w:hAnsi="Arial" w:cs="Arial"/>
                <w:sz w:val="20"/>
                <w:szCs w:val="20"/>
              </w:rPr>
              <w:br/>
              <w:t>WAIVER</w:t>
            </w:r>
            <w:r>
              <w:rPr>
                <w:rFonts w:ascii="Arial" w:eastAsia="Times New Roman" w:hAnsi="Arial" w:cs="Arial"/>
                <w:sz w:val="20"/>
                <w:szCs w:val="20"/>
              </w:rPr>
              <w:br/>
              <w:t>Projects funded through the Disaster Relief Appropriations Act (DRA) o</w:t>
            </w:r>
            <w:r>
              <w:rPr>
                <w:rFonts w:ascii="Arial" w:eastAsia="Times New Roman" w:hAnsi="Arial" w:cs="Arial"/>
                <w:sz w:val="20"/>
                <w:szCs w:val="20"/>
              </w:rPr>
              <w:t>f 2013 are subject to section 904(c) of that Act, which requires expenditure of funds within 24 months of grant obligation, unless this requirement is waived by the Office of Management and Budget (OMB). On July 9, 2013, the OMB granted waivers to the 24-m</w:t>
            </w:r>
            <w:r>
              <w:rPr>
                <w:rFonts w:ascii="Arial" w:eastAsia="Times New Roman" w:hAnsi="Arial" w:cs="Arial"/>
                <w:sz w:val="20"/>
                <w:szCs w:val="20"/>
              </w:rPr>
              <w:t xml:space="preserve">onth obligation requirement to programs funded under the DRA. </w:t>
            </w:r>
            <w:r>
              <w:rPr>
                <w:rFonts w:ascii="Arial" w:eastAsia="Times New Roman" w:hAnsi="Arial" w:cs="Arial"/>
                <w:sz w:val="20"/>
                <w:szCs w:val="20"/>
              </w:rPr>
              <w:br/>
            </w:r>
            <w:r>
              <w:rPr>
                <w:rFonts w:ascii="Arial" w:eastAsia="Times New Roman" w:hAnsi="Arial" w:cs="Arial"/>
                <w:sz w:val="20"/>
                <w:szCs w:val="20"/>
              </w:rPr>
              <w:br/>
              <w:t>STIP</w:t>
            </w:r>
            <w:r>
              <w:rPr>
                <w:rFonts w:ascii="Arial" w:eastAsia="Times New Roman" w:hAnsi="Arial" w:cs="Arial"/>
                <w:sz w:val="20"/>
                <w:szCs w:val="20"/>
              </w:rPr>
              <w:br/>
              <w:t>The project is included in the FY2016-2025 Statewide Transportation Improvement Program (STIP). The Federal Highway Administration and the Federal Transit administration approved the STIP</w:t>
            </w:r>
            <w:r>
              <w:rPr>
                <w:rFonts w:ascii="Arial" w:eastAsia="Times New Roman" w:hAnsi="Arial" w:cs="Arial"/>
                <w:sz w:val="20"/>
                <w:szCs w:val="20"/>
              </w:rPr>
              <w:t xml:space="preserve"> on November 20, 2015. The STIP ID is T906, NJ TRANSIT System Repairs/Restoration. </w:t>
            </w:r>
            <w:r>
              <w:rPr>
                <w:rFonts w:ascii="Arial" w:eastAsia="Times New Roman" w:hAnsi="Arial" w:cs="Arial"/>
                <w:sz w:val="20"/>
                <w:szCs w:val="20"/>
              </w:rPr>
              <w:br/>
            </w:r>
            <w:r>
              <w:rPr>
                <w:rFonts w:ascii="Arial" w:eastAsia="Times New Roman" w:hAnsi="Arial" w:cs="Arial"/>
                <w:sz w:val="20"/>
                <w:szCs w:val="20"/>
              </w:rPr>
              <w:br/>
              <w:t>On January 27, 2016, FTA approved a STIP modification that transferred funds in T906 from FY15 to FY16.</w:t>
            </w:r>
            <w:r>
              <w:rPr>
                <w:rFonts w:ascii="Arial" w:eastAsia="Times New Roman" w:hAnsi="Arial" w:cs="Arial"/>
                <w:sz w:val="20"/>
                <w:szCs w:val="20"/>
              </w:rPr>
              <w:br/>
            </w:r>
            <w:r>
              <w:rPr>
                <w:rFonts w:ascii="Arial" w:eastAsia="Times New Roman" w:hAnsi="Arial" w:cs="Arial"/>
                <w:sz w:val="20"/>
                <w:szCs w:val="20"/>
              </w:rPr>
              <w:br/>
              <w:t>MATCH/TOLL CREDITS</w:t>
            </w:r>
            <w:r>
              <w:rPr>
                <w:rFonts w:ascii="Arial" w:eastAsia="Times New Roman" w:hAnsi="Arial" w:cs="Arial"/>
                <w:sz w:val="20"/>
                <w:szCs w:val="20"/>
              </w:rPr>
              <w:br/>
              <w:t>TOLL CREDIT (Transportation Development Credits</w:t>
            </w:r>
            <w:r>
              <w:rPr>
                <w:rFonts w:ascii="Arial" w:eastAsia="Times New Roman" w:hAnsi="Arial" w:cs="Arial"/>
                <w:sz w:val="20"/>
                <w:szCs w:val="20"/>
              </w:rPr>
              <w:t>).</w:t>
            </w:r>
            <w:r>
              <w:rPr>
                <w:rFonts w:ascii="Arial" w:eastAsia="Times New Roman" w:hAnsi="Arial" w:cs="Arial"/>
                <w:sz w:val="20"/>
                <w:szCs w:val="20"/>
              </w:rPr>
              <w:br/>
              <w:t>NJ TRANSIT is using Toll Credit (Transportation Development Credits) funds allocated from the NJ Department of Transportation in the amount of $100 million for each year between 2006 through 2015 to match Federal Grants. NJDOT sent letters to NJ TRANSIT</w:t>
            </w:r>
            <w:r>
              <w:rPr>
                <w:rFonts w:ascii="Arial" w:eastAsia="Times New Roman" w:hAnsi="Arial" w:cs="Arial"/>
                <w:sz w:val="20"/>
                <w:szCs w:val="20"/>
              </w:rPr>
              <w:t xml:space="preserve"> allocating the $100 million in Toll Credit for each year for 2006 through 2014 on February 23, 2006, December 19, 2006, March 12, 2008, November 12, 2008, April 26, 2010, March 28, 2011, July 18, 2012, March 5, 2013, and January 14, 2014. On August 7, 201</w:t>
            </w:r>
            <w:r>
              <w:rPr>
                <w:rFonts w:ascii="Arial" w:eastAsia="Times New Roman" w:hAnsi="Arial" w:cs="Arial"/>
                <w:sz w:val="20"/>
                <w:szCs w:val="20"/>
              </w:rPr>
              <w:t xml:space="preserve">4, NJ TRANSIT was allocated an additional $60.0 million bringing the total allocation for FY14 to $160.0 million. On March 10, 2015, NJ TRANSIT was allocated $160 million in Toll Credit to match federal grants. Prior year toll credit balances are reviewed </w:t>
            </w:r>
            <w:r>
              <w:rPr>
                <w:rFonts w:ascii="Arial" w:eastAsia="Times New Roman" w:hAnsi="Arial" w:cs="Arial"/>
                <w:sz w:val="20"/>
                <w:szCs w:val="20"/>
              </w:rPr>
              <w:t>at the FTA quarterly review meetings.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FEMA</w:t>
            </w:r>
            <w:r>
              <w:rPr>
                <w:rFonts w:ascii="Arial" w:eastAsia="Times New Roman" w:hAnsi="Arial" w:cs="Arial"/>
                <w:sz w:val="20"/>
                <w:szCs w:val="20"/>
              </w:rPr>
              <w:br/>
              <w:t>NJ Transit has neither applied for nor received Federal Emergency Management Administration (FEMA) funds for the projects in this or other grant requests.</w:t>
            </w:r>
            <w:r>
              <w:rPr>
                <w:rFonts w:ascii="Arial" w:eastAsia="Times New Roman" w:hAnsi="Arial" w:cs="Arial"/>
                <w:sz w:val="20"/>
                <w:szCs w:val="20"/>
              </w:rPr>
              <w:br/>
            </w:r>
            <w:r>
              <w:rPr>
                <w:rFonts w:ascii="Arial" w:eastAsia="Times New Roman" w:hAnsi="Arial" w:cs="Arial"/>
                <w:sz w:val="20"/>
                <w:szCs w:val="20"/>
              </w:rPr>
              <w:br/>
              <w:t>INSURANCE</w:t>
            </w:r>
            <w:r>
              <w:rPr>
                <w:rFonts w:ascii="Arial" w:eastAsia="Times New Roman" w:hAnsi="Arial" w:cs="Arial"/>
                <w:sz w:val="20"/>
                <w:szCs w:val="20"/>
              </w:rPr>
              <w:br/>
              <w:t xml:space="preserve">NJ TRANSIT has submitted to its insurers for </w:t>
            </w:r>
            <w:r>
              <w:rPr>
                <w:rFonts w:ascii="Arial" w:eastAsia="Times New Roman" w:hAnsi="Arial" w:cs="Arial"/>
                <w:sz w:val="20"/>
                <w:szCs w:val="20"/>
              </w:rPr>
              <w:t>specific Sandy-related all-agency property damage, revenue loss and extra expense claims in a manner that seeks to maximize the recovery of proceeds consistent with policy terms and limits. To date, NJ TRANSIT has received unallocated payments from its ins</w:t>
            </w:r>
            <w:r>
              <w:rPr>
                <w:rFonts w:ascii="Arial" w:eastAsia="Times New Roman" w:hAnsi="Arial" w:cs="Arial"/>
                <w:sz w:val="20"/>
                <w:szCs w:val="20"/>
              </w:rPr>
              <w:t>urers totaling $100 million. NJ TRANSIT will work with FTA to agree to an amount to be allocated for transit recovery and the method NJ TRANSIT will use to allocate said funds to eligible recovery projects. NJ TRANSIT will comply with the National Flood In</w:t>
            </w:r>
            <w:r>
              <w:rPr>
                <w:rFonts w:ascii="Arial" w:eastAsia="Times New Roman" w:hAnsi="Arial" w:cs="Arial"/>
                <w:sz w:val="20"/>
                <w:szCs w:val="20"/>
              </w:rPr>
              <w:t>surance Act of 1968 as amended and insure buildings and/or their contents funded under this grant that are within a special flood hazard area.</w:t>
            </w:r>
            <w:r>
              <w:rPr>
                <w:rFonts w:ascii="Arial" w:eastAsia="Times New Roman" w:hAnsi="Arial" w:cs="Arial"/>
                <w:sz w:val="20"/>
                <w:szCs w:val="20"/>
              </w:rPr>
              <w:br/>
            </w:r>
            <w:r>
              <w:rPr>
                <w:rFonts w:ascii="Arial" w:eastAsia="Times New Roman" w:hAnsi="Arial" w:cs="Arial"/>
                <w:sz w:val="20"/>
                <w:szCs w:val="20"/>
              </w:rPr>
              <w:br/>
              <w:t xml:space="preserve">Contact Person: </w:t>
            </w:r>
            <w:r>
              <w:rPr>
                <w:rFonts w:ascii="Arial" w:eastAsia="Times New Roman" w:hAnsi="Arial" w:cs="Arial"/>
                <w:sz w:val="20"/>
                <w:szCs w:val="20"/>
              </w:rPr>
              <w:br/>
              <w:t>Millicent Dondero</w:t>
            </w:r>
            <w:r>
              <w:rPr>
                <w:rFonts w:ascii="Arial" w:eastAsia="Times New Roman" w:hAnsi="Arial" w:cs="Arial"/>
                <w:sz w:val="20"/>
                <w:szCs w:val="20"/>
              </w:rPr>
              <w:br/>
              <w:t>NJ TRANSIT</w:t>
            </w:r>
            <w:r>
              <w:rPr>
                <w:rFonts w:ascii="Arial" w:eastAsia="Times New Roman" w:hAnsi="Arial" w:cs="Arial"/>
                <w:sz w:val="20"/>
                <w:szCs w:val="20"/>
              </w:rPr>
              <w:br/>
              <w:t>Phone: (973) 491-7831</w:t>
            </w:r>
            <w:r>
              <w:rPr>
                <w:rFonts w:ascii="Arial" w:eastAsia="Times New Roman" w:hAnsi="Arial" w:cs="Arial"/>
                <w:sz w:val="20"/>
                <w:szCs w:val="20"/>
              </w:rPr>
              <w:br/>
              <w:t>MDONDERO@NJTRANSIT.COM</w:t>
            </w:r>
            <w:r>
              <w:rPr>
                <w:rFonts w:ascii="Arial" w:eastAsia="Times New Roman" w:hAnsi="Arial" w:cs="Arial"/>
                <w:sz w:val="20"/>
                <w:szCs w:val="20"/>
              </w:rPr>
              <w:br/>
              <w:t>?</w:t>
            </w:r>
          </w:p>
        </w:tc>
      </w:tr>
      <w:tr w:rsidR="00000000">
        <w:trPr>
          <w:divId w:val="1352533183"/>
          <w:tblCellSpacing w:w="15" w:type="dxa"/>
        </w:trPr>
        <w:tc>
          <w:tcPr>
            <w:tcW w:w="0" w:type="auto"/>
            <w:tcMar>
              <w:top w:w="30" w:type="dxa"/>
              <w:left w:w="60" w:type="dxa"/>
              <w:bottom w:w="90" w:type="dxa"/>
              <w:right w:w="60" w:type="dxa"/>
            </w:tcMar>
            <w:vAlign w:val="center"/>
            <w:hideMark/>
          </w:tcPr>
          <w:p w:rsidR="00000000" w:rsidRDefault="00104A60">
            <w:pPr>
              <w:divId w:val="1955550044"/>
              <w:rPr>
                <w:rFonts w:ascii="Arial" w:eastAsia="Times New Roman" w:hAnsi="Arial" w:cs="Arial"/>
                <w:b/>
                <w:bCs/>
                <w:sz w:val="20"/>
                <w:szCs w:val="20"/>
              </w:rPr>
            </w:pPr>
            <w:r>
              <w:rPr>
                <w:rFonts w:ascii="Arial" w:eastAsia="Times New Roman" w:hAnsi="Arial" w:cs="Arial"/>
                <w:b/>
                <w:bCs/>
                <w:sz w:val="20"/>
                <w:szCs w:val="20"/>
              </w:rPr>
              <w:t>Delinquent Federal Debt</w:t>
            </w:r>
          </w:p>
          <w:p w:rsidR="00000000" w:rsidRDefault="00104A60">
            <w:pPr>
              <w:divId w:val="412355172"/>
              <w:rPr>
                <w:rFonts w:ascii="Arial" w:eastAsia="Times New Roman" w:hAnsi="Arial" w:cs="Arial"/>
                <w:sz w:val="20"/>
                <w:szCs w:val="20"/>
              </w:rPr>
            </w:pPr>
            <w:r>
              <w:rPr>
                <w:rFonts w:ascii="Arial" w:eastAsia="Times New Roman" w:hAnsi="Arial" w:cs="Arial"/>
                <w:sz w:val="20"/>
                <w:szCs w:val="20"/>
              </w:rPr>
              <w:t>No, my organization does not have delinquent federal debt.</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divId w:val="620187452"/>
              <w:rPr>
                <w:rFonts w:ascii="Arial" w:eastAsia="Times New Roman" w:hAnsi="Arial" w:cs="Arial"/>
                <w:b/>
                <w:bCs/>
                <w:sz w:val="20"/>
                <w:szCs w:val="20"/>
              </w:rPr>
            </w:pPr>
            <w:r>
              <w:rPr>
                <w:rFonts w:ascii="Arial" w:eastAsia="Times New Roman" w:hAnsi="Arial" w:cs="Arial"/>
                <w:b/>
                <w:bCs/>
                <w:sz w:val="20"/>
                <w:szCs w:val="20"/>
              </w:rPr>
              <w:t>Requires E.O. 12372 Review</w:t>
            </w:r>
          </w:p>
          <w:p w:rsidR="00000000" w:rsidRDefault="00104A60">
            <w:pPr>
              <w:divId w:val="1358854386"/>
              <w:rPr>
                <w:rFonts w:ascii="Arial" w:eastAsia="Times New Roman" w:hAnsi="Arial" w:cs="Arial"/>
                <w:sz w:val="20"/>
                <w:szCs w:val="20"/>
              </w:rPr>
            </w:pPr>
            <w:r>
              <w:rPr>
                <w:rFonts w:ascii="Arial" w:eastAsia="Times New Roman" w:hAnsi="Arial" w:cs="Arial"/>
                <w:sz w:val="20"/>
                <w:szCs w:val="20"/>
              </w:rPr>
              <w:t>No, this application does not require E.O. 12372 Review.</w:t>
            </w:r>
          </w:p>
          <w:p w:rsidR="00000000" w:rsidRDefault="00104A60">
            <w:pPr>
              <w:divId w:val="2127506338"/>
              <w:rPr>
                <w:rFonts w:ascii="Arial" w:eastAsia="Times New Roman" w:hAnsi="Arial" w:cs="Arial"/>
                <w:sz w:val="20"/>
                <w:szCs w:val="20"/>
              </w:rPr>
            </w:pP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divId w:val="2125879884"/>
              <w:rPr>
                <w:rFonts w:ascii="Arial" w:eastAsia="Times New Roman" w:hAnsi="Arial" w:cs="Arial"/>
                <w:b/>
                <w:bCs/>
                <w:sz w:val="20"/>
                <w:szCs w:val="20"/>
              </w:rPr>
            </w:pPr>
            <w:r>
              <w:rPr>
                <w:rFonts w:ascii="Arial" w:eastAsia="Times New Roman" w:hAnsi="Arial" w:cs="Arial"/>
                <w:b/>
                <w:bCs/>
                <w:sz w:val="20"/>
                <w:szCs w:val="20"/>
              </w:rPr>
              <w:t>Subject to Pre-Award Authority</w:t>
            </w:r>
          </w:p>
          <w:p w:rsidR="00000000" w:rsidRDefault="00104A60">
            <w:pPr>
              <w:divId w:val="717171332"/>
              <w:rPr>
                <w:rFonts w:ascii="Arial" w:eastAsia="Times New Roman" w:hAnsi="Arial" w:cs="Arial"/>
                <w:sz w:val="20"/>
                <w:szCs w:val="20"/>
              </w:rPr>
            </w:pPr>
            <w:r>
              <w:rPr>
                <w:rFonts w:ascii="Arial" w:eastAsia="Times New Roman" w:hAnsi="Arial" w:cs="Arial"/>
                <w:sz w:val="20"/>
                <w:szCs w:val="20"/>
              </w:rPr>
              <w:t xml:space="preserve">Yes, this application is subject to Pre-Award Authority. </w:t>
            </w:r>
          </w:p>
          <w:p w:rsidR="00000000" w:rsidRDefault="00104A60">
            <w:pPr>
              <w:divId w:val="425617795"/>
              <w:rPr>
                <w:rFonts w:ascii="Arial" w:eastAsia="Times New Roman" w:hAnsi="Arial" w:cs="Arial"/>
                <w:sz w:val="20"/>
                <w:szCs w:val="20"/>
              </w:rPr>
            </w:pP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divId w:val="1968967625"/>
              <w:rPr>
                <w:rFonts w:ascii="Arial" w:eastAsia="Times New Roman" w:hAnsi="Arial" w:cs="Arial"/>
                <w:b/>
                <w:bCs/>
                <w:sz w:val="20"/>
                <w:szCs w:val="20"/>
              </w:rPr>
            </w:pPr>
            <w:r>
              <w:rPr>
                <w:rFonts w:ascii="Arial" w:eastAsia="Times New Roman" w:hAnsi="Arial" w:cs="Arial"/>
                <w:b/>
                <w:bCs/>
                <w:sz w:val="20"/>
                <w:szCs w:val="20"/>
              </w:rPr>
              <w:t>Frequency of Milestone Progress Reports (MPR)</w:t>
            </w:r>
          </w:p>
          <w:p w:rsidR="00000000" w:rsidRDefault="00104A60">
            <w:pPr>
              <w:divId w:val="360283493"/>
              <w:rPr>
                <w:rFonts w:ascii="Arial" w:eastAsia="Times New Roman" w:hAnsi="Arial" w:cs="Arial"/>
                <w:sz w:val="20"/>
                <w:szCs w:val="20"/>
              </w:rPr>
            </w:pPr>
            <w:r>
              <w:rPr>
                <w:rFonts w:ascii="Arial" w:eastAsia="Times New Roman" w:hAnsi="Arial" w:cs="Arial"/>
                <w:sz w:val="20"/>
                <w:szCs w:val="20"/>
              </w:rPr>
              <w:t>Quarterly</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divId w:val="469322112"/>
              <w:rPr>
                <w:rFonts w:ascii="Arial" w:eastAsia="Times New Roman" w:hAnsi="Arial" w:cs="Arial"/>
                <w:b/>
                <w:bCs/>
                <w:sz w:val="20"/>
                <w:szCs w:val="20"/>
              </w:rPr>
            </w:pPr>
            <w:r>
              <w:rPr>
                <w:rFonts w:ascii="Arial" w:eastAsia="Times New Roman" w:hAnsi="Arial" w:cs="Arial"/>
                <w:b/>
                <w:bCs/>
                <w:sz w:val="20"/>
                <w:szCs w:val="20"/>
              </w:rPr>
              <w:t>Frequency of Federal Financial Reports (FFR)</w:t>
            </w:r>
          </w:p>
          <w:p w:rsidR="00000000" w:rsidRDefault="00104A60">
            <w:pPr>
              <w:divId w:val="1170215909"/>
              <w:rPr>
                <w:rFonts w:ascii="Arial" w:eastAsia="Times New Roman" w:hAnsi="Arial" w:cs="Arial"/>
                <w:sz w:val="20"/>
                <w:szCs w:val="20"/>
              </w:rPr>
            </w:pPr>
            <w:r>
              <w:rPr>
                <w:rFonts w:ascii="Arial" w:eastAsia="Times New Roman" w:hAnsi="Arial" w:cs="Arial"/>
                <w:sz w:val="20"/>
                <w:szCs w:val="20"/>
              </w:rPr>
              <w:t>Quarterly</w:t>
            </w:r>
          </w:p>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p w:rsidR="00000000" w:rsidRDefault="00104A60">
      <w:pPr>
        <w:divId w:val="2126191254"/>
        <w:rPr>
          <w:rFonts w:ascii="Arial" w:eastAsia="Times New Roman" w:hAnsi="Arial" w:cs="Arial"/>
          <w:b/>
          <w:bCs/>
          <w:sz w:val="28"/>
          <w:szCs w:val="28"/>
        </w:rPr>
      </w:pPr>
      <w:r>
        <w:rPr>
          <w:rFonts w:ascii="Arial" w:eastAsia="Times New Roman" w:hAnsi="Arial" w:cs="Arial"/>
          <w:b/>
          <w:bCs/>
          <w:sz w:val="28"/>
          <w:szCs w:val="28"/>
        </w:rPr>
        <w:t>Award Point of Contact Information</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35"/>
        <w:gridCol w:w="1469"/>
      </w:tblGrid>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Point of Contact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Kay Nordstrom</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Recipient Point of Contact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Lori Thompson</w:t>
            </w:r>
          </w:p>
        </w:tc>
      </w:tr>
    </w:tbl>
    <w:p w:rsidR="00000000" w:rsidRDefault="00104A60">
      <w:pPr>
        <w:spacing w:after="240"/>
        <w:divId w:val="1352533183"/>
        <w:rPr>
          <w:rFonts w:ascii="Arial" w:eastAsia="Times New Roman" w:hAnsi="Arial" w:cs="Arial"/>
          <w:sz w:val="20"/>
          <w:szCs w:val="20"/>
        </w:rPr>
      </w:pPr>
    </w:p>
    <w:p w:rsidR="00000000" w:rsidRDefault="00104A60">
      <w:pPr>
        <w:divId w:val="1862696900"/>
        <w:rPr>
          <w:rFonts w:ascii="Arial" w:eastAsia="Times New Roman" w:hAnsi="Arial" w:cs="Arial"/>
          <w:b/>
          <w:bCs/>
          <w:sz w:val="28"/>
          <w:szCs w:val="28"/>
        </w:rPr>
      </w:pPr>
      <w:r>
        <w:rPr>
          <w:rFonts w:ascii="Arial" w:eastAsia="Times New Roman" w:hAnsi="Arial" w:cs="Arial"/>
          <w:b/>
          <w:bCs/>
          <w:sz w:val="28"/>
          <w:szCs w:val="28"/>
        </w:rPr>
        <w:t xml:space="preserve">Award Budget Control Totals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61"/>
        <w:gridCol w:w="1638"/>
        <w:gridCol w:w="1367"/>
        <w:gridCol w:w="1359"/>
      </w:tblGrid>
      <w:tr w:rsidR="00000000">
        <w:trPr>
          <w:divId w:val="135253318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$293,727,555</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r w:rsidR="00000000">
        <w:trPr>
          <w:divId w:val="13525331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bl>
    <w:p w:rsidR="00000000" w:rsidRDefault="00104A60">
      <w:pPr>
        <w:spacing w:after="240"/>
        <w:divId w:val="1352533183"/>
        <w:rPr>
          <w:rFonts w:ascii="Arial" w:eastAsia="Times New Roman" w:hAnsi="Arial" w:cs="Arial"/>
          <w:sz w:val="20"/>
          <w:szCs w:val="20"/>
        </w:rPr>
      </w:pPr>
    </w:p>
    <w:p w:rsidR="00000000" w:rsidRDefault="00104A60">
      <w:pPr>
        <w:divId w:val="1128819637"/>
        <w:rPr>
          <w:rFonts w:ascii="Arial" w:eastAsia="Times New Roman" w:hAnsi="Arial" w:cs="Arial"/>
          <w:b/>
          <w:bCs/>
          <w:sz w:val="28"/>
          <w:szCs w:val="28"/>
        </w:rPr>
      </w:pPr>
      <w:r>
        <w:rPr>
          <w:rFonts w:ascii="Arial" w:eastAsia="Times New Roman" w:hAnsi="Arial" w:cs="Arial"/>
          <w:b/>
          <w:bCs/>
          <w:sz w:val="28"/>
          <w:szCs w:val="28"/>
        </w:rPr>
        <w:t xml:space="preserve">Award Budget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958"/>
        <w:gridCol w:w="1524"/>
        <w:gridCol w:w="2150"/>
        <w:gridCol w:w="1496"/>
        <w:gridCol w:w="943"/>
        <w:gridCol w:w="1496"/>
        <w:gridCol w:w="958"/>
      </w:tblGrid>
      <w:tr w:rsidR="00000000">
        <w:trPr>
          <w:divId w:val="1352533183"/>
          <w:tblCellSpacing w:w="15" w:type="dxa"/>
        </w:trPr>
        <w:tc>
          <w:tcPr>
            <w:tcW w:w="0" w:type="auto"/>
            <w:gridSpan w:val="3"/>
            <w:tcBorders>
              <w:bottom w:val="single" w:sz="6" w:space="0" w:color="000000"/>
            </w:tcBorders>
            <w:tcMar>
              <w:top w:w="30" w:type="dxa"/>
              <w:left w:w="15" w:type="dxa"/>
              <w:bottom w:w="30" w:type="dxa"/>
              <w:right w:w="60" w:type="dxa"/>
            </w:tcMar>
            <w:vAlign w:val="center"/>
            <w:hideMark/>
          </w:tcPr>
          <w:p w:rsidR="00000000" w:rsidRDefault="00104A60">
            <w:pPr>
              <w:jc w:val="center"/>
              <w:rPr>
                <w:rFonts w:ascii="Arial" w:eastAsia="Times New Roman" w:hAnsi="Arial" w:cs="Arial"/>
                <w:b/>
                <w:bCs/>
                <w:sz w:val="20"/>
                <w:szCs w:val="20"/>
              </w:rPr>
            </w:pPr>
            <w:r>
              <w:rPr>
                <w:rFonts w:ascii="Arial" w:eastAsia="Times New Roman" w:hAnsi="Arial" w:cs="Arial"/>
                <w:b/>
                <w:bCs/>
                <w:sz w:val="20"/>
                <w:szCs w:val="20"/>
              </w:rPr>
              <w:t>Budget Item</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jc w:val="cente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jc w:val="center"/>
              <w:rPr>
                <w:rFonts w:ascii="Arial" w:eastAsia="Times New Roman" w:hAnsi="Arial" w:cs="Arial"/>
                <w:b/>
                <w:bCs/>
                <w:sz w:val="20"/>
                <w:szCs w:val="20"/>
              </w:rPr>
            </w:pPr>
            <w:r>
              <w:rPr>
                <w:rFonts w:ascii="Arial" w:eastAsia="Times New Roman" w:hAnsi="Arial" w:cs="Arial"/>
                <w:b/>
                <w:bCs/>
                <w:sz w:val="20"/>
                <w:szCs w:val="20"/>
              </w:rPr>
              <w:t>Non-FTA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jc w:val="center"/>
              <w:rPr>
                <w:rFonts w:ascii="Arial" w:eastAsia="Times New Roman" w:hAnsi="Arial" w:cs="Arial"/>
                <w:b/>
                <w:bCs/>
                <w:sz w:val="20"/>
                <w:szCs w:val="20"/>
              </w:rPr>
            </w:pPr>
            <w:r>
              <w:rPr>
                <w:rFonts w:ascii="Arial" w:eastAsia="Times New Roman" w:hAnsi="Arial" w:cs="Arial"/>
                <w:b/>
                <w:bCs/>
                <w:sz w:val="20"/>
                <w:szCs w:val="20"/>
              </w:rPr>
              <w:t>Total Eligible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jc w:val="center"/>
              <w:rPr>
                <w:rFonts w:ascii="Arial" w:eastAsia="Times New Roman" w:hAnsi="Arial" w:cs="Arial"/>
                <w:b/>
                <w:bCs/>
                <w:sz w:val="20"/>
                <w:szCs w:val="20"/>
              </w:rPr>
            </w:pPr>
            <w:r>
              <w:rPr>
                <w:rFonts w:ascii="Arial" w:eastAsia="Times New Roman" w:hAnsi="Arial" w:cs="Arial"/>
                <w:b/>
                <w:bCs/>
                <w:sz w:val="20"/>
                <w:szCs w:val="20"/>
              </w:rPr>
              <w:t>Quantity</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122-01</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12.24.03</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$164,821.00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122-02</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12.24.03</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$1,326,252.00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122-03</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12.24.03</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$43,578,600.00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123-00</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12.34.03</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$4,000,000.00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123-01</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12.34.03</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$13,059,000.00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12.34.03</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$24,058,978.00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124-00</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SUPPORT EQUIP/FACILITIES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12.42.11</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PURCHASE - RAIL SUPPORT VEHICLES</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$750,000.00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124-01</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SUPPORT EQUIP/FACILITIES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12.44.02</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$17,915,000.00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125-01</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12.54.01</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$23,700,000.00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125-02</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12.54.01</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$21,300,000.00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125-03</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12.54.01</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$6,610,045.00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125000</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12.54.03</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POWER DISTRIB SUBSTATION</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$23,000,000.00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126-00</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12.64.02</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$14,700,000.00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126-01</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12.64.02</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$10,285,000.00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126-02</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12.64.20</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MISC SIGNAL/COMM EQUIP</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$27,445,000.00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126-03</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12.64.02</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$26,904,000.00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126-04</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12.44.02</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$16,320,000.00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127-00</w:t>
            </w:r>
          </w:p>
        </w:tc>
        <w:tc>
          <w:tcPr>
            <w:tcW w:w="750" w:type="pct"/>
            <w:gridSpan w:val="2"/>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OTHER CAPITAL ITEMS (RAIL)</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shd w:val="clear" w:color="auto" w:fill="E4E2E3"/>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r w:rsidR="00000000">
        <w:trPr>
          <w:divId w:val="1352533183"/>
          <w:tblCellSpacing w:w="15" w:type="dxa"/>
        </w:trPr>
        <w:tc>
          <w:tcPr>
            <w:tcW w:w="5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75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12.79.00</w:t>
            </w:r>
          </w:p>
        </w:tc>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ADMINISTRATION (RAIL)</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$18,610,859.00</w:t>
            </w:r>
          </w:p>
        </w:tc>
        <w:tc>
          <w:tcPr>
            <w:tcW w:w="500" w:type="pct"/>
            <w:tcMar>
              <w:top w:w="30" w:type="dxa"/>
              <w:left w:w="15" w:type="dxa"/>
              <w:bottom w:w="30" w:type="dxa"/>
              <w:right w:w="60" w:type="dxa"/>
            </w:tcMar>
            <w:vAlign w:val="center"/>
            <w:hideMark/>
          </w:tcPr>
          <w:p w:rsidR="00000000" w:rsidRDefault="00104A60">
            <w:pPr>
              <w:jc w:val="right"/>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spacing w:after="240"/>
        <w:divId w:val="1352533183"/>
        <w:rPr>
          <w:rFonts w:ascii="Arial" w:eastAsia="Times New Roman" w:hAnsi="Arial" w:cs="Arial"/>
          <w:sz w:val="20"/>
          <w:szCs w:val="20"/>
        </w:rPr>
      </w:pPr>
    </w:p>
    <w:p w:rsidR="00000000" w:rsidRDefault="00104A60">
      <w:pPr>
        <w:divId w:val="1800144145"/>
        <w:rPr>
          <w:rFonts w:ascii="Arial" w:eastAsia="Times New Roman" w:hAnsi="Arial" w:cs="Arial"/>
          <w:b/>
          <w:bCs/>
          <w:sz w:val="28"/>
          <w:szCs w:val="28"/>
        </w:rPr>
      </w:pPr>
      <w:r>
        <w:rPr>
          <w:rFonts w:ascii="Arial" w:eastAsia="Times New Roman" w:hAnsi="Arial" w:cs="Arial"/>
          <w:b/>
          <w:bCs/>
          <w:sz w:val="28"/>
          <w:szCs w:val="28"/>
        </w:rPr>
        <w:t>Earmark and Discretionary Allocations</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645"/>
        <w:gridCol w:w="4338"/>
        <w:gridCol w:w="2542"/>
      </w:tblGrid>
      <w:tr w:rsidR="00000000">
        <w:trPr>
          <w:divId w:val="135253318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Earmark ID</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Earmark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 Applied</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D2013-SAND-020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 Transit - Round 2 Recovery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$8,420,000</w:t>
            </w:r>
          </w:p>
        </w:tc>
      </w:tr>
    </w:tbl>
    <w:p w:rsidR="00000000" w:rsidRDefault="00104A60">
      <w:pPr>
        <w:spacing w:after="240"/>
        <w:divId w:val="1352533183"/>
        <w:rPr>
          <w:rFonts w:ascii="Arial" w:eastAsia="Times New Roman" w:hAnsi="Arial" w:cs="Arial"/>
          <w:sz w:val="20"/>
          <w:szCs w:val="20"/>
        </w:rPr>
      </w:pPr>
    </w:p>
    <w:p w:rsidR="00000000" w:rsidRDefault="00104A60">
      <w:pPr>
        <w:divId w:val="1095907622"/>
        <w:rPr>
          <w:rFonts w:ascii="Arial" w:eastAsia="Times New Roman" w:hAnsi="Arial" w:cs="Arial"/>
          <w:b/>
          <w:bCs/>
          <w:sz w:val="28"/>
          <w:szCs w:val="28"/>
        </w:rPr>
      </w:pPr>
      <w:r>
        <w:rPr>
          <w:rFonts w:ascii="Arial" w:eastAsia="Times New Roman" w:hAnsi="Arial" w:cs="Arial"/>
          <w:b/>
          <w:bCs/>
          <w:sz w:val="28"/>
          <w:szCs w:val="28"/>
        </w:rPr>
        <w:t xml:space="preserve">Sources of Federal Financial Assistance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900"/>
        <w:gridCol w:w="1476"/>
        <w:gridCol w:w="1727"/>
        <w:gridCol w:w="505"/>
        <w:gridCol w:w="1822"/>
        <w:gridCol w:w="1522"/>
        <w:gridCol w:w="1573"/>
      </w:tblGrid>
      <w:tr w:rsidR="00000000">
        <w:trPr>
          <w:divId w:val="135253318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Area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Account Class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FPC</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Amendment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Cumulative Amount</w:t>
            </w:r>
          </w:p>
        </w:tc>
      </w:tr>
      <w:tr w:rsidR="00000000">
        <w:trPr>
          <w:divId w:val="1352533183"/>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340010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York--Newark, NY-NJ-CT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2013.44.44.4S.1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Recovery – Hurr Sandy Oct 2012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$8,420,000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$187,528,510</w:t>
            </w:r>
          </w:p>
        </w:tc>
      </w:tr>
      <w:tr w:rsidR="00000000">
        <w:trPr>
          <w:divId w:val="1352533183"/>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340010</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York--Newark, NY-NJ-CT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2013.44.44.5S.1</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03</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Resiliency – Hurr Sandy Oct 2012</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$106,199,045</w:t>
            </w:r>
          </w:p>
        </w:tc>
      </w:tr>
    </w:tbl>
    <w:p w:rsidR="00000000" w:rsidRDefault="00104A60">
      <w:pPr>
        <w:spacing w:after="240"/>
        <w:divId w:val="1352533183"/>
        <w:rPr>
          <w:rFonts w:ascii="Arial" w:eastAsia="Times New Roman" w:hAnsi="Arial" w:cs="Arial"/>
          <w:sz w:val="20"/>
          <w:szCs w:val="20"/>
        </w:rPr>
      </w:pPr>
    </w:p>
    <w:p w:rsidR="00000000" w:rsidRDefault="00104A60">
      <w:pPr>
        <w:divId w:val="396828438"/>
        <w:rPr>
          <w:rFonts w:ascii="Arial" w:eastAsia="Times New Roman" w:hAnsi="Arial" w:cs="Arial"/>
          <w:b/>
          <w:bCs/>
          <w:sz w:val="36"/>
          <w:szCs w:val="36"/>
        </w:rPr>
      </w:pPr>
      <w:r>
        <w:rPr>
          <w:rFonts w:ascii="Arial" w:eastAsia="Times New Roman" w:hAnsi="Arial" w:cs="Arial"/>
          <w:b/>
          <w:bCs/>
          <w:sz w:val="36"/>
          <w:szCs w:val="36"/>
        </w:rPr>
        <w:t>Part 3: Project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divId w:val="251860269"/>
              <w:rPr>
                <w:rFonts w:ascii="Arial" w:eastAsia="Times New Roman" w:hAnsi="Arial" w:cs="Arial"/>
                <w:b/>
                <w:bCs/>
                <w:sz w:val="28"/>
                <w:szCs w:val="28"/>
              </w:rPr>
            </w:pPr>
            <w:r>
              <w:rPr>
                <w:rFonts w:ascii="Arial" w:eastAsia="Times New Roman" w:hAnsi="Arial" w:cs="Arial"/>
                <w:b/>
                <w:bCs/>
                <w:sz w:val="28"/>
                <w:szCs w:val="28"/>
              </w:rPr>
              <w:t>Project Title: Sandy 2 - Public Trans Emergency Relief</w:t>
            </w:r>
          </w:p>
        </w:tc>
      </w:tr>
      <w:tr w:rsidR="00000000">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31"/>
              <w:gridCol w:w="3228"/>
              <w:gridCol w:w="1607"/>
              <w:gridCol w:w="1327"/>
              <w:gridCol w:w="134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Project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Temporary Project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Date Created</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Start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End Date</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NJ-44-X003-03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N/A</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3/24/2016</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10/28/2012 </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10/12/2020</w:t>
                  </w: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p w:rsidR="00000000" w:rsidRDefault="00104A60">
      <w:pPr>
        <w:divId w:val="1710455114"/>
        <w:rPr>
          <w:rFonts w:ascii="Arial" w:eastAsia="Times New Roman" w:hAnsi="Arial" w:cs="Arial"/>
          <w:b/>
          <w:bCs/>
          <w:sz w:val="28"/>
          <w:szCs w:val="28"/>
        </w:rPr>
      </w:pPr>
      <w:r>
        <w:rPr>
          <w:rFonts w:ascii="Arial" w:eastAsia="Times New Roman" w:hAnsi="Arial" w:cs="Arial"/>
          <w:b/>
          <w:bCs/>
          <w:sz w:val="28"/>
          <w:szCs w:val="28"/>
        </w:rPr>
        <w:t>Project Location (Urbanized Areas)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580"/>
              <w:gridCol w:w="676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UZA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Area Name</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340010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York--Newark, NY-NJ-CT</w:t>
                  </w: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p w:rsidR="00000000" w:rsidRDefault="00104A60">
      <w:pPr>
        <w:divId w:val="787966202"/>
        <w:rPr>
          <w:rFonts w:ascii="Arial" w:eastAsia="Times New Roman" w:hAnsi="Arial" w:cs="Arial"/>
          <w:b/>
          <w:bCs/>
          <w:sz w:val="28"/>
          <w:szCs w:val="28"/>
        </w:rPr>
      </w:pPr>
      <w:r>
        <w:rPr>
          <w:rFonts w:ascii="Arial" w:eastAsia="Times New Roman" w:hAnsi="Arial" w:cs="Arial"/>
          <w:b/>
          <w:bCs/>
          <w:sz w:val="28"/>
          <w:szCs w:val="28"/>
        </w:rPr>
        <w:t xml:space="preserve">Congressional District Information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536"/>
              <w:gridCol w:w="1709"/>
              <w:gridCol w:w="5099"/>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State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District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Representative</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Thomas MacArthur</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Christopher H Smith</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Scott Garrett</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Frank Pallone</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Leonard Lance</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Albio Sires</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Bill Pascrell</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Donald M Payne</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Rodney P Frelinghuysen</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New Jersey</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Bonnie Watson Coleman</w:t>
                  </w:r>
                </w:p>
              </w:tc>
            </w:tr>
          </w:tbl>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r>
        <w:rPr>
          <w:rFonts w:ascii="Arial" w:eastAsia="Times New Roman" w:hAnsi="Arial" w:cs="Arial"/>
          <w:sz w:val="20"/>
          <w:szCs w:val="20"/>
        </w:rPr>
        <w:br/>
      </w:r>
    </w:p>
    <w:p w:rsidR="00000000" w:rsidRDefault="00104A60">
      <w:pPr>
        <w:divId w:val="1808929733"/>
        <w:rPr>
          <w:rFonts w:ascii="Arial" w:eastAsia="Times New Roman" w:hAnsi="Arial" w:cs="Arial"/>
          <w:b/>
          <w:bCs/>
          <w:sz w:val="28"/>
          <w:szCs w:val="28"/>
        </w:rPr>
      </w:pPr>
      <w:r>
        <w:rPr>
          <w:rFonts w:ascii="Arial" w:eastAsia="Times New Roman" w:hAnsi="Arial" w:cs="Arial"/>
          <w:b/>
          <w:bCs/>
          <w:sz w:val="28"/>
          <w:szCs w:val="28"/>
        </w:rPr>
        <w:t xml:space="preserve">Project Budget Activity Line Items </w:t>
      </w: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12.24.03 - REHAB/RENOV LINE EQUIP/STRUCTURES-NLR-Tier 1 (Recovery)</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0"/>
              <w:gridCol w:w="965"/>
              <w:gridCol w:w="2759"/>
              <w:gridCol w:w="2759"/>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 (122-01)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819957491"/>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1911303991"/>
              <w:rPr>
                <w:rFonts w:ascii="Arial" w:eastAsia="Times New Roman" w:hAnsi="Arial" w:cs="Arial"/>
                <w:sz w:val="20"/>
                <w:szCs w:val="20"/>
              </w:rPr>
            </w:pPr>
            <w:r>
              <w:rPr>
                <w:rFonts w:ascii="Arial" w:eastAsia="Times New Roman" w:hAnsi="Arial" w:cs="Arial"/>
                <w:sz w:val="20"/>
                <w:szCs w:val="20"/>
              </w:rPr>
              <w:t xml:space="preserve">1. SCOPE AND COST </w:t>
            </w:r>
            <w:r>
              <w:rPr>
                <w:rFonts w:ascii="Arial" w:eastAsia="Times New Roman" w:hAnsi="Arial" w:cs="Arial"/>
                <w:sz w:val="20"/>
                <w:szCs w:val="20"/>
              </w:rPr>
              <w:br/>
              <w:t xml:space="preserve">NJ TRANSIT is requesting funds in the amount of $164,821 for the Newark Light Rail (NLR) restoration. </w:t>
            </w:r>
            <w:r>
              <w:rPr>
                <w:rFonts w:ascii="Arial" w:eastAsia="Times New Roman" w:hAnsi="Arial" w:cs="Arial"/>
                <w:sz w:val="20"/>
                <w:szCs w:val="20"/>
              </w:rPr>
              <w:t>This line item funds expenses that were not eligible under categories 1, 2, and 3 and not funded by insurance. Funding for this line item is from Tier I. Funds will be matched with $16,482 of credit from toll revenue expenditures (Transportation Developmen</w:t>
            </w:r>
            <w:r>
              <w:rPr>
                <w:rFonts w:ascii="Arial" w:eastAsia="Times New Roman" w:hAnsi="Arial" w:cs="Arial"/>
                <w:sz w:val="20"/>
                <w:szCs w:val="20"/>
              </w:rPr>
              <w:t xml:space="preserve">t Credits). </w:t>
            </w:r>
            <w:r>
              <w:rPr>
                <w:rFonts w:ascii="Arial" w:eastAsia="Times New Roman" w:hAnsi="Arial" w:cs="Arial"/>
                <w:sz w:val="20"/>
                <w:szCs w:val="20"/>
              </w:rPr>
              <w:br/>
            </w:r>
            <w:r>
              <w:rPr>
                <w:rFonts w:ascii="Arial" w:eastAsia="Times New Roman" w:hAnsi="Arial" w:cs="Arial"/>
                <w:sz w:val="20"/>
                <w:szCs w:val="20"/>
              </w:rPr>
              <w:br/>
              <w:t>Funding for this line item supports disposal of debris removed from rail tracks, replacing parts used to repair overhead catenary lines, and related activities along the Newark Light Rail Line following Superstorm Sandy. Costs include design,</w:t>
            </w:r>
            <w:r>
              <w:rPr>
                <w:rFonts w:ascii="Arial" w:eastAsia="Times New Roman" w:hAnsi="Arial" w:cs="Arial"/>
                <w:sz w:val="20"/>
                <w:szCs w:val="20"/>
              </w:rPr>
              <w:t xml:space="preserve"> construction, project administration, construction management, and any other related costs required to complete the scope such as equipment and supplies. The Newark City Subway (Newark Light Rail) runs from north Newark to its terminus at Newark Penn Stat</w:t>
            </w:r>
            <w:r>
              <w:rPr>
                <w:rFonts w:ascii="Arial" w:eastAsia="Times New Roman" w:hAnsi="Arial" w:cs="Arial"/>
                <w:sz w:val="20"/>
                <w:szCs w:val="20"/>
              </w:rPr>
              <w:t xml:space="preserve">ion. </w:t>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competitive RFP process, NJ TRANSIT selected TranSystems as the vendor for design. A construction contractor has not been selected. </w:t>
            </w:r>
            <w:r>
              <w:rPr>
                <w:rFonts w:ascii="Arial" w:eastAsia="Times New Roman" w:hAnsi="Arial" w:cs="Arial"/>
                <w:sz w:val="20"/>
                <w:szCs w:val="20"/>
              </w:rPr>
              <w:br/>
            </w:r>
            <w:r>
              <w:rPr>
                <w:rFonts w:ascii="Arial" w:eastAsia="Times New Roman" w:hAnsi="Arial" w:cs="Arial"/>
                <w:sz w:val="20"/>
                <w:szCs w:val="20"/>
              </w:rPr>
              <w:br/>
              <w:t>Some contracts and in-house work for restorati</w:t>
            </w:r>
            <w:r>
              <w:rPr>
                <w:rFonts w:ascii="Arial" w:eastAsia="Times New Roman" w:hAnsi="Arial" w:cs="Arial"/>
                <w:sz w:val="20"/>
                <w:szCs w:val="20"/>
              </w:rPr>
              <w:t xml:space="preserve">on of NLR were included in Sandy Grant 1, NJ-44-X001. Details are listed in Grants.gov application.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The catenary parts and wire are part of a system that</w:t>
            </w:r>
            <w:r>
              <w:rPr>
                <w:rFonts w:ascii="Arial" w:eastAsia="Times New Roman" w:hAnsi="Arial" w:cs="Arial"/>
                <w:sz w:val="20"/>
                <w:szCs w:val="20"/>
              </w:rPr>
              <w:t xml:space="preserve"> has a useful life of twenty-five (25) years. If NJ TRANSIT disposes of, or discontinues using, an asset acquired with FTA grant funding prior to the end of its useful life, the remaining Federal interest will be returned to the FTA (per Circular 5010.1D).</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Only recovery funds are being requested for this line item. If the line item is expanded in the grant amendment and is primarily recovery with integrated resiliency, NJ TRANSIT will identify the same in the extended budget de</w:t>
            </w:r>
            <w:r>
              <w:rPr>
                <w:rFonts w:ascii="Arial" w:eastAsia="Times New Roman" w:hAnsi="Arial" w:cs="Arial"/>
                <w:sz w:val="20"/>
                <w:szCs w:val="20"/>
              </w:rPr>
              <w:t xml:space="preserve">scription and include an appropriate non-add scope to reflect the resiliency activities and associated cost. The methodology for the cost split between recovery and resiliency will be included. </w:t>
            </w:r>
            <w:r>
              <w:rPr>
                <w:rFonts w:ascii="Arial" w:eastAsia="Times New Roman" w:hAnsi="Arial" w:cs="Arial"/>
                <w:sz w:val="20"/>
                <w:szCs w:val="20"/>
              </w:rPr>
              <w:br/>
            </w:r>
            <w:r>
              <w:rPr>
                <w:rFonts w:ascii="Arial" w:eastAsia="Times New Roman" w:hAnsi="Arial" w:cs="Arial"/>
                <w:sz w:val="20"/>
                <w:szCs w:val="20"/>
              </w:rPr>
              <w:br/>
              <w:t>The FTA templates Attachment A and C and flood maps have bee</w:t>
            </w:r>
            <w:r>
              <w:rPr>
                <w:rFonts w:ascii="Arial" w:eastAsia="Times New Roman" w:hAnsi="Arial" w:cs="Arial"/>
                <w:sz w:val="20"/>
                <w:szCs w:val="20"/>
              </w:rPr>
              <w:t xml:space="preserve">n completed to demonstrate that the project meets the ABFE+1 requirement.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4. BASI</w:t>
            </w:r>
            <w:r>
              <w:rPr>
                <w:rFonts w:ascii="Arial" w:eastAsia="Times New Roman" w:hAnsi="Arial" w:cs="Arial"/>
                <w:sz w:val="20"/>
                <w:szCs w:val="20"/>
              </w:rPr>
              <w:t xml:space="preserve">S OF COST ESTIMATE </w:t>
            </w:r>
            <w:r>
              <w:rPr>
                <w:rFonts w:ascii="Arial" w:eastAsia="Times New Roman" w:hAnsi="Arial" w:cs="Arial"/>
                <w:sz w:val="20"/>
                <w:szCs w:val="20"/>
              </w:rPr>
              <w:br/>
              <w:t>The cost estimate for this line item is based primarily on historical data, interpreted and adjusted by NJ TRANSIT in-house personnel, who have expertise in the subject matter, to reflect the specific scope of the work and other known f</w:t>
            </w:r>
            <w:r>
              <w:rPr>
                <w:rFonts w:ascii="Arial" w:eastAsia="Times New Roman" w:hAnsi="Arial" w:cs="Arial"/>
                <w:sz w:val="20"/>
                <w:szCs w:val="20"/>
              </w:rPr>
              <w:t xml:space="preserve">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performed by a third party. TranSystems was selected as the vendor for design. The construction vendor has not been selected as of grant submittal. While this project </w:t>
            </w:r>
            <w:r>
              <w:rPr>
                <w:rFonts w:ascii="Arial" w:eastAsia="Times New Roman" w:hAnsi="Arial" w:cs="Arial"/>
                <w:sz w:val="20"/>
                <w:szCs w:val="20"/>
              </w:rPr>
              <w:t xml:space="preserve">requires use of NJ TRANIST’s Signals &amp; Communications, Electric Traction, and Track in-house forces, there are no in-house forces required in FY14. The project will be included in NJ TRANSIT’s FY15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For all expe</w:t>
            </w:r>
            <w:r>
              <w:rPr>
                <w:rFonts w:ascii="Arial" w:eastAsia="Times New Roman" w:hAnsi="Arial" w:cs="Arial"/>
                <w:sz w:val="20"/>
                <w:szCs w:val="20"/>
              </w:rPr>
              <w:t xml:space="preserv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The design vendor, TranSystems, has started conceptual design. </w:t>
            </w:r>
            <w:r>
              <w:rPr>
                <w:rFonts w:ascii="Arial" w:eastAsia="Times New Roman" w:hAnsi="Arial" w:cs="Arial"/>
                <w:sz w:val="20"/>
                <w:szCs w:val="20"/>
              </w:rPr>
              <w:t xml:space="preserve">The construction vendor has not been selected as of grant submittal.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NLR received funding from NJ-44-X001. This line item represents work beyond that in the previo</w:t>
            </w:r>
            <w:r>
              <w:rPr>
                <w:rFonts w:ascii="Arial" w:eastAsia="Times New Roman" w:hAnsi="Arial" w:cs="Arial"/>
                <w:sz w:val="20"/>
                <w:szCs w:val="20"/>
              </w:rPr>
              <w:t xml:space="preserve">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$164,821 </w:t>
            </w:r>
            <w:r>
              <w:rPr>
                <w:rFonts w:ascii="Arial" w:eastAsia="Times New Roman" w:hAnsi="Arial" w:cs="Arial"/>
                <w:sz w:val="20"/>
                <w:szCs w:val="20"/>
              </w:rPr>
              <w:br/>
            </w:r>
            <w:r>
              <w:rPr>
                <w:rFonts w:ascii="Arial" w:eastAsia="Times New Roman" w:hAnsi="Arial" w:cs="Arial"/>
                <w:sz w:val="20"/>
                <w:szCs w:val="20"/>
              </w:rPr>
              <w:br/>
              <w:t xml:space="preserve">Design Services - $10,000 </w:t>
            </w:r>
            <w:r>
              <w:rPr>
                <w:rFonts w:ascii="Arial" w:eastAsia="Times New Roman" w:hAnsi="Arial" w:cs="Arial"/>
                <w:sz w:val="20"/>
                <w:szCs w:val="20"/>
              </w:rPr>
              <w:br/>
              <w:t xml:space="preserve">Project Admin – In House - $7,821 </w:t>
            </w:r>
            <w:r>
              <w:rPr>
                <w:rFonts w:ascii="Arial" w:eastAsia="Times New Roman" w:hAnsi="Arial" w:cs="Arial"/>
                <w:sz w:val="20"/>
                <w:szCs w:val="20"/>
              </w:rPr>
              <w:br/>
              <w:t xml:space="preserve">Contingency - $4,000 </w:t>
            </w:r>
            <w:r>
              <w:rPr>
                <w:rFonts w:ascii="Arial" w:eastAsia="Times New Roman" w:hAnsi="Arial" w:cs="Arial"/>
                <w:sz w:val="20"/>
                <w:szCs w:val="20"/>
              </w:rPr>
              <w:br/>
              <w:t>Construction – In House - $6</w:t>
            </w:r>
            <w:r>
              <w:rPr>
                <w:rFonts w:ascii="Arial" w:eastAsia="Times New Roman" w:hAnsi="Arial" w:cs="Arial"/>
                <w:sz w:val="20"/>
                <w:szCs w:val="20"/>
              </w:rPr>
              <w:t xml:space="preserve">3,000 </w:t>
            </w:r>
            <w:r>
              <w:rPr>
                <w:rFonts w:ascii="Arial" w:eastAsia="Times New Roman" w:hAnsi="Arial" w:cs="Arial"/>
                <w:sz w:val="20"/>
                <w:szCs w:val="20"/>
              </w:rPr>
              <w:br/>
              <w:t xml:space="preserve">Construction – Services - $50,000 </w:t>
            </w:r>
            <w:r>
              <w:rPr>
                <w:rFonts w:ascii="Arial" w:eastAsia="Times New Roman" w:hAnsi="Arial" w:cs="Arial"/>
                <w:sz w:val="20"/>
                <w:szCs w:val="20"/>
              </w:rPr>
              <w:br/>
              <w:t xml:space="preserve">Construction Management – Services - $4,000 </w:t>
            </w:r>
            <w:r>
              <w:rPr>
                <w:rFonts w:ascii="Arial" w:eastAsia="Times New Roman" w:hAnsi="Arial" w:cs="Arial"/>
                <w:sz w:val="20"/>
                <w:szCs w:val="20"/>
              </w:rPr>
              <w:br/>
              <w:t xml:space="preserve">Flagging – In House - $6,000 </w:t>
            </w:r>
            <w:r>
              <w:rPr>
                <w:rFonts w:ascii="Arial" w:eastAsia="Times New Roman" w:hAnsi="Arial" w:cs="Arial"/>
                <w:sz w:val="20"/>
                <w:szCs w:val="20"/>
              </w:rPr>
              <w:br/>
              <w:t xml:space="preserve">Purchase – Equipment - $20,000 </w:t>
            </w:r>
            <w:r>
              <w:rPr>
                <w:rFonts w:ascii="Arial" w:eastAsia="Times New Roman" w:hAnsi="Arial" w:cs="Arial"/>
                <w:sz w:val="20"/>
                <w:szCs w:val="20"/>
              </w:rPr>
              <w:br/>
              <w:t xml:space="preserve">Total: $164,821 </w:t>
            </w:r>
            <w:r>
              <w:rPr>
                <w:rFonts w:ascii="Arial" w:eastAsia="Times New Roman" w:hAnsi="Arial" w:cs="Arial"/>
                <w:sz w:val="20"/>
                <w:szCs w:val="20"/>
              </w:rPr>
              <w:br/>
              <w:t xml:space="preserve">10. SCHEDULED MILESTONES </w:t>
            </w:r>
            <w:r>
              <w:rPr>
                <w:rFonts w:ascii="Arial" w:eastAsia="Times New Roman" w:hAnsi="Arial" w:cs="Arial"/>
                <w:sz w:val="20"/>
                <w:szCs w:val="20"/>
              </w:rPr>
              <w:br/>
              <w:t>The milestones are listed in the Milestone section of this grant</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Permits for tree removals are not required. Catenary work does not require permits. No coordination with outside</w:t>
            </w:r>
            <w:r>
              <w:rPr>
                <w:rFonts w:ascii="Arial" w:eastAsia="Times New Roman" w:hAnsi="Arial" w:cs="Arial"/>
                <w:sz w:val="20"/>
                <w:szCs w:val="20"/>
              </w:rPr>
              <w:t xml:space="preserv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line item is not being implemented in conjunction with any entity that is an FTA recipient or recipient of Federal funding. The budget is fully funded by federal funds with matching toll credits in this line i</w:t>
            </w:r>
            <w:r>
              <w:rPr>
                <w:rFonts w:ascii="Arial" w:eastAsia="Times New Roman" w:hAnsi="Arial" w:cs="Arial"/>
                <w:sz w:val="20"/>
                <w:szCs w:val="20"/>
              </w:rPr>
              <w:t xml:space="preserve">tem.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As such, NJ TRANSIT has submitted a sole source justification for refurbishment of track switches, which </w:t>
            </w:r>
            <w:r>
              <w:rPr>
                <w:rFonts w:ascii="Arial" w:eastAsia="Times New Roman" w:hAnsi="Arial" w:cs="Arial"/>
                <w:sz w:val="20"/>
                <w:szCs w:val="20"/>
              </w:rPr>
              <w:t xml:space="preserve">has been attached to this grant.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$164,821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w:t>
            </w:r>
            <w:r>
              <w:rPr>
                <w:rFonts w:ascii="Arial" w:eastAsia="Times New Roman" w:hAnsi="Arial" w:cs="Arial"/>
                <w:sz w:val="20"/>
                <w:szCs w:val="20"/>
              </w:rPr>
              <w:t>project is included in the FY2014-2023 Statewide Transportation Improvement Program (STIP). The Federal Highway Administration and the Federal Transit Administration approved the STIP on November 20, 2013. The STIP ID is T906-NJ TRANSIT System Repairs/Rest</w:t>
            </w:r>
            <w:r>
              <w:rPr>
                <w:rFonts w:ascii="Arial" w:eastAsia="Times New Roman" w:hAnsi="Arial" w:cs="Arial"/>
                <w:sz w:val="20"/>
                <w:szCs w:val="20"/>
              </w:rPr>
              <w:t xml:space="preserve">oration, page IV-31.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(c)(8) – Maintenance, rehabilitation, reconstruction of facilities.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271"/>
                    <w:gridCol w:w="1661"/>
                    <w:gridCol w:w="1382"/>
                    <w:gridCol w:w="97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$164,821</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$164,821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 -NLR -ROW</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5/15/2013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100% Design - NLR - ROW</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 Construction - NLR - ROW</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2/15/2015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 - NLR - ROW</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7/30/2015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¡§CNLR - ROW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¡§CNLR - ROW</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12.24.03 - REHAB/RENOV LINE EQUIP/STRUCTURES-HBLR-TIER 1(Recovery)</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0"/>
              <w:gridCol w:w="965"/>
              <w:gridCol w:w="2759"/>
              <w:gridCol w:w="2759"/>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 (122-02)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342977587"/>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297298962"/>
              <w:rPr>
                <w:rFonts w:ascii="Arial" w:eastAsia="Times New Roman" w:hAnsi="Arial" w:cs="Arial"/>
                <w:sz w:val="20"/>
                <w:szCs w:val="20"/>
              </w:rPr>
            </w:pPr>
            <w:r>
              <w:rPr>
                <w:rFonts w:ascii="Arial" w:eastAsia="Times New Roman" w:hAnsi="Arial" w:cs="Arial"/>
                <w:sz w:val="20"/>
                <w:szCs w:val="20"/>
              </w:rPr>
              <w:t xml:space="preserve">1. SCOPE AND COST </w:t>
            </w:r>
            <w:r>
              <w:rPr>
                <w:rFonts w:ascii="Arial" w:eastAsia="Times New Roman" w:hAnsi="Arial" w:cs="Arial"/>
                <w:sz w:val="20"/>
                <w:szCs w:val="20"/>
              </w:rPr>
              <w:br/>
              <w:t xml:space="preserve">NJ TRANSIT is requesting funds in the amount of $1,326,252 for the Hudson-Bergen Light Rail (HBLR) restoration. </w:t>
            </w:r>
            <w:r>
              <w:rPr>
                <w:rFonts w:ascii="Arial" w:eastAsia="Times New Roman" w:hAnsi="Arial" w:cs="Arial"/>
                <w:sz w:val="20"/>
                <w:szCs w:val="20"/>
              </w:rPr>
              <w:t>This line item funds the repair/replacement of track components damaged by Superstorm Sandy and related activities. This line item funds expenses that were not eligible under categories 1, 2, and 3 and not funded by insurance. Funding for this line item is</w:t>
            </w:r>
            <w:r>
              <w:rPr>
                <w:rFonts w:ascii="Arial" w:eastAsia="Times New Roman" w:hAnsi="Arial" w:cs="Arial"/>
                <w:sz w:val="20"/>
                <w:szCs w:val="20"/>
              </w:rPr>
              <w:t xml:space="preserve"> from Tier I. Funds will be matched with $132,625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Funding for this line item supports the repair/replacement of damaged track components such as rail resurfacing, rail lubrica</w:t>
            </w:r>
            <w:r>
              <w:rPr>
                <w:rFonts w:ascii="Arial" w:eastAsia="Times New Roman" w:hAnsi="Arial" w:cs="Arial"/>
                <w:sz w:val="20"/>
                <w:szCs w:val="20"/>
              </w:rPr>
              <w:t>tors, rail heaters, drainage swales; inlets, culverts and ballast washout from tracks on the HBLR due to Super Storm Sandy, and related activities. Costs include design, construction, project administration, construction management, and any other related c</w:t>
            </w:r>
            <w:r>
              <w:rPr>
                <w:rFonts w:ascii="Arial" w:eastAsia="Times New Roman" w:hAnsi="Arial" w:cs="Arial"/>
                <w:sz w:val="20"/>
                <w:szCs w:val="20"/>
              </w:rPr>
              <w:t>osts required to complete the scope such as equipment and supplies. The location of the damage along the HBLR primarily occurred at the Caven Point Vehicle Storage Yard, extensively along the River Line Branch, and at the Richard St. Station –Traction Powe</w:t>
            </w:r>
            <w:r>
              <w:rPr>
                <w:rFonts w:ascii="Arial" w:eastAsia="Times New Roman" w:hAnsi="Arial" w:cs="Arial"/>
                <w:sz w:val="20"/>
                <w:szCs w:val="20"/>
              </w:rPr>
              <w:t xml:space="preserve">r Station Substation (TPSS) along the Bayonne Branch. </w:t>
            </w:r>
            <w:r>
              <w:rPr>
                <w:rFonts w:ascii="Arial" w:eastAsia="Times New Roman" w:hAnsi="Arial" w:cs="Arial"/>
                <w:sz w:val="20"/>
                <w:szCs w:val="20"/>
              </w:rPr>
              <w:br/>
            </w:r>
            <w:r>
              <w:rPr>
                <w:rFonts w:ascii="Arial" w:eastAsia="Times New Roman" w:hAnsi="Arial" w:cs="Arial"/>
                <w:sz w:val="20"/>
                <w:szCs w:val="20"/>
              </w:rPr>
              <w:br/>
              <w:t xml:space="preserve">NJ TRANSIT anticipates all work will be performed by Twenty-First Century Rail Corp. </w:t>
            </w:r>
            <w:r>
              <w:rPr>
                <w:rFonts w:ascii="Arial" w:eastAsia="Times New Roman" w:hAnsi="Arial" w:cs="Arial"/>
                <w:sz w:val="20"/>
                <w:szCs w:val="20"/>
              </w:rPr>
              <w:br/>
            </w:r>
            <w:r>
              <w:rPr>
                <w:rFonts w:ascii="Arial" w:eastAsia="Times New Roman" w:hAnsi="Arial" w:cs="Arial"/>
                <w:sz w:val="20"/>
                <w:szCs w:val="20"/>
              </w:rPr>
              <w:br/>
              <w:t>Similar work has already been performed under Sandy Grant 1, NJ-44-X001. Details are listed in Grants.gov applica</w:t>
            </w:r>
            <w:r>
              <w:rPr>
                <w:rFonts w:ascii="Arial" w:eastAsia="Times New Roman" w:hAnsi="Arial" w:cs="Arial"/>
                <w:sz w:val="20"/>
                <w:szCs w:val="20"/>
              </w:rPr>
              <w:t xml:space="preserve">tion.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The useful life of equipment being repaired is: </w:t>
            </w:r>
            <w:r>
              <w:rPr>
                <w:rFonts w:ascii="Arial" w:eastAsia="Times New Roman" w:hAnsi="Arial" w:cs="Arial"/>
                <w:sz w:val="20"/>
                <w:szCs w:val="20"/>
              </w:rPr>
              <w:br/>
              <w:t xml:space="preserve">Rail Lubricators: ten (10) years </w:t>
            </w:r>
            <w:r>
              <w:rPr>
                <w:rFonts w:ascii="Arial" w:eastAsia="Times New Roman" w:hAnsi="Arial" w:cs="Arial"/>
                <w:sz w:val="20"/>
                <w:szCs w:val="20"/>
              </w:rPr>
              <w:br/>
              <w:t xml:space="preserve">Rail Heaters: ten (10) years </w:t>
            </w:r>
            <w:r>
              <w:rPr>
                <w:rFonts w:ascii="Arial" w:eastAsia="Times New Roman" w:hAnsi="Arial" w:cs="Arial"/>
                <w:sz w:val="20"/>
                <w:szCs w:val="20"/>
              </w:rPr>
              <w:br/>
              <w:t xml:space="preserve">Rail Switches: ten (10) years </w:t>
            </w:r>
            <w:r>
              <w:rPr>
                <w:rFonts w:ascii="Arial" w:eastAsia="Times New Roman" w:hAnsi="Arial" w:cs="Arial"/>
                <w:sz w:val="20"/>
                <w:szCs w:val="20"/>
              </w:rPr>
              <w:br/>
            </w:r>
            <w:r>
              <w:rPr>
                <w:rFonts w:ascii="Arial" w:eastAsia="Times New Roman" w:hAnsi="Arial" w:cs="Arial"/>
                <w:sz w:val="20"/>
                <w:szCs w:val="20"/>
              </w:rPr>
              <w:br/>
              <w:t>If</w:t>
            </w:r>
            <w:r>
              <w:rPr>
                <w:rFonts w:ascii="Arial" w:eastAsia="Times New Roman" w:hAnsi="Arial" w:cs="Arial"/>
                <w:sz w:val="20"/>
                <w:szCs w:val="20"/>
              </w:rPr>
              <w:t xml:space="preserve">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Only recovery fun</w:t>
            </w:r>
            <w:r>
              <w:rPr>
                <w:rFonts w:ascii="Arial" w:eastAsia="Times New Roman" w:hAnsi="Arial" w:cs="Arial"/>
                <w:sz w:val="20"/>
                <w:szCs w:val="20"/>
              </w:rPr>
              <w:t>ds are being requested for this line item. If the line item is expanded in the grant amendment and is primarily recovery with integrated resiliency, NJ TRANSIT will identify the same in the extended budget description and include an appropriate non-add sco</w:t>
            </w:r>
            <w:r>
              <w:rPr>
                <w:rFonts w:ascii="Arial" w:eastAsia="Times New Roman" w:hAnsi="Arial" w:cs="Arial"/>
                <w:sz w:val="20"/>
                <w:szCs w:val="20"/>
              </w:rPr>
              <w:t xml:space="preserve">pe to reflect the resiliency activities and associated cost. The methodology for the cost split between recovery and resiliency will be included. </w:t>
            </w:r>
            <w:r>
              <w:rPr>
                <w:rFonts w:ascii="Arial" w:eastAsia="Times New Roman" w:hAnsi="Arial" w:cs="Arial"/>
                <w:sz w:val="20"/>
                <w:szCs w:val="20"/>
              </w:rPr>
              <w:br/>
            </w:r>
            <w:r>
              <w:rPr>
                <w:rFonts w:ascii="Arial" w:eastAsia="Times New Roman" w:hAnsi="Arial" w:cs="Arial"/>
                <w:sz w:val="20"/>
                <w:szCs w:val="20"/>
              </w:rPr>
              <w:br/>
              <w:t>The FTA templates Attachment A and C and flood maps have been completed to demonstrate that the project meet</w:t>
            </w:r>
            <w:r>
              <w:rPr>
                <w:rFonts w:ascii="Arial" w:eastAsia="Times New Roman" w:hAnsi="Arial" w:cs="Arial"/>
                <w:sz w:val="20"/>
                <w:szCs w:val="20"/>
              </w:rPr>
              <w:t xml:space="preserve">s the ABFE+1 requirement.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estimate for this line item is based primarily on historical data, interpreted and a</w:t>
            </w:r>
            <w:r>
              <w:rPr>
                <w:rFonts w:ascii="Arial" w:eastAsia="Times New Roman" w:hAnsi="Arial" w:cs="Arial"/>
                <w:sz w:val="20"/>
                <w:szCs w:val="20"/>
              </w:rPr>
              <w:t xml:space="preserve">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NJ TRANSIT anticipates design and construction will be p</w:t>
            </w:r>
            <w:r>
              <w:rPr>
                <w:rFonts w:ascii="Arial" w:eastAsia="Times New Roman" w:hAnsi="Arial" w:cs="Arial"/>
                <w:sz w:val="20"/>
                <w:szCs w:val="20"/>
              </w:rPr>
              <w:t xml:space="preserve">erformed by Twenty-First Century Rail Corp.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7. CONTRACTS / VE</w:t>
            </w:r>
            <w:r>
              <w:rPr>
                <w:rFonts w:ascii="Arial" w:eastAsia="Times New Roman" w:hAnsi="Arial" w:cs="Arial"/>
                <w:sz w:val="20"/>
                <w:szCs w:val="20"/>
              </w:rPr>
              <w:t xml:space="preserve">NDORS INFORMATION </w:t>
            </w:r>
            <w:r>
              <w:rPr>
                <w:rFonts w:ascii="Arial" w:eastAsia="Times New Roman" w:hAnsi="Arial" w:cs="Arial"/>
                <w:sz w:val="20"/>
                <w:szCs w:val="20"/>
              </w:rPr>
              <w:br/>
              <w:t>Through a federally compliant, competitive RFP process, NJ TRANSIT selected Twenty-First Century Rail Corp, the Design, Build, Operate, Maintain (DBOM) contractor. Work under this line item will be assigned via a change order to the DBOM</w:t>
            </w:r>
            <w:r>
              <w:rPr>
                <w:rFonts w:ascii="Arial" w:eastAsia="Times New Roman" w:hAnsi="Arial" w:cs="Arial"/>
                <w:sz w:val="20"/>
                <w:szCs w:val="20"/>
              </w:rPr>
              <w:t xml:space="preserve"> contract.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HBLR received funding in NJ-44-X001 but this line item represents work beyond that in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The overall budget for the projects included in this l</w:t>
            </w:r>
            <w:r>
              <w:rPr>
                <w:rFonts w:ascii="Arial" w:eastAsia="Times New Roman" w:hAnsi="Arial" w:cs="Arial"/>
                <w:sz w:val="20"/>
                <w:szCs w:val="20"/>
              </w:rPr>
              <w:t xml:space="preserve">ine item is $1,326,252. </w:t>
            </w:r>
            <w:r>
              <w:rPr>
                <w:rFonts w:ascii="Arial" w:eastAsia="Times New Roman" w:hAnsi="Arial" w:cs="Arial"/>
                <w:sz w:val="20"/>
                <w:szCs w:val="20"/>
              </w:rPr>
              <w:br/>
            </w:r>
            <w:r>
              <w:rPr>
                <w:rFonts w:ascii="Arial" w:eastAsia="Times New Roman" w:hAnsi="Arial" w:cs="Arial"/>
                <w:sz w:val="20"/>
                <w:szCs w:val="20"/>
              </w:rPr>
              <w:br/>
              <w:t xml:space="preserve">Design Services - $90,000 </w:t>
            </w:r>
            <w:r>
              <w:rPr>
                <w:rFonts w:ascii="Arial" w:eastAsia="Times New Roman" w:hAnsi="Arial" w:cs="Arial"/>
                <w:sz w:val="20"/>
                <w:szCs w:val="20"/>
              </w:rPr>
              <w:br/>
              <w:t xml:space="preserve">Project Admin – In House - $40,252 </w:t>
            </w:r>
            <w:r>
              <w:rPr>
                <w:rFonts w:ascii="Arial" w:eastAsia="Times New Roman" w:hAnsi="Arial" w:cs="Arial"/>
                <w:sz w:val="20"/>
                <w:szCs w:val="20"/>
              </w:rPr>
              <w:br/>
              <w:t xml:space="preserve">Project Admin – Services - $70,000 </w:t>
            </w:r>
            <w:r>
              <w:rPr>
                <w:rFonts w:ascii="Arial" w:eastAsia="Times New Roman" w:hAnsi="Arial" w:cs="Arial"/>
                <w:sz w:val="20"/>
                <w:szCs w:val="20"/>
              </w:rPr>
              <w:br/>
              <w:t xml:space="preserve">Contingency - $100,000 </w:t>
            </w:r>
            <w:r>
              <w:rPr>
                <w:rFonts w:ascii="Arial" w:eastAsia="Times New Roman" w:hAnsi="Arial" w:cs="Arial"/>
                <w:sz w:val="20"/>
                <w:szCs w:val="20"/>
              </w:rPr>
              <w:br/>
              <w:t xml:space="preserve">Construction – Services - $896,000 </w:t>
            </w:r>
            <w:r>
              <w:rPr>
                <w:rFonts w:ascii="Arial" w:eastAsia="Times New Roman" w:hAnsi="Arial" w:cs="Arial"/>
                <w:sz w:val="20"/>
                <w:szCs w:val="20"/>
              </w:rPr>
              <w:br/>
              <w:t xml:space="preserve">Construction Management – Services - $70,000 </w:t>
            </w:r>
            <w:r>
              <w:rPr>
                <w:rFonts w:ascii="Arial" w:eastAsia="Times New Roman" w:hAnsi="Arial" w:cs="Arial"/>
                <w:sz w:val="20"/>
                <w:szCs w:val="20"/>
              </w:rPr>
              <w:br/>
              <w:t>Flagging – In House - $60</w:t>
            </w:r>
            <w:r>
              <w:rPr>
                <w:rFonts w:ascii="Arial" w:eastAsia="Times New Roman" w:hAnsi="Arial" w:cs="Arial"/>
                <w:sz w:val="20"/>
                <w:szCs w:val="20"/>
              </w:rPr>
              <w:t xml:space="preserve">,000 </w:t>
            </w:r>
            <w:r>
              <w:rPr>
                <w:rFonts w:ascii="Arial" w:eastAsia="Times New Roman" w:hAnsi="Arial" w:cs="Arial"/>
                <w:sz w:val="20"/>
                <w:szCs w:val="20"/>
              </w:rPr>
              <w:br/>
            </w:r>
            <w:r>
              <w:rPr>
                <w:rFonts w:ascii="Arial" w:eastAsia="Times New Roman" w:hAnsi="Arial" w:cs="Arial"/>
                <w:sz w:val="20"/>
                <w:szCs w:val="20"/>
              </w:rPr>
              <w:br/>
              <w:t xml:space="preserve">Total: $1,326,252 </w:t>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12. COORDINATION AND PERMI</w:t>
            </w:r>
            <w:r>
              <w:rPr>
                <w:rFonts w:ascii="Arial" w:eastAsia="Times New Roman" w:hAnsi="Arial" w:cs="Arial"/>
                <w:sz w:val="20"/>
                <w:szCs w:val="20"/>
              </w:rPr>
              <w:t xml:space="preserve">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line item is not being implemented in conjunction with any entity that is an FTA recipient or recipient of Federal fu</w:t>
            </w:r>
            <w:r>
              <w:rPr>
                <w:rFonts w:ascii="Arial" w:eastAsia="Times New Roman" w:hAnsi="Arial" w:cs="Arial"/>
                <w:sz w:val="20"/>
                <w:szCs w:val="20"/>
              </w:rPr>
              <w:t xml:space="preserve">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URBANIZED AREA</w:t>
            </w:r>
            <w:r>
              <w:rPr>
                <w:rFonts w:ascii="Arial" w:eastAsia="Times New Roman" w:hAnsi="Arial" w:cs="Arial"/>
                <w:sz w:val="20"/>
                <w:szCs w:val="20"/>
              </w:rPr>
              <w:t xml:space="preserve"> BREAKDOWN </w:t>
            </w:r>
            <w:r>
              <w:rPr>
                <w:rFonts w:ascii="Arial" w:eastAsia="Times New Roman" w:hAnsi="Arial" w:cs="Arial"/>
                <w:sz w:val="20"/>
                <w:szCs w:val="20"/>
              </w:rPr>
              <w:br/>
              <w:t xml:space="preserve">The funds will be drawn from the following urbanized area: MPO-NJTPA </w:t>
            </w:r>
            <w:r>
              <w:rPr>
                <w:rFonts w:ascii="Arial" w:eastAsia="Times New Roman" w:hAnsi="Arial" w:cs="Arial"/>
                <w:sz w:val="20"/>
                <w:szCs w:val="20"/>
              </w:rPr>
              <w:br/>
              <w:t xml:space="preserve">NENJ – 340010 – $1,326,252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w:t>
            </w:r>
            <w:r>
              <w:rPr>
                <w:rFonts w:ascii="Arial" w:eastAsia="Times New Roman" w:hAnsi="Arial" w:cs="Arial"/>
                <w:sz w:val="20"/>
                <w:szCs w:val="20"/>
              </w:rPr>
              <w:t xml:space="preserve">Federal Transit Administration approved the STIP on November 20, 2013. The STIP ID is T906-NJ TRANSIT System Repairs/Restoration, page IV-31.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project is a Class II Categorical Exclusion pursuant to 23 C.F.R Section 771.118 (c)(8) – Maintenance,</w:t>
            </w:r>
            <w:r>
              <w:rPr>
                <w:rFonts w:ascii="Arial" w:eastAsia="Times New Roman" w:hAnsi="Arial" w:cs="Arial"/>
                <w:sz w:val="20"/>
                <w:szCs w:val="20"/>
              </w:rPr>
              <w:t xml:space="preserve"> rehabilitation, reconstruction of facilities.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48"/>
                    <w:gridCol w:w="1635"/>
                    <w:gridCol w:w="1365"/>
                    <w:gridCol w:w="1136"/>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$1,326,252</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$1,326,252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 ¡§C HBLR Track/ROW</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 -HBLR -Track/ROW</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6/30/2015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 Cont-HBLR-Track/ROW</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 Complete¡§CHBLR-Track/ROW</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Comp¡§CHBLR-Track/ROW</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12.34.03 - TERMINAL, INTERMODAL (TRANSIT)-Weehawken Ferry-Tier 1-Amen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5"/>
              <w:gridCol w:w="966"/>
              <w:gridCol w:w="2086"/>
              <w:gridCol w:w="2086"/>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 (123-00)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799252188"/>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1847942874"/>
              <w:rPr>
                <w:rFonts w:ascii="Arial" w:eastAsia="Times New Roman" w:hAnsi="Arial" w:cs="Arial"/>
                <w:sz w:val="20"/>
                <w:szCs w:val="20"/>
              </w:rPr>
            </w:pPr>
            <w:r>
              <w:rPr>
                <w:rFonts w:ascii="Arial" w:eastAsia="Times New Roman" w:hAnsi="Arial" w:cs="Arial"/>
                <w:sz w:val="20"/>
                <w:szCs w:val="20"/>
              </w:rPr>
              <w:t xml:space="preserve">Amendment 2 - This ALI is being decreased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This amendment decreases the ALI by $700,000 from $4,700,000 to $4,000,000. This amount represents the actual cost of the project. The $700,000 will be transferred to 125-01 – 12.54.01 – Rehab/Renovate Traction Power Equipment – Bay Head Yard Substation Re</w:t>
            </w:r>
            <w:r>
              <w:rPr>
                <w:rFonts w:ascii="Arial" w:eastAsia="Times New Roman" w:hAnsi="Arial" w:cs="Arial"/>
                <w:sz w:val="20"/>
                <w:szCs w:val="20"/>
              </w:rPr>
              <w:t xml:space="preserve">pair (Recovery/Restoration) which is a new ALI in this amendment. </w:t>
            </w:r>
            <w:r>
              <w:rPr>
                <w:rFonts w:ascii="Arial" w:eastAsia="Times New Roman" w:hAnsi="Arial" w:cs="Arial"/>
                <w:sz w:val="20"/>
                <w:szCs w:val="20"/>
              </w:rPr>
              <w:br/>
            </w:r>
            <w:r>
              <w:rPr>
                <w:rFonts w:ascii="Arial" w:eastAsia="Times New Roman" w:hAnsi="Arial" w:cs="Arial"/>
                <w:sz w:val="20"/>
                <w:szCs w:val="20"/>
              </w:rPr>
              <w:br/>
              <w:t>Funds in the amount of $4,700,000 were awarded for in NJ-44-X003-00 for the Weehawken Ferry Repairs project. The project involved dredging and related activities at the Weehawken Port Impe</w:t>
            </w:r>
            <w:r>
              <w:rPr>
                <w:rFonts w:ascii="Arial" w:eastAsia="Times New Roman" w:hAnsi="Arial" w:cs="Arial"/>
                <w:sz w:val="20"/>
                <w:szCs w:val="20"/>
              </w:rPr>
              <w:t xml:space="preserve">rial Ferry Terminal dock area and channel to remove silt deposits created by Superstorm Sandy that reshaped the terminal docking area. This project is complete. The actual cost was $700,000 less than originally anticipated.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w:t>
            </w:r>
            <w:r>
              <w:rPr>
                <w:rFonts w:ascii="Arial" w:eastAsia="Times New Roman" w:hAnsi="Arial" w:cs="Arial"/>
                <w:sz w:val="20"/>
                <w:szCs w:val="20"/>
              </w:rPr>
              <w:t xml:space="preserve">COST </w:t>
            </w:r>
            <w:r>
              <w:rPr>
                <w:rFonts w:ascii="Arial" w:eastAsia="Times New Roman" w:hAnsi="Arial" w:cs="Arial"/>
                <w:sz w:val="20"/>
                <w:szCs w:val="20"/>
              </w:rPr>
              <w:br/>
              <w:t>NJ TRANSIT is requesting funding in the amount of $4,700,000 to support the dredging of Weehawken Ferry Terminal which was silted as a result of Superstorm Sandy. This line item funds expenses that were not eligible under categories 1, 2, and 3 and n</w:t>
            </w:r>
            <w:r>
              <w:rPr>
                <w:rFonts w:ascii="Arial" w:eastAsia="Times New Roman" w:hAnsi="Arial" w:cs="Arial"/>
                <w:sz w:val="20"/>
                <w:szCs w:val="20"/>
              </w:rPr>
              <w:t xml:space="preserve">ot covered by insurance. Funding for this line item is from Tier I. Funds will be matched with $470,000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Funds for this line item support the dredging and related activities at</w:t>
            </w:r>
            <w:r>
              <w:rPr>
                <w:rFonts w:ascii="Arial" w:eastAsia="Times New Roman" w:hAnsi="Arial" w:cs="Arial"/>
                <w:sz w:val="20"/>
                <w:szCs w:val="20"/>
              </w:rPr>
              <w:t xml:space="preserve"> the Weehawken Port Imperial Ferry Terminal dock area and channel to remove silt deposits created by Superstorm Sandy that reshaped the terminal docking. Costs include design, construction, project administration, construction management, and any other rel</w:t>
            </w:r>
            <w:r>
              <w:rPr>
                <w:rFonts w:ascii="Arial" w:eastAsia="Times New Roman" w:hAnsi="Arial" w:cs="Arial"/>
                <w:sz w:val="20"/>
                <w:szCs w:val="20"/>
              </w:rPr>
              <w:t>ated costs required to complete the scope such as equipment and supplies. The Port Imperial Ferry Terminal is an intermodal hub connecting with the Hudson Bergen Light Rail (HBLR) service to Tonnelle Avenue Park/Ride, PATH and NJ TRANSIT commuter busses to</w:t>
            </w:r>
            <w:r>
              <w:rPr>
                <w:rFonts w:ascii="Arial" w:eastAsia="Times New Roman" w:hAnsi="Arial" w:cs="Arial"/>
                <w:sz w:val="20"/>
                <w:szCs w:val="20"/>
              </w:rPr>
              <w:t xml:space="preserve"> Bergen and Passaic counties. Dredging is required to repair the channel depth for unimpeded ferry operations. Overly shallow water causes silt to be ingested by the engines, clogging and degrading them prematurely. The project restores the depth of the ch</w:t>
            </w:r>
            <w:r>
              <w:rPr>
                <w:rFonts w:ascii="Arial" w:eastAsia="Times New Roman" w:hAnsi="Arial" w:cs="Arial"/>
                <w:sz w:val="20"/>
                <w:szCs w:val="20"/>
              </w:rPr>
              <w:t xml:space="preserve">annel to pre-Sandy conditions. The Terminal is off the coast of the city of Weehawken, built in the Hudson River with pedestrian ramps between the mainland and the terminal platform and the work of this project is located entirely within the Hudson River. </w:t>
            </w:r>
            <w:r>
              <w:rPr>
                <w:rFonts w:ascii="Arial" w:eastAsia="Times New Roman" w:hAnsi="Arial" w:cs="Arial"/>
                <w:sz w:val="20"/>
                <w:szCs w:val="20"/>
              </w:rPr>
              <w:br/>
            </w:r>
            <w:r>
              <w:rPr>
                <w:rFonts w:ascii="Arial" w:eastAsia="Times New Roman" w:hAnsi="Arial" w:cs="Arial"/>
                <w:sz w:val="20"/>
                <w:szCs w:val="20"/>
              </w:rPr>
              <w:br/>
              <w:t>The useful life of the project is considered to be the normal maintenance cycle for dredging, which occurs once every ten (10) years. If NJ TRANSIT disposes of, or discontinues using, an asset acquired with FTA grant funding prior to the end of its usefu</w:t>
            </w:r>
            <w:r>
              <w:rPr>
                <w:rFonts w:ascii="Arial" w:eastAsia="Times New Roman" w:hAnsi="Arial" w:cs="Arial"/>
                <w:sz w:val="20"/>
                <w:szCs w:val="20"/>
              </w:rPr>
              <w:t xml:space="preserve">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Through a federally compliant, competitive RFP, NJ TRANSIT selected Hatch Mott McDonald as the vendor for design. Through a federally compliant, competitive RFP, N</w:t>
            </w:r>
            <w:r>
              <w:rPr>
                <w:rFonts w:ascii="Arial" w:eastAsia="Times New Roman" w:hAnsi="Arial" w:cs="Arial"/>
                <w:sz w:val="20"/>
                <w:szCs w:val="20"/>
              </w:rPr>
              <w:t xml:space="preserve">J TRANSIT selected Urban and also Joule Inc. as the vendor for construction management services. Through a federally compliant, competitive IFB, NJ TRANSIT procured Cashman Dredging as the dredging contractor.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Only recovery fu</w:t>
            </w:r>
            <w:r>
              <w:rPr>
                <w:rFonts w:ascii="Arial" w:eastAsia="Times New Roman" w:hAnsi="Arial" w:cs="Arial"/>
                <w:sz w:val="20"/>
                <w:szCs w:val="20"/>
              </w:rPr>
              <w:t>nds are being requested in this application. If the line item is expanded in the grant amendment and is primarily recovery with integrated resiliency, NJ TRANSIT will identify the same in the extended budget description and include an appropriate non-add s</w:t>
            </w:r>
            <w:r>
              <w:rPr>
                <w:rFonts w:ascii="Arial" w:eastAsia="Times New Roman" w:hAnsi="Arial" w:cs="Arial"/>
                <w:sz w:val="20"/>
                <w:szCs w:val="20"/>
              </w:rPr>
              <w:t xml:space="preserve">cope to reflect the resiliency activities and associated cost. The methodology for the cost split between recovery and resiliency will be included. </w:t>
            </w:r>
            <w:r>
              <w:rPr>
                <w:rFonts w:ascii="Arial" w:eastAsia="Times New Roman" w:hAnsi="Arial" w:cs="Arial"/>
                <w:sz w:val="20"/>
                <w:szCs w:val="20"/>
              </w:rPr>
              <w:br/>
            </w:r>
            <w:r>
              <w:rPr>
                <w:rFonts w:ascii="Arial" w:eastAsia="Times New Roman" w:hAnsi="Arial" w:cs="Arial"/>
                <w:sz w:val="20"/>
                <w:szCs w:val="20"/>
              </w:rPr>
              <w:br/>
              <w:t>The FTA templates Attachment A and C and flood maps have been completed to demonstrate that the project me</w:t>
            </w:r>
            <w:r>
              <w:rPr>
                <w:rFonts w:ascii="Arial" w:eastAsia="Times New Roman" w:hAnsi="Arial" w:cs="Arial"/>
                <w:sz w:val="20"/>
                <w:szCs w:val="20"/>
              </w:rPr>
              <w:t xml:space="preserve">ets the ABFE+1 requirement.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is based on the project contract that was approved by the NJ TRANSIT Board of Dir</w:t>
            </w:r>
            <w:r>
              <w:rPr>
                <w:rFonts w:ascii="Arial" w:eastAsia="Times New Roman" w:hAnsi="Arial" w:cs="Arial"/>
                <w:sz w:val="20"/>
                <w:szCs w:val="20"/>
              </w:rPr>
              <w:t xml:space="preserve">ectors in September 2013.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Design and construction will be completed by a third party. The vendor for design is Hatch Mott McDonald. The vendor for construction management services is Urban and also Joule Inc. The dredging cont</w:t>
            </w:r>
            <w:r>
              <w:rPr>
                <w:rFonts w:ascii="Arial" w:eastAsia="Times New Roman" w:hAnsi="Arial" w:cs="Arial"/>
                <w:sz w:val="20"/>
                <w:szCs w:val="20"/>
              </w:rPr>
              <w:t xml:space="preserve">ractor is Cashman Dredging.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w:t>
            </w:r>
            <w:r>
              <w:rPr>
                <w:rFonts w:ascii="Arial" w:eastAsia="Times New Roman" w:hAnsi="Arial" w:cs="Arial"/>
                <w:sz w:val="20"/>
                <w:szCs w:val="20"/>
              </w:rPr>
              <w:br/>
            </w:r>
            <w:r>
              <w:rPr>
                <w:rFonts w:ascii="Arial" w:eastAsia="Times New Roman" w:hAnsi="Arial" w:cs="Arial"/>
                <w:sz w:val="20"/>
                <w:szCs w:val="20"/>
              </w:rPr>
              <w:br/>
              <w:t>Activities to date include the following: The project was advertised in July 2013. The NJ T</w:t>
            </w:r>
            <w:r>
              <w:rPr>
                <w:rFonts w:ascii="Arial" w:eastAsia="Times New Roman" w:hAnsi="Arial" w:cs="Arial"/>
                <w:sz w:val="20"/>
                <w:szCs w:val="20"/>
              </w:rPr>
              <w:t xml:space="preserve">RANSIT Board of Directors approved the contract at the September 2013 board meeting. Notice-to-Proceed was issued in October 2013.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Through a federally compliant, competitive RFP, NJ TRANSIT selected Hatch Mott McDonald</w:t>
            </w:r>
            <w:r>
              <w:rPr>
                <w:rFonts w:ascii="Arial" w:eastAsia="Times New Roman" w:hAnsi="Arial" w:cs="Arial"/>
                <w:sz w:val="20"/>
                <w:szCs w:val="20"/>
              </w:rPr>
              <w:t xml:space="preserve"> as the vendor for design. Through a federally compliant, competitive RFP, NJ TRANSIT selected Urban and also Joule Inc. as the vendor for construction management services. Through a federally compliant, competitive IFB, NJ TRANSIT procured Cashman Dredgin</w:t>
            </w:r>
            <w:r>
              <w:rPr>
                <w:rFonts w:ascii="Arial" w:eastAsia="Times New Roman" w:hAnsi="Arial" w:cs="Arial"/>
                <w:sz w:val="20"/>
                <w:szCs w:val="20"/>
              </w:rPr>
              <w:t xml:space="preserve">g as the dredging contractor.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$4,700,000. </w:t>
            </w:r>
            <w:r>
              <w:rPr>
                <w:rFonts w:ascii="Arial" w:eastAsia="Times New Roman" w:hAnsi="Arial" w:cs="Arial"/>
                <w:sz w:val="20"/>
                <w:szCs w:val="20"/>
              </w:rPr>
              <w:br/>
            </w:r>
            <w:r>
              <w:rPr>
                <w:rFonts w:ascii="Arial" w:eastAsia="Times New Roman" w:hAnsi="Arial" w:cs="Arial"/>
                <w:sz w:val="20"/>
                <w:szCs w:val="20"/>
              </w:rPr>
              <w:br/>
              <w:t>Design Serv</w:t>
            </w:r>
            <w:r>
              <w:rPr>
                <w:rFonts w:ascii="Arial" w:eastAsia="Times New Roman" w:hAnsi="Arial" w:cs="Arial"/>
                <w:sz w:val="20"/>
                <w:szCs w:val="20"/>
              </w:rPr>
              <w:t xml:space="preserve">ices - $190,000 </w:t>
            </w:r>
            <w:r>
              <w:rPr>
                <w:rFonts w:ascii="Arial" w:eastAsia="Times New Roman" w:hAnsi="Arial" w:cs="Arial"/>
                <w:sz w:val="20"/>
                <w:szCs w:val="20"/>
              </w:rPr>
              <w:br/>
              <w:t xml:space="preserve">Project Admin – In House - $190,000 </w:t>
            </w:r>
            <w:r>
              <w:rPr>
                <w:rFonts w:ascii="Arial" w:eastAsia="Times New Roman" w:hAnsi="Arial" w:cs="Arial"/>
                <w:sz w:val="20"/>
                <w:szCs w:val="20"/>
              </w:rPr>
              <w:br/>
              <w:t xml:space="preserve">Project Admin – Services - $24,000 </w:t>
            </w:r>
            <w:r>
              <w:rPr>
                <w:rFonts w:ascii="Arial" w:eastAsia="Times New Roman" w:hAnsi="Arial" w:cs="Arial"/>
                <w:sz w:val="20"/>
                <w:szCs w:val="20"/>
              </w:rPr>
              <w:br/>
              <w:t xml:space="preserve">Contingency - $211,090 </w:t>
            </w:r>
            <w:r>
              <w:rPr>
                <w:rFonts w:ascii="Arial" w:eastAsia="Times New Roman" w:hAnsi="Arial" w:cs="Arial"/>
                <w:sz w:val="20"/>
                <w:szCs w:val="20"/>
              </w:rPr>
              <w:br/>
              <w:t xml:space="preserve">Construction – Services - $4,000,000 </w:t>
            </w:r>
            <w:r>
              <w:rPr>
                <w:rFonts w:ascii="Arial" w:eastAsia="Times New Roman" w:hAnsi="Arial" w:cs="Arial"/>
                <w:sz w:val="20"/>
                <w:szCs w:val="20"/>
              </w:rPr>
              <w:br/>
              <w:t xml:space="preserve">Construction Management – Services - $84,910 </w:t>
            </w:r>
            <w:r>
              <w:rPr>
                <w:rFonts w:ascii="Arial" w:eastAsia="Times New Roman" w:hAnsi="Arial" w:cs="Arial"/>
                <w:sz w:val="20"/>
                <w:szCs w:val="20"/>
              </w:rPr>
              <w:br/>
            </w:r>
            <w:r>
              <w:rPr>
                <w:rFonts w:ascii="Arial" w:eastAsia="Times New Roman" w:hAnsi="Arial" w:cs="Arial"/>
                <w:sz w:val="20"/>
                <w:szCs w:val="20"/>
              </w:rPr>
              <w:br/>
              <w:t xml:space="preserve">Total: $4,700,000 </w:t>
            </w:r>
            <w:r>
              <w:rPr>
                <w:rFonts w:ascii="Arial" w:eastAsia="Times New Roman" w:hAnsi="Arial" w:cs="Arial"/>
                <w:sz w:val="20"/>
                <w:szCs w:val="20"/>
              </w:rPr>
              <w:br/>
              <w:t xml:space="preserve">10. SCHEDULED MILESTONES </w:t>
            </w:r>
            <w:r>
              <w:rPr>
                <w:rFonts w:ascii="Arial" w:eastAsia="Times New Roman" w:hAnsi="Arial" w:cs="Arial"/>
                <w:sz w:val="20"/>
                <w:szCs w:val="20"/>
              </w:rPr>
              <w:br/>
              <w:t>The mileston</w:t>
            </w:r>
            <w:r>
              <w:rPr>
                <w:rFonts w:ascii="Arial" w:eastAsia="Times New Roman" w:hAnsi="Arial" w:cs="Arial"/>
                <w:sz w:val="20"/>
                <w:szCs w:val="20"/>
              </w:rPr>
              <w:t xml:space="preserve">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A DEP permit was issued to NJ TRANSIT in August 2013. An Arm</w:t>
            </w:r>
            <w:r>
              <w:rPr>
                <w:rFonts w:ascii="Arial" w:eastAsia="Times New Roman" w:hAnsi="Arial" w:cs="Arial"/>
                <w:sz w:val="20"/>
                <w:szCs w:val="20"/>
              </w:rPr>
              <w:t xml:space="preserve">y Corp permit modification was issued to NJ TRANSIT in December 2013.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t>
            </w:r>
            <w:r>
              <w:rPr>
                <w:rFonts w:ascii="Arial" w:eastAsia="Times New Roman" w:hAnsi="Arial" w:cs="Arial"/>
                <w:sz w:val="20"/>
                <w:szCs w:val="20"/>
              </w:rPr>
              <w:t xml:space="preserve">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w:t>
            </w:r>
            <w:r>
              <w:rPr>
                <w:rFonts w:ascii="Arial" w:eastAsia="Times New Roman" w:hAnsi="Arial" w:cs="Arial"/>
                <w:sz w:val="20"/>
                <w:szCs w:val="20"/>
              </w:rPr>
              <w:t xml:space="preserve">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$4,700,000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w:t>
            </w:r>
            <w:r>
              <w:rPr>
                <w:rFonts w:ascii="Arial" w:eastAsia="Times New Roman" w:hAnsi="Arial" w:cs="Arial"/>
                <w:sz w:val="20"/>
                <w:szCs w:val="20"/>
              </w:rPr>
              <w:t xml:space="preserve">STIP on November 20, 2013. The STIP ID is T906-NJ TRANSIT System Repairs/Restoration, page IV-31.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project is a Class II Categorical Exclusion pursuant to 23 C.F.R Section 771.118 (c)(8) – Maintenance, rehabilitation, reconstruction of facilitie</w:t>
            </w:r>
            <w:r>
              <w:rPr>
                <w:rFonts w:ascii="Arial" w:eastAsia="Times New Roman" w:hAnsi="Arial" w:cs="Arial"/>
                <w:sz w:val="20"/>
                <w:szCs w:val="20"/>
              </w:rPr>
              <w:t xml:space="preserve">s.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48"/>
                    <w:gridCol w:w="1635"/>
                    <w:gridCol w:w="1365"/>
                    <w:gridCol w:w="1136"/>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$4,000,000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$4,000,000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Brd Apprl Design-Weehawken</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(Completed)</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Design ¡§C Weehawken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Environmental Serv -Weehawken</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 Weehawken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6/15/2013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(Completed) (Hatch Mott McDonald)</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Package to Procure-Weehawken</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6/30/2013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Advertise -Weehawken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DEP Permit Issued-Weehawken</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8/26/2013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Brd Appl Prim Cont-Weehawken</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 Contract-Weehawken</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11/7/2013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50% Complete ¡§CWeehawken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Army Corp Permit Mod-Weehaw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12/27/2013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¡§CWeehawken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1/30/2014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¡§CWeehawke</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12.79.00 - PROJECT ADMINISTRATION (RAIL)-Tier 1(Recov)Amend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17"/>
              <w:gridCol w:w="1010"/>
              <w:gridCol w:w="2588"/>
              <w:gridCol w:w="2588"/>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12.79.00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ADMINISTRATION (RAIL)</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ADMINISTRATION (RAIL)</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873222084"/>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89132635"/>
              <w:rPr>
                <w:rFonts w:ascii="Arial" w:eastAsia="Times New Roman" w:hAnsi="Arial" w:cs="Arial"/>
                <w:sz w:val="20"/>
                <w:szCs w:val="20"/>
              </w:rPr>
            </w:pPr>
            <w:r>
              <w:rPr>
                <w:rFonts w:ascii="Arial" w:eastAsia="Times New Roman" w:hAnsi="Arial" w:cs="Arial"/>
                <w:sz w:val="20"/>
                <w:szCs w:val="20"/>
              </w:rPr>
              <w:t xml:space="preserve">Amendment 2 </w:t>
            </w:r>
            <w:r>
              <w:rPr>
                <w:rFonts w:ascii="Arial" w:eastAsia="Times New Roman" w:hAnsi="Arial" w:cs="Arial"/>
                <w:sz w:val="20"/>
                <w:szCs w:val="20"/>
              </w:rPr>
              <w:br/>
            </w:r>
            <w:r>
              <w:rPr>
                <w:rFonts w:ascii="Arial" w:eastAsia="Times New Roman" w:hAnsi="Arial" w:cs="Arial"/>
                <w:sz w:val="20"/>
                <w:szCs w:val="20"/>
              </w:rPr>
              <w:br/>
              <w:t xml:space="preserve">This amendment replaces the text under Section 9. – Cost Breakdowns from </w:t>
            </w:r>
            <w:r>
              <w:rPr>
                <w:rFonts w:ascii="Arial" w:eastAsia="Times New Roman" w:hAnsi="Arial" w:cs="Arial"/>
                <w:sz w:val="20"/>
                <w:szCs w:val="20"/>
              </w:rPr>
              <w:br/>
            </w:r>
            <w:r>
              <w:rPr>
                <w:rFonts w:ascii="Arial" w:eastAsia="Times New Roman" w:hAnsi="Arial" w:cs="Arial"/>
                <w:sz w:val="20"/>
                <w:szCs w:val="20"/>
              </w:rPr>
              <w:br/>
              <w:t xml:space="preserve">Original Text </w:t>
            </w:r>
            <w:r>
              <w:rPr>
                <w:rFonts w:ascii="Arial" w:eastAsia="Times New Roman" w:hAnsi="Arial" w:cs="Arial"/>
                <w:sz w:val="20"/>
                <w:szCs w:val="20"/>
              </w:rPr>
              <w:br/>
            </w:r>
            <w:r>
              <w:rPr>
                <w:rFonts w:ascii="Arial" w:eastAsia="Times New Roman" w:hAnsi="Arial" w:cs="Arial"/>
                <w:sz w:val="20"/>
                <w:szCs w:val="20"/>
              </w:rPr>
              <w:t>The remaining costs are anticipated to be funded by deobligated balances from NJ TRANSIT’s Sandy grant NJ-44-X001 after NJ TRANSIT receives anticipated insurance proceeds for FTA funded line items. If insurance proceeds do not materialize as anticipated, a</w:t>
            </w:r>
            <w:r>
              <w:rPr>
                <w:rFonts w:ascii="Arial" w:eastAsia="Times New Roman" w:hAnsi="Arial" w:cs="Arial"/>
                <w:sz w:val="20"/>
                <w:szCs w:val="20"/>
              </w:rPr>
              <w:t xml:space="preserve">nd no other federal Sandy emergency relief funds are available, NJ TRANSIT would fund remaining costs from future FTA formula grants and/or available state TTF funding.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Revised Text </w:t>
            </w:r>
            <w:r>
              <w:rPr>
                <w:rFonts w:ascii="Arial" w:eastAsia="Times New Roman" w:hAnsi="Arial" w:cs="Arial"/>
                <w:sz w:val="20"/>
                <w:szCs w:val="20"/>
              </w:rPr>
              <w:br/>
              <w:t>NJ TRANSIT will fund remaining cost from insurance proceeds, subject t</w:t>
            </w:r>
            <w:r>
              <w:rPr>
                <w:rFonts w:ascii="Arial" w:eastAsia="Times New Roman" w:hAnsi="Arial" w:cs="Arial"/>
                <w:sz w:val="20"/>
                <w:szCs w:val="20"/>
              </w:rPr>
              <w:t>o FTA’s review and approval of proposed allocation of insurance proceeds. If insurance proceeds do not materialize as anticipated, and no other federal Sandy emergency relief funds are available, NJ TRANSIT would fund remaining costs from future FTA formul</w:t>
            </w:r>
            <w:r>
              <w:rPr>
                <w:rFonts w:ascii="Arial" w:eastAsia="Times New Roman" w:hAnsi="Arial" w:cs="Arial"/>
                <w:sz w:val="20"/>
                <w:szCs w:val="20"/>
              </w:rPr>
              <w:t xml:space="preserve">a grants and/or available state TTF funding.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Amend 1. Administrative Amendment – Removal of Insurance Claims Services </w:t>
            </w:r>
            <w:r>
              <w:rPr>
                <w:rFonts w:ascii="Arial" w:eastAsia="Times New Roman" w:hAnsi="Arial" w:cs="Arial"/>
                <w:sz w:val="20"/>
                <w:szCs w:val="20"/>
              </w:rPr>
              <w:br/>
            </w:r>
            <w:r>
              <w:rPr>
                <w:rFonts w:ascii="Arial" w:eastAsia="Times New Roman" w:hAnsi="Arial" w:cs="Arial"/>
                <w:sz w:val="20"/>
                <w:szCs w:val="20"/>
              </w:rPr>
              <w:br/>
              <w:t>Change text in original grant. In Section 1. Scope and Cost, third paragraph delete “insurance claims services.” Text</w:t>
            </w:r>
            <w:r>
              <w:rPr>
                <w:rFonts w:ascii="Arial" w:eastAsia="Times New Roman" w:hAnsi="Arial" w:cs="Arial"/>
                <w:sz w:val="20"/>
                <w:szCs w:val="20"/>
              </w:rPr>
              <w:t xml:space="preserve"> should have been deleted in original grant. </w:t>
            </w:r>
            <w:r>
              <w:rPr>
                <w:rFonts w:ascii="Arial" w:eastAsia="Times New Roman" w:hAnsi="Arial" w:cs="Arial"/>
                <w:sz w:val="20"/>
                <w:szCs w:val="20"/>
              </w:rPr>
              <w:br/>
              <w:t xml:space="preserve">------------------------ </w:t>
            </w:r>
            <w:r>
              <w:rPr>
                <w:rFonts w:ascii="Arial" w:eastAsia="Times New Roman" w:hAnsi="Arial" w:cs="Arial"/>
                <w:sz w:val="20"/>
                <w:szCs w:val="20"/>
              </w:rPr>
              <w:br/>
            </w:r>
            <w:r>
              <w:rPr>
                <w:rFonts w:ascii="Arial" w:eastAsia="Times New Roman" w:hAnsi="Arial" w:cs="Arial"/>
                <w:sz w:val="20"/>
                <w:szCs w:val="20"/>
              </w:rPr>
              <w:br/>
              <w:t xml:space="preserve">Original Grant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NJ TRANSIT is requesting funds in the amount of $18,610,859 to support program management and oversight. This line item funds expenses that were no</w:t>
            </w:r>
            <w:r>
              <w:rPr>
                <w:rFonts w:ascii="Arial" w:eastAsia="Times New Roman" w:hAnsi="Arial" w:cs="Arial"/>
                <w:sz w:val="20"/>
                <w:szCs w:val="20"/>
              </w:rPr>
              <w:t xml:space="preserve">t eligible under categories 1, 2, and 3 and not covered by insurance. Funding for this line item is from Tier I. Funds will be matched with $1,861,086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Funding supports third p</w:t>
            </w:r>
            <w:r>
              <w:rPr>
                <w:rFonts w:ascii="Arial" w:eastAsia="Times New Roman" w:hAnsi="Arial" w:cs="Arial"/>
                <w:sz w:val="20"/>
                <w:szCs w:val="20"/>
              </w:rPr>
              <w:t xml:space="preserve">arty services including program management, integrity monitoring, and environmental services. This line item also supports in-house project management for activities that cover multiple ALIs. </w:t>
            </w:r>
            <w:r>
              <w:rPr>
                <w:rFonts w:ascii="Arial" w:eastAsia="Times New Roman" w:hAnsi="Arial" w:cs="Arial"/>
                <w:sz w:val="20"/>
                <w:szCs w:val="20"/>
              </w:rPr>
              <w:br/>
            </w:r>
            <w:r>
              <w:rPr>
                <w:rFonts w:ascii="Arial" w:eastAsia="Times New Roman" w:hAnsi="Arial" w:cs="Arial"/>
                <w:sz w:val="20"/>
                <w:szCs w:val="20"/>
              </w:rPr>
              <w:br/>
              <w:t>Third party program management include services such as docume</w:t>
            </w:r>
            <w:r>
              <w:rPr>
                <w:rFonts w:ascii="Arial" w:eastAsia="Times New Roman" w:hAnsi="Arial" w:cs="Arial"/>
                <w:sz w:val="20"/>
                <w:szCs w:val="20"/>
              </w:rPr>
              <w:t xml:space="preserve">nt control support; estimating and cost control support; QA/QC plan development and support; safety and risk management support; administrating and reporting support; insurance claims services; and PMP development. </w:t>
            </w:r>
            <w:r>
              <w:rPr>
                <w:rFonts w:ascii="Arial" w:eastAsia="Times New Roman" w:hAnsi="Arial" w:cs="Arial"/>
                <w:sz w:val="20"/>
                <w:szCs w:val="20"/>
              </w:rPr>
              <w:br/>
            </w:r>
            <w:r>
              <w:rPr>
                <w:rFonts w:ascii="Arial" w:eastAsia="Times New Roman" w:hAnsi="Arial" w:cs="Arial"/>
                <w:sz w:val="20"/>
                <w:szCs w:val="20"/>
              </w:rPr>
              <w:br/>
              <w:t xml:space="preserve">Third party oversight services include </w:t>
            </w:r>
            <w:r>
              <w:rPr>
                <w:rFonts w:ascii="Arial" w:eastAsia="Times New Roman" w:hAnsi="Arial" w:cs="Arial"/>
                <w:sz w:val="20"/>
                <w:szCs w:val="20"/>
              </w:rPr>
              <w:t xml:space="preserve">integrity monitoring activities such as verifying that NJ TRANSIT has adequate staff for the capital program; verifying compliance with federal regulations and monitoring the program for waste and fraud. </w:t>
            </w:r>
            <w:r>
              <w:rPr>
                <w:rFonts w:ascii="Arial" w:eastAsia="Times New Roman" w:hAnsi="Arial" w:cs="Arial"/>
                <w:sz w:val="20"/>
                <w:szCs w:val="20"/>
              </w:rPr>
              <w:br/>
            </w:r>
            <w:r>
              <w:rPr>
                <w:rFonts w:ascii="Arial" w:eastAsia="Times New Roman" w:hAnsi="Arial" w:cs="Arial"/>
                <w:sz w:val="20"/>
                <w:szCs w:val="20"/>
              </w:rPr>
              <w:br/>
              <w:t>Third party environmental services address matters</w:t>
            </w:r>
            <w:r>
              <w:rPr>
                <w:rFonts w:ascii="Arial" w:eastAsia="Times New Roman" w:hAnsi="Arial" w:cs="Arial"/>
                <w:sz w:val="20"/>
                <w:szCs w:val="20"/>
              </w:rPr>
              <w:t xml:space="preserve"> related to resiliency, vulnerability, and sea level rise. Work includes preparation of topical white papers or research summaries, updating or revising work to date, review of recent relevant literature, serving as a key advisor, and coordination with the</w:t>
            </w:r>
            <w:r>
              <w:rPr>
                <w:rFonts w:ascii="Arial" w:eastAsia="Times New Roman" w:hAnsi="Arial" w:cs="Arial"/>
                <w:sz w:val="20"/>
                <w:szCs w:val="20"/>
              </w:rPr>
              <w:t xml:space="preserve"> regulatory and academic communities. </w:t>
            </w:r>
            <w:r>
              <w:rPr>
                <w:rFonts w:ascii="Arial" w:eastAsia="Times New Roman" w:hAnsi="Arial" w:cs="Arial"/>
                <w:sz w:val="20"/>
                <w:szCs w:val="20"/>
              </w:rPr>
              <w:br/>
            </w:r>
            <w:r>
              <w:rPr>
                <w:rFonts w:ascii="Arial" w:eastAsia="Times New Roman" w:hAnsi="Arial" w:cs="Arial"/>
                <w:sz w:val="20"/>
                <w:szCs w:val="20"/>
              </w:rPr>
              <w:br/>
              <w:t xml:space="preserve">STATUS </w:t>
            </w:r>
            <w:r>
              <w:rPr>
                <w:rFonts w:ascii="Arial" w:eastAsia="Times New Roman" w:hAnsi="Arial" w:cs="Arial"/>
                <w:sz w:val="20"/>
                <w:szCs w:val="20"/>
              </w:rPr>
              <w:br/>
              <w:t xml:space="preserve">Through Federally compliant RFP Procurements, NJ TRANSIT selected HNTB to provide program management services; Hill International to provide oversight services; and BEM to provide environmental services. </w:t>
            </w:r>
            <w:r>
              <w:rPr>
                <w:rFonts w:ascii="Arial" w:eastAsia="Times New Roman" w:hAnsi="Arial" w:cs="Arial"/>
                <w:sz w:val="20"/>
                <w:szCs w:val="20"/>
              </w:rPr>
              <w:br/>
            </w:r>
            <w:r>
              <w:rPr>
                <w:rFonts w:ascii="Arial" w:eastAsia="Times New Roman" w:hAnsi="Arial" w:cs="Arial"/>
                <w:sz w:val="20"/>
                <w:szCs w:val="20"/>
              </w:rPr>
              <w:br/>
              <w:t>2.</w:t>
            </w:r>
            <w:r>
              <w:rPr>
                <w:rFonts w:ascii="Arial" w:eastAsia="Times New Roman" w:hAnsi="Arial" w:cs="Arial"/>
                <w:sz w:val="20"/>
                <w:szCs w:val="20"/>
              </w:rPr>
              <w:t xml:space="preserve"> RECOVERY AND RESILIENCY </w:t>
            </w:r>
            <w:r>
              <w:rPr>
                <w:rFonts w:ascii="Arial" w:eastAsia="Times New Roman" w:hAnsi="Arial" w:cs="Arial"/>
                <w:sz w:val="20"/>
                <w:szCs w:val="20"/>
              </w:rPr>
              <w:br/>
              <w:t xml:space="preserve">Only recovery funds are being requested in this application.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line item is not being funded from the local priority resiliency allocati</w:t>
            </w:r>
            <w:r>
              <w:rPr>
                <w:rFonts w:ascii="Arial" w:eastAsia="Times New Roman" w:hAnsi="Arial" w:cs="Arial"/>
                <w:sz w:val="20"/>
                <w:szCs w:val="20"/>
              </w:rPr>
              <w:t xml:space="preserve">on.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historical data, interpreted and adjusted by NJ TRANSIT in-house personnel, who have expertise in the subject matter, to reflect the specific scope of the work and </w:t>
            </w:r>
            <w:r>
              <w:rPr>
                <w:rFonts w:ascii="Arial" w:eastAsia="Times New Roman" w:hAnsi="Arial" w:cs="Arial"/>
                <w:sz w:val="20"/>
                <w:szCs w:val="20"/>
              </w:rPr>
              <w:t xml:space="preserve">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Work will be performed by a third party and in-house forces. The vendors selected to date are HNTB, Hill International, and BEM.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The pre-award authority date is</w:t>
            </w:r>
            <w:r>
              <w:rPr>
                <w:rFonts w:ascii="Arial" w:eastAsia="Times New Roman" w:hAnsi="Arial" w:cs="Arial"/>
                <w:sz w:val="20"/>
                <w:szCs w:val="20"/>
              </w:rPr>
              <w:t xml:space="preserve"> October 27, 2012. The activities that have taken place include development and management of Sandy Grant 1 and Grant 2 (POP), integrity monitoring, in-house and contractual support and oversight.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The vendors selected </w:t>
            </w:r>
            <w:r>
              <w:rPr>
                <w:rFonts w:ascii="Arial" w:eastAsia="Times New Roman" w:hAnsi="Arial" w:cs="Arial"/>
                <w:sz w:val="20"/>
                <w:szCs w:val="20"/>
              </w:rPr>
              <w:t xml:space="preserve">to date are HNTB, Hill International, and BEM.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The project received funding in NJ-44-X001 but this line item represents work beyond that in the previous grant and </w:t>
            </w:r>
            <w:r>
              <w:rPr>
                <w:rFonts w:ascii="Arial" w:eastAsia="Times New Roman" w:hAnsi="Arial" w:cs="Arial"/>
                <w:sz w:val="20"/>
                <w:szCs w:val="20"/>
              </w:rPr>
              <w:t xml:space="preserve">is not a duplicate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$31,000,000. Federal funds in the amount of $18,610,859 are being requested in this application. </w:t>
            </w:r>
            <w:r>
              <w:rPr>
                <w:rFonts w:ascii="Arial" w:eastAsia="Times New Roman" w:hAnsi="Arial" w:cs="Arial"/>
                <w:sz w:val="20"/>
                <w:szCs w:val="20"/>
              </w:rPr>
              <w:br/>
            </w:r>
            <w:r>
              <w:rPr>
                <w:rFonts w:ascii="Arial" w:eastAsia="Times New Roman" w:hAnsi="Arial" w:cs="Arial"/>
                <w:sz w:val="20"/>
                <w:szCs w:val="20"/>
              </w:rPr>
              <w:br/>
              <w:t xml:space="preserve">REQUESTED IN THIS APPLICATION </w:t>
            </w:r>
            <w:r>
              <w:rPr>
                <w:rFonts w:ascii="Arial" w:eastAsia="Times New Roman" w:hAnsi="Arial" w:cs="Arial"/>
                <w:sz w:val="20"/>
                <w:szCs w:val="20"/>
              </w:rPr>
              <w:br/>
              <w:t>Environm</w:t>
            </w:r>
            <w:r>
              <w:rPr>
                <w:rFonts w:ascii="Arial" w:eastAsia="Times New Roman" w:hAnsi="Arial" w:cs="Arial"/>
                <w:sz w:val="20"/>
                <w:szCs w:val="20"/>
              </w:rPr>
              <w:t xml:space="preserve">ental Services - $1,500,000 </w:t>
            </w:r>
            <w:r>
              <w:rPr>
                <w:rFonts w:ascii="Arial" w:eastAsia="Times New Roman" w:hAnsi="Arial" w:cs="Arial"/>
                <w:sz w:val="20"/>
                <w:szCs w:val="20"/>
              </w:rPr>
              <w:br/>
              <w:t xml:space="preserve">Project Admin – In House - $2,500,000 </w:t>
            </w:r>
            <w:r>
              <w:rPr>
                <w:rFonts w:ascii="Arial" w:eastAsia="Times New Roman" w:hAnsi="Arial" w:cs="Arial"/>
                <w:sz w:val="20"/>
                <w:szCs w:val="20"/>
              </w:rPr>
              <w:br/>
              <w:t xml:space="preserve">Project Admin – Services - $12,560,859 </w:t>
            </w:r>
            <w:r>
              <w:rPr>
                <w:rFonts w:ascii="Arial" w:eastAsia="Times New Roman" w:hAnsi="Arial" w:cs="Arial"/>
                <w:sz w:val="20"/>
                <w:szCs w:val="20"/>
              </w:rPr>
              <w:br/>
              <w:t xml:space="preserve">Oversight Services - $2,000,000 </w:t>
            </w:r>
            <w:r>
              <w:rPr>
                <w:rFonts w:ascii="Arial" w:eastAsia="Times New Roman" w:hAnsi="Arial" w:cs="Arial"/>
                <w:sz w:val="20"/>
                <w:szCs w:val="20"/>
              </w:rPr>
              <w:br/>
              <w:t xml:space="preserve">Purchase Materials - $50,000 </w:t>
            </w:r>
            <w:r>
              <w:rPr>
                <w:rFonts w:ascii="Arial" w:eastAsia="Times New Roman" w:hAnsi="Arial" w:cs="Arial"/>
                <w:sz w:val="20"/>
                <w:szCs w:val="20"/>
              </w:rPr>
              <w:br/>
            </w:r>
            <w:r>
              <w:rPr>
                <w:rFonts w:ascii="Arial" w:eastAsia="Times New Roman" w:hAnsi="Arial" w:cs="Arial"/>
                <w:sz w:val="20"/>
                <w:szCs w:val="20"/>
              </w:rPr>
              <w:br/>
              <w:t xml:space="preserve">Total - $18,610,859 </w:t>
            </w:r>
            <w:r>
              <w:rPr>
                <w:rFonts w:ascii="Arial" w:eastAsia="Times New Roman" w:hAnsi="Arial" w:cs="Arial"/>
                <w:sz w:val="20"/>
                <w:szCs w:val="20"/>
              </w:rPr>
              <w:br/>
            </w:r>
            <w:r>
              <w:rPr>
                <w:rFonts w:ascii="Arial" w:eastAsia="Times New Roman" w:hAnsi="Arial" w:cs="Arial"/>
                <w:sz w:val="20"/>
                <w:szCs w:val="20"/>
              </w:rPr>
              <w:br/>
              <w:t xml:space="preserve">TOTAL </w:t>
            </w:r>
            <w:r>
              <w:rPr>
                <w:rFonts w:ascii="Arial" w:eastAsia="Times New Roman" w:hAnsi="Arial" w:cs="Arial"/>
                <w:sz w:val="20"/>
                <w:szCs w:val="20"/>
              </w:rPr>
              <w:br/>
              <w:t xml:space="preserve">Environmental Services - $3,000,000 </w:t>
            </w:r>
            <w:r>
              <w:rPr>
                <w:rFonts w:ascii="Arial" w:eastAsia="Times New Roman" w:hAnsi="Arial" w:cs="Arial"/>
                <w:sz w:val="20"/>
                <w:szCs w:val="20"/>
              </w:rPr>
              <w:br/>
              <w:t>Project Admin – In</w:t>
            </w:r>
            <w:r>
              <w:rPr>
                <w:rFonts w:ascii="Arial" w:eastAsia="Times New Roman" w:hAnsi="Arial" w:cs="Arial"/>
                <w:sz w:val="20"/>
                <w:szCs w:val="20"/>
              </w:rPr>
              <w:t xml:space="preserve"> House - $2,950,000 </w:t>
            </w:r>
            <w:r>
              <w:rPr>
                <w:rFonts w:ascii="Arial" w:eastAsia="Times New Roman" w:hAnsi="Arial" w:cs="Arial"/>
                <w:sz w:val="20"/>
                <w:szCs w:val="20"/>
              </w:rPr>
              <w:br/>
              <w:t xml:space="preserve">Project Admin – Services - $15,000,000 </w:t>
            </w:r>
            <w:r>
              <w:rPr>
                <w:rFonts w:ascii="Arial" w:eastAsia="Times New Roman" w:hAnsi="Arial" w:cs="Arial"/>
                <w:sz w:val="20"/>
                <w:szCs w:val="20"/>
              </w:rPr>
              <w:br/>
              <w:t xml:space="preserve">Oversight Services - $10,000,000 </w:t>
            </w:r>
            <w:r>
              <w:rPr>
                <w:rFonts w:ascii="Arial" w:eastAsia="Times New Roman" w:hAnsi="Arial" w:cs="Arial"/>
                <w:sz w:val="20"/>
                <w:szCs w:val="20"/>
              </w:rPr>
              <w:br/>
              <w:t xml:space="preserve">Purchase Materials - $50,000 </w:t>
            </w:r>
            <w:r>
              <w:rPr>
                <w:rFonts w:ascii="Arial" w:eastAsia="Times New Roman" w:hAnsi="Arial" w:cs="Arial"/>
                <w:sz w:val="20"/>
                <w:szCs w:val="20"/>
              </w:rPr>
              <w:br/>
            </w:r>
            <w:r>
              <w:rPr>
                <w:rFonts w:ascii="Arial" w:eastAsia="Times New Roman" w:hAnsi="Arial" w:cs="Arial"/>
                <w:sz w:val="20"/>
                <w:szCs w:val="20"/>
              </w:rPr>
              <w:br/>
              <w:t xml:space="preserve">Total - $31,000,000 </w:t>
            </w:r>
            <w:r>
              <w:rPr>
                <w:rFonts w:ascii="Arial" w:eastAsia="Times New Roman" w:hAnsi="Arial" w:cs="Arial"/>
                <w:sz w:val="20"/>
                <w:szCs w:val="20"/>
              </w:rPr>
              <w:br/>
            </w:r>
            <w:r>
              <w:rPr>
                <w:rFonts w:ascii="Arial" w:eastAsia="Times New Roman" w:hAnsi="Arial" w:cs="Arial"/>
                <w:sz w:val="20"/>
                <w:szCs w:val="20"/>
              </w:rPr>
              <w:br/>
              <w:t>The total funds requested in this application are $18,610,859. The remaining costs are anticipated to be fun</w:t>
            </w:r>
            <w:r>
              <w:rPr>
                <w:rFonts w:ascii="Arial" w:eastAsia="Times New Roman" w:hAnsi="Arial" w:cs="Arial"/>
                <w:sz w:val="20"/>
                <w:szCs w:val="20"/>
              </w:rPr>
              <w:t>ded by deobligated balances from NJ TRANSIT’s Sandy grant NJ-44-X001 after NJ TRANSIT receives anticipated insurance proceeds for FTA funded line items. If insurance proceeds do not materialize as anticipated, and no other federal Sandy emergency relief fu</w:t>
            </w:r>
            <w:r>
              <w:rPr>
                <w:rFonts w:ascii="Arial" w:eastAsia="Times New Roman" w:hAnsi="Arial" w:cs="Arial"/>
                <w:sz w:val="20"/>
                <w:szCs w:val="20"/>
              </w:rPr>
              <w:t xml:space="preserve">nds are available, NJ TRANSIT would fund remaining costs from future FTA formula grants and/or available state TTF funding.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No insurance revenues</w:t>
            </w:r>
            <w:r>
              <w:rPr>
                <w:rFonts w:ascii="Arial" w:eastAsia="Times New Roman" w:hAnsi="Arial" w:cs="Arial"/>
                <w:sz w:val="20"/>
                <w:szCs w:val="20"/>
              </w:rPr>
              <w:t xml:space="preserve">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Not Applicable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line item is not being implemented in conjunction with any entity that is an FTA recipient or recipient of Federa</w:t>
            </w:r>
            <w:r>
              <w:rPr>
                <w:rFonts w:ascii="Arial" w:eastAsia="Times New Roman" w:hAnsi="Arial" w:cs="Arial"/>
                <w:sz w:val="20"/>
                <w:szCs w:val="20"/>
              </w:rPr>
              <w:t xml:space="preserve">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w:t>
            </w:r>
            <w:r>
              <w:rPr>
                <w:rFonts w:ascii="Arial" w:eastAsia="Times New Roman" w:hAnsi="Arial" w:cs="Arial"/>
                <w:sz w:val="20"/>
                <w:szCs w:val="20"/>
              </w:rPr>
              <w:t xml:space="preserve">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$18,610,859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Transportation Improvement Program (STIP). The Federal Highway Administration an</w:t>
            </w:r>
            <w:r>
              <w:rPr>
                <w:rFonts w:ascii="Arial" w:eastAsia="Times New Roman" w:hAnsi="Arial" w:cs="Arial"/>
                <w:sz w:val="20"/>
                <w:szCs w:val="20"/>
              </w:rPr>
              <w:t xml:space="preserve">d the Federal Transit Administration approved the STIP on November 20, 2013. The STIP ID is T906-NJ TRANSIT System Repairs/Restoration, page IV-31. </w:t>
            </w:r>
            <w:r>
              <w:rPr>
                <w:rFonts w:ascii="Arial" w:eastAsia="Times New Roman" w:hAnsi="Arial" w:cs="Arial"/>
                <w:sz w:val="20"/>
                <w:szCs w:val="20"/>
              </w:rPr>
              <w:br/>
            </w:r>
            <w:r>
              <w:rPr>
                <w:rFonts w:ascii="Arial" w:eastAsia="Times New Roman" w:hAnsi="Arial" w:cs="Arial"/>
                <w:sz w:val="20"/>
                <w:szCs w:val="20"/>
              </w:rPr>
              <w:br/>
              <w:t xml:space="preserve">PRE-AWARD AUTHORITY </w:t>
            </w:r>
            <w:r>
              <w:rPr>
                <w:rFonts w:ascii="Arial" w:eastAsia="Times New Roman" w:hAnsi="Arial" w:cs="Arial"/>
                <w:sz w:val="20"/>
                <w:szCs w:val="20"/>
              </w:rPr>
              <w:br/>
              <w:t xml:space="preserve">The pre-award authority date is October 27, 2012.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project is a Class II C</w:t>
            </w:r>
            <w:r>
              <w:rPr>
                <w:rFonts w:ascii="Arial" w:eastAsia="Times New Roman" w:hAnsi="Arial" w:cs="Arial"/>
                <w:sz w:val="20"/>
                <w:szCs w:val="20"/>
              </w:rPr>
              <w:t xml:space="preserve">ategorical Exclusion pursuant to 23 C.F.R Section 771.118 (c)4 Planning and Administration activity.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$18,610,859</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$18,610,859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¡§C Program Management</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10/28/2012</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in-house -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¡§C Program Management Ser</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12/15/2012</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NTP¡§CIntegrity Monitor</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1/27/2013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¡§C Environmental Services</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 Integrity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12/20/2019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Monitor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¡§C Program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12/30/2019</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Management Services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¡§C Program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Management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 ¡§C Environme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12/30/2019</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Services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 - Program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Management Services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 - Program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Management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¡§C Environ-</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mental Services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 - Integrity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9/30/2020</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Monitor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12.42.11 - PURCHASE - RAIL SUPPORT VEHICLES-Tier 2(LPR)FuelTrucksAmn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74"/>
              <w:gridCol w:w="993"/>
              <w:gridCol w:w="2318"/>
              <w:gridCol w:w="2318"/>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SUPPORT EQUIP/FACILITIES (RAIL) (124-00)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12.42.11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PURCHASE - RAIL SUPPORT VEHICLES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PURCHASE - RAIL SUPPORT VEHICLES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442265002"/>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spacing w:after="240"/>
              <w:divId w:val="887035790"/>
              <w:rPr>
                <w:rFonts w:ascii="Arial" w:eastAsia="Times New Roman" w:hAnsi="Arial" w:cs="Arial"/>
                <w:sz w:val="20"/>
                <w:szCs w:val="20"/>
              </w:rPr>
            </w:pPr>
            <w:r>
              <w:rPr>
                <w:rFonts w:ascii="Arial" w:eastAsia="Times New Roman" w:hAnsi="Arial" w:cs="Arial"/>
                <w:sz w:val="20"/>
                <w:szCs w:val="20"/>
              </w:rPr>
              <w:t xml:space="preserve">Amendment 2 - This ALI is being reduced </w:t>
            </w:r>
            <w:r>
              <w:rPr>
                <w:rFonts w:ascii="Arial" w:eastAsia="Times New Roman" w:hAnsi="Arial" w:cs="Arial"/>
                <w:sz w:val="20"/>
                <w:szCs w:val="20"/>
              </w:rPr>
              <w:br/>
            </w:r>
            <w:r>
              <w:rPr>
                <w:rFonts w:ascii="Arial" w:eastAsia="Times New Roman" w:hAnsi="Arial" w:cs="Arial"/>
                <w:sz w:val="20"/>
                <w:szCs w:val="20"/>
              </w:rPr>
              <w:br/>
              <w:t>This amendment decreases the ALI by $1,250,000 from $2,000,000 to $750,000. This amount represents the actual cost of the project. The funds will be transferred to -125-03 - 12.54.01 – Rehab/Renovate Traction Power</w:t>
            </w:r>
            <w:r>
              <w:rPr>
                <w:rFonts w:ascii="Arial" w:eastAsia="Times New Roman" w:hAnsi="Arial" w:cs="Arial"/>
                <w:sz w:val="20"/>
                <w:szCs w:val="20"/>
              </w:rPr>
              <w:t xml:space="preserve"> Equipment – ROC Unit Substation which is also a LPR project and is a new ALI in this amendment. </w:t>
            </w:r>
            <w:r>
              <w:rPr>
                <w:rFonts w:ascii="Arial" w:eastAsia="Times New Roman" w:hAnsi="Arial" w:cs="Arial"/>
                <w:sz w:val="20"/>
                <w:szCs w:val="20"/>
              </w:rPr>
              <w:br/>
            </w:r>
            <w:r>
              <w:rPr>
                <w:rFonts w:ascii="Arial" w:eastAsia="Times New Roman" w:hAnsi="Arial" w:cs="Arial"/>
                <w:sz w:val="20"/>
                <w:szCs w:val="20"/>
              </w:rPr>
              <w:br/>
              <w:t>The approved scope for fuel trucks in NJ-44-X003-00 is for the purchase up to 4 fuel trucks, at a cost of $2,000,000 to provide NJ TRANSIT with the ability t</w:t>
            </w:r>
            <w:r>
              <w:rPr>
                <w:rFonts w:ascii="Arial" w:eastAsia="Times New Roman" w:hAnsi="Arial" w:cs="Arial"/>
                <w:sz w:val="20"/>
                <w:szCs w:val="20"/>
              </w:rPr>
              <w:t>o fuel emergency generators, locomotives and other equipment in the event of a disruption to the regional fuel supply. The related equipment provides the capability to fuel locomotives, fixed fuel tanks and emergency generators as the various equipment hav</w:t>
            </w:r>
            <w:r>
              <w:rPr>
                <w:rFonts w:ascii="Arial" w:eastAsia="Times New Roman" w:hAnsi="Arial" w:cs="Arial"/>
                <w:sz w:val="20"/>
                <w:szCs w:val="20"/>
              </w:rPr>
              <w:t xml:space="preserve">e differing nozzle and filling requirements. </w:t>
            </w:r>
            <w:r>
              <w:rPr>
                <w:rFonts w:ascii="Arial" w:eastAsia="Times New Roman" w:hAnsi="Arial" w:cs="Arial"/>
                <w:sz w:val="20"/>
                <w:szCs w:val="20"/>
              </w:rPr>
              <w:br/>
            </w:r>
            <w:r>
              <w:rPr>
                <w:rFonts w:ascii="Arial" w:eastAsia="Times New Roman" w:hAnsi="Arial" w:cs="Arial"/>
                <w:sz w:val="20"/>
                <w:szCs w:val="20"/>
              </w:rPr>
              <w:br/>
              <w:t>NJ TRANSIT recommends that the line item for this activity be modified to provide for the purchase of two fuel trucks with duel fueling (hose sizes) and high-rail capability to allow the vehicles to operate on</w:t>
            </w:r>
            <w:r>
              <w:rPr>
                <w:rFonts w:ascii="Arial" w:eastAsia="Times New Roman" w:hAnsi="Arial" w:cs="Arial"/>
                <w:sz w:val="20"/>
                <w:szCs w:val="20"/>
              </w:rPr>
              <w:t xml:space="preserve"> rail and highways. The estimated cost of the two fuel trucks is $750,000. The fuel trucks will be equipped with the necessary equipment and hoses to fuel diesel locomotives, fixed fuel tanks and emergency generators. NJ TRANSIT has determined that two fue</w:t>
            </w:r>
            <w:r>
              <w:rPr>
                <w:rFonts w:ascii="Arial" w:eastAsia="Times New Roman" w:hAnsi="Arial" w:cs="Arial"/>
                <w:sz w:val="20"/>
                <w:szCs w:val="20"/>
              </w:rPr>
              <w:t xml:space="preserve">l trucks with the duel fueling capabilities are sufficient to meet the operational requirements of fueling locomotives and other critical assets in the event of a disruption in the availability of fuel. The high-rail capability provides for more efficient </w:t>
            </w:r>
            <w:r>
              <w:rPr>
                <w:rFonts w:ascii="Arial" w:eastAsia="Times New Roman" w:hAnsi="Arial" w:cs="Arial"/>
                <w:sz w:val="20"/>
                <w:szCs w:val="20"/>
              </w:rPr>
              <w:t xml:space="preserve">access to critical facilities and terminals in the event local access roads are impassable.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$2,000,000 to support the purchase of up to four (4) fuel trucks and related </w:t>
            </w:r>
            <w:r>
              <w:rPr>
                <w:rFonts w:ascii="Arial" w:eastAsia="Times New Roman" w:hAnsi="Arial" w:cs="Arial"/>
                <w:sz w:val="20"/>
                <w:szCs w:val="20"/>
              </w:rPr>
              <w:t xml:space="preserve">expenses. Funding for this standalone resiliency project is provided from Tier 2. Funds will be matched with $200,000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 xml:space="preserve">Funding for this line item supports the purchase of fuel </w:t>
            </w:r>
            <w:r>
              <w:rPr>
                <w:rFonts w:ascii="Arial" w:eastAsia="Times New Roman" w:hAnsi="Arial" w:cs="Arial"/>
                <w:sz w:val="20"/>
                <w:szCs w:val="20"/>
              </w:rPr>
              <w:t>trucks, support equipment, and related activities. Costs include design, acquisition, project administration, and any other related costs required to complete the scope such as equipment and supplies. These fuel trucks are intended to be used in cases wher</w:t>
            </w:r>
            <w:r>
              <w:rPr>
                <w:rFonts w:ascii="Arial" w:eastAsia="Times New Roman" w:hAnsi="Arial" w:cs="Arial"/>
                <w:sz w:val="20"/>
                <w:szCs w:val="20"/>
              </w:rPr>
              <w:t>e a permanent fueling location is rendered inoperable or inaccessible during a storm. If existing fixed fuel facilities in rail yards are inoperable, the fuel trucks can be filled at any commercial station and driven to the site where fuel is needed. The f</w:t>
            </w:r>
            <w:r>
              <w:rPr>
                <w:rFonts w:ascii="Arial" w:eastAsia="Times New Roman" w:hAnsi="Arial" w:cs="Arial"/>
                <w:sz w:val="20"/>
                <w:szCs w:val="20"/>
              </w:rPr>
              <w:t>uel trucks will also assist in pre-storm preparations by accelerating the pre-storm fueling of locomotives that are to be moved to predetermined safe haven locations. These locations have been selected based on the criteria of centralized location, low flo</w:t>
            </w:r>
            <w:r>
              <w:rPr>
                <w:rFonts w:ascii="Arial" w:eastAsia="Times New Roman" w:hAnsi="Arial" w:cs="Arial"/>
                <w:sz w:val="20"/>
                <w:szCs w:val="20"/>
              </w:rPr>
              <w:t>od risk, and storage capacity. In addition, the fuel trucks will be able to service equipment at safe haven locations where fuel may be unavailable after a storm. The fuel trucks will be stored at locations not susceptible to flooding with connecting roadw</w:t>
            </w:r>
            <w:r>
              <w:rPr>
                <w:rFonts w:ascii="Arial" w:eastAsia="Times New Roman" w:hAnsi="Arial" w:cs="Arial"/>
                <w:sz w:val="20"/>
                <w:szCs w:val="20"/>
              </w:rPr>
              <w:t xml:space="preserve">ay that are also not at risk for flooding. When used, they will serve sites throughout the NJ TRANSIT service area.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The useful life of the trucks is ten (10) years. If NJ TRAN</w:t>
            </w:r>
            <w:r>
              <w:rPr>
                <w:rFonts w:ascii="Arial" w:eastAsia="Times New Roman" w:hAnsi="Arial" w:cs="Arial"/>
                <w:sz w:val="20"/>
                <w:szCs w:val="20"/>
              </w:rPr>
              <w:t xml:space="preserve">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This project is being fu</w:t>
            </w:r>
            <w:r>
              <w:rPr>
                <w:rFonts w:ascii="Arial" w:eastAsia="Times New Roman" w:hAnsi="Arial" w:cs="Arial"/>
                <w:sz w:val="20"/>
                <w:szCs w:val="20"/>
              </w:rPr>
              <w:t xml:space="preserve">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project is being funded from the local priority resiliency allocation. The applicable FTA templates (Attachment A, Justification Statement (Part B), Attachment C and flood m</w:t>
            </w:r>
            <w:r>
              <w:rPr>
                <w:rFonts w:ascii="Arial" w:eastAsia="Times New Roman" w:hAnsi="Arial" w:cs="Arial"/>
                <w:sz w:val="20"/>
                <w:szCs w:val="20"/>
              </w:rPr>
              <w:t xml:space="preserve">aps) have been completed and submitted to demonstrate that the project meets the ABFE+1 requirement. FTA provided preliminary resiliency approval February 24, 2014.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r>
            <w:r>
              <w:rPr>
                <w:rFonts w:ascii="Arial" w:eastAsia="Times New Roman" w:hAnsi="Arial" w:cs="Arial"/>
                <w:sz w:val="20"/>
                <w:szCs w:val="20"/>
              </w:rPr>
              <w:br/>
              <w:t>The cost estimate for this line item is based primarily on pu</w:t>
            </w:r>
            <w:r>
              <w:rPr>
                <w:rFonts w:ascii="Arial" w:eastAsia="Times New Roman" w:hAnsi="Arial" w:cs="Arial"/>
                <w:sz w:val="20"/>
                <w:szCs w:val="20"/>
              </w:rPr>
              <w:t xml:space="preserve">blicly available historical data,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NJ TR</w:t>
            </w:r>
            <w:r>
              <w:rPr>
                <w:rFonts w:ascii="Arial" w:eastAsia="Times New Roman" w:hAnsi="Arial" w:cs="Arial"/>
                <w:sz w:val="20"/>
                <w:szCs w:val="20"/>
              </w:rPr>
              <w:t xml:space="preserve">ANSIT will purchase the vehicles.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7. CONTRACTS / VENDORS INFO</w:t>
            </w:r>
            <w:r>
              <w:rPr>
                <w:rFonts w:ascii="Arial" w:eastAsia="Times New Roman" w:hAnsi="Arial" w:cs="Arial"/>
                <w:sz w:val="20"/>
                <w:szCs w:val="20"/>
              </w:rPr>
              <w:t xml:space="preserve">RMATION </w:t>
            </w:r>
            <w:r>
              <w:rPr>
                <w:rFonts w:ascii="Arial" w:eastAsia="Times New Roman" w:hAnsi="Arial" w:cs="Arial"/>
                <w:sz w:val="20"/>
                <w:szCs w:val="20"/>
              </w:rPr>
              <w:br/>
              <w:t xml:space="preserve">The vendor has not been selected as of grant submittal. The vendor will be procured through a federally compliant, competitive process.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This line item has</w:t>
            </w:r>
            <w:r>
              <w:rPr>
                <w:rFonts w:ascii="Arial" w:eastAsia="Times New Roman" w:hAnsi="Arial" w:cs="Arial"/>
                <w:sz w:val="20"/>
                <w:szCs w:val="20"/>
              </w:rPr>
              <w:t xml:space="preserve">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is $2,000,000. </w:t>
            </w:r>
            <w:r>
              <w:rPr>
                <w:rFonts w:ascii="Arial" w:eastAsia="Times New Roman" w:hAnsi="Arial" w:cs="Arial"/>
                <w:sz w:val="20"/>
                <w:szCs w:val="20"/>
              </w:rPr>
              <w:br/>
            </w:r>
            <w:r>
              <w:rPr>
                <w:rFonts w:ascii="Arial" w:eastAsia="Times New Roman" w:hAnsi="Arial" w:cs="Arial"/>
                <w:sz w:val="20"/>
                <w:szCs w:val="20"/>
              </w:rPr>
              <w:br/>
              <w:t xml:space="preserve">Project Admin – In House - $10,000 </w:t>
            </w:r>
            <w:r>
              <w:rPr>
                <w:rFonts w:ascii="Arial" w:eastAsia="Times New Roman" w:hAnsi="Arial" w:cs="Arial"/>
                <w:sz w:val="20"/>
                <w:szCs w:val="20"/>
              </w:rPr>
              <w:br/>
              <w:t xml:space="preserve">Project Admin – Services - $15,000 </w:t>
            </w:r>
            <w:r>
              <w:rPr>
                <w:rFonts w:ascii="Arial" w:eastAsia="Times New Roman" w:hAnsi="Arial" w:cs="Arial"/>
                <w:sz w:val="20"/>
                <w:szCs w:val="20"/>
              </w:rPr>
              <w:br/>
              <w:t>Contingency - $</w:t>
            </w:r>
            <w:r>
              <w:rPr>
                <w:rFonts w:ascii="Arial" w:eastAsia="Times New Roman" w:hAnsi="Arial" w:cs="Arial"/>
                <w:sz w:val="20"/>
                <w:szCs w:val="20"/>
              </w:rPr>
              <w:t xml:space="preserve">100,000 </w:t>
            </w:r>
            <w:r>
              <w:rPr>
                <w:rFonts w:ascii="Arial" w:eastAsia="Times New Roman" w:hAnsi="Arial" w:cs="Arial"/>
                <w:sz w:val="20"/>
                <w:szCs w:val="20"/>
              </w:rPr>
              <w:br/>
              <w:t xml:space="preserve">Purchase Equipment – $1,875,000 </w:t>
            </w:r>
            <w:r>
              <w:rPr>
                <w:rFonts w:ascii="Arial" w:eastAsia="Times New Roman" w:hAnsi="Arial" w:cs="Arial"/>
                <w:sz w:val="20"/>
                <w:szCs w:val="20"/>
              </w:rPr>
              <w:br/>
            </w:r>
            <w:r>
              <w:rPr>
                <w:rFonts w:ascii="Arial" w:eastAsia="Times New Roman" w:hAnsi="Arial" w:cs="Arial"/>
                <w:sz w:val="20"/>
                <w:szCs w:val="20"/>
              </w:rPr>
              <w:br/>
              <w:t xml:space="preserve">Total: $2,000,000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No insurance revenues have been received or are anticipated for the scope of this li</w:t>
            </w:r>
            <w:r>
              <w:rPr>
                <w:rFonts w:ascii="Arial" w:eastAsia="Times New Roman" w:hAnsi="Arial" w:cs="Arial"/>
                <w:sz w:val="20"/>
                <w:szCs w:val="20"/>
              </w:rPr>
              <w:t xml:space="preserve">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line item is not being implemented in conjunction with any entity that is an FTA</w:t>
            </w:r>
            <w:r>
              <w:rPr>
                <w:rFonts w:ascii="Arial" w:eastAsia="Times New Roman" w:hAnsi="Arial" w:cs="Arial"/>
                <w:sz w:val="20"/>
                <w:szCs w:val="20"/>
              </w:rPr>
              <w:t xml:space="preserve"> recipient or recipient of Federal funding.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statues, regulations, and guidance as prescribed by FTA’s program. Additionally, NJ TRANSIT will comply with all Buy America require</w:t>
            </w:r>
            <w:r>
              <w:rPr>
                <w:rFonts w:ascii="Arial" w:eastAsia="Times New Roman" w:hAnsi="Arial" w:cs="Arial"/>
                <w:sz w:val="20"/>
                <w:szCs w:val="20"/>
              </w:rPr>
              <w:t xml:space="preserve">ments, as applicable.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$2,000,000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Transportation Improvement Program (STIP). The</w:t>
            </w:r>
            <w:r>
              <w:rPr>
                <w:rFonts w:ascii="Arial" w:eastAsia="Times New Roman" w:hAnsi="Arial" w:cs="Arial"/>
                <w:sz w:val="20"/>
                <w:szCs w:val="20"/>
              </w:rPr>
              <w:t xml:space="preserve"> Federal Highway Administration and the Federal Transit Administration approved the STIP on November 20, 2013. The STIP ID is T901 - Meadows Maintenance Complex (MMC)/Rail Operating Center (ROC), pageIV-23.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project is a Class II Categorical Exc</w:t>
            </w:r>
            <w:r>
              <w:rPr>
                <w:rFonts w:ascii="Arial" w:eastAsia="Times New Roman" w:hAnsi="Arial" w:cs="Arial"/>
                <w:sz w:val="20"/>
                <w:szCs w:val="20"/>
              </w:rPr>
              <w:t xml:space="preserve">lusion (CE) pursuant to 23 C.F.R. Section 771.118 (c)(7)-Acquisition, maintenance for vehicles/equipment . </w:t>
            </w:r>
            <w:r>
              <w:rPr>
                <w:rFonts w:ascii="Arial" w:eastAsia="Times New Roman" w:hAnsi="Arial" w:cs="Arial"/>
                <w:sz w:val="20"/>
                <w:szCs w:val="20"/>
              </w:rPr>
              <w:br/>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271"/>
                    <w:gridCol w:w="1661"/>
                    <w:gridCol w:w="1382"/>
                    <w:gridCol w:w="97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$750,000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$750,000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Design - MMC Fuel Trucks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2/15/2014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 Complete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Primary Contract-MMC Fuel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Trucks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-MMC Fuel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2/28/2016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Trucks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¡§C MMC Fuel</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11/30/2016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Trucks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12.54.03 - REHAB/REN POWER DIST SUBSTATION-Tier 2(LPR)Gladstone Amen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56"/>
              <w:gridCol w:w="941"/>
              <w:gridCol w:w="2203"/>
              <w:gridCol w:w="2203"/>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POWER DISTRIB SUBSTATION</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POWER DISTRIB SUBSTATION</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807867558"/>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spacing w:after="240"/>
              <w:divId w:val="1115439412"/>
              <w:rPr>
                <w:rFonts w:ascii="Arial" w:eastAsia="Times New Roman" w:hAnsi="Arial" w:cs="Arial"/>
                <w:sz w:val="20"/>
                <w:szCs w:val="20"/>
              </w:rPr>
            </w:pPr>
            <w:r>
              <w:rPr>
                <w:rFonts w:ascii="Arial" w:eastAsia="Times New Roman" w:hAnsi="Arial" w:cs="Arial"/>
                <w:sz w:val="20"/>
                <w:szCs w:val="20"/>
              </w:rPr>
              <w:t xml:space="preserve">Amendment 2 - </w:t>
            </w:r>
            <w:r>
              <w:rPr>
                <w:rFonts w:ascii="Arial" w:eastAsia="Times New Roman" w:hAnsi="Arial" w:cs="Arial"/>
                <w:sz w:val="20"/>
                <w:szCs w:val="20"/>
              </w:rPr>
              <w:br/>
            </w:r>
            <w:r>
              <w:rPr>
                <w:rFonts w:ascii="Arial" w:eastAsia="Times New Roman" w:hAnsi="Arial" w:cs="Arial"/>
                <w:sz w:val="20"/>
                <w:szCs w:val="20"/>
              </w:rPr>
              <w:br/>
              <w:t xml:space="preserve">This amendment increases federal funding for this ALI by $13,000,000 from $10,000,000 to $23,000,000.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xml:space="preserve">Funds are transferred from 126-00– 12.64.02 – Rehab Communication Systems - Interoperable Communications (LPR). Funds will continue to support the Gladstone Catenary project. </w:t>
            </w:r>
            <w:r>
              <w:rPr>
                <w:rFonts w:ascii="Arial" w:eastAsia="Times New Roman" w:hAnsi="Arial" w:cs="Arial"/>
                <w:sz w:val="20"/>
                <w:szCs w:val="20"/>
              </w:rPr>
              <w:br/>
            </w:r>
            <w:r>
              <w:rPr>
                <w:rFonts w:ascii="Arial" w:eastAsia="Times New Roman" w:hAnsi="Arial" w:cs="Arial"/>
                <w:sz w:val="20"/>
                <w:szCs w:val="20"/>
              </w:rPr>
              <w:br/>
              <w:t>Funds in the amount of $10,000,000 were awarded in NJ-44-X003-00 to support the</w:t>
            </w:r>
            <w:r>
              <w:rPr>
                <w:rFonts w:ascii="Arial" w:eastAsia="Times New Roman" w:hAnsi="Arial" w:cs="Arial"/>
                <w:sz w:val="20"/>
                <w:szCs w:val="20"/>
              </w:rPr>
              <w:t xml:space="preserve"> Gladstone Catenary project. This project involves the replacement of up to 560 wood catenary poles with steel poles mounted on concrete foundations. The project scope remains the same. </w:t>
            </w:r>
            <w:r>
              <w:rPr>
                <w:rFonts w:ascii="Arial" w:eastAsia="Times New Roman" w:hAnsi="Arial" w:cs="Arial"/>
                <w:sz w:val="20"/>
                <w:szCs w:val="20"/>
              </w:rPr>
              <w:br/>
            </w:r>
            <w:r>
              <w:rPr>
                <w:rFonts w:ascii="Arial" w:eastAsia="Times New Roman" w:hAnsi="Arial" w:cs="Arial"/>
                <w:sz w:val="20"/>
                <w:szCs w:val="20"/>
              </w:rPr>
              <w:br/>
              <w:t>In NJ-44-X003, funding included FTA funds in the amount of $10,000,0</w:t>
            </w:r>
            <w:r>
              <w:rPr>
                <w:rFonts w:ascii="Arial" w:eastAsia="Times New Roman" w:hAnsi="Arial" w:cs="Arial"/>
                <w:sz w:val="20"/>
                <w:szCs w:val="20"/>
              </w:rPr>
              <w:t xml:space="preserve">00 and TTF in the amount of $15,000,000. The total amount of the project remains at $25,000,000. The funding source has changed. FTA funds in the amount of $23,000,000 support the project. TTF in the amount of $2,000,000 also support the project. </w:t>
            </w:r>
            <w:r>
              <w:rPr>
                <w:rFonts w:ascii="Arial" w:eastAsia="Times New Roman" w:hAnsi="Arial" w:cs="Arial"/>
                <w:sz w:val="20"/>
                <w:szCs w:val="20"/>
              </w:rPr>
              <w:br/>
            </w:r>
            <w:r>
              <w:rPr>
                <w:rFonts w:ascii="Arial" w:eastAsia="Times New Roman" w:hAnsi="Arial" w:cs="Arial"/>
                <w:sz w:val="20"/>
                <w:szCs w:val="20"/>
              </w:rPr>
              <w:br/>
              <w:t>The STI</w:t>
            </w:r>
            <w:r>
              <w:rPr>
                <w:rFonts w:ascii="Arial" w:eastAsia="Times New Roman" w:hAnsi="Arial" w:cs="Arial"/>
                <w:sz w:val="20"/>
                <w:szCs w:val="20"/>
              </w:rPr>
              <w:t>P ID for this project is T903 Rail Infrastructure Resiliency. FTA approved STIP modifications for T900 – Rail Rolling Stock Resiliency, T903 – Rail Infrastructure Resiliency, and T906 – System Repairs/Restoration for the Superstorm Sandy projects on June 5</w:t>
            </w:r>
            <w:r>
              <w:rPr>
                <w:rFonts w:ascii="Arial" w:eastAsia="Times New Roman" w:hAnsi="Arial" w:cs="Arial"/>
                <w:sz w:val="20"/>
                <w:szCs w:val="20"/>
              </w:rPr>
              <w:t xml:space="preserve">, 2015. The modifications reduced funding to STIP DBNUM T900 and increased funding to T903 and T906. Additional STIP administrative modifications were made to DBNUM T901 DBNUM T903 and T906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COST </w:t>
            </w:r>
            <w:r>
              <w:rPr>
                <w:rFonts w:ascii="Arial" w:eastAsia="Times New Roman" w:hAnsi="Arial" w:cs="Arial"/>
                <w:sz w:val="20"/>
                <w:szCs w:val="20"/>
              </w:rPr>
              <w:br/>
              <w:t>NJ TRANSIT is requesting funds in the amount of $10,000,000 to make NJ TRANSIT’s Gladstone Line catenary system more resilient. Funding for this standalone resiliency line item is from Tier 2. Funds will be ma</w:t>
            </w:r>
            <w:r>
              <w:rPr>
                <w:rFonts w:ascii="Arial" w:eastAsia="Times New Roman" w:hAnsi="Arial" w:cs="Arial"/>
                <w:sz w:val="20"/>
                <w:szCs w:val="20"/>
              </w:rPr>
              <w:t xml:space="preserve">tched with $1,000,000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Currently, there are 560 wood catenary poles on the Gladstone Line that are susceptible to damage from high winds, snow and ice. This project involves re</w:t>
            </w:r>
            <w:r>
              <w:rPr>
                <w:rFonts w:ascii="Arial" w:eastAsia="Times New Roman" w:hAnsi="Arial" w:cs="Arial"/>
                <w:sz w:val="20"/>
                <w:szCs w:val="20"/>
              </w:rPr>
              <w:t>placement of a portion of the wood poles, those in the worst condition, with steel poles mounted on concrete foundations. Funding for this line item supports the installation of concrete foundations adjacent to existing wood catenary poles, and the purchas</w:t>
            </w:r>
            <w:r>
              <w:rPr>
                <w:rFonts w:ascii="Arial" w:eastAsia="Times New Roman" w:hAnsi="Arial" w:cs="Arial"/>
                <w:sz w:val="20"/>
                <w:szCs w:val="20"/>
              </w:rPr>
              <w:t xml:space="preserve">e and installation of up to 560 steel catenary poles. Costs include design, construction, project administration, construction management, and any other related costs required to complete the scope such as equipment and supplies. The Gladstone Branch runs </w:t>
            </w:r>
            <w:r>
              <w:rPr>
                <w:rFonts w:ascii="Arial" w:eastAsia="Times New Roman" w:hAnsi="Arial" w:cs="Arial"/>
                <w:sz w:val="20"/>
                <w:szCs w:val="20"/>
              </w:rPr>
              <w:t xml:space="preserve">from Summit to Gladstone Yard, through the municipalities of New Providence, Murray Hill, Berkeley Heights, Gillette, Stirling, Millington, Lyons, Basking Ridge, Bernardsville, Far Hills, Peapack and Gladstone. </w:t>
            </w:r>
            <w:r>
              <w:rPr>
                <w:rFonts w:ascii="Arial" w:eastAsia="Times New Roman" w:hAnsi="Arial" w:cs="Arial"/>
                <w:sz w:val="20"/>
                <w:szCs w:val="20"/>
              </w:rPr>
              <w:br/>
            </w:r>
            <w:r>
              <w:rPr>
                <w:rFonts w:ascii="Arial" w:eastAsia="Times New Roman" w:hAnsi="Arial" w:cs="Arial"/>
                <w:sz w:val="20"/>
                <w:szCs w:val="20"/>
              </w:rPr>
              <w:br/>
              <w:t>The useful life for the foundations is twen</w:t>
            </w:r>
            <w:r>
              <w:rPr>
                <w:rFonts w:ascii="Arial" w:eastAsia="Times New Roman" w:hAnsi="Arial" w:cs="Arial"/>
                <w:sz w:val="20"/>
                <w:szCs w:val="20"/>
              </w:rPr>
              <w:t>ty-five (25) years. The useful life for the steel poles is twenty-five (25) years. If NJ TRANSIT disposes of, or discontinues using, an asset acquired with FTA grant funding prior to the end of its useful life, the remaining Federal interest will be return</w:t>
            </w:r>
            <w:r>
              <w:rPr>
                <w:rFonts w:ascii="Arial" w:eastAsia="Times New Roman" w:hAnsi="Arial" w:cs="Arial"/>
                <w:sz w:val="20"/>
                <w:szCs w:val="20"/>
              </w:rPr>
              <w:t xml:space="preserve">ed to the FTA (per Circular 5010.1D). </w:t>
            </w:r>
            <w:r>
              <w:rPr>
                <w:rFonts w:ascii="Arial" w:eastAsia="Times New Roman" w:hAnsi="Arial" w:cs="Arial"/>
                <w:sz w:val="20"/>
                <w:szCs w:val="20"/>
              </w:rPr>
              <w:br/>
            </w:r>
            <w:r>
              <w:rPr>
                <w:rFonts w:ascii="Arial" w:eastAsia="Times New Roman" w:hAnsi="Arial" w:cs="Arial"/>
                <w:sz w:val="20"/>
                <w:szCs w:val="20"/>
              </w:rPr>
              <w:br/>
              <w:t xml:space="preserve">Through a federally compliant, competitive RFP, NJ TRANSIT selected Gannet Fleming Transportation Engineers as the vendor for design. </w:t>
            </w:r>
            <w:r>
              <w:rPr>
                <w:rFonts w:ascii="Arial" w:eastAsia="Times New Roman" w:hAnsi="Arial" w:cs="Arial"/>
                <w:sz w:val="20"/>
                <w:szCs w:val="20"/>
              </w:rPr>
              <w:br/>
            </w:r>
            <w:r>
              <w:rPr>
                <w:rFonts w:ascii="Arial" w:eastAsia="Times New Roman" w:hAnsi="Arial" w:cs="Arial"/>
                <w:sz w:val="20"/>
                <w:szCs w:val="20"/>
              </w:rPr>
              <w:br/>
              <w:t>The concrete foundation vendor has not been selected nor has the vendor for stee</w:t>
            </w:r>
            <w:r>
              <w:rPr>
                <w:rFonts w:ascii="Arial" w:eastAsia="Times New Roman" w:hAnsi="Arial" w:cs="Arial"/>
                <w:sz w:val="20"/>
                <w:szCs w:val="20"/>
              </w:rPr>
              <w:t xml:space="preserve">l poles. Final installation will be done by in-house forces. Both vendors will be procured through federally compliant IFBs. NJ TRANSIT in-house ET forces will be used for catenary work.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This project is being funded from the l</w:t>
            </w:r>
            <w:r>
              <w:rPr>
                <w:rFonts w:ascii="Arial" w:eastAsia="Times New Roman" w:hAnsi="Arial" w:cs="Arial"/>
                <w:sz w:val="20"/>
                <w:szCs w:val="20"/>
              </w:rPr>
              <w:t xml:space="preserve">ocal priority resiliency allocation.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maps) have been </w:t>
            </w:r>
            <w:r>
              <w:rPr>
                <w:rFonts w:ascii="Arial" w:eastAsia="Times New Roman" w:hAnsi="Arial" w:cs="Arial"/>
                <w:sz w:val="20"/>
                <w:szCs w:val="20"/>
              </w:rPr>
              <w:t xml:space="preserve">completed and submitted to demonstrate that the project meets the ABFE+1 requirement. FTA provided preliminary resiliency approval (February 24, 2014).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estimate for this line item is based primarily on historical data,</w:t>
            </w:r>
            <w:r>
              <w:rPr>
                <w:rFonts w:ascii="Arial" w:eastAsia="Times New Roman" w:hAnsi="Arial" w:cs="Arial"/>
                <w:sz w:val="20"/>
                <w:szCs w:val="20"/>
              </w:rPr>
              <w:t xml:space="preserve"> interpreted and adjusted by NJ TRANSIT in-house personnel,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Design and construction will be perfor</w:t>
            </w:r>
            <w:r>
              <w:rPr>
                <w:rFonts w:ascii="Arial" w:eastAsia="Times New Roman" w:hAnsi="Arial" w:cs="Arial"/>
                <w:sz w:val="20"/>
                <w:szCs w:val="20"/>
              </w:rPr>
              <w:t xml:space="preserve">med by a third party. The design vendor is Gannet Fleming Transportation Engineers. A construction contractor has not been selected. </w:t>
            </w:r>
            <w:r>
              <w:rPr>
                <w:rFonts w:ascii="Arial" w:eastAsia="Times New Roman" w:hAnsi="Arial" w:cs="Arial"/>
                <w:sz w:val="20"/>
                <w:szCs w:val="20"/>
              </w:rPr>
              <w:br/>
            </w:r>
            <w:r>
              <w:rPr>
                <w:rFonts w:ascii="Arial" w:eastAsia="Times New Roman" w:hAnsi="Arial" w:cs="Arial"/>
                <w:sz w:val="20"/>
                <w:szCs w:val="20"/>
              </w:rPr>
              <w:br/>
              <w:t>While this project requires use of NJ TRANIST’s Building and Bridges, Electric Traction, and Communication and Signals in</w:t>
            </w:r>
            <w:r>
              <w:rPr>
                <w:rFonts w:ascii="Arial" w:eastAsia="Times New Roman" w:hAnsi="Arial" w:cs="Arial"/>
                <w:sz w:val="20"/>
                <w:szCs w:val="20"/>
              </w:rPr>
              <w:t xml:space="preserve">-house forces for completion of rail infrastructure repairs, no in-house construction forces are required in FY14. The project will be included in NJ TRANSIT’s FY15 Force Account Plan. </w:t>
            </w:r>
            <w:r>
              <w:rPr>
                <w:rFonts w:ascii="Arial" w:eastAsia="Times New Roman" w:hAnsi="Arial" w:cs="Arial"/>
                <w:sz w:val="20"/>
                <w:szCs w:val="20"/>
              </w:rPr>
              <w:br/>
            </w:r>
            <w:r>
              <w:rPr>
                <w:rFonts w:ascii="Arial" w:eastAsia="Times New Roman" w:hAnsi="Arial" w:cs="Arial"/>
                <w:sz w:val="20"/>
                <w:szCs w:val="20"/>
              </w:rPr>
              <w:br/>
              <w:t>This project requires temporary bus service throughout the duration o</w:t>
            </w:r>
            <w:r>
              <w:rPr>
                <w:rFonts w:ascii="Arial" w:eastAsia="Times New Roman" w:hAnsi="Arial" w:cs="Arial"/>
                <w:sz w:val="20"/>
                <w:szCs w:val="20"/>
              </w:rPr>
              <w:t xml:space="preserve">f construction.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Activities completed to date include the init</w:t>
            </w:r>
            <w:r>
              <w:rPr>
                <w:rFonts w:ascii="Arial" w:eastAsia="Times New Roman" w:hAnsi="Arial" w:cs="Arial"/>
                <w:sz w:val="20"/>
                <w:szCs w:val="20"/>
              </w:rPr>
              <w:t xml:space="preserve">iation of concept scoping.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Through a federally compliant, competitive RFP, NJ TRANSIT selected Gannet Fleming Transportation Engineers as the vendor for design services. </w:t>
            </w:r>
            <w:r>
              <w:rPr>
                <w:rFonts w:ascii="Arial" w:eastAsia="Times New Roman" w:hAnsi="Arial" w:cs="Arial"/>
                <w:sz w:val="20"/>
                <w:szCs w:val="20"/>
              </w:rPr>
              <w:br/>
            </w:r>
            <w:r>
              <w:rPr>
                <w:rFonts w:ascii="Arial" w:eastAsia="Times New Roman" w:hAnsi="Arial" w:cs="Arial"/>
                <w:sz w:val="20"/>
                <w:szCs w:val="20"/>
              </w:rPr>
              <w:br/>
              <w:t>The concrete foundation vendor has not been se</w:t>
            </w:r>
            <w:r>
              <w:rPr>
                <w:rFonts w:ascii="Arial" w:eastAsia="Times New Roman" w:hAnsi="Arial" w:cs="Arial"/>
                <w:sz w:val="20"/>
                <w:szCs w:val="20"/>
              </w:rPr>
              <w:t xml:space="preserve">lected nor has the vendor for steel poles. Both will be procured through federally compliant IFBs. Final installation will be done by in-house forces. NJ TRANSIT in-house ET forces will be used for catenary work.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w:t>
            </w:r>
            <w:r>
              <w:rPr>
                <w:rFonts w:ascii="Arial" w:eastAsia="Times New Roman" w:hAnsi="Arial" w:cs="Arial"/>
                <w:sz w:val="20"/>
                <w:szCs w:val="20"/>
              </w:rPr>
              <w:t xml:space="preserve">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 in this item is $25,000,000. Funds in the amount of $10,000,000 are being requested in this application. </w:t>
            </w:r>
            <w:r>
              <w:rPr>
                <w:rFonts w:ascii="Arial" w:eastAsia="Times New Roman" w:hAnsi="Arial" w:cs="Arial"/>
                <w:sz w:val="20"/>
                <w:szCs w:val="20"/>
              </w:rPr>
              <w:br/>
            </w:r>
            <w:r>
              <w:rPr>
                <w:rFonts w:ascii="Arial" w:eastAsia="Times New Roman" w:hAnsi="Arial" w:cs="Arial"/>
                <w:sz w:val="20"/>
                <w:szCs w:val="20"/>
              </w:rPr>
              <w:br/>
              <w:t>Design Services - $769</w:t>
            </w:r>
            <w:r>
              <w:rPr>
                <w:rFonts w:ascii="Arial" w:eastAsia="Times New Roman" w:hAnsi="Arial" w:cs="Arial"/>
                <w:sz w:val="20"/>
                <w:szCs w:val="20"/>
              </w:rPr>
              <w:t xml:space="preserve">,000 </w:t>
            </w:r>
            <w:r>
              <w:rPr>
                <w:rFonts w:ascii="Arial" w:eastAsia="Times New Roman" w:hAnsi="Arial" w:cs="Arial"/>
                <w:sz w:val="20"/>
                <w:szCs w:val="20"/>
              </w:rPr>
              <w:br/>
              <w:t xml:space="preserve">Project Admin – In House - $1,092,000 </w:t>
            </w:r>
            <w:r>
              <w:rPr>
                <w:rFonts w:ascii="Arial" w:eastAsia="Times New Roman" w:hAnsi="Arial" w:cs="Arial"/>
                <w:sz w:val="20"/>
                <w:szCs w:val="20"/>
              </w:rPr>
              <w:br/>
              <w:t xml:space="preserve">Project Admin – Services - $893,000 </w:t>
            </w:r>
            <w:r>
              <w:rPr>
                <w:rFonts w:ascii="Arial" w:eastAsia="Times New Roman" w:hAnsi="Arial" w:cs="Arial"/>
                <w:sz w:val="20"/>
                <w:szCs w:val="20"/>
              </w:rPr>
              <w:br/>
              <w:t xml:space="preserve">Contingency - $1,031,000 </w:t>
            </w:r>
            <w:r>
              <w:rPr>
                <w:rFonts w:ascii="Arial" w:eastAsia="Times New Roman" w:hAnsi="Arial" w:cs="Arial"/>
                <w:sz w:val="20"/>
                <w:szCs w:val="20"/>
              </w:rPr>
              <w:br/>
              <w:t xml:space="preserve">Construction – In House - $3,126,000 </w:t>
            </w:r>
            <w:r>
              <w:rPr>
                <w:rFonts w:ascii="Arial" w:eastAsia="Times New Roman" w:hAnsi="Arial" w:cs="Arial"/>
                <w:sz w:val="20"/>
                <w:szCs w:val="20"/>
              </w:rPr>
              <w:br/>
              <w:t xml:space="preserve">Construction – Services - $15,000,000 </w:t>
            </w:r>
            <w:r>
              <w:rPr>
                <w:rFonts w:ascii="Arial" w:eastAsia="Times New Roman" w:hAnsi="Arial" w:cs="Arial"/>
                <w:sz w:val="20"/>
                <w:szCs w:val="20"/>
              </w:rPr>
              <w:br/>
              <w:t xml:space="preserve">Construction Management - Services - $310,000 </w:t>
            </w:r>
            <w:r>
              <w:rPr>
                <w:rFonts w:ascii="Arial" w:eastAsia="Times New Roman" w:hAnsi="Arial" w:cs="Arial"/>
                <w:sz w:val="20"/>
                <w:szCs w:val="20"/>
              </w:rPr>
              <w:br/>
              <w:t>Flagging – In House - $1</w:t>
            </w:r>
            <w:r>
              <w:rPr>
                <w:rFonts w:ascii="Arial" w:eastAsia="Times New Roman" w:hAnsi="Arial" w:cs="Arial"/>
                <w:sz w:val="20"/>
                <w:szCs w:val="20"/>
              </w:rPr>
              <w:t xml:space="preserve">,300,000 </w:t>
            </w:r>
            <w:r>
              <w:rPr>
                <w:rFonts w:ascii="Arial" w:eastAsia="Times New Roman" w:hAnsi="Arial" w:cs="Arial"/>
                <w:sz w:val="20"/>
                <w:szCs w:val="20"/>
              </w:rPr>
              <w:br/>
              <w:t xml:space="preserve">Insurance – Services - $7,000 </w:t>
            </w:r>
            <w:r>
              <w:rPr>
                <w:rFonts w:ascii="Arial" w:eastAsia="Times New Roman" w:hAnsi="Arial" w:cs="Arial"/>
                <w:sz w:val="20"/>
                <w:szCs w:val="20"/>
              </w:rPr>
              <w:br/>
              <w:t xml:space="preserve">Purchase Transportation Services - $1,472,000 </w:t>
            </w:r>
            <w:r>
              <w:rPr>
                <w:rFonts w:ascii="Arial" w:eastAsia="Times New Roman" w:hAnsi="Arial" w:cs="Arial"/>
                <w:sz w:val="20"/>
                <w:szCs w:val="20"/>
              </w:rPr>
              <w:br/>
            </w:r>
            <w:r>
              <w:rPr>
                <w:rFonts w:ascii="Arial" w:eastAsia="Times New Roman" w:hAnsi="Arial" w:cs="Arial"/>
                <w:sz w:val="20"/>
                <w:szCs w:val="20"/>
              </w:rPr>
              <w:br/>
              <w:t xml:space="preserve">Total: $25,000,000 </w:t>
            </w:r>
            <w:r>
              <w:rPr>
                <w:rFonts w:ascii="Arial" w:eastAsia="Times New Roman" w:hAnsi="Arial" w:cs="Arial"/>
                <w:sz w:val="20"/>
                <w:szCs w:val="20"/>
              </w:rPr>
              <w:br/>
            </w:r>
            <w:r>
              <w:rPr>
                <w:rFonts w:ascii="Arial" w:eastAsia="Times New Roman" w:hAnsi="Arial" w:cs="Arial"/>
                <w:sz w:val="20"/>
                <w:szCs w:val="20"/>
              </w:rPr>
              <w:br/>
              <w:t xml:space="preserve">Funds in the amount of $15,000,000 of Transportation Trust Funds will also support the project.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The milestones are lis</w:t>
            </w:r>
            <w:r>
              <w:rPr>
                <w:rFonts w:ascii="Arial" w:eastAsia="Times New Roman" w:hAnsi="Arial" w:cs="Arial"/>
                <w:sz w:val="20"/>
                <w:szCs w:val="20"/>
              </w:rPr>
              <w:t xml:space="preserve">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Federal or local permits are not required for this project. No coordin</w:t>
            </w:r>
            <w:r>
              <w:rPr>
                <w:rFonts w:ascii="Arial" w:eastAsia="Times New Roman" w:hAnsi="Arial" w:cs="Arial"/>
                <w:sz w:val="20"/>
                <w:szCs w:val="20"/>
              </w:rPr>
              <w:t xml:space="preserve">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w:t>
            </w:r>
            <w:r>
              <w:rPr>
                <w:rFonts w:ascii="Arial" w:eastAsia="Times New Roman" w:hAnsi="Arial" w:cs="Arial"/>
                <w:sz w:val="20"/>
                <w:szCs w:val="20"/>
              </w:rPr>
              <w:t xml:space="preserve">procurement statues,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MP</w:t>
            </w:r>
            <w:r>
              <w:rPr>
                <w:rFonts w:ascii="Arial" w:eastAsia="Times New Roman" w:hAnsi="Arial" w:cs="Arial"/>
                <w:sz w:val="20"/>
                <w:szCs w:val="20"/>
              </w:rPr>
              <w:t xml:space="preserve">O-NJTPA </w:t>
            </w:r>
            <w:r>
              <w:rPr>
                <w:rFonts w:ascii="Arial" w:eastAsia="Times New Roman" w:hAnsi="Arial" w:cs="Arial"/>
                <w:sz w:val="20"/>
                <w:szCs w:val="20"/>
              </w:rPr>
              <w:br/>
              <w:t xml:space="preserve">NENJ – 340010 – $10,000,000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Transportation Improvement Program (STIP). The Federal Highway Administration and the Federal Transit Administration approved the STIP on November 20, 2013. T</w:t>
            </w:r>
            <w:r>
              <w:rPr>
                <w:rFonts w:ascii="Arial" w:eastAsia="Times New Roman" w:hAnsi="Arial" w:cs="Arial"/>
                <w:sz w:val="20"/>
                <w:szCs w:val="20"/>
              </w:rPr>
              <w:t xml:space="preserve">he STIP ID T903-Rail Infrastructure Resiliency, page IV-40.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(CE) pursuant to 23 C.F.R. </w:t>
            </w:r>
            <w:r>
              <w:rPr>
                <w:rFonts w:ascii="Arial" w:eastAsia="Times New Roman" w:hAnsi="Arial" w:cs="Arial"/>
                <w:sz w:val="20"/>
                <w:szCs w:val="20"/>
              </w:rPr>
              <w:br/>
              <w:t xml:space="preserve">Section 771.118 (c)(8)-Maintenance, rehab, reconstruction of facilities.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$23,000,000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$23,000,000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Package to Procurement-Glad-</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3/30/2013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stone Cantenary Poles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 ¡§C Gladstone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Catenary Poles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Environmental Complete -Glad-</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Catenary Poles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 Gladstone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Catenary Poles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Advertise Primary Contract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6/30/2014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 Gladstone Catenary Poles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Board Approval Primary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 Gladstone Catenary Poles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 Contract-Gladstone</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50% Complete ¡§C Gladstone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10/30/2016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Complete-Gladstone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1/30/2018</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¡§C Gladston</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12/1/2018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Catenary Poles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12.64.02 - REHAB COMM SYSTEMSTier 2(LPR)-Interop Com Amen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8"/>
              <w:gridCol w:w="937"/>
              <w:gridCol w:w="2319"/>
              <w:gridCol w:w="2319"/>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980309492"/>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110171265"/>
              <w:rPr>
                <w:rFonts w:ascii="Arial" w:eastAsia="Times New Roman" w:hAnsi="Arial" w:cs="Arial"/>
                <w:sz w:val="20"/>
                <w:szCs w:val="20"/>
              </w:rPr>
            </w:pPr>
            <w:r>
              <w:rPr>
                <w:rFonts w:ascii="Arial" w:eastAsia="Times New Roman" w:hAnsi="Arial" w:cs="Arial"/>
                <w:sz w:val="20"/>
                <w:szCs w:val="20"/>
              </w:rPr>
              <w:t xml:space="preserve">Amendment 2 - This ALI is being reduced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xml:space="preserve">This amendment decreases the ALI by $15,300,000 from $30,000,000 to $14,700,000. Funds in the amount of $13,000,000 will be transferred to 125-00 - 12.54.03 – Gladstone Catenary Project which is a LPR project and was awarded in NJ-44-X003-00. Funds in the </w:t>
            </w:r>
            <w:r>
              <w:rPr>
                <w:rFonts w:ascii="Arial" w:eastAsia="Times New Roman" w:hAnsi="Arial" w:cs="Arial"/>
                <w:sz w:val="20"/>
                <w:szCs w:val="20"/>
              </w:rPr>
              <w:t xml:space="preserve">amount of $2,300,000 will be transferred to -125-03 - 12.54.01 – Rehab/Renovate Traction Power Equipment – ROC Unit Substation which is also a LPR project and is a new ALI in this amendment </w:t>
            </w:r>
            <w:r>
              <w:rPr>
                <w:rFonts w:ascii="Arial" w:eastAsia="Times New Roman" w:hAnsi="Arial" w:cs="Arial"/>
                <w:sz w:val="20"/>
                <w:szCs w:val="20"/>
              </w:rPr>
              <w:br/>
            </w:r>
            <w:r>
              <w:rPr>
                <w:rFonts w:ascii="Arial" w:eastAsia="Times New Roman" w:hAnsi="Arial" w:cs="Arial"/>
                <w:sz w:val="20"/>
                <w:szCs w:val="20"/>
              </w:rPr>
              <w:br/>
              <w:t>Funds in the amount of $30,000,000 were awarded for the Interope</w:t>
            </w:r>
            <w:r>
              <w:rPr>
                <w:rFonts w:ascii="Arial" w:eastAsia="Times New Roman" w:hAnsi="Arial" w:cs="Arial"/>
                <w:sz w:val="20"/>
                <w:szCs w:val="20"/>
              </w:rPr>
              <w:t>rable Communications Upgrade Project in NJ-44-X003-00. The $30,000,000 awarded in NJ-44-X003-00 was to support upgrades to NJ TRANSIT’s interoperable communications. Specifically, the funding was to support a consolidated Interoperable Communications Cente</w:t>
            </w:r>
            <w:r>
              <w:rPr>
                <w:rFonts w:ascii="Arial" w:eastAsia="Times New Roman" w:hAnsi="Arial" w:cs="Arial"/>
                <w:sz w:val="20"/>
                <w:szCs w:val="20"/>
              </w:rPr>
              <w:t>r for NJ TRANSIT Operations and Service at NJ TRANSIT’s existing Maplewood General Office Building (GOB). The elements include an Emergency Operation Center (EOC) and Bus Control Center. Potential additions include a Rail Control Center (including new conn</w:t>
            </w:r>
            <w:r>
              <w:rPr>
                <w:rFonts w:ascii="Arial" w:eastAsia="Times New Roman" w:hAnsi="Arial" w:cs="Arial"/>
                <w:sz w:val="20"/>
                <w:szCs w:val="20"/>
              </w:rPr>
              <w:t>ections from Maplewood to existing wayside signal system infrastructure), Light Rail Control Center, Data Center, and Customer Communications. Access Link Control Center, a Policy Suite, upgrades to NJ TRANSIT Headquarters communication/control capabilitie</w:t>
            </w:r>
            <w:r>
              <w:rPr>
                <w:rFonts w:ascii="Arial" w:eastAsia="Times New Roman" w:hAnsi="Arial" w:cs="Arial"/>
                <w:sz w:val="20"/>
                <w:szCs w:val="20"/>
              </w:rPr>
              <w:t xml:space="preserve">s and related activities. </w:t>
            </w:r>
            <w:r>
              <w:rPr>
                <w:rFonts w:ascii="Arial" w:eastAsia="Times New Roman" w:hAnsi="Arial" w:cs="Arial"/>
                <w:sz w:val="20"/>
                <w:szCs w:val="20"/>
              </w:rPr>
              <w:br/>
            </w:r>
            <w:r>
              <w:rPr>
                <w:rFonts w:ascii="Arial" w:eastAsia="Times New Roman" w:hAnsi="Arial" w:cs="Arial"/>
                <w:sz w:val="20"/>
                <w:szCs w:val="20"/>
              </w:rPr>
              <w:br/>
              <w:t>NJ TRANSIT recommends that $14,700,000 be used to fund the EOC, which is the initial phase of the Interoperable Communications Center. The EOC will be a pre-identified location for designated NJ TRANSIT personnel and, if require</w:t>
            </w:r>
            <w:r>
              <w:rPr>
                <w:rFonts w:ascii="Arial" w:eastAsia="Times New Roman" w:hAnsi="Arial" w:cs="Arial"/>
                <w:sz w:val="20"/>
                <w:szCs w:val="20"/>
              </w:rPr>
              <w:t xml:space="preserve">d, emergency responders from outside agencies to meet and develop strategies for coping with emergencies and major planned events. A major objective of the EOC will be to support Incident Command (IC). The EOC shall be staffed with the personnel necessary </w:t>
            </w:r>
            <w:r>
              <w:rPr>
                <w:rFonts w:ascii="Arial" w:eastAsia="Times New Roman" w:hAnsi="Arial" w:cs="Arial"/>
                <w:sz w:val="20"/>
                <w:szCs w:val="20"/>
              </w:rPr>
              <w:t>to make emergency management policy decisions. NJ TRANSIT has determined that the EOC will be located at its existing GOB. The funds will support design and construction work necessary for completion of the EOC, as well as project administration, construct</w:t>
            </w:r>
            <w:r>
              <w:rPr>
                <w:rFonts w:ascii="Arial" w:eastAsia="Times New Roman" w:hAnsi="Arial" w:cs="Arial"/>
                <w:sz w:val="20"/>
                <w:szCs w:val="20"/>
              </w:rPr>
              <w:t xml:space="preserve">ion management, and other project-related work. </w:t>
            </w:r>
            <w:r>
              <w:rPr>
                <w:rFonts w:ascii="Arial" w:eastAsia="Times New Roman" w:hAnsi="Arial" w:cs="Arial"/>
                <w:sz w:val="20"/>
                <w:szCs w:val="20"/>
              </w:rPr>
              <w:br/>
            </w:r>
            <w:r>
              <w:rPr>
                <w:rFonts w:ascii="Arial" w:eastAsia="Times New Roman" w:hAnsi="Arial" w:cs="Arial"/>
                <w:sz w:val="20"/>
                <w:szCs w:val="20"/>
              </w:rPr>
              <w:br/>
              <w:t xml:space="preserve">The potential additions as noted in the grant and the bus control center can be added as later phases if funding becomes available. </w:t>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 </w:t>
            </w:r>
            <w:r>
              <w:rPr>
                <w:rFonts w:ascii="Arial" w:eastAsia="Times New Roman" w:hAnsi="Arial" w:cs="Arial"/>
                <w:sz w:val="20"/>
                <w:szCs w:val="20"/>
              </w:rPr>
              <w:br/>
              <w:t xml:space="preserve">1. SCOPE AND COST </w:t>
            </w:r>
            <w:r>
              <w:rPr>
                <w:rFonts w:ascii="Arial" w:eastAsia="Times New Roman" w:hAnsi="Arial" w:cs="Arial"/>
                <w:sz w:val="20"/>
                <w:szCs w:val="20"/>
              </w:rPr>
              <w:br/>
            </w:r>
            <w:r>
              <w:rPr>
                <w:rFonts w:ascii="Arial" w:eastAsia="Times New Roman" w:hAnsi="Arial" w:cs="Arial"/>
                <w:sz w:val="20"/>
                <w:szCs w:val="20"/>
              </w:rPr>
              <w:t>NJ TRANSIT is requesting funds in the amount of $30,000,000 to support upgrades to NJ TRANIST`s interoperable communications. Funding for this standalone resiliency line item is from Tier 2. Funds will be matched with $3,000,000 of credit from toll revenue</w:t>
            </w:r>
            <w:r>
              <w:rPr>
                <w:rFonts w:ascii="Arial" w:eastAsia="Times New Roman" w:hAnsi="Arial" w:cs="Arial"/>
                <w:sz w:val="20"/>
                <w:szCs w:val="20"/>
              </w:rPr>
              <w:t xml:space="preserve"> expenditures (Transportation Development Credits). </w:t>
            </w:r>
            <w:r>
              <w:rPr>
                <w:rFonts w:ascii="Arial" w:eastAsia="Times New Roman" w:hAnsi="Arial" w:cs="Arial"/>
                <w:sz w:val="20"/>
                <w:szCs w:val="20"/>
              </w:rPr>
              <w:br/>
            </w:r>
            <w:r>
              <w:rPr>
                <w:rFonts w:ascii="Arial" w:eastAsia="Times New Roman" w:hAnsi="Arial" w:cs="Arial"/>
                <w:sz w:val="20"/>
                <w:szCs w:val="20"/>
              </w:rPr>
              <w:br/>
              <w:t>Funding for this line item supports a consolidated Interoperable Communication Center for NJ TRANSIT Operations and Service at NJ TRANSIT’s existing Maplewood General Office Building (GOB). The elements</w:t>
            </w:r>
            <w:r>
              <w:rPr>
                <w:rFonts w:ascii="Arial" w:eastAsia="Times New Roman" w:hAnsi="Arial" w:cs="Arial"/>
                <w:sz w:val="20"/>
                <w:szCs w:val="20"/>
              </w:rPr>
              <w:t xml:space="preserve"> include an Emergency Operations Center (EOC) and Bus Control Center. Potential additions include a Rail Control Center (including new connections from Maplewood to existing wayside signal system infrastructure) , Light Rail Control Center, Data Center, Cu</w:t>
            </w:r>
            <w:r>
              <w:rPr>
                <w:rFonts w:ascii="Arial" w:eastAsia="Times New Roman" w:hAnsi="Arial" w:cs="Arial"/>
                <w:sz w:val="20"/>
                <w:szCs w:val="20"/>
              </w:rPr>
              <w:t xml:space="preserve">stomer Communications, Access Link Control Center, a Policy Suite, upgrades to NJ TRANSIT Headquarters communication/control capabilities and related activities. </w:t>
            </w:r>
            <w:r>
              <w:rPr>
                <w:rFonts w:ascii="Arial" w:eastAsia="Times New Roman" w:hAnsi="Arial" w:cs="Arial"/>
                <w:sz w:val="20"/>
                <w:szCs w:val="20"/>
              </w:rPr>
              <w:br/>
            </w:r>
            <w:r>
              <w:rPr>
                <w:rFonts w:ascii="Arial" w:eastAsia="Times New Roman" w:hAnsi="Arial" w:cs="Arial"/>
                <w:sz w:val="20"/>
                <w:szCs w:val="20"/>
              </w:rPr>
              <w:br/>
              <w:t xml:space="preserve">The GOB site has been selected for these critical functions as it is an existing NJ TRANSIT </w:t>
            </w:r>
            <w:r>
              <w:rPr>
                <w:rFonts w:ascii="Arial" w:eastAsia="Times New Roman" w:hAnsi="Arial" w:cs="Arial"/>
                <w:sz w:val="20"/>
                <w:szCs w:val="20"/>
              </w:rPr>
              <w:t>facility and is not in a floodplain. The work will include fit-out of spaces in the Maplewood GOB, with electrical and communication systems hardware and software for LAN electronics, security system, CATV/AV, PA system, and OC phone system and backup powe</w:t>
            </w:r>
            <w:r>
              <w:rPr>
                <w:rFonts w:ascii="Arial" w:eastAsia="Times New Roman" w:hAnsi="Arial" w:cs="Arial"/>
                <w:sz w:val="20"/>
                <w:szCs w:val="20"/>
              </w:rPr>
              <w:t xml:space="preserve">r. </w:t>
            </w:r>
            <w:r>
              <w:rPr>
                <w:rFonts w:ascii="Arial" w:eastAsia="Times New Roman" w:hAnsi="Arial" w:cs="Arial"/>
                <w:sz w:val="20"/>
                <w:szCs w:val="20"/>
              </w:rPr>
              <w:br/>
            </w:r>
            <w:r>
              <w:rPr>
                <w:rFonts w:ascii="Arial" w:eastAsia="Times New Roman" w:hAnsi="Arial" w:cs="Arial"/>
                <w:sz w:val="20"/>
                <w:szCs w:val="20"/>
              </w:rPr>
              <w:br/>
              <w:t>The GOB is located at the intersection of Springfield Avenue and Boyden Avenue in Maplewood, NJ. Costs include design, construction, project administration, construction management, software, hardware, materials, and any other related costs required t</w:t>
            </w:r>
            <w:r>
              <w:rPr>
                <w:rFonts w:ascii="Arial" w:eastAsia="Times New Roman" w:hAnsi="Arial" w:cs="Arial"/>
                <w:sz w:val="20"/>
                <w:szCs w:val="20"/>
              </w:rPr>
              <w:t xml:space="preserve">o complete the scope such as equipment and supplies. </w:t>
            </w:r>
            <w:r>
              <w:rPr>
                <w:rFonts w:ascii="Arial" w:eastAsia="Times New Roman" w:hAnsi="Arial" w:cs="Arial"/>
                <w:sz w:val="20"/>
                <w:szCs w:val="20"/>
              </w:rPr>
              <w:br/>
            </w:r>
            <w:r>
              <w:rPr>
                <w:rFonts w:ascii="Arial" w:eastAsia="Times New Roman" w:hAnsi="Arial" w:cs="Arial"/>
                <w:sz w:val="20"/>
                <w:szCs w:val="20"/>
              </w:rPr>
              <w:br/>
              <w:t xml:space="preserve">Through a federally compliant, competitive RFP process, NJ TRANSIT selected Jacobs Engineering Group as the engineer for this project. </w:t>
            </w:r>
            <w:r>
              <w:rPr>
                <w:rFonts w:ascii="Arial" w:eastAsia="Times New Roman" w:hAnsi="Arial" w:cs="Arial"/>
                <w:sz w:val="20"/>
                <w:szCs w:val="20"/>
              </w:rPr>
              <w:br/>
            </w:r>
            <w:r>
              <w:rPr>
                <w:rFonts w:ascii="Arial" w:eastAsia="Times New Roman" w:hAnsi="Arial" w:cs="Arial"/>
                <w:sz w:val="20"/>
                <w:szCs w:val="20"/>
              </w:rPr>
              <w:br/>
              <w:t xml:space="preserve">The useful life for the hardware is six (6) years and three (3) </w:t>
            </w:r>
            <w:r>
              <w:rPr>
                <w:rFonts w:ascii="Arial" w:eastAsia="Times New Roman" w:hAnsi="Arial" w:cs="Arial"/>
                <w:sz w:val="20"/>
                <w:szCs w:val="20"/>
              </w:rPr>
              <w:t>years for software. The useful life for associated infrastructure is ten (10) years. If NJ TRANSIT disposes of, or discontinues using, an asset acquired with FTA grant funding prior to the end of its useful life, the remaining Federal interest will be retu</w:t>
            </w:r>
            <w:r>
              <w:rPr>
                <w:rFonts w:ascii="Arial" w:eastAsia="Times New Roman" w:hAnsi="Arial" w:cs="Arial"/>
                <w:sz w:val="20"/>
                <w:szCs w:val="20"/>
              </w:rPr>
              <w:t xml:space="preserve">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 Priority Resiliency (Tier 2)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proje</w:t>
            </w:r>
            <w:r>
              <w:rPr>
                <w:rFonts w:ascii="Arial" w:eastAsia="Times New Roman" w:hAnsi="Arial" w:cs="Arial"/>
                <w:sz w:val="20"/>
                <w:szCs w:val="20"/>
              </w:rPr>
              <w:t>ct is being funded from the local priority resiliency allocation. The applicable FTA templates (Attachment A, Justification Statement (Part B), Attachment C and flood maps) have been completed and submitted to demonstrate that project meets the ABFE+1 requ</w:t>
            </w:r>
            <w:r>
              <w:rPr>
                <w:rFonts w:ascii="Arial" w:eastAsia="Times New Roman" w:hAnsi="Arial" w:cs="Arial"/>
                <w:sz w:val="20"/>
                <w:szCs w:val="20"/>
              </w:rPr>
              <w:t xml:space="preserve">irement. FTA provided preliminary resiliency approval February 24, 2014.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estimate for this line item is based primarily on publically available historical data, interpreted and adjusted by NJ TRANSIT in-house personnel</w:t>
            </w:r>
            <w:r>
              <w:rPr>
                <w:rFonts w:ascii="Arial" w:eastAsia="Times New Roman" w:hAnsi="Arial" w:cs="Arial"/>
                <w:sz w:val="20"/>
                <w:szCs w:val="20"/>
              </w:rPr>
              <w:t xml:space="preserve">, who have expertise in the subject matter, to reflect the specific scope of the work and other known factors such as escalation. </w:t>
            </w:r>
            <w:r>
              <w:rPr>
                <w:rFonts w:ascii="Arial" w:eastAsia="Times New Roman" w:hAnsi="Arial" w:cs="Arial"/>
                <w:sz w:val="20"/>
                <w:szCs w:val="20"/>
              </w:rPr>
              <w:br/>
            </w:r>
            <w:r>
              <w:rPr>
                <w:rFonts w:ascii="Arial" w:eastAsia="Times New Roman" w:hAnsi="Arial" w:cs="Arial"/>
                <w:sz w:val="20"/>
                <w:szCs w:val="20"/>
              </w:rPr>
              <w:br/>
              <w:t>NJ TRANSIT’s police department, specifically the office of emergency management has personnel and consultants that have been</w:t>
            </w:r>
            <w:r>
              <w:rPr>
                <w:rFonts w:ascii="Arial" w:eastAsia="Times New Roman" w:hAnsi="Arial" w:cs="Arial"/>
                <w:sz w:val="20"/>
                <w:szCs w:val="20"/>
              </w:rPr>
              <w:t xml:space="preserve"> involved with the construction of similar facilities.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Through a federally compliant, competitive RFP process, NJ TRANSIT selected Jacobs Engineering Group as the engineer for this project. The construction vendor has not been</w:t>
            </w:r>
            <w:r>
              <w:rPr>
                <w:rFonts w:ascii="Arial" w:eastAsia="Times New Roman" w:hAnsi="Arial" w:cs="Arial"/>
                <w:sz w:val="20"/>
                <w:szCs w:val="20"/>
              </w:rPr>
              <w:t xml:space="preserve"> selected as of grant submittal. </w:t>
            </w:r>
            <w:r>
              <w:rPr>
                <w:rFonts w:ascii="Arial" w:eastAsia="Times New Roman" w:hAnsi="Arial" w:cs="Arial"/>
                <w:sz w:val="20"/>
                <w:szCs w:val="20"/>
              </w:rPr>
              <w:br/>
            </w:r>
            <w:r>
              <w:rPr>
                <w:rFonts w:ascii="Arial" w:eastAsia="Times New Roman" w:hAnsi="Arial" w:cs="Arial"/>
                <w:sz w:val="20"/>
                <w:szCs w:val="20"/>
              </w:rPr>
              <w:br/>
              <w:t>While this project requires use of NJ TRANIST’s in-house Signals &amp; Communications forces for completion of rail infrastructure repairs, no in-house construction forces are required in FY14. The project will be included in</w:t>
            </w:r>
            <w:r>
              <w:rPr>
                <w:rFonts w:ascii="Arial" w:eastAsia="Times New Roman" w:hAnsi="Arial" w:cs="Arial"/>
                <w:sz w:val="20"/>
                <w:szCs w:val="20"/>
              </w:rPr>
              <w:t xml:space="preserve"> NJ TRANSIT’s FY15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For all expenses, including final design and construction, the pre-award authority date is October 27, 2012. Activities to date include project management activities. </w:t>
            </w:r>
            <w:r>
              <w:rPr>
                <w:rFonts w:ascii="Arial" w:eastAsia="Times New Roman" w:hAnsi="Arial" w:cs="Arial"/>
                <w:sz w:val="20"/>
                <w:szCs w:val="20"/>
              </w:rPr>
              <w:br/>
            </w:r>
            <w:r>
              <w:rPr>
                <w:rFonts w:ascii="Arial" w:eastAsia="Times New Roman" w:hAnsi="Arial" w:cs="Arial"/>
                <w:sz w:val="20"/>
                <w:szCs w:val="20"/>
              </w:rPr>
              <w:br/>
              <w:t>7. CONTRACTS / VENDORS</w:t>
            </w:r>
            <w:r>
              <w:rPr>
                <w:rFonts w:ascii="Arial" w:eastAsia="Times New Roman" w:hAnsi="Arial" w:cs="Arial"/>
                <w:sz w:val="20"/>
                <w:szCs w:val="20"/>
              </w:rPr>
              <w:t xml:space="preserve"> INFORMATION </w:t>
            </w:r>
            <w:r>
              <w:rPr>
                <w:rFonts w:ascii="Arial" w:eastAsia="Times New Roman" w:hAnsi="Arial" w:cs="Arial"/>
                <w:sz w:val="20"/>
                <w:szCs w:val="20"/>
              </w:rPr>
              <w:br/>
              <w:t>Through a federally compliant, competitive RFP process, NJ TRANSIT selected Jacobs Engineering Group as the engineer for this project. The construction vendor has not been selected as of grant submittal. Vendor information will be provided in</w:t>
            </w:r>
            <w:r>
              <w:rPr>
                <w:rFonts w:ascii="Arial" w:eastAsia="Times New Roman" w:hAnsi="Arial" w:cs="Arial"/>
                <w:sz w:val="20"/>
                <w:szCs w:val="20"/>
              </w:rPr>
              <w:t xml:space="preserve">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The overall budget for the projects included in this line item is $30,050,000. Funds in the am</w:t>
            </w:r>
            <w:r>
              <w:rPr>
                <w:rFonts w:ascii="Arial" w:eastAsia="Times New Roman" w:hAnsi="Arial" w:cs="Arial"/>
                <w:sz w:val="20"/>
                <w:szCs w:val="20"/>
              </w:rPr>
              <w:t xml:space="preserve">ount of $30,000,000 are being requested in this application. </w:t>
            </w:r>
            <w:r>
              <w:rPr>
                <w:rFonts w:ascii="Arial" w:eastAsia="Times New Roman" w:hAnsi="Arial" w:cs="Arial"/>
                <w:sz w:val="20"/>
                <w:szCs w:val="20"/>
              </w:rPr>
              <w:br/>
            </w:r>
            <w:r>
              <w:rPr>
                <w:rFonts w:ascii="Arial" w:eastAsia="Times New Roman" w:hAnsi="Arial" w:cs="Arial"/>
                <w:sz w:val="20"/>
                <w:szCs w:val="20"/>
              </w:rPr>
              <w:br/>
              <w:t xml:space="preserve">Design Services - $2,104,000 </w:t>
            </w:r>
            <w:r>
              <w:rPr>
                <w:rFonts w:ascii="Arial" w:eastAsia="Times New Roman" w:hAnsi="Arial" w:cs="Arial"/>
                <w:sz w:val="20"/>
                <w:szCs w:val="20"/>
              </w:rPr>
              <w:br/>
              <w:t xml:space="preserve">Project Admin – In House - $2,104,000 </w:t>
            </w:r>
            <w:r>
              <w:rPr>
                <w:rFonts w:ascii="Arial" w:eastAsia="Times New Roman" w:hAnsi="Arial" w:cs="Arial"/>
                <w:sz w:val="20"/>
                <w:szCs w:val="20"/>
              </w:rPr>
              <w:br/>
              <w:t xml:space="preserve">Project Admin – Services - $1,604,000 </w:t>
            </w:r>
            <w:r>
              <w:rPr>
                <w:rFonts w:ascii="Arial" w:eastAsia="Times New Roman" w:hAnsi="Arial" w:cs="Arial"/>
                <w:sz w:val="20"/>
                <w:szCs w:val="20"/>
              </w:rPr>
              <w:br/>
              <w:t xml:space="preserve">Contingency – 3,003,000 </w:t>
            </w:r>
            <w:r>
              <w:rPr>
                <w:rFonts w:ascii="Arial" w:eastAsia="Times New Roman" w:hAnsi="Arial" w:cs="Arial"/>
                <w:sz w:val="20"/>
                <w:szCs w:val="20"/>
              </w:rPr>
              <w:br/>
              <w:t xml:space="preserve">Construction – In House - $4,434,000 </w:t>
            </w:r>
            <w:r>
              <w:rPr>
                <w:rFonts w:ascii="Arial" w:eastAsia="Times New Roman" w:hAnsi="Arial" w:cs="Arial"/>
                <w:sz w:val="20"/>
                <w:szCs w:val="20"/>
              </w:rPr>
              <w:br/>
              <w:t>Construction – Service</w:t>
            </w:r>
            <w:r>
              <w:rPr>
                <w:rFonts w:ascii="Arial" w:eastAsia="Times New Roman" w:hAnsi="Arial" w:cs="Arial"/>
                <w:sz w:val="20"/>
                <w:szCs w:val="20"/>
              </w:rPr>
              <w:t xml:space="preserve">s - $16,000,000 </w:t>
            </w:r>
            <w:r>
              <w:rPr>
                <w:rFonts w:ascii="Arial" w:eastAsia="Times New Roman" w:hAnsi="Arial" w:cs="Arial"/>
                <w:sz w:val="20"/>
                <w:szCs w:val="20"/>
              </w:rPr>
              <w:br/>
              <w:t xml:space="preserve">Construction Management - Services - $500,000 </w:t>
            </w:r>
            <w:r>
              <w:rPr>
                <w:rFonts w:ascii="Arial" w:eastAsia="Times New Roman" w:hAnsi="Arial" w:cs="Arial"/>
                <w:sz w:val="20"/>
                <w:szCs w:val="20"/>
              </w:rPr>
              <w:br/>
              <w:t xml:space="preserve">Flagging – In House - $301,000 </w:t>
            </w:r>
            <w:r>
              <w:rPr>
                <w:rFonts w:ascii="Arial" w:eastAsia="Times New Roman" w:hAnsi="Arial" w:cs="Arial"/>
                <w:sz w:val="20"/>
                <w:szCs w:val="20"/>
              </w:rPr>
              <w:br/>
            </w:r>
            <w:r>
              <w:rPr>
                <w:rFonts w:ascii="Arial" w:eastAsia="Times New Roman" w:hAnsi="Arial" w:cs="Arial"/>
                <w:sz w:val="20"/>
                <w:szCs w:val="20"/>
              </w:rPr>
              <w:br/>
              <w:t xml:space="preserve">Total: $30,050,000 </w:t>
            </w:r>
            <w:r>
              <w:rPr>
                <w:rFonts w:ascii="Arial" w:eastAsia="Times New Roman" w:hAnsi="Arial" w:cs="Arial"/>
                <w:sz w:val="20"/>
                <w:szCs w:val="20"/>
              </w:rPr>
              <w:br/>
            </w:r>
            <w:r>
              <w:rPr>
                <w:rFonts w:ascii="Arial" w:eastAsia="Times New Roman" w:hAnsi="Arial" w:cs="Arial"/>
                <w:sz w:val="20"/>
                <w:szCs w:val="20"/>
              </w:rPr>
              <w:br/>
              <w:t xml:space="preserve">Funds in the amount of $50,000 of Transportation Trust Funds will also support the project.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The milestones are</w:t>
            </w:r>
            <w:r>
              <w:rPr>
                <w:rFonts w:ascii="Arial" w:eastAsia="Times New Roman" w:hAnsi="Arial" w:cs="Arial"/>
                <w:sz w:val="20"/>
                <w:szCs w:val="20"/>
              </w:rPr>
              <w:t xml:space="preserve"> listed in the Milestone section in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or are anticipated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Department of Community Affairs permits will be required. </w:t>
            </w:r>
            <w:r>
              <w:rPr>
                <w:rFonts w:ascii="Arial" w:eastAsia="Times New Roman" w:hAnsi="Arial" w:cs="Arial"/>
                <w:sz w:val="20"/>
                <w:szCs w:val="20"/>
              </w:rPr>
              <w:br/>
            </w:r>
            <w:r>
              <w:rPr>
                <w:rFonts w:ascii="Arial" w:eastAsia="Times New Roman" w:hAnsi="Arial" w:cs="Arial"/>
                <w:sz w:val="20"/>
                <w:szCs w:val="20"/>
              </w:rPr>
              <w:br/>
              <w:t>13. CO</w:t>
            </w:r>
            <w:r>
              <w:rPr>
                <w:rFonts w:ascii="Arial" w:eastAsia="Times New Roman" w:hAnsi="Arial" w:cs="Arial"/>
                <w:sz w:val="20"/>
                <w:szCs w:val="20"/>
              </w:rPr>
              <w:t xml:space="preserve">ST SHARING </w:t>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statues, regulations, and guidance as</w:t>
            </w:r>
            <w:r>
              <w:rPr>
                <w:rFonts w:ascii="Arial" w:eastAsia="Times New Roman" w:hAnsi="Arial" w:cs="Arial"/>
                <w:sz w:val="20"/>
                <w:szCs w:val="20"/>
              </w:rPr>
              <w:t xml:space="preserve">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$30,000,000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w:t>
            </w:r>
            <w:r>
              <w:rPr>
                <w:rFonts w:ascii="Arial" w:eastAsia="Times New Roman" w:hAnsi="Arial" w:cs="Arial"/>
                <w:sz w:val="20"/>
                <w:szCs w:val="20"/>
              </w:rPr>
              <w:t>project is included in the FY2014-2023 Statewide Transportation Improvement Program (STIP). The Federal Highway Administration and the Federal Transit Administration approved the STIP on November 20, 2013. The STIP ID T905-Interopational Communications Res</w:t>
            </w:r>
            <w:r>
              <w:rPr>
                <w:rFonts w:ascii="Arial" w:eastAsia="Times New Roman" w:hAnsi="Arial" w:cs="Arial"/>
                <w:sz w:val="20"/>
                <w:szCs w:val="20"/>
              </w:rPr>
              <w:t xml:space="preserve">iliency, page IV-15.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(CE) pursuant to 23 C.F.R. Section 771.118 (c) (5) Action promoting safety, security, accessibility.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$14,700,000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$14,700,000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Design - Interoperable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5/30/2013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Communications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-Interoperable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5/30/2015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Communications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 Contract-Inter-</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3/30/2016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operable Communications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 ¡§CInter-</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12/30/2016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operable Communications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¡§C Inter-</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6/30/2017</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operable Communications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12.34.03 - Terminal, Intermodal (transit)Hoboken Boiler &amp; Terminal Repair - (recovery) Amend 3</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5"/>
              <w:gridCol w:w="966"/>
              <w:gridCol w:w="2086"/>
              <w:gridCol w:w="2086"/>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 (123-01)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740057980"/>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868108349"/>
              <w:rPr>
                <w:rFonts w:ascii="Arial" w:eastAsia="Times New Roman" w:hAnsi="Arial" w:cs="Arial"/>
                <w:sz w:val="20"/>
                <w:szCs w:val="20"/>
              </w:rPr>
            </w:pPr>
            <w:r>
              <w:rPr>
                <w:rFonts w:ascii="Arial" w:eastAsia="Times New Roman" w:hAnsi="Arial" w:cs="Arial"/>
                <w:sz w:val="20"/>
                <w:szCs w:val="20"/>
              </w:rPr>
              <w:br/>
              <w:t>Amendment 3 – March 2015</w:t>
            </w:r>
            <w:r>
              <w:rPr>
                <w:rFonts w:ascii="Arial" w:eastAsia="Times New Roman" w:hAnsi="Arial" w:cs="Arial"/>
                <w:sz w:val="20"/>
                <w:szCs w:val="20"/>
              </w:rPr>
              <w:br/>
            </w:r>
            <w:r>
              <w:rPr>
                <w:rFonts w:ascii="Arial" w:eastAsia="Times New Roman" w:hAnsi="Arial" w:cs="Arial"/>
                <w:sz w:val="20"/>
                <w:szCs w:val="20"/>
              </w:rPr>
              <w:br/>
              <w:t>1. SCOPE AND COST</w:t>
            </w:r>
            <w:r>
              <w:rPr>
                <w:rFonts w:ascii="Arial" w:eastAsia="Times New Roman" w:hAnsi="Arial" w:cs="Arial"/>
                <w:sz w:val="20"/>
                <w:szCs w:val="20"/>
              </w:rPr>
              <w:br/>
            </w:r>
            <w:r>
              <w:rPr>
                <w:rFonts w:ascii="Arial" w:eastAsia="Times New Roman" w:hAnsi="Arial" w:cs="Arial"/>
                <w:sz w:val="20"/>
                <w:szCs w:val="20"/>
              </w:rPr>
              <w:t>This ALI is increased by $8,420,000 from $4,639,000 to $13,059,000. The Hoboken Boiler project, awarded in a previous amendment, is renamed the Hoboken Boiler and Terminal Repairs project. Funds in the ALI now include repairs to the Hoboken Ferry Terminal.</w:t>
            </w:r>
            <w:r>
              <w:rPr>
                <w:rFonts w:ascii="Arial" w:eastAsia="Times New Roman" w:hAnsi="Arial" w:cs="Arial"/>
                <w:sz w:val="20"/>
                <w:szCs w:val="20"/>
              </w:rPr>
              <w:t xml:space="preserve"> Funds will repair/replace assets damaged by Superstorm Sandy. The areas being rehabilitated at the Hoboken Terminal are ADA compliant.</w:t>
            </w:r>
            <w:r>
              <w:rPr>
                <w:rFonts w:ascii="Arial" w:eastAsia="Times New Roman" w:hAnsi="Arial" w:cs="Arial"/>
                <w:sz w:val="20"/>
                <w:szCs w:val="20"/>
              </w:rPr>
              <w:br/>
            </w:r>
            <w:r>
              <w:rPr>
                <w:rFonts w:ascii="Arial" w:eastAsia="Times New Roman" w:hAnsi="Arial" w:cs="Arial"/>
                <w:sz w:val="20"/>
                <w:szCs w:val="20"/>
              </w:rPr>
              <w:br/>
              <w:t>The total federal funding provided in this amendment, $8,420,000, accounts for $842,000 of credit from toll revenue exp</w:t>
            </w:r>
            <w:r>
              <w:rPr>
                <w:rFonts w:ascii="Arial" w:eastAsia="Times New Roman" w:hAnsi="Arial" w:cs="Arial"/>
                <w:sz w:val="20"/>
                <w:szCs w:val="20"/>
              </w:rPr>
              <w:t xml:space="preserve">enditures (Transportation Development Credits) (90/10%). </w:t>
            </w:r>
            <w:r>
              <w:rPr>
                <w:rFonts w:ascii="Arial" w:eastAsia="Times New Roman" w:hAnsi="Arial" w:cs="Arial"/>
                <w:sz w:val="20"/>
                <w:szCs w:val="20"/>
              </w:rPr>
              <w:br/>
            </w:r>
            <w:r>
              <w:rPr>
                <w:rFonts w:ascii="Arial" w:eastAsia="Times New Roman" w:hAnsi="Arial" w:cs="Arial"/>
                <w:sz w:val="20"/>
                <w:szCs w:val="20"/>
              </w:rPr>
              <w:br/>
              <w:t>The total cost of the project is $16,959,000. Funds in the amount of $4,639,000 were awarded in NJ-44-X003-01. Funds in the amount of $8,420,000 are requested in this application. Local funds in th</w:t>
            </w:r>
            <w:r>
              <w:rPr>
                <w:rFonts w:ascii="Arial" w:eastAsia="Times New Roman" w:hAnsi="Arial" w:cs="Arial"/>
                <w:sz w:val="20"/>
                <w:szCs w:val="20"/>
              </w:rPr>
              <w:t>e amount of $3,900,000 also support the project.</w:t>
            </w:r>
            <w:r>
              <w:rPr>
                <w:rFonts w:ascii="Arial" w:eastAsia="Times New Roman" w:hAnsi="Arial" w:cs="Arial"/>
                <w:sz w:val="20"/>
                <w:szCs w:val="20"/>
              </w:rPr>
              <w:br/>
            </w:r>
            <w:r>
              <w:rPr>
                <w:rFonts w:ascii="Arial" w:eastAsia="Times New Roman" w:hAnsi="Arial" w:cs="Arial"/>
                <w:sz w:val="20"/>
                <w:szCs w:val="20"/>
              </w:rPr>
              <w:br/>
              <w:t>Costs for the Hoboken Boiler and Terminal Repairs project include design, project administration, construction, the purchase of necessary equipment and materials, and any other related costs required to com</w:t>
            </w:r>
            <w:r>
              <w:rPr>
                <w:rFonts w:ascii="Arial" w:eastAsia="Times New Roman" w:hAnsi="Arial" w:cs="Arial"/>
                <w:sz w:val="20"/>
                <w:szCs w:val="20"/>
              </w:rPr>
              <w:t>plete the scope.</w:t>
            </w:r>
            <w:r>
              <w:rPr>
                <w:rFonts w:ascii="Arial" w:eastAsia="Times New Roman" w:hAnsi="Arial" w:cs="Arial"/>
                <w:sz w:val="20"/>
                <w:szCs w:val="20"/>
              </w:rPr>
              <w:br/>
            </w:r>
            <w:r>
              <w:rPr>
                <w:rFonts w:ascii="Arial" w:eastAsia="Times New Roman" w:hAnsi="Arial" w:cs="Arial"/>
                <w:sz w:val="20"/>
                <w:szCs w:val="20"/>
              </w:rPr>
              <w:br/>
              <w:t>The following is included in the project scope:</w:t>
            </w:r>
            <w:r>
              <w:rPr>
                <w:rFonts w:ascii="Arial" w:eastAsia="Times New Roman" w:hAnsi="Arial" w:cs="Arial"/>
                <w:sz w:val="20"/>
                <w:szCs w:val="20"/>
              </w:rPr>
              <w:br/>
            </w:r>
            <w:r>
              <w:rPr>
                <w:rFonts w:ascii="Arial" w:eastAsia="Times New Roman" w:hAnsi="Arial" w:cs="Arial"/>
                <w:sz w:val="20"/>
                <w:szCs w:val="20"/>
              </w:rPr>
              <w:br/>
              <w:t>1. A new terminal building hot water heating system including two (2) new boiler plants located above the flood zone with new gas fired boilers and the associated pumps and control equipmen</w:t>
            </w:r>
            <w:r>
              <w:rPr>
                <w:rFonts w:ascii="Arial" w:eastAsia="Times New Roman" w:hAnsi="Arial" w:cs="Arial"/>
                <w:sz w:val="20"/>
                <w:szCs w:val="20"/>
              </w:rPr>
              <w:t>t, new supply and return piping through the building and new radiators and heating units.</w:t>
            </w:r>
            <w:r>
              <w:rPr>
                <w:rFonts w:ascii="Arial" w:eastAsia="Times New Roman" w:hAnsi="Arial" w:cs="Arial"/>
                <w:sz w:val="20"/>
                <w:szCs w:val="20"/>
              </w:rPr>
              <w:br/>
            </w:r>
            <w:r>
              <w:rPr>
                <w:rFonts w:ascii="Arial" w:eastAsia="Times New Roman" w:hAnsi="Arial" w:cs="Arial"/>
                <w:sz w:val="20"/>
                <w:szCs w:val="20"/>
              </w:rPr>
              <w:br/>
              <w:t>2. Demolition and removal of the damaged steam heating system equipment including boilers, pumps, control equipment, piping and radiators and heater units.</w:t>
            </w:r>
            <w:r>
              <w:rPr>
                <w:rFonts w:ascii="Arial" w:eastAsia="Times New Roman" w:hAnsi="Arial" w:cs="Arial"/>
                <w:sz w:val="20"/>
                <w:szCs w:val="20"/>
              </w:rPr>
              <w:br/>
            </w:r>
            <w:r>
              <w:rPr>
                <w:rFonts w:ascii="Arial" w:eastAsia="Times New Roman" w:hAnsi="Arial" w:cs="Arial"/>
                <w:sz w:val="20"/>
                <w:szCs w:val="20"/>
              </w:rPr>
              <w:br/>
              <w:t>3. A new</w:t>
            </w:r>
            <w:r>
              <w:rPr>
                <w:rFonts w:ascii="Arial" w:eastAsia="Times New Roman" w:hAnsi="Arial" w:cs="Arial"/>
                <w:sz w:val="20"/>
                <w:szCs w:val="20"/>
              </w:rPr>
              <w:t xml:space="preserve"> relocated Ferry Ticketing Suite and Employee Facilities to a higher elevation within the Terminal Building including new ticket windows and administrative offices protected by a new flood wall and new employee locker rooms, bath rooms and break areas.</w:t>
            </w:r>
            <w:r>
              <w:rPr>
                <w:rFonts w:ascii="Arial" w:eastAsia="Times New Roman" w:hAnsi="Arial" w:cs="Arial"/>
                <w:sz w:val="20"/>
                <w:szCs w:val="20"/>
              </w:rPr>
              <w:br/>
            </w:r>
            <w:r>
              <w:rPr>
                <w:rFonts w:ascii="Arial" w:eastAsia="Times New Roman" w:hAnsi="Arial" w:cs="Arial"/>
                <w:sz w:val="20"/>
                <w:szCs w:val="20"/>
              </w:rPr>
              <w:br/>
              <w:t>4.</w:t>
            </w:r>
            <w:r>
              <w:rPr>
                <w:rFonts w:ascii="Arial" w:eastAsia="Times New Roman" w:hAnsi="Arial" w:cs="Arial"/>
                <w:sz w:val="20"/>
                <w:szCs w:val="20"/>
              </w:rPr>
              <w:t xml:space="preserve"> The former Ferry Ticketing Suite and Employee Facilities will be remediated and the interior will be demolished and cleaned up. Repairs will be made to the power, lighting and fire protection systems.</w:t>
            </w:r>
            <w:r>
              <w:rPr>
                <w:rFonts w:ascii="Arial" w:eastAsia="Times New Roman" w:hAnsi="Arial" w:cs="Arial"/>
                <w:sz w:val="20"/>
                <w:szCs w:val="20"/>
              </w:rPr>
              <w:br/>
            </w:r>
            <w:r>
              <w:rPr>
                <w:rFonts w:ascii="Arial" w:eastAsia="Times New Roman" w:hAnsi="Arial" w:cs="Arial"/>
                <w:sz w:val="20"/>
                <w:szCs w:val="20"/>
              </w:rPr>
              <w:br/>
              <w:t>5. Equipment repairs and replacements and a new flood</w:t>
            </w:r>
            <w:r>
              <w:rPr>
                <w:rFonts w:ascii="Arial" w:eastAsia="Times New Roman" w:hAnsi="Arial" w:cs="Arial"/>
                <w:sz w:val="20"/>
                <w:szCs w:val="20"/>
              </w:rPr>
              <w:t xml:space="preserve"> protection plank barrier system for the Ferry Operations Electrical Hut on finger Pier #2</w:t>
            </w:r>
            <w:r>
              <w:rPr>
                <w:rFonts w:ascii="Arial" w:eastAsia="Times New Roman" w:hAnsi="Arial" w:cs="Arial"/>
                <w:sz w:val="20"/>
                <w:szCs w:val="20"/>
              </w:rPr>
              <w:br/>
            </w:r>
            <w:r>
              <w:rPr>
                <w:rFonts w:ascii="Arial" w:eastAsia="Times New Roman" w:hAnsi="Arial" w:cs="Arial"/>
                <w:sz w:val="20"/>
                <w:szCs w:val="20"/>
              </w:rPr>
              <w:br/>
              <w:t>6. Remediation, repairs and replacements to selected equipment, systems and structural elements on the Ferry Terminal platform and concourses including passenger in</w:t>
            </w:r>
            <w:r>
              <w:rPr>
                <w:rFonts w:ascii="Arial" w:eastAsia="Times New Roman" w:hAnsi="Arial" w:cs="Arial"/>
                <w:sz w:val="20"/>
                <w:szCs w:val="20"/>
              </w:rPr>
              <w:t>formation signs, radiant heaters, electrical power, communications, corridor walls and doors and anchor piles.</w:t>
            </w:r>
            <w:r>
              <w:rPr>
                <w:rFonts w:ascii="Arial" w:eastAsia="Times New Roman" w:hAnsi="Arial" w:cs="Arial"/>
                <w:sz w:val="20"/>
                <w:szCs w:val="20"/>
              </w:rPr>
              <w:br/>
            </w:r>
            <w:r>
              <w:rPr>
                <w:rFonts w:ascii="Arial" w:eastAsia="Times New Roman" w:hAnsi="Arial" w:cs="Arial"/>
                <w:sz w:val="20"/>
                <w:szCs w:val="20"/>
              </w:rPr>
              <w:br/>
              <w:t>Justification: The Hoboken Terminal includes separate rail and ferry passenger waiting and boarding areas. The rail passenger waiting and ticket</w:t>
            </w:r>
            <w:r>
              <w:rPr>
                <w:rFonts w:ascii="Arial" w:eastAsia="Times New Roman" w:hAnsi="Arial" w:cs="Arial"/>
                <w:sz w:val="20"/>
                <w:szCs w:val="20"/>
              </w:rPr>
              <w:t xml:space="preserve"> room and the adjacent terminal office, stock, security and passenger assistance areas are heated by a boiler plant housed in a shed at ground level to the immediate south of the main terminal building. The ferry terminal provides ticketing and waiting/boa</w:t>
            </w:r>
            <w:r>
              <w:rPr>
                <w:rFonts w:ascii="Arial" w:eastAsia="Times New Roman" w:hAnsi="Arial" w:cs="Arial"/>
                <w:sz w:val="20"/>
                <w:szCs w:val="20"/>
              </w:rPr>
              <w:t xml:space="preserve">rding areas for passengers. Both the boiler and ferry terminal were damaged by salt water flooding by Superstorm Sandy and rendered inoperable. The terminal is currently heated by a mobile leased heating plant and the ferry ticketing function is housed in </w:t>
            </w:r>
            <w:r>
              <w:rPr>
                <w:rFonts w:ascii="Arial" w:eastAsia="Times New Roman" w:hAnsi="Arial" w:cs="Arial"/>
                <w:sz w:val="20"/>
                <w:szCs w:val="20"/>
              </w:rPr>
              <w:t xml:space="preserve">temporary trailers. </w:t>
            </w:r>
            <w:r>
              <w:rPr>
                <w:rFonts w:ascii="Arial" w:eastAsia="Times New Roman" w:hAnsi="Arial" w:cs="Arial"/>
                <w:sz w:val="20"/>
                <w:szCs w:val="20"/>
              </w:rPr>
              <w:br/>
            </w:r>
            <w:r>
              <w:rPr>
                <w:rFonts w:ascii="Arial" w:eastAsia="Times New Roman" w:hAnsi="Arial" w:cs="Arial"/>
                <w:sz w:val="20"/>
                <w:szCs w:val="20"/>
              </w:rPr>
              <w:br/>
              <w:t xml:space="preserve">Hoboken Yard is in a coastal floodplain designated Zone AE on FEMA Preliminary Work Maps for coastal areas. The portion of the yard in which the Terminal and boiler building are located in the western portion of Hoboken Yard which is </w:t>
            </w:r>
            <w:r>
              <w:rPr>
                <w:rFonts w:ascii="Arial" w:eastAsia="Times New Roman" w:hAnsi="Arial" w:cs="Arial"/>
                <w:sz w:val="20"/>
                <w:szCs w:val="20"/>
              </w:rPr>
              <w:t>in a coastal floodplain designated Zone AE for which the 100-year storm BFE is 12 ft. NAVD 88</w:t>
            </w:r>
            <w:r>
              <w:rPr>
                <w:rFonts w:ascii="Arial" w:eastAsia="Times New Roman" w:hAnsi="Arial" w:cs="Arial"/>
                <w:sz w:val="20"/>
                <w:szCs w:val="20"/>
              </w:rPr>
              <w:br/>
            </w:r>
            <w:r>
              <w:rPr>
                <w:rFonts w:ascii="Arial" w:eastAsia="Times New Roman" w:hAnsi="Arial" w:cs="Arial"/>
                <w:sz w:val="20"/>
                <w:szCs w:val="20"/>
              </w:rPr>
              <w:br/>
              <w:t>The new boiler equipment will be located on the second floor of the terminal building above the Design Flood elevation of 14.5 ft. (NAVD88) and the Ticketing win</w:t>
            </w:r>
            <w:r>
              <w:rPr>
                <w:rFonts w:ascii="Arial" w:eastAsia="Times New Roman" w:hAnsi="Arial" w:cs="Arial"/>
                <w:sz w:val="20"/>
                <w:szCs w:val="20"/>
              </w:rPr>
              <w:t xml:space="preserve">dows and administrative offices will be elevated within the Terminal Building and protected by a new flood wall. </w:t>
            </w:r>
            <w:r>
              <w:rPr>
                <w:rFonts w:ascii="Arial" w:eastAsia="Times New Roman" w:hAnsi="Arial" w:cs="Arial"/>
                <w:sz w:val="20"/>
                <w:szCs w:val="20"/>
              </w:rPr>
              <w:br/>
            </w:r>
            <w:r>
              <w:rPr>
                <w:rFonts w:ascii="Arial" w:eastAsia="Times New Roman" w:hAnsi="Arial" w:cs="Arial"/>
                <w:sz w:val="20"/>
                <w:szCs w:val="20"/>
              </w:rPr>
              <w:br/>
              <w:t>Reason for combining scope of Boiler and Terminal work: The Hoboken Terminal Boiler and the Ferry Ticketing Suite and Employee Facilities occ</w:t>
            </w:r>
            <w:r>
              <w:rPr>
                <w:rFonts w:ascii="Arial" w:eastAsia="Times New Roman" w:hAnsi="Arial" w:cs="Arial"/>
                <w:sz w:val="20"/>
                <w:szCs w:val="20"/>
              </w:rPr>
              <w:t>upy or involve the same areas with the terminal. They are also ready to be constructed within the same timeframe. Combining the two scopes allows for a single contractor to be responsible for scheduling, staging, and coordinating all construction activitie</w:t>
            </w:r>
            <w:r>
              <w:rPr>
                <w:rFonts w:ascii="Arial" w:eastAsia="Times New Roman" w:hAnsi="Arial" w:cs="Arial"/>
                <w:sz w:val="20"/>
                <w:szCs w:val="20"/>
              </w:rPr>
              <w:t>s in the common work site, and eliminating the potential for conflicts or delays if the work were to be performed by separate contractors. It should be noted that the design for the two scopes has been prepared by a single designer (STV) for similar reason</w:t>
            </w:r>
            <w:r>
              <w:rPr>
                <w:rFonts w:ascii="Arial" w:eastAsia="Times New Roman" w:hAnsi="Arial" w:cs="Arial"/>
                <w:sz w:val="20"/>
                <w:szCs w:val="20"/>
              </w:rPr>
              <w:t>s. Additional benefits of the combination are that construction management, project administrative tasks, and need for coordination with normal station operations are reduced when having one construction contract to manage.</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Design, construction, and c</w:t>
            </w:r>
            <w:r>
              <w:rPr>
                <w:rFonts w:ascii="Arial" w:eastAsia="Times New Roman" w:hAnsi="Arial" w:cs="Arial"/>
                <w:sz w:val="20"/>
                <w:szCs w:val="20"/>
              </w:rPr>
              <w:t>onstruction management will be performed by third parties. Through a federally compliant RFP process, STV was selected as the contractor for design services. The construction contractor and construction manager have not been selected as of grant submittal.</w:t>
            </w:r>
            <w:r>
              <w:rPr>
                <w:rFonts w:ascii="Arial" w:eastAsia="Times New Roman" w:hAnsi="Arial" w:cs="Arial"/>
                <w:sz w:val="20"/>
                <w:szCs w:val="20"/>
              </w:rPr>
              <w:br/>
            </w:r>
            <w:r>
              <w:rPr>
                <w:rFonts w:ascii="Arial" w:eastAsia="Times New Roman" w:hAnsi="Arial" w:cs="Arial"/>
                <w:sz w:val="20"/>
                <w:szCs w:val="20"/>
              </w:rPr>
              <w:br/>
              <w:t>The project is not a continuation of any previous Section 5324 funded scope.</w:t>
            </w:r>
            <w:r>
              <w:rPr>
                <w:rFonts w:ascii="Arial" w:eastAsia="Times New Roman" w:hAnsi="Arial" w:cs="Arial"/>
                <w:sz w:val="20"/>
                <w:szCs w:val="20"/>
              </w:rPr>
              <w:br/>
            </w:r>
            <w:r>
              <w:rPr>
                <w:rFonts w:ascii="Arial" w:eastAsia="Times New Roman" w:hAnsi="Arial" w:cs="Arial"/>
                <w:sz w:val="20"/>
                <w:szCs w:val="20"/>
              </w:rPr>
              <w:br/>
              <w:t>The useful life for the project is 10 years for the boiler and 25 years for the building and structures. If NJ TRANSIT disposes of, or discontinues using, an asset acquired wit</w:t>
            </w:r>
            <w:r>
              <w:rPr>
                <w:rFonts w:ascii="Arial" w:eastAsia="Times New Roman" w:hAnsi="Arial" w:cs="Arial"/>
                <w:sz w:val="20"/>
                <w:szCs w:val="20"/>
              </w:rPr>
              <w:t>h FTA grant funding prior to the end of its useful life, the remaining Federal interest will be returned to the FTA (per Circular 5010.1D).</w:t>
            </w:r>
            <w:r>
              <w:rPr>
                <w:rFonts w:ascii="Arial" w:eastAsia="Times New Roman" w:hAnsi="Arial" w:cs="Arial"/>
                <w:sz w:val="20"/>
                <w:szCs w:val="20"/>
              </w:rPr>
              <w:br/>
            </w:r>
            <w:r>
              <w:rPr>
                <w:rFonts w:ascii="Arial" w:eastAsia="Times New Roman" w:hAnsi="Arial" w:cs="Arial"/>
                <w:sz w:val="20"/>
                <w:szCs w:val="20"/>
              </w:rPr>
              <w:br/>
              <w:t>2. RECOVERY AND RESILIENCY</w:t>
            </w:r>
            <w:r>
              <w:rPr>
                <w:rFonts w:ascii="Arial" w:eastAsia="Times New Roman" w:hAnsi="Arial" w:cs="Arial"/>
                <w:sz w:val="20"/>
                <w:szCs w:val="20"/>
              </w:rPr>
              <w:br/>
              <w:t xml:space="preserve">The type of fund being requested in this ALI is Recovery/Restoration. The total cost of </w:t>
            </w:r>
            <w:r>
              <w:rPr>
                <w:rFonts w:ascii="Arial" w:eastAsia="Times New Roman" w:hAnsi="Arial" w:cs="Arial"/>
                <w:sz w:val="20"/>
                <w:szCs w:val="20"/>
              </w:rPr>
              <w:t>the project is $16,959,000. The total funding provided in this ALI is $13,059,000 ($4,639,000 - NJ-44-X003-01, $8,420,000 (requested in this amendment). Local funds in the amount of $3,900,000 also support the project. Additional FTA grants will not be req</w:t>
            </w:r>
            <w:r>
              <w:rPr>
                <w:rFonts w:ascii="Arial" w:eastAsia="Times New Roman" w:hAnsi="Arial" w:cs="Arial"/>
                <w:sz w:val="20"/>
                <w:szCs w:val="20"/>
              </w:rPr>
              <w:t xml:space="preserve">uested for this project. </w:t>
            </w:r>
            <w:r>
              <w:rPr>
                <w:rFonts w:ascii="Arial" w:eastAsia="Times New Roman" w:hAnsi="Arial" w:cs="Arial"/>
                <w:sz w:val="20"/>
                <w:szCs w:val="20"/>
              </w:rPr>
              <w:br/>
            </w:r>
            <w:r>
              <w:rPr>
                <w:rFonts w:ascii="Arial" w:eastAsia="Times New Roman" w:hAnsi="Arial" w:cs="Arial"/>
                <w:sz w:val="20"/>
                <w:szCs w:val="20"/>
              </w:rPr>
              <w:br/>
              <w:t>EMERGENCY RELIEF FUNDING CATEGORY</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3. RESILIENCY ANALYSIS</w:t>
            </w:r>
            <w:r>
              <w:rPr>
                <w:rFonts w:ascii="Arial" w:eastAsia="Times New Roman" w:hAnsi="Arial" w:cs="Arial"/>
                <w:sz w:val="20"/>
                <w:szCs w:val="20"/>
              </w:rPr>
              <w:br/>
              <w:t xml:space="preserve">This ALI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Wherever feasible, elements are located at or above BFE+2.5’. For element</w:t>
            </w:r>
            <w:r>
              <w:rPr>
                <w:rFonts w:ascii="Arial" w:eastAsia="Times New Roman" w:hAnsi="Arial" w:cs="Arial"/>
                <w:sz w:val="20"/>
                <w:szCs w:val="20"/>
              </w:rPr>
              <w:t>s that cannot be raised (such as those necessarily at or below grade level) materials and components will be selected during design to be inherently resistant to, or otherwise protected against, damage by flooding, to the greatest extent possible in each c</w:t>
            </w:r>
            <w:r>
              <w:rPr>
                <w:rFonts w:ascii="Arial" w:eastAsia="Times New Roman" w:hAnsi="Arial" w:cs="Arial"/>
                <w:sz w:val="20"/>
                <w:szCs w:val="20"/>
              </w:rPr>
              <w:t xml:space="preserve">ase. </w:t>
            </w:r>
            <w:r>
              <w:rPr>
                <w:rFonts w:ascii="Arial" w:eastAsia="Times New Roman" w:hAnsi="Arial" w:cs="Arial"/>
                <w:sz w:val="20"/>
                <w:szCs w:val="20"/>
              </w:rPr>
              <w:br/>
            </w:r>
            <w:r>
              <w:rPr>
                <w:rFonts w:ascii="Arial" w:eastAsia="Times New Roman" w:hAnsi="Arial" w:cs="Arial"/>
                <w:sz w:val="20"/>
                <w:szCs w:val="20"/>
              </w:rPr>
              <w:br/>
              <w:t>4. PRIOR FEDERAL FUNDING</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r>
            <w:r>
              <w:rPr>
                <w:rFonts w:ascii="Arial" w:eastAsia="Times New Roman" w:hAnsi="Arial" w:cs="Arial"/>
                <w:sz w:val="20"/>
                <w:szCs w:val="20"/>
              </w:rPr>
              <w:br/>
              <w:t>5. BASIS OF COST ESTIMATE</w:t>
            </w:r>
            <w:r>
              <w:rPr>
                <w:rFonts w:ascii="Arial" w:eastAsia="Times New Roman" w:hAnsi="Arial" w:cs="Arial"/>
                <w:sz w:val="20"/>
                <w:szCs w:val="20"/>
              </w:rPr>
              <w:br/>
              <w:t>The cost estimate for this ALI is based primarily 100% Design.</w:t>
            </w:r>
            <w:r>
              <w:rPr>
                <w:rFonts w:ascii="Arial" w:eastAsia="Times New Roman" w:hAnsi="Arial" w:cs="Arial"/>
                <w:sz w:val="20"/>
                <w:szCs w:val="20"/>
              </w:rPr>
              <w:br/>
            </w:r>
            <w:r>
              <w:rPr>
                <w:rFonts w:ascii="Arial" w:eastAsia="Times New Roman" w:hAnsi="Arial" w:cs="Arial"/>
                <w:sz w:val="20"/>
                <w:szCs w:val="20"/>
              </w:rPr>
              <w:br/>
              <w:t>?</w:t>
            </w:r>
            <w:r>
              <w:rPr>
                <w:rFonts w:ascii="Arial" w:eastAsia="Times New Roman" w:hAnsi="Arial" w:cs="Arial"/>
                <w:sz w:val="20"/>
                <w:szCs w:val="20"/>
              </w:rPr>
              <w:br/>
              <w:t xml:space="preserve">6. COST BREAKDOWNS </w:t>
            </w:r>
            <w:r>
              <w:rPr>
                <w:rFonts w:ascii="Arial" w:eastAsia="Times New Roman" w:hAnsi="Arial" w:cs="Arial"/>
                <w:sz w:val="20"/>
                <w:szCs w:val="20"/>
              </w:rPr>
              <w:br/>
              <w:t xml:space="preserve">This ALI totals $13,059,000. The following categories </w:t>
            </w:r>
            <w:r>
              <w:rPr>
                <w:rFonts w:ascii="Arial" w:eastAsia="Times New Roman" w:hAnsi="Arial" w:cs="Arial"/>
                <w:sz w:val="20"/>
                <w:szCs w:val="20"/>
              </w:rPr>
              <w:t>of expenses are specifically related to this ALI. These expenses do not duplicate expenses in ALI 12.79.00 and are tracked separately.</w:t>
            </w:r>
            <w:r>
              <w:rPr>
                <w:rFonts w:ascii="Arial" w:eastAsia="Times New Roman" w:hAnsi="Arial" w:cs="Arial"/>
                <w:sz w:val="20"/>
                <w:szCs w:val="20"/>
              </w:rPr>
              <w:br/>
            </w:r>
            <w:r>
              <w:rPr>
                <w:rFonts w:ascii="Arial" w:eastAsia="Times New Roman" w:hAnsi="Arial" w:cs="Arial"/>
                <w:sz w:val="20"/>
                <w:szCs w:val="20"/>
              </w:rPr>
              <w:br/>
              <w:t>The following are cost funded by this ALI:</w:t>
            </w:r>
            <w:r>
              <w:rPr>
                <w:rFonts w:ascii="Arial" w:eastAsia="Times New Roman" w:hAnsi="Arial" w:cs="Arial"/>
                <w:sz w:val="20"/>
                <w:szCs w:val="20"/>
              </w:rPr>
              <w:br/>
            </w:r>
            <w:r>
              <w:rPr>
                <w:rFonts w:ascii="Arial" w:eastAsia="Times New Roman" w:hAnsi="Arial" w:cs="Arial"/>
                <w:sz w:val="20"/>
                <w:szCs w:val="20"/>
              </w:rPr>
              <w:br/>
              <w:t xml:space="preserve">Environmental Services - $30,000 </w:t>
            </w:r>
            <w:r>
              <w:rPr>
                <w:rFonts w:ascii="Arial" w:eastAsia="Times New Roman" w:hAnsi="Arial" w:cs="Arial"/>
                <w:sz w:val="20"/>
                <w:szCs w:val="20"/>
              </w:rPr>
              <w:br/>
              <w:t xml:space="preserve">Design – Services - $2,587,000 </w:t>
            </w:r>
            <w:r>
              <w:rPr>
                <w:rFonts w:ascii="Arial" w:eastAsia="Times New Roman" w:hAnsi="Arial" w:cs="Arial"/>
                <w:sz w:val="20"/>
                <w:szCs w:val="20"/>
              </w:rPr>
              <w:br/>
              <w:t>Project Ad</w:t>
            </w:r>
            <w:r>
              <w:rPr>
                <w:rFonts w:ascii="Arial" w:eastAsia="Times New Roman" w:hAnsi="Arial" w:cs="Arial"/>
                <w:sz w:val="20"/>
                <w:szCs w:val="20"/>
              </w:rPr>
              <w:t xml:space="preserve">ministration - In House - $416,000 </w:t>
            </w:r>
            <w:r>
              <w:rPr>
                <w:rFonts w:ascii="Arial" w:eastAsia="Times New Roman" w:hAnsi="Arial" w:cs="Arial"/>
                <w:sz w:val="20"/>
                <w:szCs w:val="20"/>
              </w:rPr>
              <w:br/>
              <w:t xml:space="preserve">Project Administration - Services - $1,155,000 </w:t>
            </w:r>
            <w:r>
              <w:rPr>
                <w:rFonts w:ascii="Arial" w:eastAsia="Times New Roman" w:hAnsi="Arial" w:cs="Arial"/>
                <w:sz w:val="20"/>
                <w:szCs w:val="20"/>
              </w:rPr>
              <w:br/>
              <w:t xml:space="preserve">Oversight - In House - $35,000 </w:t>
            </w:r>
            <w:r>
              <w:rPr>
                <w:rFonts w:ascii="Arial" w:eastAsia="Times New Roman" w:hAnsi="Arial" w:cs="Arial"/>
                <w:sz w:val="20"/>
                <w:szCs w:val="20"/>
              </w:rPr>
              <w:br/>
              <w:t xml:space="preserve">Oversight - Services - $145,000 </w:t>
            </w:r>
            <w:r>
              <w:rPr>
                <w:rFonts w:ascii="Arial" w:eastAsia="Times New Roman" w:hAnsi="Arial" w:cs="Arial"/>
                <w:sz w:val="20"/>
                <w:szCs w:val="20"/>
              </w:rPr>
              <w:br/>
              <w:t xml:space="preserve">Contingency - $574,000 </w:t>
            </w:r>
            <w:r>
              <w:rPr>
                <w:rFonts w:ascii="Arial" w:eastAsia="Times New Roman" w:hAnsi="Arial" w:cs="Arial"/>
                <w:sz w:val="20"/>
                <w:szCs w:val="20"/>
              </w:rPr>
              <w:br/>
              <w:t xml:space="preserve">Construction - In House - $166,000 </w:t>
            </w:r>
            <w:r>
              <w:rPr>
                <w:rFonts w:ascii="Arial" w:eastAsia="Times New Roman" w:hAnsi="Arial" w:cs="Arial"/>
                <w:sz w:val="20"/>
                <w:szCs w:val="20"/>
              </w:rPr>
              <w:br/>
              <w:t xml:space="preserve">Construction – Services - $7,231,000 </w:t>
            </w:r>
            <w:r>
              <w:rPr>
                <w:rFonts w:ascii="Arial" w:eastAsia="Times New Roman" w:hAnsi="Arial" w:cs="Arial"/>
                <w:sz w:val="20"/>
                <w:szCs w:val="20"/>
              </w:rPr>
              <w:br/>
              <w:t>Construct</w:t>
            </w:r>
            <w:r>
              <w:rPr>
                <w:rFonts w:ascii="Arial" w:eastAsia="Times New Roman" w:hAnsi="Arial" w:cs="Arial"/>
                <w:sz w:val="20"/>
                <w:szCs w:val="20"/>
              </w:rPr>
              <w:t xml:space="preserve">ion Mgmt. - Services - $685,000 </w:t>
            </w:r>
            <w:r>
              <w:rPr>
                <w:rFonts w:ascii="Arial" w:eastAsia="Times New Roman" w:hAnsi="Arial" w:cs="Arial"/>
                <w:sz w:val="20"/>
                <w:szCs w:val="20"/>
              </w:rPr>
              <w:br/>
              <w:t xml:space="preserve">Purchase - Equipment - $27,000 </w:t>
            </w:r>
            <w:r>
              <w:rPr>
                <w:rFonts w:ascii="Arial" w:eastAsia="Times New Roman" w:hAnsi="Arial" w:cs="Arial"/>
                <w:sz w:val="20"/>
                <w:szCs w:val="20"/>
              </w:rPr>
              <w:br/>
              <w:t xml:space="preserve">Purchase – Materials - $8,000 </w:t>
            </w:r>
            <w:r>
              <w:rPr>
                <w:rFonts w:ascii="Arial" w:eastAsia="Times New Roman" w:hAnsi="Arial" w:cs="Arial"/>
                <w:sz w:val="20"/>
                <w:szCs w:val="20"/>
              </w:rPr>
              <w:br/>
            </w:r>
            <w:r>
              <w:rPr>
                <w:rFonts w:ascii="Arial" w:eastAsia="Times New Roman" w:hAnsi="Arial" w:cs="Arial"/>
                <w:sz w:val="20"/>
                <w:szCs w:val="20"/>
              </w:rPr>
              <w:br/>
              <w:t xml:space="preserve">TOTAL: $ 13,059,000 </w:t>
            </w:r>
            <w:r>
              <w:rPr>
                <w:rFonts w:ascii="Arial" w:eastAsia="Times New Roman" w:hAnsi="Arial" w:cs="Arial"/>
                <w:sz w:val="20"/>
                <w:szCs w:val="20"/>
              </w:rPr>
              <w:br/>
            </w:r>
            <w:r>
              <w:rPr>
                <w:rFonts w:ascii="Arial" w:eastAsia="Times New Roman" w:hAnsi="Arial" w:cs="Arial"/>
                <w:sz w:val="20"/>
                <w:szCs w:val="20"/>
              </w:rPr>
              <w:br/>
              <w:t>The following are total project costs</w:t>
            </w:r>
            <w:r>
              <w:rPr>
                <w:rFonts w:ascii="Arial" w:eastAsia="Times New Roman" w:hAnsi="Arial" w:cs="Arial"/>
                <w:sz w:val="20"/>
                <w:szCs w:val="20"/>
              </w:rPr>
              <w:br/>
            </w:r>
            <w:r>
              <w:rPr>
                <w:rFonts w:ascii="Arial" w:eastAsia="Times New Roman" w:hAnsi="Arial" w:cs="Arial"/>
                <w:sz w:val="20"/>
                <w:szCs w:val="20"/>
              </w:rPr>
              <w:br/>
              <w:t xml:space="preserve">Environmental Services - $40,000 </w:t>
            </w:r>
            <w:r>
              <w:rPr>
                <w:rFonts w:ascii="Arial" w:eastAsia="Times New Roman" w:hAnsi="Arial" w:cs="Arial"/>
                <w:sz w:val="20"/>
                <w:szCs w:val="20"/>
              </w:rPr>
              <w:br/>
              <w:t xml:space="preserve">Design – Services - $3,360,000 </w:t>
            </w:r>
            <w:r>
              <w:rPr>
                <w:rFonts w:ascii="Arial" w:eastAsia="Times New Roman" w:hAnsi="Arial" w:cs="Arial"/>
                <w:sz w:val="20"/>
                <w:szCs w:val="20"/>
              </w:rPr>
              <w:br/>
              <w:t>Project Administration - In Hous</w:t>
            </w:r>
            <w:r>
              <w:rPr>
                <w:rFonts w:ascii="Arial" w:eastAsia="Times New Roman" w:hAnsi="Arial" w:cs="Arial"/>
                <w:sz w:val="20"/>
                <w:szCs w:val="20"/>
              </w:rPr>
              <w:t xml:space="preserve">e - $540,000 </w:t>
            </w:r>
            <w:r>
              <w:rPr>
                <w:rFonts w:ascii="Arial" w:eastAsia="Times New Roman" w:hAnsi="Arial" w:cs="Arial"/>
                <w:sz w:val="20"/>
                <w:szCs w:val="20"/>
              </w:rPr>
              <w:br/>
              <w:t xml:space="preserve">Project Administration - Services - $1,500,000 </w:t>
            </w:r>
            <w:r>
              <w:rPr>
                <w:rFonts w:ascii="Arial" w:eastAsia="Times New Roman" w:hAnsi="Arial" w:cs="Arial"/>
                <w:sz w:val="20"/>
                <w:szCs w:val="20"/>
              </w:rPr>
              <w:br/>
              <w:t>Oversight - In House - $45,000</w:t>
            </w:r>
            <w:r>
              <w:rPr>
                <w:rFonts w:ascii="Arial" w:eastAsia="Times New Roman" w:hAnsi="Arial" w:cs="Arial"/>
                <w:sz w:val="20"/>
                <w:szCs w:val="20"/>
              </w:rPr>
              <w:br/>
              <w:t xml:space="preserve">Oversight - Services - $188,000 </w:t>
            </w:r>
            <w:r>
              <w:rPr>
                <w:rFonts w:ascii="Arial" w:eastAsia="Times New Roman" w:hAnsi="Arial" w:cs="Arial"/>
                <w:sz w:val="20"/>
                <w:szCs w:val="20"/>
              </w:rPr>
              <w:br/>
              <w:t xml:space="preserve">Contingency - $746,000 </w:t>
            </w:r>
            <w:r>
              <w:rPr>
                <w:rFonts w:ascii="Arial" w:eastAsia="Times New Roman" w:hAnsi="Arial" w:cs="Arial"/>
                <w:sz w:val="20"/>
                <w:szCs w:val="20"/>
              </w:rPr>
              <w:br/>
              <w:t xml:space="preserve">Construction - In House - $215,000 </w:t>
            </w:r>
            <w:r>
              <w:rPr>
                <w:rFonts w:ascii="Arial" w:eastAsia="Times New Roman" w:hAnsi="Arial" w:cs="Arial"/>
                <w:sz w:val="20"/>
                <w:szCs w:val="20"/>
              </w:rPr>
              <w:br/>
              <w:t xml:space="preserve">Construction – Services - $9,390,000 </w:t>
            </w:r>
            <w:r>
              <w:rPr>
                <w:rFonts w:ascii="Arial" w:eastAsia="Times New Roman" w:hAnsi="Arial" w:cs="Arial"/>
                <w:sz w:val="20"/>
                <w:szCs w:val="20"/>
              </w:rPr>
              <w:br/>
              <w:t xml:space="preserve">Construction Mgmt. - Services - </w:t>
            </w:r>
            <w:r>
              <w:rPr>
                <w:rFonts w:ascii="Arial" w:eastAsia="Times New Roman" w:hAnsi="Arial" w:cs="Arial"/>
                <w:sz w:val="20"/>
                <w:szCs w:val="20"/>
              </w:rPr>
              <w:t xml:space="preserve">$890,000 </w:t>
            </w:r>
            <w:r>
              <w:rPr>
                <w:rFonts w:ascii="Arial" w:eastAsia="Times New Roman" w:hAnsi="Arial" w:cs="Arial"/>
                <w:sz w:val="20"/>
                <w:szCs w:val="20"/>
              </w:rPr>
              <w:br/>
              <w:t xml:space="preserve">Purchase - Equipment - $35,000 </w:t>
            </w:r>
            <w:r>
              <w:rPr>
                <w:rFonts w:ascii="Arial" w:eastAsia="Times New Roman" w:hAnsi="Arial" w:cs="Arial"/>
                <w:sz w:val="20"/>
                <w:szCs w:val="20"/>
              </w:rPr>
              <w:br/>
              <w:t xml:space="preserve">Purchase – Materials - $10,000 </w:t>
            </w:r>
            <w:r>
              <w:rPr>
                <w:rFonts w:ascii="Arial" w:eastAsia="Times New Roman" w:hAnsi="Arial" w:cs="Arial"/>
                <w:sz w:val="20"/>
                <w:szCs w:val="20"/>
              </w:rPr>
              <w:br/>
            </w:r>
            <w:r>
              <w:rPr>
                <w:rFonts w:ascii="Arial" w:eastAsia="Times New Roman" w:hAnsi="Arial" w:cs="Arial"/>
                <w:sz w:val="20"/>
                <w:szCs w:val="20"/>
              </w:rPr>
              <w:br/>
              <w:t>TOTAL: $16,959,000</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 xml:space="preserve">The total cost of the project is $16,959,000. The total federal funding provided in this application is $8,420,000 which accounts for $842,000 </w:t>
            </w:r>
            <w:r>
              <w:rPr>
                <w:rFonts w:ascii="Arial" w:eastAsia="Times New Roman" w:hAnsi="Arial" w:cs="Arial"/>
                <w:sz w:val="20"/>
                <w:szCs w:val="20"/>
              </w:rPr>
              <w:t>of credit from toll revenue expenditures (Transportation Development Credits) (90/10%). Funds in the amount of $4,639,000 were awarded in NJ-44-X003-01. Local funds in the amount of $3,900,000 also support the project.</w:t>
            </w:r>
            <w:r>
              <w:rPr>
                <w:rFonts w:ascii="Arial" w:eastAsia="Times New Roman" w:hAnsi="Arial" w:cs="Arial"/>
                <w:sz w:val="20"/>
                <w:szCs w:val="20"/>
              </w:rPr>
              <w:br/>
            </w:r>
            <w:r>
              <w:rPr>
                <w:rFonts w:ascii="Arial" w:eastAsia="Times New Roman" w:hAnsi="Arial" w:cs="Arial"/>
                <w:sz w:val="20"/>
                <w:szCs w:val="20"/>
              </w:rPr>
              <w:br/>
              <w:t>This ALI is not being implemented in</w:t>
            </w:r>
            <w:r>
              <w:rPr>
                <w:rFonts w:ascii="Arial" w:eastAsia="Times New Roman" w:hAnsi="Arial" w:cs="Arial"/>
                <w:sz w:val="20"/>
                <w:szCs w:val="20"/>
              </w:rPr>
              <w:t xml:space="preserve">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Design, construction, and construction management will be performed by third parties. Through a federally compliant RFP process, STV was se</w:t>
            </w:r>
            <w:r>
              <w:rPr>
                <w:rFonts w:ascii="Arial" w:eastAsia="Times New Roman" w:hAnsi="Arial" w:cs="Arial"/>
                <w:sz w:val="20"/>
                <w:szCs w:val="20"/>
              </w:rPr>
              <w:t>lected as the contractor for design services. The construction contractor and construction manager have not been selected as of grant submittal.</w:t>
            </w:r>
            <w:r>
              <w:rPr>
                <w:rFonts w:ascii="Arial" w:eastAsia="Times New Roman" w:hAnsi="Arial" w:cs="Arial"/>
                <w:sz w:val="20"/>
                <w:szCs w:val="20"/>
              </w:rPr>
              <w:br/>
            </w:r>
            <w:r>
              <w:rPr>
                <w:rFonts w:ascii="Arial" w:eastAsia="Times New Roman" w:hAnsi="Arial" w:cs="Arial"/>
                <w:sz w:val="20"/>
                <w:szCs w:val="20"/>
              </w:rPr>
              <w:br/>
              <w:t xml:space="preserve">In-house construction forces are not required in FY2016 for this project. In-House construction forces may be </w:t>
            </w:r>
            <w:r>
              <w:rPr>
                <w:rFonts w:ascii="Arial" w:eastAsia="Times New Roman" w:hAnsi="Arial" w:cs="Arial"/>
                <w:sz w:val="20"/>
                <w:szCs w:val="20"/>
              </w:rPr>
              <w:t>required in FY 2017 and FY 2018 for temporary power tie-ins and permanent utility connections. This information will be included in the 2017 and 2018 force account plans.</w:t>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Design, construction, and construction managemen</w:t>
            </w:r>
            <w:r>
              <w:rPr>
                <w:rFonts w:ascii="Arial" w:eastAsia="Times New Roman" w:hAnsi="Arial" w:cs="Arial"/>
                <w:sz w:val="20"/>
                <w:szCs w:val="20"/>
              </w:rPr>
              <w:t>t will be performed by third parties. Through a federally compliant RFP process, STV was selected as the contractor for design services. The construction contractor and construction manager have not been selected as of grant submittal.</w:t>
            </w:r>
            <w:r>
              <w:rPr>
                <w:rFonts w:ascii="Arial" w:eastAsia="Times New Roman" w:hAnsi="Arial" w:cs="Arial"/>
                <w:sz w:val="20"/>
                <w:szCs w:val="20"/>
              </w:rPr>
              <w:br/>
            </w:r>
            <w:r>
              <w:rPr>
                <w:rFonts w:ascii="Arial" w:eastAsia="Times New Roman" w:hAnsi="Arial" w:cs="Arial"/>
                <w:sz w:val="20"/>
                <w:szCs w:val="20"/>
              </w:rPr>
              <w:br/>
              <w:t>10. PRE-AWARD AUTHO</w:t>
            </w:r>
            <w:r>
              <w:rPr>
                <w:rFonts w:ascii="Arial" w:eastAsia="Times New Roman" w:hAnsi="Arial" w:cs="Arial"/>
                <w:sz w:val="20"/>
                <w:szCs w:val="20"/>
              </w:rPr>
              <w:t>RITY</w:t>
            </w:r>
            <w:r>
              <w:rPr>
                <w:rFonts w:ascii="Arial" w:eastAsia="Times New Roman" w:hAnsi="Arial" w:cs="Arial"/>
                <w:sz w:val="20"/>
                <w:szCs w:val="20"/>
              </w:rPr>
              <w:br/>
              <w:t xml:space="preserve">Pre-award authority was exercised in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Designer: STV</w:t>
            </w:r>
            <w:r>
              <w:rPr>
                <w:rFonts w:ascii="Arial" w:eastAsia="Times New Roman" w:hAnsi="Arial" w:cs="Arial"/>
                <w:sz w:val="20"/>
                <w:szCs w:val="20"/>
              </w:rPr>
              <w:br/>
              <w:t>Contract Amount: $511,832 (Hoboken Boiler)</w:t>
            </w:r>
            <w:r>
              <w:rPr>
                <w:rFonts w:ascii="Arial" w:eastAsia="Times New Roman" w:hAnsi="Arial" w:cs="Arial"/>
                <w:sz w:val="20"/>
                <w:szCs w:val="20"/>
              </w:rPr>
              <w:br/>
              <w:t xml:space="preserve">Contract Amount: $776,792 (Ferry Terminal) </w:t>
            </w:r>
            <w:r>
              <w:rPr>
                <w:rFonts w:ascii="Arial" w:eastAsia="Times New Roman" w:hAnsi="Arial" w:cs="Arial"/>
                <w:sz w:val="20"/>
                <w:szCs w:val="20"/>
              </w:rPr>
              <w:br/>
              <w:t xml:space="preserve">Contract Date: April 2015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11. SCH</w:t>
            </w:r>
            <w:r>
              <w:rPr>
                <w:rFonts w:ascii="Arial" w:eastAsia="Times New Roman" w:hAnsi="Arial" w:cs="Arial"/>
                <w:sz w:val="20"/>
                <w:szCs w:val="20"/>
              </w:rPr>
              <w:t>EDULED MILESTONES</w:t>
            </w:r>
            <w:r>
              <w:rPr>
                <w:rFonts w:ascii="Arial" w:eastAsia="Times New Roman" w:hAnsi="Arial" w:cs="Arial"/>
                <w:sz w:val="20"/>
                <w:szCs w:val="20"/>
              </w:rPr>
              <w:br/>
              <w:t>If a line item is being increased, TrAMS will not allow new milestones to be added during the grant application stage. The milestones will be revised in the next monthly report.</w:t>
            </w:r>
            <w:r>
              <w:rPr>
                <w:rFonts w:ascii="Arial" w:eastAsia="Times New Roman" w:hAnsi="Arial" w:cs="Arial"/>
                <w:sz w:val="20"/>
                <w:szCs w:val="20"/>
              </w:rPr>
              <w:br/>
            </w:r>
            <w:r>
              <w:rPr>
                <w:rFonts w:ascii="Arial" w:eastAsia="Times New Roman" w:hAnsi="Arial" w:cs="Arial"/>
                <w:sz w:val="20"/>
                <w:szCs w:val="20"/>
              </w:rPr>
              <w:br/>
              <w:t>The milestones are as follows:</w:t>
            </w:r>
            <w:r>
              <w:rPr>
                <w:rFonts w:ascii="Arial" w:eastAsia="Times New Roman" w:hAnsi="Arial" w:cs="Arial"/>
                <w:sz w:val="20"/>
                <w:szCs w:val="20"/>
              </w:rPr>
              <w:br/>
            </w:r>
            <w:r>
              <w:rPr>
                <w:rFonts w:ascii="Arial" w:eastAsia="Times New Roman" w:hAnsi="Arial" w:cs="Arial"/>
                <w:sz w:val="20"/>
                <w:szCs w:val="20"/>
              </w:rPr>
              <w:br/>
              <w:t>NTP Design 04/18/2013</w:t>
            </w:r>
            <w:r>
              <w:rPr>
                <w:rFonts w:ascii="Arial" w:eastAsia="Times New Roman" w:hAnsi="Arial" w:cs="Arial"/>
                <w:sz w:val="20"/>
                <w:szCs w:val="20"/>
              </w:rPr>
              <w:br/>
              <w:t>Envir</w:t>
            </w:r>
            <w:r>
              <w:rPr>
                <w:rFonts w:ascii="Arial" w:eastAsia="Times New Roman" w:hAnsi="Arial" w:cs="Arial"/>
                <w:sz w:val="20"/>
                <w:szCs w:val="20"/>
              </w:rPr>
              <w:t xml:space="preserve">onmental Complete 09/03/2014 </w:t>
            </w:r>
            <w:r>
              <w:rPr>
                <w:rFonts w:ascii="Arial" w:eastAsia="Times New Roman" w:hAnsi="Arial" w:cs="Arial"/>
                <w:sz w:val="20"/>
                <w:szCs w:val="20"/>
              </w:rPr>
              <w:br/>
              <w:t>Design 100% Complete 08/14/2015</w:t>
            </w:r>
            <w:r>
              <w:rPr>
                <w:rFonts w:ascii="Arial" w:eastAsia="Times New Roman" w:hAnsi="Arial" w:cs="Arial"/>
                <w:sz w:val="20"/>
                <w:szCs w:val="20"/>
              </w:rPr>
              <w:br/>
              <w:t>Advertise Primary Contract 05/16/2016</w:t>
            </w:r>
            <w:r>
              <w:rPr>
                <w:rFonts w:ascii="Arial" w:eastAsia="Times New Roman" w:hAnsi="Arial" w:cs="Arial"/>
                <w:sz w:val="20"/>
                <w:szCs w:val="20"/>
              </w:rPr>
              <w:br/>
              <w:t>NTP Primary (Contract) 01/05/2017</w:t>
            </w:r>
            <w:r>
              <w:rPr>
                <w:rFonts w:ascii="Arial" w:eastAsia="Times New Roman" w:hAnsi="Arial" w:cs="Arial"/>
                <w:sz w:val="20"/>
                <w:szCs w:val="20"/>
              </w:rPr>
              <w:br/>
              <w:t>50% Complete 01/16/2018</w:t>
            </w:r>
            <w:r>
              <w:rPr>
                <w:rFonts w:ascii="Arial" w:eastAsia="Times New Roman" w:hAnsi="Arial" w:cs="Arial"/>
                <w:sz w:val="20"/>
                <w:szCs w:val="20"/>
              </w:rPr>
              <w:br/>
              <w:t>Project Complete 10/17/2018</w:t>
            </w:r>
            <w:r>
              <w:rPr>
                <w:rFonts w:ascii="Arial" w:eastAsia="Times New Roman" w:hAnsi="Arial" w:cs="Arial"/>
                <w:sz w:val="20"/>
                <w:szCs w:val="20"/>
              </w:rPr>
              <w:br/>
              <w:t>Closeout Complete 09/15/2019</w:t>
            </w:r>
            <w:r>
              <w:rPr>
                <w:rFonts w:ascii="Arial" w:eastAsia="Times New Roman" w:hAnsi="Arial" w:cs="Arial"/>
                <w:sz w:val="20"/>
                <w:szCs w:val="20"/>
              </w:rPr>
              <w:br/>
            </w:r>
            <w:r>
              <w:rPr>
                <w:rFonts w:ascii="Arial" w:eastAsia="Times New Roman" w:hAnsi="Arial" w:cs="Arial"/>
                <w:sz w:val="20"/>
                <w:szCs w:val="20"/>
              </w:rPr>
              <w:br/>
              <w:t>Interim milestones will be added once th</w:t>
            </w:r>
            <w:r>
              <w:rPr>
                <w:rFonts w:ascii="Arial" w:eastAsia="Times New Roman" w:hAnsi="Arial" w:cs="Arial"/>
                <w:sz w:val="20"/>
                <w:szCs w:val="20"/>
              </w:rPr>
              <w:t>e contract is awarded.</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No insurance revenues have been received for the scope for this line item.</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Coordination with outside agency for this project is not required.</w:t>
            </w:r>
            <w:r>
              <w:rPr>
                <w:rFonts w:ascii="Arial" w:eastAsia="Times New Roman" w:hAnsi="Arial" w:cs="Arial"/>
                <w:sz w:val="20"/>
                <w:szCs w:val="20"/>
              </w:rPr>
              <w:br/>
            </w:r>
            <w:r>
              <w:rPr>
                <w:rFonts w:ascii="Arial" w:eastAsia="Times New Roman" w:hAnsi="Arial" w:cs="Arial"/>
                <w:sz w:val="20"/>
                <w:szCs w:val="20"/>
              </w:rPr>
              <w:br/>
              <w:t>The required DCA permit has been submitte</w:t>
            </w:r>
            <w:r>
              <w:rPr>
                <w:rFonts w:ascii="Arial" w:eastAsia="Times New Roman" w:hAnsi="Arial" w:cs="Arial"/>
                <w:sz w:val="20"/>
                <w:szCs w:val="20"/>
              </w:rPr>
              <w:t xml:space="preserve">d and is in the process of being approved. DEP Waterfront Permit in development.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w:t>
            </w:r>
            <w:r>
              <w:rPr>
                <w:rFonts w:ascii="Arial" w:eastAsia="Times New Roman" w:hAnsi="Arial" w:cs="Arial"/>
                <w:sz w:val="20"/>
                <w:szCs w:val="20"/>
              </w:rPr>
              <w:br/>
            </w:r>
            <w:r>
              <w:rPr>
                <w:rFonts w:ascii="Arial" w:eastAsia="Times New Roman" w:hAnsi="Arial" w:cs="Arial"/>
                <w:sz w:val="20"/>
                <w:szCs w:val="20"/>
              </w:rPr>
              <w:br/>
              <w:t>15. STIP</w:t>
            </w:r>
            <w:r>
              <w:rPr>
                <w:rFonts w:ascii="Arial" w:eastAsia="Times New Roman" w:hAnsi="Arial" w:cs="Arial"/>
                <w:sz w:val="20"/>
                <w:szCs w:val="20"/>
              </w:rPr>
              <w:br/>
              <w:t>The project is in</w:t>
            </w:r>
            <w:r>
              <w:rPr>
                <w:rFonts w:ascii="Arial" w:eastAsia="Times New Roman" w:hAnsi="Arial" w:cs="Arial"/>
                <w:sz w:val="20"/>
                <w:szCs w:val="20"/>
              </w:rPr>
              <w:t xml:space="preserve">cluded in the FY2016-2025 Statewide Transportation Improvement Program (STIP). The Federal Highway Administration and the Federal Transit administration approved the STIP on November 20, 2015. The STIP ID is T906, NJ TRANSIT System Repairs/Restoration. </w:t>
            </w:r>
            <w:r>
              <w:rPr>
                <w:rFonts w:ascii="Arial" w:eastAsia="Times New Roman" w:hAnsi="Arial" w:cs="Arial"/>
                <w:sz w:val="20"/>
                <w:szCs w:val="20"/>
              </w:rPr>
              <w:br/>
            </w:r>
            <w:r>
              <w:rPr>
                <w:rFonts w:ascii="Arial" w:eastAsia="Times New Roman" w:hAnsi="Arial" w:cs="Arial"/>
                <w:sz w:val="20"/>
                <w:szCs w:val="20"/>
              </w:rPr>
              <w:br/>
              <w:t>O</w:t>
            </w:r>
            <w:r>
              <w:rPr>
                <w:rFonts w:ascii="Arial" w:eastAsia="Times New Roman" w:hAnsi="Arial" w:cs="Arial"/>
                <w:sz w:val="20"/>
                <w:szCs w:val="20"/>
              </w:rPr>
              <w:t>n January 27, 2016, FTA approved a STIP modification that transferred funds from FY15 to FY16 for T906.</w:t>
            </w:r>
            <w:r>
              <w:rPr>
                <w:rFonts w:ascii="Arial" w:eastAsia="Times New Roman" w:hAnsi="Arial" w:cs="Arial"/>
                <w:sz w:val="20"/>
                <w:szCs w:val="20"/>
              </w:rPr>
              <w:br/>
            </w:r>
            <w:r>
              <w:rPr>
                <w:rFonts w:ascii="Arial" w:eastAsia="Times New Roman" w:hAnsi="Arial" w:cs="Arial"/>
                <w:sz w:val="20"/>
                <w:szCs w:val="20"/>
              </w:rPr>
              <w:br/>
              <w:t>16. NEPA</w:t>
            </w:r>
            <w:r>
              <w:rPr>
                <w:rFonts w:ascii="Arial" w:eastAsia="Times New Roman" w:hAnsi="Arial" w:cs="Arial"/>
                <w:sz w:val="20"/>
                <w:szCs w:val="20"/>
              </w:rPr>
              <w:br/>
              <w:t>This project is a Class II Categorical Exclusion pursuant to 23 CFR Section 771.118 (c)(8) maintenance, rehab, reconstruction of facilities. A</w:t>
            </w:r>
            <w:r>
              <w:rPr>
                <w:rFonts w:ascii="Arial" w:eastAsia="Times New Roman" w:hAnsi="Arial" w:cs="Arial"/>
                <w:sz w:val="20"/>
                <w:szCs w:val="20"/>
              </w:rPr>
              <w:t xml:space="preserve"> Section 106 Review was completed and FTA determined in consultation with NJ SHPO determined that the project will conditionally have no adverse effect subject to conditions stated in its letter to NJ TRANSIT on November 5, 2014 (Boiler) and February 23, 2</w:t>
            </w:r>
            <w:r>
              <w:rPr>
                <w:rFonts w:ascii="Arial" w:eastAsia="Times New Roman" w:hAnsi="Arial" w:cs="Arial"/>
                <w:sz w:val="20"/>
                <w:szCs w:val="20"/>
              </w:rPr>
              <w:t xml:space="preserve">015 (Ferry). This project will not require a use of 4(f) resources; no 4(f) evaluation is required. Supporting documentation is attached inTrAMS. </w:t>
            </w:r>
            <w:r>
              <w:rPr>
                <w:rFonts w:ascii="Arial" w:eastAsia="Times New Roman" w:hAnsi="Arial" w:cs="Arial"/>
                <w:sz w:val="20"/>
                <w:szCs w:val="20"/>
              </w:rPr>
              <w:br/>
            </w:r>
            <w:r>
              <w:rPr>
                <w:rFonts w:ascii="Arial" w:eastAsia="Times New Roman" w:hAnsi="Arial" w:cs="Arial"/>
                <w:sz w:val="20"/>
                <w:szCs w:val="20"/>
              </w:rPr>
              <w:br/>
              <w:t>URBANIZED AREA BREAKDOWN</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MPO-NJTPA</w:t>
            </w:r>
            <w:r>
              <w:rPr>
                <w:rFonts w:ascii="Arial" w:eastAsia="Times New Roman" w:hAnsi="Arial" w:cs="Arial"/>
                <w:sz w:val="20"/>
                <w:szCs w:val="20"/>
              </w:rPr>
              <w:br/>
              <w:t>NENJ – 340010</w:t>
            </w:r>
            <w:r>
              <w:rPr>
                <w:rFonts w:ascii="Arial" w:eastAsia="Times New Roman" w:hAnsi="Arial" w:cs="Arial"/>
                <w:sz w:val="20"/>
                <w:szCs w:val="20"/>
              </w:rPr>
              <w:t xml:space="preserve"> –$8,420,000</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w:t>
            </w:r>
            <w:r>
              <w:rPr>
                <w:rFonts w:ascii="Arial" w:eastAsia="Times New Roman" w:hAnsi="Arial" w:cs="Arial"/>
                <w:sz w:val="20"/>
                <w:szCs w:val="20"/>
              </w:rPr>
              <w:br/>
              <w:t>Amendment 1 - This is a new ALI</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1. SCOPE AND COST</w:t>
            </w:r>
            <w:r>
              <w:rPr>
                <w:rFonts w:ascii="Arial" w:eastAsia="Times New Roman" w:hAnsi="Arial" w:cs="Arial"/>
                <w:sz w:val="20"/>
                <w:szCs w:val="20"/>
              </w:rPr>
              <w:br/>
              <w:t xml:space="preserve">NJ TRANSIT is requesting funds in the amount of $4,639,000 for the Hoboken Boiler project to repair/replace assets damaged by Superstorm Sandy. </w:t>
            </w:r>
            <w:r>
              <w:rPr>
                <w:rFonts w:ascii="Arial" w:eastAsia="Times New Roman" w:hAnsi="Arial" w:cs="Arial"/>
                <w:sz w:val="20"/>
                <w:szCs w:val="20"/>
              </w:rPr>
              <w:br/>
            </w:r>
            <w:r>
              <w:rPr>
                <w:rFonts w:ascii="Arial" w:eastAsia="Times New Roman" w:hAnsi="Arial" w:cs="Arial"/>
                <w:sz w:val="20"/>
                <w:szCs w:val="20"/>
              </w:rPr>
              <w:br/>
              <w:t>This line ite</w:t>
            </w:r>
            <w:r>
              <w:rPr>
                <w:rFonts w:ascii="Arial" w:eastAsia="Times New Roman" w:hAnsi="Arial" w:cs="Arial"/>
                <w:sz w:val="20"/>
                <w:szCs w:val="20"/>
              </w:rPr>
              <w:t>m funds expenses that were not eligible under categories 1, 2, and 3 and not covered by insurance. The resiliency component is fundamentally associated with or a part of a recovery project. Funding for this line item is from Tier 1. The total cost of the p</w:t>
            </w:r>
            <w:r>
              <w:rPr>
                <w:rFonts w:ascii="Arial" w:eastAsia="Times New Roman" w:hAnsi="Arial" w:cs="Arial"/>
                <w:sz w:val="20"/>
                <w:szCs w:val="20"/>
              </w:rPr>
              <w:t xml:space="preserve">roject is $4,639,000. The total funding provided in this line item is $4,639,000. </w:t>
            </w:r>
            <w:r>
              <w:rPr>
                <w:rFonts w:ascii="Arial" w:eastAsia="Times New Roman" w:hAnsi="Arial" w:cs="Arial"/>
                <w:sz w:val="20"/>
                <w:szCs w:val="20"/>
              </w:rPr>
              <w:br/>
            </w:r>
            <w:r>
              <w:rPr>
                <w:rFonts w:ascii="Arial" w:eastAsia="Times New Roman" w:hAnsi="Arial" w:cs="Arial"/>
                <w:sz w:val="20"/>
                <w:szCs w:val="20"/>
              </w:rPr>
              <w:br/>
              <w:t>Funding for this line item supports design and construction related to repairs to the centralized Hoboken Boiler System which provides heat and hot water throughout the Hob</w:t>
            </w:r>
            <w:r>
              <w:rPr>
                <w:rFonts w:ascii="Arial" w:eastAsia="Times New Roman" w:hAnsi="Arial" w:cs="Arial"/>
                <w:sz w:val="20"/>
                <w:szCs w:val="20"/>
              </w:rPr>
              <w:t>oken Terminal Building. The repairs include a replacement heating system using smaller boilers installed on upper floors at an elevation above the flood risk. The current design anticipates three separate boilers. The work includes the new boiler equipment</w:t>
            </w:r>
            <w:r>
              <w:rPr>
                <w:rFonts w:ascii="Arial" w:eastAsia="Times New Roman" w:hAnsi="Arial" w:cs="Arial"/>
                <w:sz w:val="20"/>
                <w:szCs w:val="20"/>
              </w:rPr>
              <w:t>; the associated utility work including new gas and power systems to each boiler unit; a new supply, distribution and return system, including equipment, controls and piping; building modifications to the Terminal Building to accommodate the new installati</w:t>
            </w:r>
            <w:r>
              <w:rPr>
                <w:rFonts w:ascii="Arial" w:eastAsia="Times New Roman" w:hAnsi="Arial" w:cs="Arial"/>
                <w:sz w:val="20"/>
                <w:szCs w:val="20"/>
              </w:rPr>
              <w:t>ons; and removal of the existing boiler and equipment. Costs include design, project administration, construction, the purchase of necessary equipment and materials, and any other related costs required to complete the scope. The Hoboken Rail Terminal is l</w:t>
            </w:r>
            <w:r>
              <w:rPr>
                <w:rFonts w:ascii="Arial" w:eastAsia="Times New Roman" w:hAnsi="Arial" w:cs="Arial"/>
                <w:sz w:val="20"/>
                <w:szCs w:val="20"/>
              </w:rPr>
              <w:t xml:space="preserve">ocated at the Hudson River at the eastern face of the Hoboken Yard and the southeastern corner of the city of Hoboken. </w:t>
            </w:r>
            <w:r>
              <w:rPr>
                <w:rFonts w:ascii="Arial" w:eastAsia="Times New Roman" w:hAnsi="Arial" w:cs="Arial"/>
                <w:sz w:val="20"/>
                <w:szCs w:val="20"/>
              </w:rPr>
              <w:br/>
            </w:r>
            <w:r>
              <w:rPr>
                <w:rFonts w:ascii="Arial" w:eastAsia="Times New Roman" w:hAnsi="Arial" w:cs="Arial"/>
                <w:sz w:val="20"/>
                <w:szCs w:val="20"/>
              </w:rPr>
              <w:br/>
              <w:t>A third party contractor will be used. Through a federally compliant RFP process, NJ TRANSIT selected STV as the design contractor. A c</w:t>
            </w:r>
            <w:r>
              <w:rPr>
                <w:rFonts w:ascii="Arial" w:eastAsia="Times New Roman" w:hAnsi="Arial" w:cs="Arial"/>
                <w:sz w:val="20"/>
                <w:szCs w:val="20"/>
              </w:rPr>
              <w:t>onstruction contractor has not been selected. No other major contractors are required.</w:t>
            </w:r>
            <w:r>
              <w:rPr>
                <w:rFonts w:ascii="Arial" w:eastAsia="Times New Roman" w:hAnsi="Arial" w:cs="Arial"/>
                <w:sz w:val="20"/>
                <w:szCs w:val="20"/>
              </w:rPr>
              <w:br/>
            </w:r>
            <w:r>
              <w:rPr>
                <w:rFonts w:ascii="Arial" w:eastAsia="Times New Roman" w:hAnsi="Arial" w:cs="Arial"/>
                <w:sz w:val="20"/>
                <w:szCs w:val="20"/>
              </w:rPr>
              <w:br/>
              <w:t>No contracts or in house work for this project were included in Sandy Grant 1, NJ-44-X001.</w:t>
            </w:r>
            <w:r>
              <w:rPr>
                <w:rFonts w:ascii="Arial" w:eastAsia="Times New Roman" w:hAnsi="Arial" w:cs="Arial"/>
                <w:sz w:val="20"/>
                <w:szCs w:val="20"/>
              </w:rPr>
              <w:br/>
            </w:r>
            <w:r>
              <w:rPr>
                <w:rFonts w:ascii="Arial" w:eastAsia="Times New Roman" w:hAnsi="Arial" w:cs="Arial"/>
                <w:sz w:val="20"/>
                <w:szCs w:val="20"/>
              </w:rPr>
              <w:br/>
              <w:t>The useful life for the project is 10 years. If NJ TRANSIT disposes of, or d</w:t>
            </w:r>
            <w:r>
              <w:rPr>
                <w:rFonts w:ascii="Arial" w:eastAsia="Times New Roman" w:hAnsi="Arial" w:cs="Arial"/>
                <w:sz w:val="20"/>
                <w:szCs w:val="20"/>
              </w:rPr>
              <w:t>iscontinues using, an asset acquired with FTA grant funding prior to the end of its useful life, the remaining Federal interest will be returned to the FTA (per Circular 5010.1D).</w:t>
            </w:r>
            <w:r>
              <w:rPr>
                <w:rFonts w:ascii="Arial" w:eastAsia="Times New Roman" w:hAnsi="Arial" w:cs="Arial"/>
                <w:sz w:val="20"/>
                <w:szCs w:val="20"/>
              </w:rPr>
              <w:br/>
            </w:r>
            <w:r>
              <w:rPr>
                <w:rFonts w:ascii="Arial" w:eastAsia="Times New Roman" w:hAnsi="Arial" w:cs="Arial"/>
                <w:sz w:val="20"/>
                <w:szCs w:val="20"/>
              </w:rPr>
              <w:br/>
              <w:t>2 RECOVERY AND RESILIENCY</w:t>
            </w:r>
            <w:r>
              <w:rPr>
                <w:rFonts w:ascii="Arial" w:eastAsia="Times New Roman" w:hAnsi="Arial" w:cs="Arial"/>
                <w:sz w:val="20"/>
                <w:szCs w:val="20"/>
              </w:rPr>
              <w:br/>
              <w:t>The total cost of this project is $4,639,000. (Ti</w:t>
            </w:r>
            <w:r>
              <w:rPr>
                <w:rFonts w:ascii="Arial" w:eastAsia="Times New Roman" w:hAnsi="Arial" w:cs="Arial"/>
                <w:sz w:val="20"/>
                <w:szCs w:val="20"/>
              </w:rPr>
              <w:t xml:space="preserve">er 1-Damage - $1,932,967/Tier 1 - Related Resiliency - $2,706,033). Funds in the amount of $4,639,000 are requested in this application. The resiliency component is fundamentally associated with or a part of a recovery project. The resiliency component of </w:t>
            </w:r>
            <w:r>
              <w:rPr>
                <w:rFonts w:ascii="Arial" w:eastAsia="Times New Roman" w:hAnsi="Arial" w:cs="Arial"/>
                <w:sz w:val="20"/>
                <w:szCs w:val="20"/>
              </w:rPr>
              <w:t xml:space="preserve">this restoration project includes the replacement of the existing steam boiler system (currently below flood elevation) with multiple hot water boilers located above the flood zone. </w:t>
            </w:r>
            <w:r>
              <w:rPr>
                <w:rFonts w:ascii="Arial" w:eastAsia="Times New Roman" w:hAnsi="Arial" w:cs="Arial"/>
                <w:sz w:val="20"/>
                <w:szCs w:val="20"/>
              </w:rPr>
              <w:br/>
            </w:r>
            <w:r>
              <w:rPr>
                <w:rFonts w:ascii="Arial" w:eastAsia="Times New Roman" w:hAnsi="Arial" w:cs="Arial"/>
                <w:sz w:val="20"/>
                <w:szCs w:val="20"/>
              </w:rPr>
              <w:br/>
              <w:t>EMERGENCY RELIEF FUNDING CATEGORY</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3. RESIL</w:t>
            </w:r>
            <w:r>
              <w:rPr>
                <w:rFonts w:ascii="Arial" w:eastAsia="Times New Roman" w:hAnsi="Arial" w:cs="Arial"/>
                <w:sz w:val="20"/>
                <w:szCs w:val="20"/>
              </w:rPr>
              <w:t>IENCY ANALYSIS</w:t>
            </w:r>
            <w:r>
              <w:rPr>
                <w:rFonts w:ascii="Arial" w:eastAsia="Times New Roman" w:hAnsi="Arial" w:cs="Arial"/>
                <w:sz w:val="20"/>
                <w:szCs w:val="20"/>
              </w:rPr>
              <w:br/>
              <w:t>This line item is not being funded from the local priority resiliency allocation. The major project components namely boilers and controls are located above ABFE+1. Parts of the heating distribution piping and devices (radiators) are necessa</w:t>
            </w:r>
            <w:r>
              <w:rPr>
                <w:rFonts w:ascii="Arial" w:eastAsia="Times New Roman" w:hAnsi="Arial" w:cs="Arial"/>
                <w:sz w:val="20"/>
                <w:szCs w:val="20"/>
              </w:rPr>
              <w:t>rily located on the ground floor of the Terminal and are necessarily below ABFE+1.</w:t>
            </w:r>
            <w:r>
              <w:rPr>
                <w:rFonts w:ascii="Arial" w:eastAsia="Times New Roman" w:hAnsi="Arial" w:cs="Arial"/>
                <w:sz w:val="20"/>
                <w:szCs w:val="20"/>
              </w:rPr>
              <w:br/>
            </w:r>
            <w:r>
              <w:rPr>
                <w:rFonts w:ascii="Arial" w:eastAsia="Times New Roman" w:hAnsi="Arial" w:cs="Arial"/>
                <w:sz w:val="20"/>
                <w:szCs w:val="20"/>
              </w:rPr>
              <w:br/>
              <w:t>4. BASIS OF COST ESTIMATE</w:t>
            </w:r>
            <w:r>
              <w:rPr>
                <w:rFonts w:ascii="Arial" w:eastAsia="Times New Roman" w:hAnsi="Arial" w:cs="Arial"/>
                <w:sz w:val="20"/>
                <w:szCs w:val="20"/>
              </w:rPr>
              <w:br/>
              <w:t>The cost estimate for this line item is based primarily on 30% design.</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Design, construction, and construction managem</w:t>
            </w:r>
            <w:r>
              <w:rPr>
                <w:rFonts w:ascii="Arial" w:eastAsia="Times New Roman" w:hAnsi="Arial" w:cs="Arial"/>
                <w:sz w:val="20"/>
                <w:szCs w:val="20"/>
              </w:rPr>
              <w:t>ent will be performed by third party contractors. STV was selected as the contractor for design services . The construction contractor and construction management services have not been selected as of grant submittal.</w:t>
            </w:r>
            <w:r>
              <w:rPr>
                <w:rFonts w:ascii="Arial" w:eastAsia="Times New Roman" w:hAnsi="Arial" w:cs="Arial"/>
                <w:sz w:val="20"/>
                <w:szCs w:val="20"/>
              </w:rPr>
              <w:br/>
            </w:r>
            <w:r>
              <w:rPr>
                <w:rFonts w:ascii="Arial" w:eastAsia="Times New Roman" w:hAnsi="Arial" w:cs="Arial"/>
                <w:sz w:val="20"/>
                <w:szCs w:val="20"/>
              </w:rPr>
              <w:br/>
              <w:t xml:space="preserve">In-house construction forces are not </w:t>
            </w:r>
            <w:r>
              <w:rPr>
                <w:rFonts w:ascii="Arial" w:eastAsia="Times New Roman" w:hAnsi="Arial" w:cs="Arial"/>
                <w:sz w:val="20"/>
                <w:szCs w:val="20"/>
              </w:rPr>
              <w:t xml:space="preserve">required for this project. </w:t>
            </w:r>
            <w:r>
              <w:rPr>
                <w:rFonts w:ascii="Arial" w:eastAsia="Times New Roman" w:hAnsi="Arial" w:cs="Arial"/>
                <w:sz w:val="20"/>
                <w:szCs w:val="20"/>
              </w:rPr>
              <w:br/>
            </w:r>
            <w:r>
              <w:rPr>
                <w:rFonts w:ascii="Arial" w:eastAsia="Times New Roman" w:hAnsi="Arial" w:cs="Arial"/>
                <w:sz w:val="20"/>
                <w:szCs w:val="20"/>
              </w:rPr>
              <w:br/>
              <w:t>6. PRE-AWARD AUTHORITY</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NJ TRANSIT selected STV as the design cont</w:t>
            </w:r>
            <w:r>
              <w:rPr>
                <w:rFonts w:ascii="Arial" w:eastAsia="Times New Roman" w:hAnsi="Arial" w:cs="Arial"/>
                <w:sz w:val="20"/>
                <w:szCs w:val="20"/>
              </w:rPr>
              <w:t xml:space="preserve">ractor. The 30% design package has been submitted and is under review. The construction contractor and construction manager contractor have not been selected. No other major contractors are required for this project. Vendor information will be provided in </w:t>
            </w:r>
            <w:r>
              <w:rPr>
                <w:rFonts w:ascii="Arial" w:eastAsia="Times New Roman" w:hAnsi="Arial" w:cs="Arial"/>
                <w:sz w:val="20"/>
                <w:szCs w:val="20"/>
              </w:rPr>
              <w:t>Monthly Progress Reports.</w:t>
            </w:r>
            <w:r>
              <w:rPr>
                <w:rFonts w:ascii="Arial" w:eastAsia="Times New Roman" w:hAnsi="Arial" w:cs="Arial"/>
                <w:sz w:val="20"/>
                <w:szCs w:val="20"/>
              </w:rPr>
              <w:br/>
            </w:r>
            <w:r>
              <w:rPr>
                <w:rFonts w:ascii="Arial" w:eastAsia="Times New Roman" w:hAnsi="Arial" w:cs="Arial"/>
                <w:sz w:val="20"/>
                <w:szCs w:val="20"/>
              </w:rPr>
              <w:br/>
              <w:t>8. PRIOR FEDERAL FUNDING</w:t>
            </w:r>
            <w:r>
              <w:rPr>
                <w:rFonts w:ascii="Arial" w:eastAsia="Times New Roman" w:hAnsi="Arial" w:cs="Arial"/>
                <w:sz w:val="20"/>
                <w:szCs w:val="20"/>
              </w:rPr>
              <w:br/>
              <w:t>Hoboken yard received funding from NJ-44-X001. This line items represents work beyond that is the previous grants and is not a duplication of effort.</w:t>
            </w:r>
            <w:r>
              <w:rPr>
                <w:rFonts w:ascii="Arial" w:eastAsia="Times New Roman" w:hAnsi="Arial" w:cs="Arial"/>
                <w:sz w:val="20"/>
                <w:szCs w:val="20"/>
              </w:rPr>
              <w:br/>
              <w:t>There was no work under Grant 1 related to repair of t</w:t>
            </w:r>
            <w:r>
              <w:rPr>
                <w:rFonts w:ascii="Arial" w:eastAsia="Times New Roman" w:hAnsi="Arial" w:cs="Arial"/>
                <w:sz w:val="20"/>
                <w:szCs w:val="20"/>
              </w:rPr>
              <w:t xml:space="preserve">he existing Hoboken Boiler system damaged by Superstorm Sandy. A substitute temporary heating plant has been leased under Grant 1 and is in use.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the projects included in this line item $4,639,000. The following </w:t>
            </w:r>
            <w:r>
              <w:rPr>
                <w:rFonts w:ascii="Arial" w:eastAsia="Times New Roman" w:hAnsi="Arial" w:cs="Arial"/>
                <w:sz w:val="20"/>
                <w:szCs w:val="20"/>
              </w:rPr>
              <w:t xml:space="preserve">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Design - Services - $730,000</w:t>
            </w:r>
            <w:r>
              <w:rPr>
                <w:rFonts w:ascii="Arial" w:eastAsia="Times New Roman" w:hAnsi="Arial" w:cs="Arial"/>
                <w:sz w:val="20"/>
                <w:szCs w:val="20"/>
              </w:rPr>
              <w:br/>
              <w:t xml:space="preserve">Project Administration - In House - $310,000 </w:t>
            </w:r>
            <w:r>
              <w:rPr>
                <w:rFonts w:ascii="Arial" w:eastAsia="Times New Roman" w:hAnsi="Arial" w:cs="Arial"/>
                <w:sz w:val="20"/>
                <w:szCs w:val="20"/>
              </w:rPr>
              <w:br/>
              <w:t>Project Administration - Services - $330,000</w:t>
            </w:r>
            <w:r>
              <w:rPr>
                <w:rFonts w:ascii="Arial" w:eastAsia="Times New Roman" w:hAnsi="Arial" w:cs="Arial"/>
                <w:sz w:val="20"/>
                <w:szCs w:val="20"/>
              </w:rPr>
              <w:br/>
              <w:t xml:space="preserve">Oversight - Services - $64,000 </w:t>
            </w:r>
            <w:r>
              <w:rPr>
                <w:rFonts w:ascii="Arial" w:eastAsia="Times New Roman" w:hAnsi="Arial" w:cs="Arial"/>
                <w:sz w:val="20"/>
                <w:szCs w:val="20"/>
              </w:rPr>
              <w:br/>
              <w:t>Contingency - $880,000</w:t>
            </w:r>
            <w:r>
              <w:rPr>
                <w:rFonts w:ascii="Arial" w:eastAsia="Times New Roman" w:hAnsi="Arial" w:cs="Arial"/>
                <w:sz w:val="20"/>
                <w:szCs w:val="20"/>
              </w:rPr>
              <w:br/>
              <w:t xml:space="preserve">Construction - Services - $1,995,000 </w:t>
            </w:r>
            <w:r>
              <w:rPr>
                <w:rFonts w:ascii="Arial" w:eastAsia="Times New Roman" w:hAnsi="Arial" w:cs="Arial"/>
                <w:sz w:val="20"/>
                <w:szCs w:val="20"/>
              </w:rPr>
              <w:br/>
              <w:t>Construction Management - Services - $215,000</w:t>
            </w:r>
            <w:r>
              <w:rPr>
                <w:rFonts w:ascii="Arial" w:eastAsia="Times New Roman" w:hAnsi="Arial" w:cs="Arial"/>
                <w:sz w:val="20"/>
                <w:szCs w:val="20"/>
              </w:rPr>
              <w:br/>
              <w:t xml:space="preserve">Flagging - In House - $100,000 </w:t>
            </w:r>
            <w:r>
              <w:rPr>
                <w:rFonts w:ascii="Arial" w:eastAsia="Times New Roman" w:hAnsi="Arial" w:cs="Arial"/>
                <w:sz w:val="20"/>
                <w:szCs w:val="20"/>
              </w:rPr>
              <w:br/>
              <w:t>Total: $4,639,000</w:t>
            </w:r>
            <w:r>
              <w:rPr>
                <w:rFonts w:ascii="Arial" w:eastAsia="Times New Roman" w:hAnsi="Arial" w:cs="Arial"/>
                <w:sz w:val="20"/>
                <w:szCs w:val="20"/>
              </w:rPr>
              <w:br/>
            </w:r>
            <w:r>
              <w:rPr>
                <w:rFonts w:ascii="Arial" w:eastAsia="Times New Roman" w:hAnsi="Arial" w:cs="Arial"/>
                <w:sz w:val="20"/>
                <w:szCs w:val="20"/>
              </w:rPr>
              <w:br/>
              <w:t>10. SCHEDULED MILEST</w:t>
            </w:r>
            <w:r>
              <w:rPr>
                <w:rFonts w:ascii="Arial" w:eastAsia="Times New Roman" w:hAnsi="Arial" w:cs="Arial"/>
                <w:sz w:val="20"/>
                <w:szCs w:val="20"/>
              </w:rPr>
              <w:t>ONES</w:t>
            </w:r>
            <w:r>
              <w:rPr>
                <w:rFonts w:ascii="Arial" w:eastAsia="Times New Roman" w:hAnsi="Arial" w:cs="Arial"/>
                <w:sz w:val="20"/>
                <w:szCs w:val="20"/>
              </w:rPr>
              <w:br/>
              <w:t>The milestones are listed in the Milestone section of this grant.</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No insurance revenues have been received for the scope of this line item.</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DCA </w:t>
            </w:r>
            <w:r>
              <w:rPr>
                <w:rFonts w:ascii="Arial" w:eastAsia="Times New Roman" w:hAnsi="Arial" w:cs="Arial"/>
                <w:sz w:val="20"/>
                <w:szCs w:val="20"/>
              </w:rPr>
              <w:t xml:space="preserve">permits are required. NJ TRANSIT has not applied for the permits at the time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total cost of t</w:t>
            </w:r>
            <w:r>
              <w:rPr>
                <w:rFonts w:ascii="Arial" w:eastAsia="Times New Roman" w:hAnsi="Arial" w:cs="Arial"/>
                <w:sz w:val="20"/>
                <w:szCs w:val="20"/>
              </w:rPr>
              <w:t>he project is $4,639,000. The total funding provided in this line item is $4,639,000 which accounts for $463,900 of credit from toll revenue expenditures (Transportation Development Credits)(90/10%).</w:t>
            </w:r>
            <w:r>
              <w:rPr>
                <w:rFonts w:ascii="Arial" w:eastAsia="Times New Roman" w:hAnsi="Arial" w:cs="Arial"/>
                <w:sz w:val="20"/>
                <w:szCs w:val="20"/>
              </w:rPr>
              <w:br/>
            </w:r>
            <w:r>
              <w:rPr>
                <w:rFonts w:ascii="Arial" w:eastAsia="Times New Roman" w:hAnsi="Arial" w:cs="Arial"/>
                <w:sz w:val="20"/>
                <w:szCs w:val="20"/>
              </w:rPr>
              <w:br/>
              <w:t>The line item is not being implemented in conjunction w</w:t>
            </w:r>
            <w:r>
              <w:rPr>
                <w:rFonts w:ascii="Arial" w:eastAsia="Times New Roman" w:hAnsi="Arial" w:cs="Arial"/>
                <w:sz w:val="20"/>
                <w:szCs w:val="20"/>
              </w:rPr>
              <w:t xml:space="preserve">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will comply </w:t>
            </w:r>
            <w:r>
              <w:rPr>
                <w:rFonts w:ascii="Arial" w:eastAsia="Times New Roman" w:hAnsi="Arial" w:cs="Arial"/>
                <w:sz w:val="20"/>
                <w:szCs w:val="20"/>
              </w:rPr>
              <w:t xml:space="preserve">with all Buy America requirements. </w:t>
            </w:r>
            <w:r>
              <w:rPr>
                <w:rFonts w:ascii="Arial" w:eastAsia="Times New Roman" w:hAnsi="Arial" w:cs="Arial"/>
                <w:sz w:val="20"/>
                <w:szCs w:val="20"/>
              </w:rPr>
              <w:br/>
            </w:r>
            <w:r>
              <w:rPr>
                <w:rFonts w:ascii="Arial" w:eastAsia="Times New Roman" w:hAnsi="Arial" w:cs="Arial"/>
                <w:sz w:val="20"/>
                <w:szCs w:val="20"/>
              </w:rPr>
              <w:br/>
              <w:t>URBANIZED AREA BREAKDOWN</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MPO-NJTPA</w:t>
            </w:r>
            <w:r>
              <w:rPr>
                <w:rFonts w:ascii="Arial" w:eastAsia="Times New Roman" w:hAnsi="Arial" w:cs="Arial"/>
                <w:sz w:val="20"/>
                <w:szCs w:val="20"/>
              </w:rPr>
              <w:br/>
              <w:t>NENJ – 340010 – $4,639,000</w:t>
            </w:r>
            <w:r>
              <w:rPr>
                <w:rFonts w:ascii="Arial" w:eastAsia="Times New Roman" w:hAnsi="Arial" w:cs="Arial"/>
                <w:sz w:val="20"/>
                <w:szCs w:val="20"/>
              </w:rPr>
              <w:br/>
            </w:r>
            <w:r>
              <w:rPr>
                <w:rFonts w:ascii="Arial" w:eastAsia="Times New Roman" w:hAnsi="Arial" w:cs="Arial"/>
                <w:sz w:val="20"/>
                <w:szCs w:val="20"/>
              </w:rPr>
              <w:br/>
              <w:t>STIP</w:t>
            </w:r>
            <w:r>
              <w:rPr>
                <w:rFonts w:ascii="Arial" w:eastAsia="Times New Roman" w:hAnsi="Arial" w:cs="Arial"/>
                <w:sz w:val="20"/>
                <w:szCs w:val="20"/>
              </w:rPr>
              <w:br/>
              <w:t>The project is included in the FY2014-2023 Statewide Transportation Improvement Program (ST</w:t>
            </w:r>
            <w:r>
              <w:rPr>
                <w:rFonts w:ascii="Arial" w:eastAsia="Times New Roman" w:hAnsi="Arial" w:cs="Arial"/>
                <w:sz w:val="20"/>
                <w:szCs w:val="20"/>
              </w:rPr>
              <w:t xml:space="preserve">IP). The Federal Highway Administration and the Federal Transit Administration approved the STIP on November 20, 2013. FTA approved STIP modifications on February 12, 2014 for the Superstorm Sandy projects. The STIP modifications are attached in TEAM. The </w:t>
            </w:r>
            <w:r>
              <w:rPr>
                <w:rFonts w:ascii="Arial" w:eastAsia="Times New Roman" w:hAnsi="Arial" w:cs="Arial"/>
                <w:sz w:val="20"/>
                <w:szCs w:val="20"/>
              </w:rPr>
              <w:t>STIP ID is T906-NJ TRANSIT System Repairs/Restoration ($1,932,967) and T902 – Rail Station Resiliency ($2,706,033).</w:t>
            </w:r>
            <w:r>
              <w:rPr>
                <w:rFonts w:ascii="Arial" w:eastAsia="Times New Roman" w:hAnsi="Arial" w:cs="Arial"/>
                <w:sz w:val="20"/>
                <w:szCs w:val="20"/>
              </w:rPr>
              <w:br/>
            </w:r>
            <w:r>
              <w:rPr>
                <w:rFonts w:ascii="Arial" w:eastAsia="Times New Roman" w:hAnsi="Arial" w:cs="Arial"/>
                <w:sz w:val="20"/>
                <w:szCs w:val="20"/>
              </w:rPr>
              <w:br/>
              <w:t>NEPA</w:t>
            </w:r>
            <w:r>
              <w:rPr>
                <w:rFonts w:ascii="Arial" w:eastAsia="Times New Roman" w:hAnsi="Arial" w:cs="Arial"/>
                <w:sz w:val="20"/>
                <w:szCs w:val="20"/>
              </w:rPr>
              <w:br/>
              <w:t>The project is a Class II Categorical Exclusion pursuant to 23 C.F.R Section 771.118</w:t>
            </w:r>
            <w:r>
              <w:rPr>
                <w:rFonts w:ascii="Arial" w:eastAsia="Times New Roman" w:hAnsi="Arial" w:cs="Arial"/>
                <w:sz w:val="20"/>
                <w:szCs w:val="20"/>
              </w:rPr>
              <w:br/>
              <w:t>(c)(8) Maintenance, rehabilitation, reconstructio</w:t>
            </w:r>
            <w:r>
              <w:rPr>
                <w:rFonts w:ascii="Arial" w:eastAsia="Times New Roman" w:hAnsi="Arial" w:cs="Arial"/>
                <w:sz w:val="20"/>
                <w:szCs w:val="20"/>
              </w:rPr>
              <w:t>n of facilities.</w:t>
            </w:r>
            <w:r>
              <w:rPr>
                <w:rFonts w:ascii="Arial" w:eastAsia="Times New Roman" w:hAnsi="Arial" w:cs="Arial"/>
                <w:sz w:val="20"/>
                <w:szCs w:val="20"/>
              </w:rPr>
              <w:br/>
            </w:r>
            <w:r>
              <w:rPr>
                <w:rFonts w:ascii="Arial" w:eastAsia="Times New Roman" w:hAnsi="Arial" w:cs="Arial"/>
                <w:sz w:val="20"/>
                <w:szCs w:val="20"/>
              </w:rPr>
              <w:br/>
              <w:t>A Section 106 review was completed by the SHPO and there was a “No Adverse Effect”</w:t>
            </w:r>
            <w:r>
              <w:rPr>
                <w:rFonts w:ascii="Arial" w:eastAsia="Times New Roman" w:hAnsi="Arial" w:cs="Arial"/>
                <w:sz w:val="20"/>
                <w:szCs w:val="20"/>
              </w:rPr>
              <w:br/>
              <w:t>determination for this line item.</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$13,059,000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$13,059,000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Board Approval Design Contract</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3/13/2013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Concept Planning Complete</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3/17/2013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 (Completed) -Hobo</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4/18/2013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Complete-Hobo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5/15/2015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Primary-Contract-Hobo</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4/7/2016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50% Complete </w:t>
                        </w:r>
                        <w:r>
                          <w:rPr>
                            <w:rFonts w:ascii="Arial" w:eastAsia="Times New Roman" w:hAnsi="Arial" w:cs="Arial"/>
                            <w:sz w:val="20"/>
                            <w:szCs w:val="20"/>
                          </w:rPr>
                          <w:t>- Hobo</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10/24/2016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 - Hobo</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6/15/2017</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 Hobo</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5/12/2018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Boiler - Amend. 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12.24.03 - REHAB/RENOV LINE EQUIP/STRUCTURES-HBLR-Tier 1(Recovery)Amen1</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20"/>
              <w:gridCol w:w="965"/>
              <w:gridCol w:w="2759"/>
              <w:gridCol w:w="2759"/>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 (122-03)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066688152"/>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398092044"/>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r>
            <w:r>
              <w:rPr>
                <w:rFonts w:ascii="Arial" w:eastAsia="Times New Roman" w:hAnsi="Arial" w:cs="Arial"/>
                <w:sz w:val="20"/>
                <w:szCs w:val="20"/>
              </w:rPr>
              <w:t xml:space="preserve">NJ TRANSIT is requesting funds in the amount of $43,578,600 (Tier 1-Damage - $41,958,600/Tier 1 - Related Resiliency - $1,620,000) for Hudson Bergen Light (HBLR) project to repair/replace assets damaged during Superstorm Sandy. </w:t>
            </w:r>
            <w:r>
              <w:rPr>
                <w:rFonts w:ascii="Arial" w:eastAsia="Times New Roman" w:hAnsi="Arial" w:cs="Arial"/>
                <w:sz w:val="20"/>
                <w:szCs w:val="20"/>
              </w:rPr>
              <w:br/>
            </w:r>
            <w:r>
              <w:rPr>
                <w:rFonts w:ascii="Arial" w:eastAsia="Times New Roman" w:hAnsi="Arial" w:cs="Arial"/>
                <w:sz w:val="20"/>
                <w:szCs w:val="20"/>
              </w:rPr>
              <w:br/>
              <w:t>This line item funds expen</w:t>
            </w:r>
            <w:r>
              <w:rPr>
                <w:rFonts w:ascii="Arial" w:eastAsia="Times New Roman" w:hAnsi="Arial" w:cs="Arial"/>
                <w:sz w:val="20"/>
                <w:szCs w:val="20"/>
              </w:rPr>
              <w:t>ses that were not eligible under categories 1, 2, and 3 and not covered by insurance. The resiliency elements are closely associated with, and located in the footprint of a recovery project. Funding for this line item is from Tier 1. The total cost the pro</w:t>
            </w:r>
            <w:r>
              <w:rPr>
                <w:rFonts w:ascii="Arial" w:eastAsia="Times New Roman" w:hAnsi="Arial" w:cs="Arial"/>
                <w:sz w:val="20"/>
                <w:szCs w:val="20"/>
              </w:rPr>
              <w:t xml:space="preserve">ject is $43,578,600. The total funding provided in this line item is $43,578,600. </w:t>
            </w:r>
            <w:r>
              <w:rPr>
                <w:rFonts w:ascii="Arial" w:eastAsia="Times New Roman" w:hAnsi="Arial" w:cs="Arial"/>
                <w:sz w:val="20"/>
                <w:szCs w:val="20"/>
              </w:rPr>
              <w:br/>
            </w:r>
            <w:r>
              <w:rPr>
                <w:rFonts w:ascii="Arial" w:eastAsia="Times New Roman" w:hAnsi="Arial" w:cs="Arial"/>
                <w:sz w:val="20"/>
                <w:szCs w:val="20"/>
              </w:rPr>
              <w:br/>
              <w:t>The elements of the project funded in this line item include the HBLR Vehicle Base Facility project, HBLR Signals and Communication project, and HBLR Traction Power/Station</w:t>
            </w:r>
            <w:r>
              <w:rPr>
                <w:rFonts w:ascii="Arial" w:eastAsia="Times New Roman" w:hAnsi="Arial" w:cs="Arial"/>
                <w:sz w:val="20"/>
                <w:szCs w:val="20"/>
              </w:rPr>
              <w:t xml:space="preserve"> Distribution Power Repairs project. </w:t>
            </w:r>
            <w:r>
              <w:rPr>
                <w:rFonts w:ascii="Arial" w:eastAsia="Times New Roman" w:hAnsi="Arial" w:cs="Arial"/>
                <w:sz w:val="20"/>
                <w:szCs w:val="20"/>
              </w:rPr>
              <w:br/>
            </w:r>
            <w:r>
              <w:rPr>
                <w:rFonts w:ascii="Arial" w:eastAsia="Times New Roman" w:hAnsi="Arial" w:cs="Arial"/>
                <w:sz w:val="20"/>
                <w:szCs w:val="20"/>
              </w:rPr>
              <w:br/>
              <w:t>A third party contractor will be used. Through a federally compliant procurement, NJ TRANSIT selected Twenty First Century Rail Corporation as the Design Build Operate and Maintain (DBOM) contractor. Construction Mana</w:t>
            </w:r>
            <w:r>
              <w:rPr>
                <w:rFonts w:ascii="Arial" w:eastAsia="Times New Roman" w:hAnsi="Arial" w:cs="Arial"/>
                <w:sz w:val="20"/>
                <w:szCs w:val="20"/>
              </w:rPr>
              <w:t xml:space="preserve">gement services are required. A contractor for construction management services has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HBLR Vehicle Base Facility </w:t>
            </w:r>
            <w:r>
              <w:rPr>
                <w:rFonts w:ascii="Arial" w:eastAsia="Times New Roman" w:hAnsi="Arial" w:cs="Arial"/>
                <w:sz w:val="20"/>
                <w:szCs w:val="20"/>
              </w:rPr>
              <w:br/>
            </w:r>
            <w:r>
              <w:rPr>
                <w:rFonts w:ascii="Arial" w:eastAsia="Times New Roman" w:hAnsi="Arial" w:cs="Arial"/>
                <w:sz w:val="20"/>
                <w:szCs w:val="20"/>
              </w:rPr>
              <w:br/>
              <w:t>Funding for this line item supports design and construction related to the replacement of damaged ya</w:t>
            </w:r>
            <w:r>
              <w:rPr>
                <w:rFonts w:ascii="Arial" w:eastAsia="Times New Roman" w:hAnsi="Arial" w:cs="Arial"/>
                <w:sz w:val="20"/>
                <w:szCs w:val="20"/>
              </w:rPr>
              <w:t>rd switch machines, auxiliary power repairs, and switch heater repairs at the HBLR Vehicle Base Facility (VBF). Also included are the purchase of a new Wheel Truing Machine and installation at the VBF, and the purchase of off-site wheel truing services, du</w:t>
            </w:r>
            <w:r>
              <w:rPr>
                <w:rFonts w:ascii="Arial" w:eastAsia="Times New Roman" w:hAnsi="Arial" w:cs="Arial"/>
                <w:sz w:val="20"/>
                <w:szCs w:val="20"/>
              </w:rPr>
              <w:t>e to the damage of the existing Wheel Truing Machine. Costs include design, project administration, construction, the purchase of necessary equipment and materials, and any other related costs required to complete the scope. The Hudson Bergen Light Rail Ve</w:t>
            </w:r>
            <w:r>
              <w:rPr>
                <w:rFonts w:ascii="Arial" w:eastAsia="Times New Roman" w:hAnsi="Arial" w:cs="Arial"/>
                <w:sz w:val="20"/>
                <w:szCs w:val="20"/>
              </w:rPr>
              <w:t xml:space="preserve">hicle Maintenance Facility is located adjacent to Caven Point Avenue in Jersey City, New Jersey. </w:t>
            </w:r>
            <w:r>
              <w:rPr>
                <w:rFonts w:ascii="Arial" w:eastAsia="Times New Roman" w:hAnsi="Arial" w:cs="Arial"/>
                <w:sz w:val="20"/>
                <w:szCs w:val="20"/>
              </w:rPr>
              <w:br/>
            </w:r>
            <w:r>
              <w:rPr>
                <w:rFonts w:ascii="Arial" w:eastAsia="Times New Roman" w:hAnsi="Arial" w:cs="Arial"/>
                <w:sz w:val="20"/>
                <w:szCs w:val="20"/>
              </w:rPr>
              <w:br/>
              <w:t xml:space="preserve">No contracts or in house work for this project were included in Sandy Grant 1, NJ-44-X001. </w:t>
            </w:r>
            <w:r>
              <w:rPr>
                <w:rFonts w:ascii="Arial" w:eastAsia="Times New Roman" w:hAnsi="Arial" w:cs="Arial"/>
                <w:sz w:val="20"/>
                <w:szCs w:val="20"/>
              </w:rPr>
              <w:br/>
            </w:r>
            <w:r>
              <w:rPr>
                <w:rFonts w:ascii="Arial" w:eastAsia="Times New Roman" w:hAnsi="Arial" w:cs="Arial"/>
                <w:sz w:val="20"/>
                <w:szCs w:val="20"/>
              </w:rPr>
              <w:br/>
              <w:t>The useful life for the HBLR Vehicle Base Facility project is 25</w:t>
            </w:r>
            <w:r>
              <w:rPr>
                <w:rFonts w:ascii="Arial" w:eastAsia="Times New Roman" w:hAnsi="Arial" w:cs="Arial"/>
                <w:sz w:val="20"/>
                <w:szCs w:val="20"/>
              </w:rPr>
              <w:t xml:space="preserve"> years. </w:t>
            </w:r>
            <w:r>
              <w:rPr>
                <w:rFonts w:ascii="Arial" w:eastAsia="Times New Roman" w:hAnsi="Arial" w:cs="Arial"/>
                <w:sz w:val="20"/>
                <w:szCs w:val="20"/>
              </w:rPr>
              <w:br/>
            </w:r>
            <w:r>
              <w:rPr>
                <w:rFonts w:ascii="Arial" w:eastAsia="Times New Roman" w:hAnsi="Arial" w:cs="Arial"/>
                <w:sz w:val="20"/>
                <w:szCs w:val="20"/>
              </w:rPr>
              <w:br/>
              <w:t xml:space="preserve">HBLR Signals and Communication Project </w:t>
            </w:r>
            <w:r>
              <w:rPr>
                <w:rFonts w:ascii="Arial" w:eastAsia="Times New Roman" w:hAnsi="Arial" w:cs="Arial"/>
                <w:sz w:val="20"/>
                <w:szCs w:val="20"/>
              </w:rPr>
              <w:br/>
            </w:r>
            <w:r>
              <w:rPr>
                <w:rFonts w:ascii="Arial" w:eastAsia="Times New Roman" w:hAnsi="Arial" w:cs="Arial"/>
                <w:sz w:val="20"/>
                <w:szCs w:val="20"/>
              </w:rPr>
              <w:br/>
              <w:t>Funding for this line item supports design and construction related to replacement of mainline switches, impedance bond boxes, repairs at grade crossings, replacement of communication components, installat</w:t>
            </w:r>
            <w:r>
              <w:rPr>
                <w:rFonts w:ascii="Arial" w:eastAsia="Times New Roman" w:hAnsi="Arial" w:cs="Arial"/>
                <w:sz w:val="20"/>
                <w:szCs w:val="20"/>
              </w:rPr>
              <w:t>ion of Mill Creek CIH, and testing of Signal Cable throughout the Sandy affected area and pending the results, a limited number of Signal Cables will be repaired as part of this project. Costs include design, project administration, construction, the purch</w:t>
            </w:r>
            <w:r>
              <w:rPr>
                <w:rFonts w:ascii="Arial" w:eastAsia="Times New Roman" w:hAnsi="Arial" w:cs="Arial"/>
                <w:sz w:val="20"/>
                <w:szCs w:val="20"/>
              </w:rPr>
              <w:t xml:space="preserve">ase of necessary equipment and materials, and any other related costs required to complete the scope. This line item supports work located primarily along the Riverline South Branch of the HBLR. </w:t>
            </w:r>
            <w:r>
              <w:rPr>
                <w:rFonts w:ascii="Arial" w:eastAsia="Times New Roman" w:hAnsi="Arial" w:cs="Arial"/>
                <w:sz w:val="20"/>
                <w:szCs w:val="20"/>
              </w:rPr>
              <w:br/>
            </w:r>
            <w:r>
              <w:rPr>
                <w:rFonts w:ascii="Arial" w:eastAsia="Times New Roman" w:hAnsi="Arial" w:cs="Arial"/>
                <w:sz w:val="20"/>
                <w:szCs w:val="20"/>
              </w:rPr>
              <w:br/>
              <w:t>Although no in-house work was included in Grant 1, some con</w:t>
            </w:r>
            <w:r>
              <w:rPr>
                <w:rFonts w:ascii="Arial" w:eastAsia="Times New Roman" w:hAnsi="Arial" w:cs="Arial"/>
                <w:sz w:val="20"/>
                <w:szCs w:val="20"/>
              </w:rPr>
              <w:t xml:space="preserve">tracts were </w:t>
            </w:r>
            <w:r>
              <w:rPr>
                <w:rFonts w:ascii="Arial" w:eastAsia="Times New Roman" w:hAnsi="Arial" w:cs="Arial"/>
                <w:sz w:val="20"/>
                <w:szCs w:val="20"/>
              </w:rPr>
              <w:br/>
              <w:t>in Grant 1, NJ-44-X001. Details are listed in Grants.gov application. This line item represents work beyond that in the previous grant and is not a duplication of effort. The Work in Grant 1 consisted mainly of minimal/temporary repairs necess</w:t>
            </w:r>
            <w:r>
              <w:rPr>
                <w:rFonts w:ascii="Arial" w:eastAsia="Times New Roman" w:hAnsi="Arial" w:cs="Arial"/>
                <w:sz w:val="20"/>
                <w:szCs w:val="20"/>
              </w:rPr>
              <w:t>ary to render operational those systems that had been damaged by Superstorm Sandy, by repairing or replacing components in-place and in-kind. Grant 1 work also included the purchase (fabrication and delivery) of the Mill Creek CIH, the installation of whic</w:t>
            </w:r>
            <w:r>
              <w:rPr>
                <w:rFonts w:ascii="Arial" w:eastAsia="Times New Roman" w:hAnsi="Arial" w:cs="Arial"/>
                <w:sz w:val="20"/>
                <w:szCs w:val="20"/>
              </w:rPr>
              <w:t xml:space="preserve">h is included in this project together with other work to make permanent repairs and replacements of damaged components which remain in place. </w:t>
            </w:r>
            <w:r>
              <w:rPr>
                <w:rFonts w:ascii="Arial" w:eastAsia="Times New Roman" w:hAnsi="Arial" w:cs="Arial"/>
                <w:sz w:val="20"/>
                <w:szCs w:val="20"/>
              </w:rPr>
              <w:br/>
            </w:r>
            <w:r>
              <w:rPr>
                <w:rFonts w:ascii="Arial" w:eastAsia="Times New Roman" w:hAnsi="Arial" w:cs="Arial"/>
                <w:sz w:val="20"/>
                <w:szCs w:val="20"/>
              </w:rPr>
              <w:br/>
              <w:t xml:space="preserve">The useful life for the HBLR Signals and Communication project is 20 years. </w:t>
            </w:r>
            <w:r>
              <w:rPr>
                <w:rFonts w:ascii="Arial" w:eastAsia="Times New Roman" w:hAnsi="Arial" w:cs="Arial"/>
                <w:sz w:val="20"/>
                <w:szCs w:val="20"/>
              </w:rPr>
              <w:br/>
            </w:r>
            <w:r>
              <w:rPr>
                <w:rFonts w:ascii="Arial" w:eastAsia="Times New Roman" w:hAnsi="Arial" w:cs="Arial"/>
                <w:sz w:val="20"/>
                <w:szCs w:val="20"/>
              </w:rPr>
              <w:br/>
              <w:t>HBLR Traction Power/Station Distr</w:t>
            </w:r>
            <w:r>
              <w:rPr>
                <w:rFonts w:ascii="Arial" w:eastAsia="Times New Roman" w:hAnsi="Arial" w:cs="Arial"/>
                <w:sz w:val="20"/>
                <w:szCs w:val="20"/>
              </w:rPr>
              <w:t xml:space="preserve">ibution Power Repairs Project </w:t>
            </w:r>
            <w:r>
              <w:rPr>
                <w:rFonts w:ascii="Arial" w:eastAsia="Times New Roman" w:hAnsi="Arial" w:cs="Arial"/>
                <w:sz w:val="20"/>
                <w:szCs w:val="20"/>
              </w:rPr>
              <w:br/>
            </w:r>
            <w:r>
              <w:rPr>
                <w:rFonts w:ascii="Arial" w:eastAsia="Times New Roman" w:hAnsi="Arial" w:cs="Arial"/>
                <w:sz w:val="20"/>
                <w:szCs w:val="20"/>
              </w:rPr>
              <w:br/>
              <w:t>Funding for this line item supports design and construction related to partial replacement of Auxiliary Power Cable including associated testing; Station Power Distribution, including feeders and transformers, Traction Power</w:t>
            </w:r>
            <w:r>
              <w:rPr>
                <w:rFonts w:ascii="Arial" w:eastAsia="Times New Roman" w:hAnsi="Arial" w:cs="Arial"/>
                <w:sz w:val="20"/>
                <w:szCs w:val="20"/>
              </w:rPr>
              <w:t xml:space="preserve"> Cable replacement for emergency repairs and Traction Power Cable testing system wide and, pending results, a limited number of Traction Power Cables will be repaired as part of this project. Costs include design, project administration, construction, the </w:t>
            </w:r>
            <w:r>
              <w:rPr>
                <w:rFonts w:ascii="Arial" w:eastAsia="Times New Roman" w:hAnsi="Arial" w:cs="Arial"/>
                <w:sz w:val="20"/>
                <w:szCs w:val="20"/>
              </w:rPr>
              <w:t xml:space="preserve">purchase of necessary equipment and materials, and any other related costs required to complete the scope. This line item supports work located primarily along the Riverline South Branch of the HBLR. </w:t>
            </w:r>
            <w:r>
              <w:rPr>
                <w:rFonts w:ascii="Arial" w:eastAsia="Times New Roman" w:hAnsi="Arial" w:cs="Arial"/>
                <w:sz w:val="20"/>
                <w:szCs w:val="20"/>
              </w:rPr>
              <w:br/>
            </w:r>
            <w:r>
              <w:rPr>
                <w:rFonts w:ascii="Arial" w:eastAsia="Times New Roman" w:hAnsi="Arial" w:cs="Arial"/>
                <w:sz w:val="20"/>
                <w:szCs w:val="20"/>
              </w:rPr>
              <w:br/>
              <w:t>No contracts or in house work for this project were in</w:t>
            </w:r>
            <w:r>
              <w:rPr>
                <w:rFonts w:ascii="Arial" w:eastAsia="Times New Roman" w:hAnsi="Arial" w:cs="Arial"/>
                <w:sz w:val="20"/>
                <w:szCs w:val="20"/>
              </w:rPr>
              <w:t xml:space="preserve">cluded in Sandy Grant 1, NJ-44-X001. </w:t>
            </w:r>
            <w:r>
              <w:rPr>
                <w:rFonts w:ascii="Arial" w:eastAsia="Times New Roman" w:hAnsi="Arial" w:cs="Arial"/>
                <w:sz w:val="20"/>
                <w:szCs w:val="20"/>
              </w:rPr>
              <w:br/>
            </w:r>
            <w:r>
              <w:rPr>
                <w:rFonts w:ascii="Arial" w:eastAsia="Times New Roman" w:hAnsi="Arial" w:cs="Arial"/>
                <w:sz w:val="20"/>
                <w:szCs w:val="20"/>
              </w:rPr>
              <w:br/>
              <w:t xml:space="preserve">The useful life for the HBLR Traction Power/Station Distribution Power Repairs is 25 years. </w:t>
            </w:r>
            <w:r>
              <w:rPr>
                <w:rFonts w:ascii="Arial" w:eastAsia="Times New Roman" w:hAnsi="Arial" w:cs="Arial"/>
                <w:sz w:val="20"/>
                <w:szCs w:val="20"/>
              </w:rPr>
              <w:br/>
              <w:t>If NJ TRANSIT disposes of, or discontinues using, an asset acquired with FTA grant funding prior to the end of its useful li</w:t>
            </w:r>
            <w:r>
              <w:rPr>
                <w:rFonts w:ascii="Arial" w:eastAsia="Times New Roman" w:hAnsi="Arial" w:cs="Arial"/>
                <w:sz w:val="20"/>
                <w:szCs w:val="20"/>
              </w:rPr>
              <w:t xml:space="preserve">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The total cost of the project is $43,578,600. Funds in the amount of $43,578,600 are requested in the application (Tier 1-Damage - $41,958,</w:t>
            </w:r>
            <w:r>
              <w:rPr>
                <w:rFonts w:ascii="Arial" w:eastAsia="Times New Roman" w:hAnsi="Arial" w:cs="Arial"/>
                <w:sz w:val="20"/>
                <w:szCs w:val="20"/>
              </w:rPr>
              <w:t>600/Tier 1 - Related Resiliency - $1,620,000). The resiliency elements are closely associated with, and located in the footprint of a recovery project. The methodology for the cost split between recovery and resiliency is based on a detailed cost estimate.</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t xml:space="preserve">The resiliency elements of the HBLR Vehicle Base Facility include switch machine controls elevated above Design Flood Elevation and storage for critical parts. </w:t>
            </w:r>
            <w:r>
              <w:rPr>
                <w:rFonts w:ascii="Arial" w:eastAsia="Times New Roman" w:hAnsi="Arial" w:cs="Arial"/>
                <w:sz w:val="20"/>
                <w:szCs w:val="20"/>
              </w:rPr>
              <w:br/>
            </w:r>
            <w:r>
              <w:rPr>
                <w:rFonts w:ascii="Arial" w:eastAsia="Times New Roman" w:hAnsi="Arial" w:cs="Arial"/>
                <w:sz w:val="20"/>
                <w:szCs w:val="20"/>
              </w:rPr>
              <w:br/>
              <w:t>The resiliency elements of the HBLR Signals and Communication consist of raising the Mill C</w:t>
            </w:r>
            <w:r>
              <w:rPr>
                <w:rFonts w:ascii="Arial" w:eastAsia="Times New Roman" w:hAnsi="Arial" w:cs="Arial"/>
                <w:sz w:val="20"/>
                <w:szCs w:val="20"/>
              </w:rPr>
              <w:t xml:space="preserve">reek Interlocking Central Instrument house (CIH).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line item is not being funded from the local priority resiliency allocation. </w:t>
            </w:r>
            <w:r>
              <w:rPr>
                <w:rFonts w:ascii="Arial" w:eastAsia="Times New Roman" w:hAnsi="Arial" w:cs="Arial"/>
                <w:sz w:val="20"/>
                <w:szCs w:val="20"/>
              </w:rPr>
              <w:br/>
              <w:t xml:space="preserve">Wherever feasible, elements are </w:t>
            </w:r>
            <w:r>
              <w:rPr>
                <w:rFonts w:ascii="Arial" w:eastAsia="Times New Roman" w:hAnsi="Arial" w:cs="Arial"/>
                <w:sz w:val="20"/>
                <w:szCs w:val="20"/>
              </w:rPr>
              <w:t>located at or above ABFE+1. For elements that cannot be raised (such as those necessarily at or below track level) materials and components will be selected during design to be inherently resistant to, or otherwise protected against, damage by flooding, to</w:t>
            </w:r>
            <w:r>
              <w:rPr>
                <w:rFonts w:ascii="Arial" w:eastAsia="Times New Roman" w:hAnsi="Arial" w:cs="Arial"/>
                <w:sz w:val="20"/>
                <w:szCs w:val="20"/>
              </w:rPr>
              <w:t xml:space="preserve">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primarily on detailed cost estimate and contractor proposals.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Design and construction will be performed by </w:t>
            </w:r>
            <w:r>
              <w:rPr>
                <w:rFonts w:ascii="Arial" w:eastAsia="Times New Roman" w:hAnsi="Arial" w:cs="Arial"/>
                <w:sz w:val="20"/>
                <w:szCs w:val="20"/>
              </w:rPr>
              <w:t xml:space="preserve">Twenty-First Century Rail Corp.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Through a federally compliant procu</w:t>
            </w:r>
            <w:r>
              <w:rPr>
                <w:rFonts w:ascii="Arial" w:eastAsia="Times New Roman" w:hAnsi="Arial" w:cs="Arial"/>
                <w:sz w:val="20"/>
                <w:szCs w:val="20"/>
              </w:rPr>
              <w:t>rement, NJ TRANSIT selected Twenty First Century Rail Corporation as the Design Build Operate and Maintain (DBOM) contractor. The design is 90% complete. Work under this line item will be assigned via a change order to the DBOM contract. Construction Manag</w:t>
            </w:r>
            <w:r>
              <w:rPr>
                <w:rFonts w:ascii="Arial" w:eastAsia="Times New Roman" w:hAnsi="Arial" w:cs="Arial"/>
                <w:sz w:val="20"/>
                <w:szCs w:val="20"/>
              </w:rPr>
              <w:t xml:space="preserve">ement services are required. A contractor has not been selected.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HBLR received funding from NJ-44-X001 and NJ-44-X003. This line item represents work beyond that i</w:t>
            </w:r>
            <w:r>
              <w:rPr>
                <w:rFonts w:ascii="Arial" w:eastAsia="Times New Roman" w:hAnsi="Arial" w:cs="Arial"/>
                <w:sz w:val="20"/>
                <w:szCs w:val="20"/>
              </w:rPr>
              <w:t xml:space="preserve">n the previous grant and is not a duplication of effort.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 xml:space="preserve">The overall budget for HBLR Vehicle Base Facility is $8,579,000.The following category of expenses is specifically related to this ALI. These expenses do not duplicate expenses </w:t>
            </w:r>
            <w:r>
              <w:rPr>
                <w:rFonts w:ascii="Arial" w:eastAsia="Times New Roman" w:hAnsi="Arial" w:cs="Arial"/>
                <w:sz w:val="20"/>
                <w:szCs w:val="20"/>
              </w:rPr>
              <w:t xml:space="preserve">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$10,000 </w:t>
            </w:r>
            <w:r>
              <w:rPr>
                <w:rFonts w:ascii="Arial" w:eastAsia="Times New Roman" w:hAnsi="Arial" w:cs="Arial"/>
                <w:sz w:val="20"/>
                <w:szCs w:val="20"/>
              </w:rPr>
              <w:br/>
              <w:t xml:space="preserve">Design - Services - $400,000 </w:t>
            </w:r>
            <w:r>
              <w:rPr>
                <w:rFonts w:ascii="Arial" w:eastAsia="Times New Roman" w:hAnsi="Arial" w:cs="Arial"/>
                <w:sz w:val="20"/>
                <w:szCs w:val="20"/>
              </w:rPr>
              <w:br/>
              <w:t xml:space="preserve">Project Administration - In House-$340,000 </w:t>
            </w:r>
            <w:r>
              <w:rPr>
                <w:rFonts w:ascii="Arial" w:eastAsia="Times New Roman" w:hAnsi="Arial" w:cs="Arial"/>
                <w:sz w:val="20"/>
                <w:szCs w:val="20"/>
              </w:rPr>
              <w:br/>
              <w:t xml:space="preserve">Project Administration – Services- $500,000 </w:t>
            </w:r>
            <w:r>
              <w:rPr>
                <w:rFonts w:ascii="Arial" w:eastAsia="Times New Roman" w:hAnsi="Arial" w:cs="Arial"/>
                <w:sz w:val="20"/>
                <w:szCs w:val="20"/>
              </w:rPr>
              <w:br/>
              <w:t xml:space="preserve">Oversight - Services-$225,000 </w:t>
            </w:r>
            <w:r>
              <w:rPr>
                <w:rFonts w:ascii="Arial" w:eastAsia="Times New Roman" w:hAnsi="Arial" w:cs="Arial"/>
                <w:sz w:val="20"/>
                <w:szCs w:val="20"/>
              </w:rPr>
              <w:br/>
              <w:t xml:space="preserve">Contingency-$704,000 </w:t>
            </w:r>
            <w:r>
              <w:rPr>
                <w:rFonts w:ascii="Arial" w:eastAsia="Times New Roman" w:hAnsi="Arial" w:cs="Arial"/>
                <w:sz w:val="20"/>
                <w:szCs w:val="20"/>
              </w:rPr>
              <w:br/>
              <w:t>C</w:t>
            </w:r>
            <w:r>
              <w:rPr>
                <w:rFonts w:ascii="Arial" w:eastAsia="Times New Roman" w:hAnsi="Arial" w:cs="Arial"/>
                <w:sz w:val="20"/>
                <w:szCs w:val="20"/>
              </w:rPr>
              <w:t xml:space="preserve">onstruction – Services- $5,500,000 </w:t>
            </w:r>
            <w:r>
              <w:rPr>
                <w:rFonts w:ascii="Arial" w:eastAsia="Times New Roman" w:hAnsi="Arial" w:cs="Arial"/>
                <w:sz w:val="20"/>
                <w:szCs w:val="20"/>
              </w:rPr>
              <w:br/>
              <w:t xml:space="preserve">Construction Management – Services-$900,000 </w:t>
            </w:r>
            <w:r>
              <w:rPr>
                <w:rFonts w:ascii="Arial" w:eastAsia="Times New Roman" w:hAnsi="Arial" w:cs="Arial"/>
                <w:sz w:val="20"/>
                <w:szCs w:val="20"/>
              </w:rPr>
              <w:br/>
              <w:t xml:space="preserve">Total: $8,579,000 </w:t>
            </w:r>
            <w:r>
              <w:rPr>
                <w:rFonts w:ascii="Arial" w:eastAsia="Times New Roman" w:hAnsi="Arial" w:cs="Arial"/>
                <w:sz w:val="20"/>
                <w:szCs w:val="20"/>
              </w:rPr>
              <w:br/>
            </w:r>
            <w:r>
              <w:rPr>
                <w:rFonts w:ascii="Arial" w:eastAsia="Times New Roman" w:hAnsi="Arial" w:cs="Arial"/>
                <w:sz w:val="20"/>
                <w:szCs w:val="20"/>
              </w:rPr>
              <w:br/>
              <w:t>The overall budget for HBLR Signals and Communications is $9,815,600. The following category of expenses is specifically related to this ALI. These expense</w:t>
            </w:r>
            <w:r>
              <w:rPr>
                <w:rFonts w:ascii="Arial" w:eastAsia="Times New Roman" w:hAnsi="Arial" w:cs="Arial"/>
                <w:sz w:val="20"/>
                <w:szCs w:val="20"/>
              </w:rPr>
              <w:t xml:space="preserv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-$15,600 </w:t>
            </w:r>
            <w:r>
              <w:rPr>
                <w:rFonts w:ascii="Arial" w:eastAsia="Times New Roman" w:hAnsi="Arial" w:cs="Arial"/>
                <w:sz w:val="20"/>
                <w:szCs w:val="20"/>
              </w:rPr>
              <w:br/>
              <w:t xml:space="preserve">Design – Services -$574,000 </w:t>
            </w:r>
            <w:r>
              <w:rPr>
                <w:rFonts w:ascii="Arial" w:eastAsia="Times New Roman" w:hAnsi="Arial" w:cs="Arial"/>
                <w:sz w:val="20"/>
                <w:szCs w:val="20"/>
              </w:rPr>
              <w:br/>
              <w:t xml:space="preserve">Project Administration - In House -$480,000 </w:t>
            </w:r>
            <w:r>
              <w:rPr>
                <w:rFonts w:ascii="Arial" w:eastAsia="Times New Roman" w:hAnsi="Arial" w:cs="Arial"/>
                <w:sz w:val="20"/>
                <w:szCs w:val="20"/>
              </w:rPr>
              <w:br/>
              <w:t xml:space="preserve">Project Administration -$700,000 </w:t>
            </w:r>
            <w:r>
              <w:rPr>
                <w:rFonts w:ascii="Arial" w:eastAsia="Times New Roman" w:hAnsi="Arial" w:cs="Arial"/>
                <w:sz w:val="20"/>
                <w:szCs w:val="20"/>
              </w:rPr>
              <w:br/>
              <w:t xml:space="preserve">Oversight – Services- $257,000 </w:t>
            </w:r>
            <w:r>
              <w:rPr>
                <w:rFonts w:ascii="Arial" w:eastAsia="Times New Roman" w:hAnsi="Arial" w:cs="Arial"/>
                <w:sz w:val="20"/>
                <w:szCs w:val="20"/>
              </w:rPr>
              <w:br/>
              <w:t>Contin</w:t>
            </w:r>
            <w:r>
              <w:rPr>
                <w:rFonts w:ascii="Arial" w:eastAsia="Times New Roman" w:hAnsi="Arial" w:cs="Arial"/>
                <w:sz w:val="20"/>
                <w:szCs w:val="20"/>
              </w:rPr>
              <w:t xml:space="preserve">gency - $2,886,000 </w:t>
            </w:r>
            <w:r>
              <w:rPr>
                <w:rFonts w:ascii="Arial" w:eastAsia="Times New Roman" w:hAnsi="Arial" w:cs="Arial"/>
                <w:sz w:val="20"/>
                <w:szCs w:val="20"/>
              </w:rPr>
              <w:br/>
              <w:t xml:space="preserve">Construction - Services -$4,253,000 </w:t>
            </w:r>
            <w:r>
              <w:rPr>
                <w:rFonts w:ascii="Arial" w:eastAsia="Times New Roman" w:hAnsi="Arial" w:cs="Arial"/>
                <w:sz w:val="20"/>
                <w:szCs w:val="20"/>
              </w:rPr>
              <w:br/>
              <w:t xml:space="preserve">Construction Management - Services -$650,000 </w:t>
            </w:r>
            <w:r>
              <w:rPr>
                <w:rFonts w:ascii="Arial" w:eastAsia="Times New Roman" w:hAnsi="Arial" w:cs="Arial"/>
                <w:sz w:val="20"/>
                <w:szCs w:val="20"/>
              </w:rPr>
              <w:br/>
              <w:t xml:space="preserve">Total: $9,815,600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The overall budget for HBLR Traction Power/Station Dist. Power is $25,184,000. The following category of expenses is specifically re</w:t>
            </w:r>
            <w:r>
              <w:rPr>
                <w:rFonts w:ascii="Arial" w:eastAsia="Times New Roman" w:hAnsi="Arial" w:cs="Arial"/>
                <w:sz w:val="20"/>
                <w:szCs w:val="20"/>
              </w:rPr>
              <w:t xml:space="preserv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-$20,000 </w:t>
            </w:r>
            <w:r>
              <w:rPr>
                <w:rFonts w:ascii="Arial" w:eastAsia="Times New Roman" w:hAnsi="Arial" w:cs="Arial"/>
                <w:sz w:val="20"/>
                <w:szCs w:val="20"/>
              </w:rPr>
              <w:br/>
              <w:t xml:space="preserve">Design - Services - $792,000 </w:t>
            </w:r>
            <w:r>
              <w:rPr>
                <w:rFonts w:ascii="Arial" w:eastAsia="Times New Roman" w:hAnsi="Arial" w:cs="Arial"/>
                <w:sz w:val="20"/>
                <w:szCs w:val="20"/>
              </w:rPr>
              <w:br/>
              <w:t xml:space="preserve">Project Administration - In House- $480,000 </w:t>
            </w:r>
            <w:r>
              <w:rPr>
                <w:rFonts w:ascii="Arial" w:eastAsia="Times New Roman" w:hAnsi="Arial" w:cs="Arial"/>
                <w:sz w:val="20"/>
                <w:szCs w:val="20"/>
              </w:rPr>
              <w:br/>
              <w:t>Project Administration – Services-$775,</w:t>
            </w:r>
            <w:r>
              <w:rPr>
                <w:rFonts w:ascii="Arial" w:eastAsia="Times New Roman" w:hAnsi="Arial" w:cs="Arial"/>
                <w:sz w:val="20"/>
                <w:szCs w:val="20"/>
              </w:rPr>
              <w:t xml:space="preserve">000 </w:t>
            </w:r>
            <w:r>
              <w:rPr>
                <w:rFonts w:ascii="Arial" w:eastAsia="Times New Roman" w:hAnsi="Arial" w:cs="Arial"/>
                <w:sz w:val="20"/>
                <w:szCs w:val="20"/>
              </w:rPr>
              <w:br/>
              <w:t xml:space="preserve">Oversight – Services -$700,000 </w:t>
            </w:r>
            <w:r>
              <w:rPr>
                <w:rFonts w:ascii="Arial" w:eastAsia="Times New Roman" w:hAnsi="Arial" w:cs="Arial"/>
                <w:sz w:val="20"/>
                <w:szCs w:val="20"/>
              </w:rPr>
              <w:br/>
              <w:t xml:space="preserve">Contingency - $4,881,000 </w:t>
            </w:r>
            <w:r>
              <w:rPr>
                <w:rFonts w:ascii="Arial" w:eastAsia="Times New Roman" w:hAnsi="Arial" w:cs="Arial"/>
                <w:sz w:val="20"/>
                <w:szCs w:val="20"/>
              </w:rPr>
              <w:br/>
              <w:t xml:space="preserve">Construction - Services - $15,536,000 </w:t>
            </w:r>
            <w:r>
              <w:rPr>
                <w:rFonts w:ascii="Arial" w:eastAsia="Times New Roman" w:hAnsi="Arial" w:cs="Arial"/>
                <w:sz w:val="20"/>
                <w:szCs w:val="20"/>
              </w:rPr>
              <w:br/>
              <w:t xml:space="preserve">Construction Mgmt. – Services- $2,000,000 </w:t>
            </w:r>
            <w:r>
              <w:rPr>
                <w:rFonts w:ascii="Arial" w:eastAsia="Times New Roman" w:hAnsi="Arial" w:cs="Arial"/>
                <w:sz w:val="20"/>
                <w:szCs w:val="20"/>
              </w:rPr>
              <w:br/>
              <w:t xml:space="preserve">Total: $25,184,000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The milestones are listed in the Milestone section of this gran</w:t>
            </w:r>
            <w:r>
              <w:rPr>
                <w:rFonts w:ascii="Arial" w:eastAsia="Times New Roman" w:hAnsi="Arial" w:cs="Arial"/>
                <w:sz w:val="20"/>
                <w:szCs w:val="20"/>
              </w:rPr>
              <w:t xml:space="preserve">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 xml:space="preserve">The total cost of the project is $43,578,600. The total funding provided in this line item is $43,578,600 which accounts for with $4,357,860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The line item is not bein</w:t>
            </w:r>
            <w:r>
              <w:rPr>
                <w:rFonts w:ascii="Arial" w:eastAsia="Times New Roman" w:hAnsi="Arial" w:cs="Arial"/>
                <w:sz w:val="20"/>
                <w:szCs w:val="20"/>
              </w:rPr>
              <w:t xml:space="preserve">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statues, regulations, and guidance as prescribed by FTA’s program. Addition</w:t>
            </w:r>
            <w:r>
              <w:rPr>
                <w:rFonts w:ascii="Arial" w:eastAsia="Times New Roman" w:hAnsi="Arial" w:cs="Arial"/>
                <w:sz w:val="20"/>
                <w:szCs w:val="20"/>
              </w:rPr>
              <w:t xml:space="preserve">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$43,578,600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Tran</w:t>
            </w:r>
            <w:r>
              <w:rPr>
                <w:rFonts w:ascii="Arial" w:eastAsia="Times New Roman" w:hAnsi="Arial" w:cs="Arial"/>
                <w:sz w:val="20"/>
                <w:szCs w:val="20"/>
              </w:rPr>
              <w:t>sportation Improvement Program (STIP). The Federal Highway Administration and the Federal Transit Administration approved the STIP on November 20, 2013. FTA approved STIP modifications on February 12, 2014 for the Superstorm Sandy projects. The STIP modifi</w:t>
            </w:r>
            <w:r>
              <w:rPr>
                <w:rFonts w:ascii="Arial" w:eastAsia="Times New Roman" w:hAnsi="Arial" w:cs="Arial"/>
                <w:sz w:val="20"/>
                <w:szCs w:val="20"/>
              </w:rPr>
              <w:t xml:space="preserve">cations are attached in TEAM. The STIP ID is T906-NJ TRANSIT System Repairs/Restoration ($41,958,600), and T904-Light Rail Resiliency ($1,620,000).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combined NEPA determination for this line item is a Class II Categorical Exclusion pursuant to 2</w:t>
            </w:r>
            <w:r>
              <w:rPr>
                <w:rFonts w:ascii="Arial" w:eastAsia="Times New Roman" w:hAnsi="Arial" w:cs="Arial"/>
                <w:sz w:val="20"/>
                <w:szCs w:val="20"/>
              </w:rPr>
              <w:t xml:space="preserve">3 C.F.R Section 771.118 (c)(8) – Maintenance, rehabilitation, reconstruction of facilities.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$43,578,600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$43,578,600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HBLR-VBF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S&amp;C - Amend. 1(Completed)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Traction Power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Design-HBLR-Trac Pwr</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Design-HBLR-VBF</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 - HBLR-S&amp;C</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6/17/2013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S&amp;C - Amend 1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Traction Power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HBLR-VBF - Amend. 1(Completed)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S&amp;C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 Cont-HBLR-VBF</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3/25/2014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PO for wheel true Machine Design/Build Amend 1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 Contract-HBLR-S&amp;C</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11/30/2014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S&amp;C - 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 Com-HBLR-Trac Pwr</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 Com-HBLR-VBF</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Design/Build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 Complet-HBLR-S&amp;C</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 Cont-HBLR-Trac Pwr</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4/1/2015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Complete-HBLR-VBF</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2/18/2016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Complete-HBLR--Trac Pwr</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2/20/2016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Complete-HBLR-S&amp;C</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10/10/2016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Complete-HBLR-VBF</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4/29/2017</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Complete-HBLR--Trac Pw</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6/1/2017</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Complete-HBLR-VBF</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3/30/2018</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Vehicle Base Facility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Complete-HBLR-Trac Pw</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HBLR-Traction Power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Complete-HBLR-S&amp;C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5/1/2018</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Complete-HBLR--S&amp;C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3/1/2019</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HBLR - S&amp;C - Amend 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12.64.02 - REHAB COMMUNICATIONS SYSTEMSTier1(Recov)Lwr Hack-Kearny Am1</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8"/>
              <w:gridCol w:w="937"/>
              <w:gridCol w:w="2319"/>
              <w:gridCol w:w="2319"/>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946644491"/>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95905966"/>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$10,285,000 for the M&amp;E Signals: Meadows Interlocking Repair </w:t>
            </w:r>
            <w:r>
              <w:rPr>
                <w:rFonts w:ascii="Arial" w:eastAsia="Times New Roman" w:hAnsi="Arial" w:cs="Arial"/>
                <w:sz w:val="20"/>
                <w:szCs w:val="20"/>
              </w:rPr>
              <w:t xml:space="preserve">project to repair/replace assets damaged during Superstorm Sandy. </w:t>
            </w:r>
            <w:r>
              <w:rPr>
                <w:rFonts w:ascii="Arial" w:eastAsia="Times New Roman" w:hAnsi="Arial" w:cs="Arial"/>
                <w:sz w:val="20"/>
                <w:szCs w:val="20"/>
              </w:rPr>
              <w:br/>
              <w:t>This line item funds expenses that were not eligible under categories 1, 2, and 3 and are not funded by insurance. The resiliency portion of this line item is specifically tied to a recover</w:t>
            </w:r>
            <w:r>
              <w:rPr>
                <w:rFonts w:ascii="Arial" w:eastAsia="Times New Roman" w:hAnsi="Arial" w:cs="Arial"/>
                <w:sz w:val="20"/>
                <w:szCs w:val="20"/>
              </w:rPr>
              <w:t xml:space="preserve">y project and fundamentally integrated into the design of a recovery project. The total cost the project is $10,285,000. The total funding provided in this line item is $10,285,000. </w:t>
            </w:r>
            <w:r>
              <w:rPr>
                <w:rFonts w:ascii="Arial" w:eastAsia="Times New Roman" w:hAnsi="Arial" w:cs="Arial"/>
                <w:sz w:val="20"/>
                <w:szCs w:val="20"/>
              </w:rPr>
              <w:br/>
            </w:r>
            <w:r>
              <w:rPr>
                <w:rFonts w:ascii="Arial" w:eastAsia="Times New Roman" w:hAnsi="Arial" w:cs="Arial"/>
                <w:sz w:val="20"/>
                <w:szCs w:val="20"/>
              </w:rPr>
              <w:br/>
              <w:t>Funding for this line item supports the design and installation of new s</w:t>
            </w:r>
            <w:r>
              <w:rPr>
                <w:rFonts w:ascii="Arial" w:eastAsia="Times New Roman" w:hAnsi="Arial" w:cs="Arial"/>
                <w:sz w:val="20"/>
                <w:szCs w:val="20"/>
              </w:rPr>
              <w:t>ignal devices, cabling, and associated systems on the Morris &amp; Essex Lines at Meadows Interlocking. The Central Instrument Location (CIL) at Meadows Interlocking will be raised to provide greater resiliency from future storms. In addition, wiring, cables a</w:t>
            </w:r>
            <w:r>
              <w:rPr>
                <w:rFonts w:ascii="Arial" w:eastAsia="Times New Roman" w:hAnsi="Arial" w:cs="Arial"/>
                <w:sz w:val="20"/>
                <w:szCs w:val="20"/>
              </w:rPr>
              <w:t>nd other components that cannot be raised above the design flood elevation will be made more resilient with the use of waterproof components, connections and cabling. Costs include design, project administration, construction, the purchase of necessary equ</w:t>
            </w:r>
            <w:r>
              <w:rPr>
                <w:rFonts w:ascii="Arial" w:eastAsia="Times New Roman" w:hAnsi="Arial" w:cs="Arial"/>
                <w:sz w:val="20"/>
                <w:szCs w:val="20"/>
              </w:rPr>
              <w:t xml:space="preserve">ipment and materials, and any other related costs required to complete the scope. The project is located in Kearny, NJ. </w:t>
            </w:r>
            <w:r>
              <w:rPr>
                <w:rFonts w:ascii="Arial" w:eastAsia="Times New Roman" w:hAnsi="Arial" w:cs="Arial"/>
                <w:sz w:val="20"/>
                <w:szCs w:val="20"/>
              </w:rPr>
              <w:br/>
            </w:r>
            <w:r>
              <w:rPr>
                <w:rFonts w:ascii="Arial" w:eastAsia="Times New Roman" w:hAnsi="Arial" w:cs="Arial"/>
                <w:sz w:val="20"/>
                <w:szCs w:val="20"/>
              </w:rPr>
              <w:br/>
              <w:t xml:space="preserve">A third party contractor will not be used. No contracts in house work were included in Sandy Grant 1, NJ-44-X001or NJ-44-X003. </w:t>
            </w:r>
            <w:r>
              <w:rPr>
                <w:rFonts w:ascii="Arial" w:eastAsia="Times New Roman" w:hAnsi="Arial" w:cs="Arial"/>
                <w:sz w:val="20"/>
                <w:szCs w:val="20"/>
              </w:rPr>
              <w:br/>
            </w:r>
            <w:r>
              <w:rPr>
                <w:rFonts w:ascii="Arial" w:eastAsia="Times New Roman" w:hAnsi="Arial" w:cs="Arial"/>
                <w:sz w:val="20"/>
                <w:szCs w:val="20"/>
              </w:rPr>
              <w:br/>
              <w:t>The u</w:t>
            </w:r>
            <w:r>
              <w:rPr>
                <w:rFonts w:ascii="Arial" w:eastAsia="Times New Roman" w:hAnsi="Arial" w:cs="Arial"/>
                <w:sz w:val="20"/>
                <w:szCs w:val="20"/>
              </w:rPr>
              <w:t xml:space="preserve">seful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w:t>
            </w:r>
            <w:r>
              <w:rPr>
                <w:rFonts w:ascii="Arial" w:eastAsia="Times New Roman" w:hAnsi="Arial" w:cs="Arial"/>
                <w:sz w:val="20"/>
                <w:szCs w:val="20"/>
              </w:rPr>
              <w:t xml:space="preserve">RECOVERY AND RESILIENCY </w:t>
            </w:r>
            <w:r>
              <w:rPr>
                <w:rFonts w:ascii="Arial" w:eastAsia="Times New Roman" w:hAnsi="Arial" w:cs="Arial"/>
                <w:sz w:val="20"/>
                <w:szCs w:val="20"/>
              </w:rPr>
              <w:br/>
              <w:t>The total cost of this project $10,285,000. Funds in the amount of $10,285,000 are requested in this application (Tier 1-Damage - $7,235,000/Tier 1 - Related Resiliency - $3,050,000). The methodology for the cost split between reco</w:t>
            </w:r>
            <w:r>
              <w:rPr>
                <w:rFonts w:ascii="Arial" w:eastAsia="Times New Roman" w:hAnsi="Arial" w:cs="Arial"/>
                <w:sz w:val="20"/>
                <w:szCs w:val="20"/>
              </w:rPr>
              <w:t xml:space="preserve">very and resiliency is based on an estimate of the resiliency component. </w:t>
            </w:r>
            <w:r>
              <w:rPr>
                <w:rFonts w:ascii="Arial" w:eastAsia="Times New Roman" w:hAnsi="Arial" w:cs="Arial"/>
                <w:sz w:val="20"/>
                <w:szCs w:val="20"/>
              </w:rPr>
              <w:br/>
              <w:t xml:space="preserve">The resiliency components are fundamentally associated with or a part of a recovery project. </w:t>
            </w:r>
            <w:r>
              <w:rPr>
                <w:rFonts w:ascii="Arial" w:eastAsia="Times New Roman" w:hAnsi="Arial" w:cs="Arial"/>
                <w:sz w:val="20"/>
                <w:szCs w:val="20"/>
              </w:rPr>
              <w:br/>
            </w:r>
            <w:r>
              <w:rPr>
                <w:rFonts w:ascii="Arial" w:eastAsia="Times New Roman" w:hAnsi="Arial" w:cs="Arial"/>
                <w:sz w:val="20"/>
                <w:szCs w:val="20"/>
              </w:rPr>
              <w:br/>
              <w:t xml:space="preserve">The resiliency components for this restoration project include raising components at a </w:t>
            </w:r>
            <w:r>
              <w:rPr>
                <w:rFonts w:ascii="Arial" w:eastAsia="Times New Roman" w:hAnsi="Arial" w:cs="Arial"/>
                <w:sz w:val="20"/>
                <w:szCs w:val="20"/>
              </w:rPr>
              <w:t xml:space="preserve">higher elevation and using inherently more resilient components.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line item is not being funded from the local priority resiliency allocation. Wherever feasible,</w:t>
            </w:r>
            <w:r>
              <w:rPr>
                <w:rFonts w:ascii="Arial" w:eastAsia="Times New Roman" w:hAnsi="Arial" w:cs="Arial"/>
                <w:sz w:val="20"/>
                <w:szCs w:val="20"/>
              </w:rPr>
              <w:t xml:space="preserve"> elements are located at or above ABFE+1. For elements that cannot be raised (such as those necessarily at or below track level) materials and components will be selected during design to be inherently resistant to, or otherwise protected against, damage b</w:t>
            </w:r>
            <w:r>
              <w:rPr>
                <w:rFonts w:ascii="Arial" w:eastAsia="Times New Roman" w:hAnsi="Arial" w:cs="Arial"/>
                <w:sz w:val="20"/>
                <w:szCs w:val="20"/>
              </w:rPr>
              <w:t xml:space="preserve">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estimate for this line item is based primarily on historical data, interpreted and adjusted by NJ TRANSIT in-house personnel who have expertise in the subject m</w:t>
            </w:r>
            <w:r>
              <w:rPr>
                <w:rFonts w:ascii="Arial" w:eastAsia="Times New Roman" w:hAnsi="Arial" w:cs="Arial"/>
                <w:sz w:val="20"/>
                <w:szCs w:val="20"/>
              </w:rPr>
              <w:t xml:space="preserve">atter, to reflect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There is no third party work for this line item. This line item requires NJ TRANSIT non-rail in-house forces for design. The projec</w:t>
            </w:r>
            <w:r>
              <w:rPr>
                <w:rFonts w:ascii="Arial" w:eastAsia="Times New Roman" w:hAnsi="Arial" w:cs="Arial"/>
                <w:sz w:val="20"/>
                <w:szCs w:val="20"/>
              </w:rPr>
              <w:t>t is included in NJ TRANSIT`s FY15 Force Account plan on page 221. While this project requires use of NJ TRANIST’s Signals &amp; Communications and Electric Traction in-house forces, there are no in-house forces required in FY15. The project will be included i</w:t>
            </w:r>
            <w:r>
              <w:rPr>
                <w:rFonts w:ascii="Arial" w:eastAsia="Times New Roman" w:hAnsi="Arial" w:cs="Arial"/>
                <w:sz w:val="20"/>
                <w:szCs w:val="20"/>
              </w:rPr>
              <w:t xml:space="preserve">n NJ TRANSIT’s FY16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 xml:space="preserve">Third party contractors are </w:t>
            </w:r>
            <w:r>
              <w:rPr>
                <w:rFonts w:ascii="Arial" w:eastAsia="Times New Roman" w:hAnsi="Arial" w:cs="Arial"/>
                <w:sz w:val="20"/>
                <w:szCs w:val="20"/>
              </w:rPr>
              <w:t xml:space="preserve">not required for this line item.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t xml:space="preserve">9. COST BREAKDOWNS </w:t>
            </w:r>
            <w:r>
              <w:rPr>
                <w:rFonts w:ascii="Arial" w:eastAsia="Times New Roman" w:hAnsi="Arial" w:cs="Arial"/>
                <w:sz w:val="20"/>
                <w:szCs w:val="20"/>
              </w:rPr>
              <w:br/>
              <w:t>The overall budget f</w:t>
            </w:r>
            <w:r>
              <w:rPr>
                <w:rFonts w:ascii="Arial" w:eastAsia="Times New Roman" w:hAnsi="Arial" w:cs="Arial"/>
                <w:sz w:val="20"/>
                <w:szCs w:val="20"/>
              </w:rPr>
              <w:t xml:space="preserve">or the projects included in this line item is $10,285,000.The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D</w:t>
            </w:r>
            <w:r>
              <w:rPr>
                <w:rFonts w:ascii="Arial" w:eastAsia="Times New Roman" w:hAnsi="Arial" w:cs="Arial"/>
                <w:sz w:val="20"/>
                <w:szCs w:val="20"/>
              </w:rPr>
              <w:t xml:space="preserve">esign - In House - $900,000 </w:t>
            </w:r>
            <w:r>
              <w:rPr>
                <w:rFonts w:ascii="Arial" w:eastAsia="Times New Roman" w:hAnsi="Arial" w:cs="Arial"/>
                <w:sz w:val="20"/>
                <w:szCs w:val="20"/>
              </w:rPr>
              <w:br/>
              <w:t xml:space="preserve">Project Administration - In House - $260,000 </w:t>
            </w:r>
            <w:r>
              <w:rPr>
                <w:rFonts w:ascii="Arial" w:eastAsia="Times New Roman" w:hAnsi="Arial" w:cs="Arial"/>
                <w:sz w:val="20"/>
                <w:szCs w:val="20"/>
              </w:rPr>
              <w:br/>
              <w:t xml:space="preserve">Project Administration – Services - $290,000 </w:t>
            </w:r>
            <w:r>
              <w:rPr>
                <w:rFonts w:ascii="Arial" w:eastAsia="Times New Roman" w:hAnsi="Arial" w:cs="Arial"/>
                <w:sz w:val="20"/>
                <w:szCs w:val="20"/>
              </w:rPr>
              <w:br/>
              <w:t xml:space="preserve">Oversight - Services - $240,000 </w:t>
            </w:r>
            <w:r>
              <w:rPr>
                <w:rFonts w:ascii="Arial" w:eastAsia="Times New Roman" w:hAnsi="Arial" w:cs="Arial"/>
                <w:sz w:val="20"/>
                <w:szCs w:val="20"/>
              </w:rPr>
              <w:br/>
              <w:t xml:space="preserve">Contingency - $970,000 </w:t>
            </w:r>
            <w:r>
              <w:rPr>
                <w:rFonts w:ascii="Arial" w:eastAsia="Times New Roman" w:hAnsi="Arial" w:cs="Arial"/>
                <w:sz w:val="20"/>
                <w:szCs w:val="20"/>
              </w:rPr>
              <w:br/>
              <w:t xml:space="preserve">Construction - In House - $4,710,000 </w:t>
            </w:r>
            <w:r>
              <w:rPr>
                <w:rFonts w:ascii="Arial" w:eastAsia="Times New Roman" w:hAnsi="Arial" w:cs="Arial"/>
                <w:sz w:val="20"/>
                <w:szCs w:val="20"/>
              </w:rPr>
              <w:br/>
              <w:t xml:space="preserve">Construction - Services - $100,000 </w:t>
            </w:r>
            <w:r>
              <w:rPr>
                <w:rFonts w:ascii="Arial" w:eastAsia="Times New Roman" w:hAnsi="Arial" w:cs="Arial"/>
                <w:sz w:val="20"/>
                <w:szCs w:val="20"/>
              </w:rPr>
              <w:br/>
              <w:t>Cons</w:t>
            </w:r>
            <w:r>
              <w:rPr>
                <w:rFonts w:ascii="Arial" w:eastAsia="Times New Roman" w:hAnsi="Arial" w:cs="Arial"/>
                <w:sz w:val="20"/>
                <w:szCs w:val="20"/>
              </w:rPr>
              <w:t xml:space="preserve">truction Mgmt. – Services - $200,000 </w:t>
            </w:r>
            <w:r>
              <w:rPr>
                <w:rFonts w:ascii="Arial" w:eastAsia="Times New Roman" w:hAnsi="Arial" w:cs="Arial"/>
                <w:sz w:val="20"/>
                <w:szCs w:val="20"/>
              </w:rPr>
              <w:br/>
              <w:t xml:space="preserve">Flagging - In House - $200,000 </w:t>
            </w:r>
            <w:r>
              <w:rPr>
                <w:rFonts w:ascii="Arial" w:eastAsia="Times New Roman" w:hAnsi="Arial" w:cs="Arial"/>
                <w:sz w:val="20"/>
                <w:szCs w:val="20"/>
              </w:rPr>
              <w:br/>
              <w:t xml:space="preserve">Purchase Equipment - $1,400,000 </w:t>
            </w:r>
            <w:r>
              <w:rPr>
                <w:rFonts w:ascii="Arial" w:eastAsia="Times New Roman" w:hAnsi="Arial" w:cs="Arial"/>
                <w:sz w:val="20"/>
                <w:szCs w:val="20"/>
              </w:rPr>
              <w:br/>
              <w:t xml:space="preserve">Purchase - Materials $1,000,000 </w:t>
            </w:r>
            <w:r>
              <w:rPr>
                <w:rFonts w:ascii="Arial" w:eastAsia="Times New Roman" w:hAnsi="Arial" w:cs="Arial"/>
                <w:sz w:val="20"/>
                <w:szCs w:val="20"/>
              </w:rPr>
              <w:br/>
              <w:t xml:space="preserve">Total: $10,285,000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11. I</w:t>
            </w:r>
            <w:r>
              <w:rPr>
                <w:rFonts w:ascii="Arial" w:eastAsia="Times New Roman" w:hAnsi="Arial" w:cs="Arial"/>
                <w:sz w:val="20"/>
                <w:szCs w:val="20"/>
              </w:rPr>
              <w:t xml:space="preserve">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total</w:t>
            </w:r>
            <w:r>
              <w:rPr>
                <w:rFonts w:ascii="Arial" w:eastAsia="Times New Roman" w:hAnsi="Arial" w:cs="Arial"/>
                <w:sz w:val="20"/>
                <w:szCs w:val="20"/>
              </w:rPr>
              <w:t xml:space="preserve"> cost the project is $10,285,000. The total funding provided in this line item is $10,285,000 which accounts for $1,028,500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The line item is not being implemented in c</w:t>
            </w:r>
            <w:r>
              <w:rPr>
                <w:rFonts w:ascii="Arial" w:eastAsia="Times New Roman" w:hAnsi="Arial" w:cs="Arial"/>
                <w:sz w:val="20"/>
                <w:szCs w:val="20"/>
              </w:rPr>
              <w:t xml:space="preserve">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statues, regulations, and guidance as prescribed by FTA’s program. Additionally, NJ TRANSIT </w:t>
            </w:r>
            <w:r>
              <w:rPr>
                <w:rFonts w:ascii="Arial" w:eastAsia="Times New Roman" w:hAnsi="Arial" w:cs="Arial"/>
                <w:sz w:val="20"/>
                <w:szCs w:val="20"/>
              </w:rPr>
              <w:t xml:space="preserve">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 $10,285,000 </w:t>
            </w:r>
            <w:r>
              <w:rPr>
                <w:rFonts w:ascii="Arial" w:eastAsia="Times New Roman" w:hAnsi="Arial" w:cs="Arial"/>
                <w:sz w:val="20"/>
                <w:szCs w:val="20"/>
              </w:rPr>
              <w:br/>
              <w:t xml:space="preserve">NENJ – 340010 – $10,285,000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Trans</w:t>
            </w:r>
            <w:r>
              <w:rPr>
                <w:rFonts w:ascii="Arial" w:eastAsia="Times New Roman" w:hAnsi="Arial" w:cs="Arial"/>
                <w:sz w:val="20"/>
                <w:szCs w:val="20"/>
              </w:rPr>
              <w:t>portation Improvement Program (STIP). The Federal Highway Administration and the Federal Transit Administration approved the STIP on November 20, 2013. FTA approved STIP modifications on February 12, 2014 for the Superstorm Sandy projects. The STIP modific</w:t>
            </w:r>
            <w:r>
              <w:rPr>
                <w:rFonts w:ascii="Arial" w:eastAsia="Times New Roman" w:hAnsi="Arial" w:cs="Arial"/>
                <w:sz w:val="20"/>
                <w:szCs w:val="20"/>
              </w:rPr>
              <w:t xml:space="preserve">ations are attached in TEAM. The STIP ID is T906-NJ TRANSIT System Repairs/Restoration ($7,235,000), and T903- Rail Infrastructure Resiliency ($3,050,000).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(c)(1) </w:t>
            </w:r>
            <w:r>
              <w:rPr>
                <w:rFonts w:ascii="Arial" w:eastAsia="Times New Roman" w:hAnsi="Arial" w:cs="Arial"/>
                <w:sz w:val="20"/>
                <w:szCs w:val="20"/>
              </w:rPr>
              <w:t xml:space="preserve">– Utility and similar appurtenance action.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$10,285,000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$10,285,000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NTP-Concept Design-Lower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Hack to Kearny -Amend. 1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11/25/2014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Concept Planning Complete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9/29/2015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Design-Lower Hack</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9/30/2015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100%-Lower Hack</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6/30/2017</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 Contract-Lower Hac</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11/15/2017</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Complete-Lower Hack</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7/15/2018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Complete-Lower Hack</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5/10/2019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Complete-Lower Hack</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4/20/2020</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Lower Hack to Kearny -Amend. 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12.64.20 - REHAB MISC SIGNAL/COMM EQUIPTier1(Recov)NJCL Upper Sign-Am1</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3"/>
              <w:gridCol w:w="974"/>
              <w:gridCol w:w="2198"/>
              <w:gridCol w:w="2198"/>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12.64.20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MISC SIGNAL/COMM EQUIP</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MISC SIGNAL/COMM EQUIP</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113986951"/>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518739734"/>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NJ TRANSIT is requesting funds in the amount of $27,445,000 for NJCL: </w:t>
            </w:r>
            <w:r>
              <w:rPr>
                <w:rFonts w:ascii="Arial" w:eastAsia="Times New Roman" w:hAnsi="Arial" w:cs="Arial"/>
                <w:sz w:val="20"/>
                <w:szCs w:val="20"/>
              </w:rPr>
              <w:t xml:space="preserve">Upper Signal project to repair/replace assets damaged during Superstorm Sandy. </w:t>
            </w:r>
            <w:r>
              <w:rPr>
                <w:rFonts w:ascii="Arial" w:eastAsia="Times New Roman" w:hAnsi="Arial" w:cs="Arial"/>
                <w:sz w:val="20"/>
                <w:szCs w:val="20"/>
              </w:rPr>
              <w:br/>
              <w:t>This line item funds expenses that were not eligible under categories 1, 2, and 3 and are not funded by insurance. The resiliency portion of this line item is specifically tied</w:t>
            </w:r>
            <w:r>
              <w:rPr>
                <w:rFonts w:ascii="Arial" w:eastAsia="Times New Roman" w:hAnsi="Arial" w:cs="Arial"/>
                <w:sz w:val="20"/>
                <w:szCs w:val="20"/>
              </w:rPr>
              <w:t xml:space="preserve"> to a recovery project and fundamentally integrated into the design of a recovery project. The total cost the project is $ 27,445,000. The total funding provided in this line item is $27,445,000. </w:t>
            </w:r>
            <w:r>
              <w:rPr>
                <w:rFonts w:ascii="Arial" w:eastAsia="Times New Roman" w:hAnsi="Arial" w:cs="Arial"/>
                <w:sz w:val="20"/>
                <w:szCs w:val="20"/>
              </w:rPr>
              <w:br/>
            </w:r>
            <w:r>
              <w:rPr>
                <w:rFonts w:ascii="Arial" w:eastAsia="Times New Roman" w:hAnsi="Arial" w:cs="Arial"/>
                <w:sz w:val="20"/>
                <w:szCs w:val="20"/>
              </w:rPr>
              <w:br/>
              <w:t>Funding for this line item supports design and installatio</w:t>
            </w:r>
            <w:r>
              <w:rPr>
                <w:rFonts w:ascii="Arial" w:eastAsia="Times New Roman" w:hAnsi="Arial" w:cs="Arial"/>
                <w:sz w:val="20"/>
                <w:szCs w:val="20"/>
              </w:rPr>
              <w:t xml:space="preserve">n of new signal devices, cabling, and associated systems along a portion of the North Jersey Coast Line from the area around Rare Interlocking to the area around East Matawan Interlocking. Signal equipment will be raised to provide greater resiliency from </w:t>
            </w:r>
            <w:r>
              <w:rPr>
                <w:rFonts w:ascii="Arial" w:eastAsia="Times New Roman" w:hAnsi="Arial" w:cs="Arial"/>
                <w:sz w:val="20"/>
                <w:szCs w:val="20"/>
              </w:rPr>
              <w:t>future storms. In addition, wiring, cables and other components that cannot be raised above the design flood elevation will be made more resilient with the use of waterproof components, connections and cabling. Costs include design, project administration,</w:t>
            </w:r>
            <w:r>
              <w:rPr>
                <w:rFonts w:ascii="Arial" w:eastAsia="Times New Roman" w:hAnsi="Arial" w:cs="Arial"/>
                <w:sz w:val="20"/>
                <w:szCs w:val="20"/>
              </w:rPr>
              <w:t xml:space="preserve">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 xml:space="preserve">A third party contractor will not be used. No contracts or in-house work were included in Sandy Grant 1, NJ-44-X001. </w:t>
            </w:r>
            <w:r>
              <w:rPr>
                <w:rFonts w:ascii="Arial" w:eastAsia="Times New Roman" w:hAnsi="Arial" w:cs="Arial"/>
                <w:sz w:val="20"/>
                <w:szCs w:val="20"/>
              </w:rPr>
              <w:br/>
            </w:r>
            <w:r>
              <w:rPr>
                <w:rFonts w:ascii="Arial" w:eastAsia="Times New Roman" w:hAnsi="Arial" w:cs="Arial"/>
                <w:sz w:val="20"/>
                <w:szCs w:val="20"/>
              </w:rPr>
              <w:br/>
              <w:t>The usefu</w:t>
            </w:r>
            <w:r>
              <w:rPr>
                <w:rFonts w:ascii="Arial" w:eastAsia="Times New Roman" w:hAnsi="Arial" w:cs="Arial"/>
                <w:sz w:val="20"/>
                <w:szCs w:val="20"/>
              </w:rPr>
              <w:t xml:space="preserve">l life for the project is 25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2. RECO</w:t>
            </w:r>
            <w:r>
              <w:rPr>
                <w:rFonts w:ascii="Arial" w:eastAsia="Times New Roman" w:hAnsi="Arial" w:cs="Arial"/>
                <w:sz w:val="20"/>
                <w:szCs w:val="20"/>
              </w:rPr>
              <w:t xml:space="preserve">VERY AND RESILIENCY </w:t>
            </w:r>
            <w:r>
              <w:rPr>
                <w:rFonts w:ascii="Arial" w:eastAsia="Times New Roman" w:hAnsi="Arial" w:cs="Arial"/>
                <w:sz w:val="20"/>
                <w:szCs w:val="20"/>
              </w:rPr>
              <w:br/>
              <w:t>The total cost of this project $27,445,000. Funds in the amount of $27,445,000 are requested in this application (Tier 1-Damage - $18,445,000/Tier 1 - Related Resiliency - $9,000,000). The methodology for the cost split between recover</w:t>
            </w:r>
            <w:r>
              <w:rPr>
                <w:rFonts w:ascii="Arial" w:eastAsia="Times New Roman" w:hAnsi="Arial" w:cs="Arial"/>
                <w:sz w:val="20"/>
                <w:szCs w:val="20"/>
              </w:rPr>
              <w:t xml:space="preserve">y and resiliency is based on an estimate of resiliency components. </w:t>
            </w:r>
            <w:r>
              <w:rPr>
                <w:rFonts w:ascii="Arial" w:eastAsia="Times New Roman" w:hAnsi="Arial" w:cs="Arial"/>
                <w:sz w:val="20"/>
                <w:szCs w:val="20"/>
              </w:rPr>
              <w:br/>
            </w:r>
            <w:r>
              <w:rPr>
                <w:rFonts w:ascii="Arial" w:eastAsia="Times New Roman" w:hAnsi="Arial" w:cs="Arial"/>
                <w:sz w:val="20"/>
                <w:szCs w:val="20"/>
              </w:rPr>
              <w:br/>
              <w:t xml:space="preserve">The resiliency component is fundamentally associated with or a part of a recovery project. </w:t>
            </w:r>
            <w:r>
              <w:rPr>
                <w:rFonts w:ascii="Arial" w:eastAsia="Times New Roman" w:hAnsi="Arial" w:cs="Arial"/>
                <w:sz w:val="20"/>
                <w:szCs w:val="20"/>
              </w:rPr>
              <w:br/>
            </w:r>
            <w:r>
              <w:rPr>
                <w:rFonts w:ascii="Arial" w:eastAsia="Times New Roman" w:hAnsi="Arial" w:cs="Arial"/>
                <w:sz w:val="20"/>
                <w:szCs w:val="20"/>
              </w:rPr>
              <w:br/>
              <w:t xml:space="preserve">The resiliency components for this restoration project include raising components at a higher </w:t>
            </w:r>
            <w:r>
              <w:rPr>
                <w:rFonts w:ascii="Arial" w:eastAsia="Times New Roman" w:hAnsi="Arial" w:cs="Arial"/>
                <w:sz w:val="20"/>
                <w:szCs w:val="20"/>
              </w:rPr>
              <w:t xml:space="preserve">elevation and using inherently more resilient components. The estimated cost associated with the resiliency is $9,000,000. </w:t>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(Tier 1)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line item is not being funded from the</w:t>
            </w:r>
            <w:r>
              <w:rPr>
                <w:rFonts w:ascii="Arial" w:eastAsia="Times New Roman" w:hAnsi="Arial" w:cs="Arial"/>
                <w:sz w:val="20"/>
                <w:szCs w:val="20"/>
              </w:rPr>
              <w:t xml:space="preserve"> local priority resiliency allocation. </w:t>
            </w:r>
            <w:r>
              <w:rPr>
                <w:rFonts w:ascii="Arial" w:eastAsia="Times New Roman" w:hAnsi="Arial" w:cs="Arial"/>
                <w:sz w:val="20"/>
                <w:szCs w:val="20"/>
              </w:rPr>
              <w:br/>
            </w:r>
            <w:r>
              <w:rPr>
                <w:rFonts w:ascii="Arial" w:eastAsia="Times New Roman" w:hAnsi="Arial" w:cs="Arial"/>
                <w:sz w:val="20"/>
                <w:szCs w:val="20"/>
              </w:rPr>
              <w:br/>
              <w:t>Wherever feasible, elements are located at or above ABFE+1. For elements that cannot be raised (such as those necessarily at or below track level) materials and components will be selected during design to be inhere</w:t>
            </w:r>
            <w:r>
              <w:rPr>
                <w:rFonts w:ascii="Arial" w:eastAsia="Times New Roman" w:hAnsi="Arial" w:cs="Arial"/>
                <w:sz w:val="20"/>
                <w:szCs w:val="20"/>
              </w:rPr>
              <w:t xml:space="preserv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estimate for this line item is based primarily on historical data, interpreted and adjusted by NJ TRA</w:t>
            </w:r>
            <w:r>
              <w:rPr>
                <w:rFonts w:ascii="Arial" w:eastAsia="Times New Roman" w:hAnsi="Arial" w:cs="Arial"/>
                <w:sz w:val="20"/>
                <w:szCs w:val="20"/>
              </w:rPr>
              <w:t xml:space="preserve">NSIT in-house personnel who have expertise in the subject matter, to reflect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There is no third party work for this line item. This line item requires</w:t>
            </w:r>
            <w:r>
              <w:rPr>
                <w:rFonts w:ascii="Arial" w:eastAsia="Times New Roman" w:hAnsi="Arial" w:cs="Arial"/>
                <w:sz w:val="20"/>
                <w:szCs w:val="20"/>
              </w:rPr>
              <w:t xml:space="preserve"> NJ TRANSIT non-rail in-house forces for design and construction managment. The project requires the use of NJ TRANSIT’s in-house force for signals, design, and construction management. The project is included in NJ TRANSIT`s FY15 Force Account plan on pag</w:t>
            </w:r>
            <w:r>
              <w:rPr>
                <w:rFonts w:ascii="Arial" w:eastAsia="Times New Roman" w:hAnsi="Arial" w:cs="Arial"/>
                <w:sz w:val="20"/>
                <w:szCs w:val="20"/>
              </w:rPr>
              <w:t xml:space="preserve">es 148 and 219.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Third party contractors are not required for this li</w:t>
            </w:r>
            <w:r>
              <w:rPr>
                <w:rFonts w:ascii="Arial" w:eastAsia="Times New Roman" w:hAnsi="Arial" w:cs="Arial"/>
                <w:sz w:val="20"/>
                <w:szCs w:val="20"/>
              </w:rPr>
              <w:t xml:space="preserve">ne item. 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 xml:space="preserve">This line item has not received any prior Federal funding, 5324, FEMA, or otherwise.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t xml:space="preserve">9. COST BREAKDOWNS </w:t>
            </w:r>
            <w:r>
              <w:rPr>
                <w:rFonts w:ascii="Arial" w:eastAsia="Times New Roman" w:hAnsi="Arial" w:cs="Arial"/>
                <w:sz w:val="20"/>
                <w:szCs w:val="20"/>
              </w:rPr>
              <w:br/>
              <w:t>The overall budget for the projects included</w:t>
            </w:r>
            <w:r>
              <w:rPr>
                <w:rFonts w:ascii="Arial" w:eastAsia="Times New Roman" w:hAnsi="Arial" w:cs="Arial"/>
                <w:sz w:val="20"/>
                <w:szCs w:val="20"/>
              </w:rPr>
              <w:t xml:space="preserve"> in this line item is $27,445,000.The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 $15,000 </w:t>
            </w:r>
            <w:r>
              <w:rPr>
                <w:rFonts w:ascii="Arial" w:eastAsia="Times New Roman" w:hAnsi="Arial" w:cs="Arial"/>
                <w:sz w:val="20"/>
                <w:szCs w:val="20"/>
              </w:rPr>
              <w:br/>
              <w:t xml:space="preserve">Design - In House - $ 2,250,000 </w:t>
            </w:r>
            <w:r>
              <w:rPr>
                <w:rFonts w:ascii="Arial" w:eastAsia="Times New Roman" w:hAnsi="Arial" w:cs="Arial"/>
                <w:sz w:val="20"/>
                <w:szCs w:val="20"/>
              </w:rPr>
              <w:br/>
              <w:t>Pr</w:t>
            </w:r>
            <w:r>
              <w:rPr>
                <w:rFonts w:ascii="Arial" w:eastAsia="Times New Roman" w:hAnsi="Arial" w:cs="Arial"/>
                <w:sz w:val="20"/>
                <w:szCs w:val="20"/>
              </w:rPr>
              <w:t xml:space="preserve">oject Administration - In House -$350,000 </w:t>
            </w:r>
            <w:r>
              <w:rPr>
                <w:rFonts w:ascii="Arial" w:eastAsia="Times New Roman" w:hAnsi="Arial" w:cs="Arial"/>
                <w:sz w:val="20"/>
                <w:szCs w:val="20"/>
              </w:rPr>
              <w:br/>
              <w:t xml:space="preserve">Project Administration - Services - $ 380,000 </w:t>
            </w:r>
            <w:r>
              <w:rPr>
                <w:rFonts w:ascii="Arial" w:eastAsia="Times New Roman" w:hAnsi="Arial" w:cs="Arial"/>
                <w:sz w:val="20"/>
                <w:szCs w:val="20"/>
              </w:rPr>
              <w:br/>
              <w:t xml:space="preserve">Oversight - Services - $700,000 </w:t>
            </w:r>
            <w:r>
              <w:rPr>
                <w:rFonts w:ascii="Arial" w:eastAsia="Times New Roman" w:hAnsi="Arial" w:cs="Arial"/>
                <w:sz w:val="20"/>
                <w:szCs w:val="20"/>
              </w:rPr>
              <w:br/>
              <w:t xml:space="preserve">Contingency - $2,950,000 </w:t>
            </w:r>
            <w:r>
              <w:rPr>
                <w:rFonts w:ascii="Arial" w:eastAsia="Times New Roman" w:hAnsi="Arial" w:cs="Arial"/>
                <w:sz w:val="20"/>
                <w:szCs w:val="20"/>
              </w:rPr>
              <w:br/>
              <w:t xml:space="preserve">Construction - In House - $12,750,000 </w:t>
            </w:r>
            <w:r>
              <w:rPr>
                <w:rFonts w:ascii="Arial" w:eastAsia="Times New Roman" w:hAnsi="Arial" w:cs="Arial"/>
                <w:sz w:val="20"/>
                <w:szCs w:val="20"/>
              </w:rPr>
              <w:br/>
              <w:t xml:space="preserve">Construction - Services - $250,000 </w:t>
            </w:r>
            <w:r>
              <w:rPr>
                <w:rFonts w:ascii="Arial" w:eastAsia="Times New Roman" w:hAnsi="Arial" w:cs="Arial"/>
                <w:sz w:val="20"/>
                <w:szCs w:val="20"/>
              </w:rPr>
              <w:br/>
              <w:t xml:space="preserve">Construction Mgmt. - In House - </w:t>
            </w:r>
            <w:r>
              <w:rPr>
                <w:rFonts w:ascii="Arial" w:eastAsia="Times New Roman" w:hAnsi="Arial" w:cs="Arial"/>
                <w:sz w:val="20"/>
                <w:szCs w:val="20"/>
              </w:rPr>
              <w:t xml:space="preserve">$300,000 </w:t>
            </w:r>
            <w:r>
              <w:rPr>
                <w:rFonts w:ascii="Arial" w:eastAsia="Times New Roman" w:hAnsi="Arial" w:cs="Arial"/>
                <w:sz w:val="20"/>
                <w:szCs w:val="20"/>
              </w:rPr>
              <w:br/>
              <w:t xml:space="preserve">Construction Mgmt. – Services - $750,000 </w:t>
            </w:r>
            <w:r>
              <w:rPr>
                <w:rFonts w:ascii="Arial" w:eastAsia="Times New Roman" w:hAnsi="Arial" w:cs="Arial"/>
                <w:sz w:val="20"/>
                <w:szCs w:val="20"/>
              </w:rPr>
              <w:br/>
              <w:t xml:space="preserve">Flagging - In House - $500,000 </w:t>
            </w:r>
            <w:r>
              <w:rPr>
                <w:rFonts w:ascii="Arial" w:eastAsia="Times New Roman" w:hAnsi="Arial" w:cs="Arial"/>
                <w:sz w:val="20"/>
                <w:szCs w:val="20"/>
              </w:rPr>
              <w:br/>
              <w:t xml:space="preserve">Purchase – Equipment - $3,750,000 </w:t>
            </w:r>
            <w:r>
              <w:rPr>
                <w:rFonts w:ascii="Arial" w:eastAsia="Times New Roman" w:hAnsi="Arial" w:cs="Arial"/>
                <w:sz w:val="20"/>
                <w:szCs w:val="20"/>
              </w:rPr>
              <w:br/>
              <w:t xml:space="preserve">Purchase – Materials- $2,500,000 </w:t>
            </w:r>
            <w:r>
              <w:rPr>
                <w:rFonts w:ascii="Arial" w:eastAsia="Times New Roman" w:hAnsi="Arial" w:cs="Arial"/>
                <w:sz w:val="20"/>
                <w:szCs w:val="20"/>
              </w:rPr>
              <w:br/>
              <w:t xml:space="preserve">Total: $27,445,000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The milestones are listed in the Milestone section of th</w:t>
            </w:r>
            <w:r>
              <w:rPr>
                <w:rFonts w:ascii="Arial" w:eastAsia="Times New Roman" w:hAnsi="Arial" w:cs="Arial"/>
                <w:sz w:val="20"/>
                <w:szCs w:val="20"/>
              </w:rPr>
              <w:t xml:space="preserve">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Federal or local permits are not required for this project. No coordination with outside entities is required. </w:t>
            </w:r>
            <w:r>
              <w:rPr>
                <w:rFonts w:ascii="Arial" w:eastAsia="Times New Roman" w:hAnsi="Arial" w:cs="Arial"/>
                <w:sz w:val="20"/>
                <w:szCs w:val="20"/>
              </w:rPr>
              <w:br/>
            </w:r>
            <w:r>
              <w:rPr>
                <w:rFonts w:ascii="Arial" w:eastAsia="Times New Roman" w:hAnsi="Arial" w:cs="Arial"/>
                <w:sz w:val="20"/>
                <w:szCs w:val="20"/>
              </w:rPr>
              <w:br/>
              <w:t>13. COST S</w:t>
            </w:r>
            <w:r>
              <w:rPr>
                <w:rFonts w:ascii="Arial" w:eastAsia="Times New Roman" w:hAnsi="Arial" w:cs="Arial"/>
                <w:sz w:val="20"/>
                <w:szCs w:val="20"/>
              </w:rPr>
              <w:t xml:space="preserve">HARING </w:t>
            </w:r>
            <w:r>
              <w:rPr>
                <w:rFonts w:ascii="Arial" w:eastAsia="Times New Roman" w:hAnsi="Arial" w:cs="Arial"/>
                <w:sz w:val="20"/>
                <w:szCs w:val="20"/>
              </w:rPr>
              <w:br/>
              <w:t xml:space="preserve">The total cost the project is $ 27,445,000. The total funding provided in this line item is $27,445,000 which accounts for $2,744,500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The line item is not bein</w:t>
            </w:r>
            <w:r>
              <w:rPr>
                <w:rFonts w:ascii="Arial" w:eastAsia="Times New Roman" w:hAnsi="Arial" w:cs="Arial"/>
                <w:sz w:val="20"/>
                <w:szCs w:val="20"/>
              </w:rPr>
              <w:t xml:space="preserve">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statues, regulations, and guidance as prescribed by FTA’s program. Additio</w:t>
            </w:r>
            <w:r>
              <w:rPr>
                <w:rFonts w:ascii="Arial" w:eastAsia="Times New Roman" w:hAnsi="Arial" w:cs="Arial"/>
                <w:sz w:val="20"/>
                <w:szCs w:val="20"/>
              </w:rPr>
              <w:t xml:space="preserve">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$27,445,000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w:t>
            </w:r>
            <w:r>
              <w:rPr>
                <w:rFonts w:ascii="Arial" w:eastAsia="Times New Roman" w:hAnsi="Arial" w:cs="Arial"/>
                <w:sz w:val="20"/>
                <w:szCs w:val="20"/>
              </w:rPr>
              <w:t>nsportation Improvement Program (STIP). The Federal Highway Administration and the Federal Transit Administration approved the STIP on November 20, 2013. FTA approved STIP modifications on February 12, 2014 for the Superstorm Sandy projects. The STIP modif</w:t>
            </w:r>
            <w:r>
              <w:rPr>
                <w:rFonts w:ascii="Arial" w:eastAsia="Times New Roman" w:hAnsi="Arial" w:cs="Arial"/>
                <w:sz w:val="20"/>
                <w:szCs w:val="20"/>
              </w:rPr>
              <w:t xml:space="preserve">ications are attached in TEAM. The STIP ID is T906-NJ TRANSIT System Repairs/Restoration ($18,445,000) and T903- Rail Infrastructure Resiliency ($9,000,000).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project is a Class II Categorical Exclusion pursuant to 23 C.F.R Section 771.118 (c)(1</w:t>
            </w:r>
            <w:r>
              <w:rPr>
                <w:rFonts w:ascii="Arial" w:eastAsia="Times New Roman" w:hAnsi="Arial" w:cs="Arial"/>
                <w:sz w:val="20"/>
                <w:szCs w:val="20"/>
              </w:rPr>
              <w:t xml:space="preserve">) – Utility and similar appurtenance action.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$27,445,000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$27,445,000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NTP-Env.Service-NEPA-NJCL</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NTP-Concept Design-NJCL</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 Amend. 1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11/25/2014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 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Concept Planning Complete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3/1/2015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Design-NJCL</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Upper Signal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NTP-Primary Contract-NJCL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1/4/2016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Upper Signal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 Compl-NJCL</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7/1/2016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Upper Signal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Complete-NJCL</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1/16/2017</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NJCL: Upper Signal - Amend. 1</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 -NJCL</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4/1/2018</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Upper Signal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 -NJCL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3/2/2019</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NJCL: Upper Signal - Amend. 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12.64.02 - REHAB COMMUNICATIONS SYSTEMSTier2(LPR)Hobo Yrd Sig Amen 1</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8"/>
              <w:gridCol w:w="937"/>
              <w:gridCol w:w="2319"/>
              <w:gridCol w:w="2319"/>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287511740"/>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217984476"/>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xml:space="preserve">1. SCOPE AND COST </w:t>
            </w:r>
            <w:r>
              <w:rPr>
                <w:rFonts w:ascii="Arial" w:eastAsia="Times New Roman" w:hAnsi="Arial" w:cs="Arial"/>
                <w:sz w:val="20"/>
                <w:szCs w:val="20"/>
              </w:rPr>
              <w:br/>
              <w:t>NJ TRANSIT is requesting funds in the amount of $26,904,000 for the Hoboken Yard Signal Power project. This line item funds expenses that were not eligible under categories 1, 2, and 3 and are not funded by insurance. Funding for this st</w:t>
            </w:r>
            <w:r>
              <w:rPr>
                <w:rFonts w:ascii="Arial" w:eastAsia="Times New Roman" w:hAnsi="Arial" w:cs="Arial"/>
                <w:sz w:val="20"/>
                <w:szCs w:val="20"/>
              </w:rPr>
              <w:t xml:space="preserve">andalone resiliency line item is from Tier 2. The total cost the project is $26,904,000. The total funding provided in this line item is $26,904,000. </w:t>
            </w:r>
            <w:r>
              <w:rPr>
                <w:rFonts w:ascii="Arial" w:eastAsia="Times New Roman" w:hAnsi="Arial" w:cs="Arial"/>
                <w:sz w:val="20"/>
                <w:szCs w:val="20"/>
              </w:rPr>
              <w:br/>
            </w:r>
            <w:r>
              <w:rPr>
                <w:rFonts w:ascii="Arial" w:eastAsia="Times New Roman" w:hAnsi="Arial" w:cs="Arial"/>
                <w:sz w:val="20"/>
                <w:szCs w:val="20"/>
              </w:rPr>
              <w:br/>
              <w:t xml:space="preserve">Funding for this line item supports design and construction of modifications to the Hoboken Yard Signal </w:t>
            </w:r>
            <w:r>
              <w:rPr>
                <w:rFonts w:ascii="Arial" w:eastAsia="Times New Roman" w:hAnsi="Arial" w:cs="Arial"/>
                <w:sz w:val="20"/>
                <w:szCs w:val="20"/>
              </w:rPr>
              <w:t>Power Distribution system including raising components such as feeder and branch cables, transformers, and sectionalizing switches above the Design Flood Elevation. Modifications to existing poles and catenary structures and the installation of new poles a</w:t>
            </w:r>
            <w:r>
              <w:rPr>
                <w:rFonts w:ascii="Arial" w:eastAsia="Times New Roman" w:hAnsi="Arial" w:cs="Arial"/>
                <w:sz w:val="20"/>
                <w:szCs w:val="20"/>
              </w:rPr>
              <w:t>re included to support the additional structural loads from the new aerial cabling and elevated equipment. Costs include design, project administration, construction, the purchase of necessary equipment and materials, and any other related costs required t</w:t>
            </w:r>
            <w:r>
              <w:rPr>
                <w:rFonts w:ascii="Arial" w:eastAsia="Times New Roman" w:hAnsi="Arial" w:cs="Arial"/>
                <w:sz w:val="20"/>
                <w:szCs w:val="20"/>
              </w:rPr>
              <w:t xml:space="preserve">o complete the scope. </w:t>
            </w:r>
            <w:r>
              <w:rPr>
                <w:rFonts w:ascii="Arial" w:eastAsia="Times New Roman" w:hAnsi="Arial" w:cs="Arial"/>
                <w:sz w:val="20"/>
                <w:szCs w:val="20"/>
              </w:rPr>
              <w:br/>
            </w:r>
            <w:r>
              <w:rPr>
                <w:rFonts w:ascii="Arial" w:eastAsia="Times New Roman" w:hAnsi="Arial" w:cs="Arial"/>
                <w:sz w:val="20"/>
                <w:szCs w:val="20"/>
              </w:rPr>
              <w:br/>
              <w:t>A third party contractor will be used. Through a federally compliant RFP process, NJ TRANSIT selected STV as the design contractor. A construction contractor and construction management services are required and have not been select</w:t>
            </w:r>
            <w:r>
              <w:rPr>
                <w:rFonts w:ascii="Arial" w:eastAsia="Times New Roman" w:hAnsi="Arial" w:cs="Arial"/>
                <w:sz w:val="20"/>
                <w:szCs w:val="20"/>
              </w:rPr>
              <w:t xml:space="preserve">ed as of grant submittal. </w:t>
            </w:r>
            <w:r>
              <w:rPr>
                <w:rFonts w:ascii="Arial" w:eastAsia="Times New Roman" w:hAnsi="Arial" w:cs="Arial"/>
                <w:sz w:val="20"/>
                <w:szCs w:val="20"/>
              </w:rPr>
              <w:br/>
            </w:r>
            <w:r>
              <w:rPr>
                <w:rFonts w:ascii="Arial" w:eastAsia="Times New Roman" w:hAnsi="Arial" w:cs="Arial"/>
                <w:sz w:val="20"/>
                <w:szCs w:val="20"/>
              </w:rPr>
              <w:br/>
              <w:t xml:space="preserve">No contracts or in-house work were included in Sandy Grant 1, NJ-44-X001. </w:t>
            </w:r>
            <w:r>
              <w:rPr>
                <w:rFonts w:ascii="Arial" w:eastAsia="Times New Roman" w:hAnsi="Arial" w:cs="Arial"/>
                <w:sz w:val="20"/>
                <w:szCs w:val="20"/>
              </w:rPr>
              <w:br/>
            </w:r>
            <w:r>
              <w:rPr>
                <w:rFonts w:ascii="Arial" w:eastAsia="Times New Roman" w:hAnsi="Arial" w:cs="Arial"/>
                <w:sz w:val="20"/>
                <w:szCs w:val="20"/>
              </w:rPr>
              <w:br/>
              <w:t>The useful life for the project is 25 years. If NJ TRANSIT disposes of, or discontinues using, an asset acquired with FTA grant funding prior to the end</w:t>
            </w:r>
            <w:r>
              <w:rPr>
                <w:rFonts w:ascii="Arial" w:eastAsia="Times New Roman" w:hAnsi="Arial" w:cs="Arial"/>
                <w:sz w:val="20"/>
                <w:szCs w:val="20"/>
              </w:rPr>
              <w:t xml:space="preserve">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Local Pri</w:t>
            </w:r>
            <w:r>
              <w:rPr>
                <w:rFonts w:ascii="Arial" w:eastAsia="Times New Roman" w:hAnsi="Arial" w:cs="Arial"/>
                <w:sz w:val="20"/>
                <w:szCs w:val="20"/>
              </w:rPr>
              <w:t xml:space="preserve">ority Resiliency (Tier 2)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project is being funded from the local priority resiliency allocation. The applicable FTA templates (Attachment A, Justification Statement (Part B), Attachment C and flood maps) have been completed a</w:t>
            </w:r>
            <w:r>
              <w:rPr>
                <w:rFonts w:ascii="Arial" w:eastAsia="Times New Roman" w:hAnsi="Arial" w:cs="Arial"/>
                <w:sz w:val="20"/>
                <w:szCs w:val="20"/>
              </w:rPr>
              <w:t xml:space="preserve">nd submitted </w:t>
            </w:r>
            <w:r>
              <w:rPr>
                <w:rFonts w:ascii="Arial" w:eastAsia="Times New Roman" w:hAnsi="Arial" w:cs="Arial"/>
                <w:sz w:val="20"/>
                <w:szCs w:val="20"/>
              </w:rPr>
              <w:br/>
            </w:r>
            <w:r>
              <w:rPr>
                <w:rFonts w:ascii="Arial" w:eastAsia="Times New Roman" w:hAnsi="Arial" w:cs="Arial"/>
                <w:sz w:val="20"/>
                <w:szCs w:val="20"/>
              </w:rPr>
              <w:br/>
              <w:t>Wherever feasible, elements are located at or above ABFE+1. For elements that cannot be raised (such as those necessarily at or below track level) materials and components will be selected during design to be inherently resistant to, or othe</w:t>
            </w:r>
            <w:r>
              <w:rPr>
                <w:rFonts w:ascii="Arial" w:eastAsia="Times New Roman" w:hAnsi="Arial" w:cs="Arial"/>
                <w:sz w:val="20"/>
                <w:szCs w:val="20"/>
              </w:rPr>
              <w:t xml:space="preserv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FTA provided preliminary resiliency approval concurrent with grant approval.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estimate for this line item is based primarily o</w:t>
            </w:r>
            <w:r>
              <w:rPr>
                <w:rFonts w:ascii="Arial" w:eastAsia="Times New Roman" w:hAnsi="Arial" w:cs="Arial"/>
                <w:sz w:val="20"/>
                <w:szCs w:val="20"/>
              </w:rPr>
              <w:t xml:space="preserve">n a concept design, interpreted and adjusted by NJ Transit in-house personnel who have expertise in the subject matter, to reflect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Design and constru</w:t>
            </w:r>
            <w:r>
              <w:rPr>
                <w:rFonts w:ascii="Arial" w:eastAsia="Times New Roman" w:hAnsi="Arial" w:cs="Arial"/>
                <w:sz w:val="20"/>
                <w:szCs w:val="20"/>
              </w:rPr>
              <w:t xml:space="preserve">ction will be performed by a third party. STV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NJ TRANSIT’s in-house forces are required for design. The</w:t>
            </w:r>
            <w:r>
              <w:rPr>
                <w:rFonts w:ascii="Arial" w:eastAsia="Times New Roman" w:hAnsi="Arial" w:cs="Arial"/>
                <w:sz w:val="20"/>
                <w:szCs w:val="20"/>
              </w:rPr>
              <w:t xml:space="preserve"> project is included in NJ TRANSIT`s FY15 Force Account plan on page 222. </w:t>
            </w:r>
            <w:r>
              <w:rPr>
                <w:rFonts w:ascii="Arial" w:eastAsia="Times New Roman" w:hAnsi="Arial" w:cs="Arial"/>
                <w:sz w:val="20"/>
                <w:szCs w:val="20"/>
              </w:rPr>
              <w:br/>
            </w:r>
            <w:r>
              <w:rPr>
                <w:rFonts w:ascii="Arial" w:eastAsia="Times New Roman" w:hAnsi="Arial" w:cs="Arial"/>
                <w:sz w:val="20"/>
                <w:szCs w:val="20"/>
              </w:rPr>
              <w:br/>
              <w:t>While this project requires the use of NJ TRANSIT`s in house Electric Traction forces for completion of rail infrastructure work, no in-house forces are required in FY15. The proje</w:t>
            </w:r>
            <w:r>
              <w:rPr>
                <w:rFonts w:ascii="Arial" w:eastAsia="Times New Roman" w:hAnsi="Arial" w:cs="Arial"/>
                <w:sz w:val="20"/>
                <w:szCs w:val="20"/>
              </w:rPr>
              <w:t xml:space="preserv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Through</w:t>
            </w:r>
            <w:r>
              <w:rPr>
                <w:rFonts w:ascii="Arial" w:eastAsia="Times New Roman" w:hAnsi="Arial" w:cs="Arial"/>
                <w:sz w:val="20"/>
                <w:szCs w:val="20"/>
              </w:rPr>
              <w:t xml:space="preserve"> a federally compliant RFP process, NJ TRANSIT selected STV as the design contractor. STV has started PE. Construction Management services are required and have not been selected. </w:t>
            </w:r>
            <w:r>
              <w:rPr>
                <w:rFonts w:ascii="Arial" w:eastAsia="Times New Roman" w:hAnsi="Arial" w:cs="Arial"/>
                <w:sz w:val="20"/>
                <w:szCs w:val="20"/>
              </w:rPr>
              <w:br/>
            </w:r>
            <w:r>
              <w:rPr>
                <w:rFonts w:ascii="Arial" w:eastAsia="Times New Roman" w:hAnsi="Arial" w:cs="Arial"/>
                <w:sz w:val="20"/>
                <w:szCs w:val="20"/>
              </w:rPr>
              <w:br/>
              <w:t xml:space="preserve">Vendor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8. PRIO</w:t>
            </w:r>
            <w:r>
              <w:rPr>
                <w:rFonts w:ascii="Arial" w:eastAsia="Times New Roman" w:hAnsi="Arial" w:cs="Arial"/>
                <w:sz w:val="20"/>
                <w:szCs w:val="20"/>
              </w:rPr>
              <w:t xml:space="preserve">R FEDERAL FUNDING </w:t>
            </w:r>
            <w:r>
              <w:rPr>
                <w:rFonts w:ascii="Arial" w:eastAsia="Times New Roman" w:hAnsi="Arial" w:cs="Arial"/>
                <w:sz w:val="20"/>
                <w:szCs w:val="20"/>
              </w:rPr>
              <w:br/>
              <w:t xml:space="preserve">Hoboken Yard received funding from NJ-44-X001. This line item represents work beyond that in the previous grant and is not a duplication of effort. </w:t>
            </w:r>
            <w:r>
              <w:rPr>
                <w:rFonts w:ascii="Arial" w:eastAsia="Times New Roman" w:hAnsi="Arial" w:cs="Arial"/>
                <w:sz w:val="20"/>
                <w:szCs w:val="20"/>
              </w:rPr>
              <w:br/>
              <w:t>The Work in Grant 1 consisted of minimal/temporary repairs necessary to render operation</w:t>
            </w:r>
            <w:r>
              <w:rPr>
                <w:rFonts w:ascii="Arial" w:eastAsia="Times New Roman" w:hAnsi="Arial" w:cs="Arial"/>
                <w:sz w:val="20"/>
                <w:szCs w:val="20"/>
              </w:rPr>
              <w:t>al those systems that had been damaged by Superstorm Sandy, by repairing or replacing components in-place and in-kind. The work under this project is intended to make permanent repairs and replacements of damaged components which remain in place, in a resi</w:t>
            </w:r>
            <w:r>
              <w:rPr>
                <w:rFonts w:ascii="Arial" w:eastAsia="Times New Roman" w:hAnsi="Arial" w:cs="Arial"/>
                <w:sz w:val="20"/>
                <w:szCs w:val="20"/>
              </w:rPr>
              <w:t xml:space="preserve">lient manner, either raised above ABFE+1, or protected, or using materials inherently resistant to damage by flooding.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The overall budget for the projects included in this line item is $26,904,000.The following category of expenses i</w:t>
            </w:r>
            <w:r>
              <w:rPr>
                <w:rFonts w:ascii="Arial" w:eastAsia="Times New Roman" w:hAnsi="Arial" w:cs="Arial"/>
                <w:sz w:val="20"/>
                <w:szCs w:val="20"/>
              </w:rPr>
              <w:t xml:space="preserve">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-$15,000 </w:t>
            </w:r>
            <w:r>
              <w:rPr>
                <w:rFonts w:ascii="Arial" w:eastAsia="Times New Roman" w:hAnsi="Arial" w:cs="Arial"/>
                <w:sz w:val="20"/>
                <w:szCs w:val="20"/>
              </w:rPr>
              <w:br/>
              <w:t xml:space="preserve">Design - Services - $1,030,000 </w:t>
            </w:r>
            <w:r>
              <w:rPr>
                <w:rFonts w:ascii="Arial" w:eastAsia="Times New Roman" w:hAnsi="Arial" w:cs="Arial"/>
                <w:sz w:val="20"/>
                <w:szCs w:val="20"/>
              </w:rPr>
              <w:br/>
              <w:t xml:space="preserve">Project Administration - In House- $420,000 </w:t>
            </w:r>
            <w:r>
              <w:rPr>
                <w:rFonts w:ascii="Arial" w:eastAsia="Times New Roman" w:hAnsi="Arial" w:cs="Arial"/>
                <w:sz w:val="20"/>
                <w:szCs w:val="20"/>
              </w:rPr>
              <w:br/>
              <w:t>Project Administrati</w:t>
            </w:r>
            <w:r>
              <w:rPr>
                <w:rFonts w:ascii="Arial" w:eastAsia="Times New Roman" w:hAnsi="Arial" w:cs="Arial"/>
                <w:sz w:val="20"/>
                <w:szCs w:val="20"/>
              </w:rPr>
              <w:t xml:space="preserve">on – Services- $550,000 </w:t>
            </w:r>
            <w:r>
              <w:rPr>
                <w:rFonts w:ascii="Arial" w:eastAsia="Times New Roman" w:hAnsi="Arial" w:cs="Arial"/>
                <w:sz w:val="20"/>
                <w:szCs w:val="20"/>
              </w:rPr>
              <w:br/>
              <w:t xml:space="preserve">Oversight - Services - $564,000 </w:t>
            </w:r>
            <w:r>
              <w:rPr>
                <w:rFonts w:ascii="Arial" w:eastAsia="Times New Roman" w:hAnsi="Arial" w:cs="Arial"/>
                <w:sz w:val="20"/>
                <w:szCs w:val="20"/>
              </w:rPr>
              <w:br/>
              <w:t xml:space="preserve">Contingency - $2,946,000 </w:t>
            </w:r>
            <w:r>
              <w:rPr>
                <w:rFonts w:ascii="Arial" w:eastAsia="Times New Roman" w:hAnsi="Arial" w:cs="Arial"/>
                <w:sz w:val="20"/>
                <w:szCs w:val="20"/>
              </w:rPr>
              <w:br/>
              <w:t xml:space="preserve">Construction - In House - $7,260,000 </w:t>
            </w:r>
            <w:r>
              <w:rPr>
                <w:rFonts w:ascii="Arial" w:eastAsia="Times New Roman" w:hAnsi="Arial" w:cs="Arial"/>
                <w:sz w:val="20"/>
                <w:szCs w:val="20"/>
              </w:rPr>
              <w:br/>
              <w:t xml:space="preserve">Construction - Services - $7,000,000 </w:t>
            </w:r>
            <w:r>
              <w:rPr>
                <w:rFonts w:ascii="Arial" w:eastAsia="Times New Roman" w:hAnsi="Arial" w:cs="Arial"/>
                <w:sz w:val="20"/>
                <w:szCs w:val="20"/>
              </w:rPr>
              <w:br/>
              <w:t xml:space="preserve">Construction Mgmt. - Services - $1,239,000 </w:t>
            </w:r>
            <w:r>
              <w:rPr>
                <w:rFonts w:ascii="Arial" w:eastAsia="Times New Roman" w:hAnsi="Arial" w:cs="Arial"/>
                <w:sz w:val="20"/>
                <w:szCs w:val="20"/>
              </w:rPr>
              <w:br/>
              <w:t xml:space="preserve">Flagging - In House- $500,000 </w:t>
            </w:r>
            <w:r>
              <w:rPr>
                <w:rFonts w:ascii="Arial" w:eastAsia="Times New Roman" w:hAnsi="Arial" w:cs="Arial"/>
                <w:sz w:val="20"/>
                <w:szCs w:val="20"/>
              </w:rPr>
              <w:br/>
              <w:t xml:space="preserve">Purchase - Equipment </w:t>
            </w:r>
            <w:r>
              <w:rPr>
                <w:rFonts w:ascii="Arial" w:eastAsia="Times New Roman" w:hAnsi="Arial" w:cs="Arial"/>
                <w:sz w:val="20"/>
                <w:szCs w:val="20"/>
              </w:rPr>
              <w:t xml:space="preserve">- $1,680,000 </w:t>
            </w:r>
            <w:r>
              <w:rPr>
                <w:rFonts w:ascii="Arial" w:eastAsia="Times New Roman" w:hAnsi="Arial" w:cs="Arial"/>
                <w:sz w:val="20"/>
                <w:szCs w:val="20"/>
              </w:rPr>
              <w:br/>
              <w:t xml:space="preserve">Purchase - Materials - $3,700,000 </w:t>
            </w:r>
            <w:r>
              <w:rPr>
                <w:rFonts w:ascii="Arial" w:eastAsia="Times New Roman" w:hAnsi="Arial" w:cs="Arial"/>
                <w:sz w:val="20"/>
                <w:szCs w:val="20"/>
              </w:rPr>
              <w:br/>
              <w:t xml:space="preserve">Total: $26,904,000 </w:t>
            </w:r>
            <w:r>
              <w:rPr>
                <w:rFonts w:ascii="Arial" w:eastAsia="Times New Roman" w:hAnsi="Arial" w:cs="Arial"/>
                <w:sz w:val="20"/>
                <w:szCs w:val="20"/>
              </w:rPr>
              <w:br/>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1</w:t>
            </w:r>
            <w:r>
              <w:rPr>
                <w:rFonts w:ascii="Arial" w:eastAsia="Times New Roman" w:hAnsi="Arial" w:cs="Arial"/>
                <w:sz w:val="20"/>
                <w:szCs w:val="20"/>
              </w:rPr>
              <w:t xml:space="preserve">2. COORDINATION AND PERMITS </w:t>
            </w:r>
            <w:r>
              <w:rPr>
                <w:rFonts w:ascii="Arial" w:eastAsia="Times New Roman" w:hAnsi="Arial" w:cs="Arial"/>
                <w:sz w:val="20"/>
                <w:szCs w:val="20"/>
              </w:rPr>
              <w:br/>
              <w:t>Coordination with SHPO is required. DCA permits are required. NJ TRANSIT has not applied for the permits as of grant submittal. Permits will be applied for at the 90-100% document stage and expected duration is represented in t</w:t>
            </w:r>
            <w:r>
              <w:rPr>
                <w:rFonts w:ascii="Arial" w:eastAsia="Times New Roman" w:hAnsi="Arial" w:cs="Arial"/>
                <w:sz w:val="20"/>
                <w:szCs w:val="20"/>
              </w:rPr>
              <w:t xml:space="preserve">he project schedule.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total cost the project is $26,904,000. The total funding provided in this line item is $26,904,000 which accounts for $2,690,400 of credit from toll revenue expenditures (Transportation Development Credits)(90/1</w:t>
            </w:r>
            <w:r>
              <w:rPr>
                <w:rFonts w:ascii="Arial" w:eastAsia="Times New Roman" w:hAnsi="Arial" w:cs="Arial"/>
                <w:sz w:val="20"/>
                <w:szCs w:val="20"/>
              </w:rPr>
              <w:t xml:space="preserve">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statues, regulations, and guidance as pres</w:t>
            </w:r>
            <w:r>
              <w:rPr>
                <w:rFonts w:ascii="Arial" w:eastAsia="Times New Roman" w:hAnsi="Arial" w:cs="Arial"/>
                <w:sz w:val="20"/>
                <w:szCs w:val="20"/>
              </w:rPr>
              <w:t xml:space="preserve">cribed by FTA’s program.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$26,904,000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 xml:space="preserve">The project is included </w:t>
            </w:r>
            <w:r>
              <w:rPr>
                <w:rFonts w:ascii="Arial" w:eastAsia="Times New Roman" w:hAnsi="Arial" w:cs="Arial"/>
                <w:sz w:val="20"/>
                <w:szCs w:val="20"/>
              </w:rPr>
              <w:t>in the FY2014-2023 Statewide Transportation Improvement Program (STIP). The Federal Highway Administration and the Federal Transit Administration approved the STIP on November 20, 2013. FTA approved STIP modifications on February 12, 2014 for the Superstor</w:t>
            </w:r>
            <w:r>
              <w:rPr>
                <w:rFonts w:ascii="Arial" w:eastAsia="Times New Roman" w:hAnsi="Arial" w:cs="Arial"/>
                <w:sz w:val="20"/>
                <w:szCs w:val="20"/>
              </w:rPr>
              <w:t xml:space="preserve">m Sandy projects. The STIP modifications are attached in TEAM. The STIP ID is T903- Rail Infrastructure Resiliency.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project is a Class II Categorical Exclusion pursuant to 23 C.F.R Section 771.118 (c)(1) – Utility and similar appurtenance actio</w:t>
            </w:r>
            <w:r>
              <w:rPr>
                <w:rFonts w:ascii="Arial" w:eastAsia="Times New Roman" w:hAnsi="Arial" w:cs="Arial"/>
                <w:sz w:val="20"/>
                <w:szCs w:val="20"/>
              </w:rPr>
              <w:t xml:space="preserve">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$26,904,000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$26,904,000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NTP-Env.Service-NEPA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Design-Hobo Signal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4/24/2013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 Env. Services-NEPA</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5/2/2014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Design 100% Complete -Hobo Sig</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12/24/2015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Hoboken Yard Signal Power Supply Systems (Locally Prioritized Resiliency) - Amend. 1</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Primary-Contract -Hobo Sig</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10/7/2016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Complete-Hobo Signal</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1/12/2</w:t>
                        </w:r>
                        <w:r>
                          <w:rPr>
                            <w:rFonts w:ascii="Arial" w:eastAsia="Times New Roman" w:hAnsi="Arial" w:cs="Arial"/>
                            <w:sz w:val="20"/>
                            <w:szCs w:val="20"/>
                          </w:rPr>
                          <w:t>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Hoboken Yard Signal Power Supply Systems (Locally Prioritized Resiliency) - Amend. 1</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Complete-Hobo Signal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 -Hobo Signal</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12/27/2019</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Yard Signal Power Supply Systems (Locally Prioritized Resiliency) - Amend. 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12.44.02 - REHAB/RENOV- MAINT FACILITYTier2(LPR)Hobo-Sg/Term Amn 1</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35"/>
              <w:gridCol w:w="956"/>
              <w:gridCol w:w="2256"/>
              <w:gridCol w:w="2256"/>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671375180"/>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1867517529"/>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w:t>
            </w:r>
            <w:r>
              <w:rPr>
                <w:rFonts w:ascii="Arial" w:eastAsia="Times New Roman" w:hAnsi="Arial" w:cs="Arial"/>
                <w:sz w:val="20"/>
                <w:szCs w:val="20"/>
              </w:rPr>
              <w:t xml:space="preserve">SCOPE AND COST </w:t>
            </w:r>
            <w:r>
              <w:rPr>
                <w:rFonts w:ascii="Arial" w:eastAsia="Times New Roman" w:hAnsi="Arial" w:cs="Arial"/>
                <w:sz w:val="20"/>
                <w:szCs w:val="20"/>
              </w:rPr>
              <w:br/>
              <w:t xml:space="preserve">NJ TRANSIT is requesting funds in the amount of $16,320,000 Hoboken: Relocate Signals to Terminal Tower . This line item funds expenses that were not eligible under categories 1, 2, and 3 and are not funded by insurance. </w:t>
            </w:r>
            <w:r>
              <w:rPr>
                <w:rFonts w:ascii="Arial" w:eastAsia="Times New Roman" w:hAnsi="Arial" w:cs="Arial"/>
                <w:sz w:val="20"/>
                <w:szCs w:val="20"/>
              </w:rPr>
              <w:br/>
            </w:r>
            <w:r>
              <w:rPr>
                <w:rFonts w:ascii="Arial" w:eastAsia="Times New Roman" w:hAnsi="Arial" w:cs="Arial"/>
                <w:sz w:val="20"/>
                <w:szCs w:val="20"/>
              </w:rPr>
              <w:br/>
              <w:t xml:space="preserve">Funding for this </w:t>
            </w:r>
            <w:r>
              <w:rPr>
                <w:rFonts w:ascii="Arial" w:eastAsia="Times New Roman" w:hAnsi="Arial" w:cs="Arial"/>
                <w:sz w:val="20"/>
                <w:szCs w:val="20"/>
              </w:rPr>
              <w:t xml:space="preserve">standalone resiliency line item is from Tier 2. The total cost the project is $16,320,000. The total funding provided in this line item is $16,320,000 </w:t>
            </w:r>
            <w:r>
              <w:rPr>
                <w:rFonts w:ascii="Arial" w:eastAsia="Times New Roman" w:hAnsi="Arial" w:cs="Arial"/>
                <w:sz w:val="20"/>
                <w:szCs w:val="20"/>
              </w:rPr>
              <w:br/>
            </w:r>
            <w:r>
              <w:rPr>
                <w:rFonts w:ascii="Arial" w:eastAsia="Times New Roman" w:hAnsi="Arial" w:cs="Arial"/>
                <w:sz w:val="20"/>
                <w:szCs w:val="20"/>
              </w:rPr>
              <w:br/>
              <w:t>This project includes design and construction for the replacement and relocation of existing signal equ</w:t>
            </w:r>
            <w:r>
              <w:rPr>
                <w:rFonts w:ascii="Arial" w:eastAsia="Times New Roman" w:hAnsi="Arial" w:cs="Arial"/>
                <w:sz w:val="20"/>
                <w:szCs w:val="20"/>
              </w:rPr>
              <w:t xml:space="preserve">ipment at Hoboken Terminal. There are 24 existing wayside cases that contain control relays, track circuit equipment, transformers, and power equipment. This equipment will be replaced with new equipment. This project includes installing the new equipment </w:t>
            </w:r>
            <w:r>
              <w:rPr>
                <w:rFonts w:ascii="Arial" w:eastAsia="Times New Roman" w:hAnsi="Arial" w:cs="Arial"/>
                <w:sz w:val="20"/>
                <w:szCs w:val="20"/>
              </w:rPr>
              <w:t>at higher elevations to afford it better protection from potential surge waters. However, there is not enough room in the cases to install all of the equipment at higher elevations. It is also not feasible to move the transformers and power equipment to ot</w:t>
            </w:r>
            <w:r>
              <w:rPr>
                <w:rFonts w:ascii="Arial" w:eastAsia="Times New Roman" w:hAnsi="Arial" w:cs="Arial"/>
                <w:sz w:val="20"/>
                <w:szCs w:val="20"/>
              </w:rPr>
              <w:t>her locations as they need to be located near the tracks. In order to increase the elevations of the new control relays and track circuit equipment, they will be installed on the third floor of the site’s Terminal Tower. By doing this, sufficient space wil</w:t>
            </w:r>
            <w:r>
              <w:rPr>
                <w:rFonts w:ascii="Arial" w:eastAsia="Times New Roman" w:hAnsi="Arial" w:cs="Arial"/>
                <w:sz w:val="20"/>
                <w:szCs w:val="20"/>
              </w:rPr>
              <w:t>l be created within the cases to allow the new transformers and power equipment to be installed approximately four feet higher than the existing equipment. New conduit and cable will also be installed from Terminal Tower to the wayside cases in order to pr</w:t>
            </w:r>
            <w:r>
              <w:rPr>
                <w:rFonts w:ascii="Arial" w:eastAsia="Times New Roman" w:hAnsi="Arial" w:cs="Arial"/>
                <w:sz w:val="20"/>
                <w:szCs w:val="20"/>
              </w:rPr>
              <w:t xml:space="preserve">ovide the necessary equipment interface. Existing equipment that is being replaced will be stored for future use </w:t>
            </w:r>
            <w:r>
              <w:rPr>
                <w:rFonts w:ascii="Arial" w:eastAsia="Times New Roman" w:hAnsi="Arial" w:cs="Arial"/>
                <w:sz w:val="20"/>
                <w:szCs w:val="20"/>
              </w:rPr>
              <w:br/>
            </w:r>
            <w:r>
              <w:rPr>
                <w:rFonts w:ascii="Arial" w:eastAsia="Times New Roman" w:hAnsi="Arial" w:cs="Arial"/>
                <w:sz w:val="20"/>
                <w:szCs w:val="20"/>
              </w:rPr>
              <w:br/>
              <w:t>A third party contractor will be used. Through a federally compliant RFP process, Allied Resources Staffing Solutions, Inc. has been selected</w:t>
            </w:r>
            <w:r>
              <w:rPr>
                <w:rFonts w:ascii="Arial" w:eastAsia="Times New Roman" w:hAnsi="Arial" w:cs="Arial"/>
                <w:sz w:val="20"/>
                <w:szCs w:val="20"/>
              </w:rPr>
              <w:t xml:space="preserve"> as the Construction Manager. </w:t>
            </w:r>
            <w:r>
              <w:rPr>
                <w:rFonts w:ascii="Arial" w:eastAsia="Times New Roman" w:hAnsi="Arial" w:cs="Arial"/>
                <w:sz w:val="20"/>
                <w:szCs w:val="20"/>
              </w:rPr>
              <w:br/>
            </w:r>
            <w:r>
              <w:rPr>
                <w:rFonts w:ascii="Arial" w:eastAsia="Times New Roman" w:hAnsi="Arial" w:cs="Arial"/>
                <w:sz w:val="20"/>
                <w:szCs w:val="20"/>
              </w:rPr>
              <w:br/>
              <w:t xml:space="preserve">No contracts or in-house work were included in Sandy Grant 1, NJ-44-X001 for this line item. </w:t>
            </w:r>
            <w:r>
              <w:rPr>
                <w:rFonts w:ascii="Arial" w:eastAsia="Times New Roman" w:hAnsi="Arial" w:cs="Arial"/>
                <w:sz w:val="20"/>
                <w:szCs w:val="20"/>
              </w:rPr>
              <w:br/>
            </w:r>
            <w:r>
              <w:rPr>
                <w:rFonts w:ascii="Arial" w:eastAsia="Times New Roman" w:hAnsi="Arial" w:cs="Arial"/>
                <w:sz w:val="20"/>
                <w:szCs w:val="20"/>
              </w:rPr>
              <w:br/>
              <w:t>The useful life for the project is 25 Years. If NJ TRANSIT disposes of, or discontinues using, an asset acquired with FTA grant f</w:t>
            </w:r>
            <w:r>
              <w:rPr>
                <w:rFonts w:ascii="Arial" w:eastAsia="Times New Roman" w:hAnsi="Arial" w:cs="Arial"/>
                <w:sz w:val="20"/>
                <w:szCs w:val="20"/>
              </w:rPr>
              <w:t xml:space="preserve">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t> </w:t>
            </w:r>
            <w:r>
              <w:rPr>
                <w:rFonts w:ascii="Arial" w:eastAsia="Times New Roman" w:hAnsi="Arial" w:cs="Arial"/>
                <w:sz w:val="20"/>
                <w:szCs w:val="20"/>
              </w:rPr>
              <w:t xml:space="preserve"> </w:t>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EMERGENCY RELIEF FU</w:t>
            </w:r>
            <w:r>
              <w:rPr>
                <w:rFonts w:ascii="Arial" w:eastAsia="Times New Roman" w:hAnsi="Arial" w:cs="Arial"/>
                <w:sz w:val="20"/>
                <w:szCs w:val="20"/>
              </w:rPr>
              <w:t xml:space="preserve">NDING CATEGORY </w:t>
            </w:r>
            <w:r>
              <w:rPr>
                <w:rFonts w:ascii="Arial" w:eastAsia="Times New Roman" w:hAnsi="Arial" w:cs="Arial"/>
                <w:sz w:val="20"/>
                <w:szCs w:val="20"/>
              </w:rPr>
              <w:br/>
              <w:t xml:space="preserve">Locally Priority Resiliency (Tier 2)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project is being funded from the local priority resiliency allocation. The applicable FTA templates (Attachment A, Justification Statement (Part B), Attachment C and flood </w:t>
            </w:r>
            <w:r>
              <w:rPr>
                <w:rFonts w:ascii="Arial" w:eastAsia="Times New Roman" w:hAnsi="Arial" w:cs="Arial"/>
                <w:sz w:val="20"/>
                <w:szCs w:val="20"/>
              </w:rPr>
              <w:t>maps) have been completed and submitted. Wherever feasible, elements are located at or above ABFE+1 (signal equipment relocated to Terminal Tower and, where possible, power devices within Signal cases). For elements that cannot be raised (such as those nec</w:t>
            </w:r>
            <w:r>
              <w:rPr>
                <w:rFonts w:ascii="Arial" w:eastAsia="Times New Roman" w:hAnsi="Arial" w:cs="Arial"/>
                <w:sz w:val="20"/>
                <w:szCs w:val="20"/>
              </w:rPr>
              <w:t xml:space="preserve">essarily at or below track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FTA provided preliminary resiliency</w:t>
            </w:r>
            <w:r>
              <w:rPr>
                <w:rFonts w:ascii="Arial" w:eastAsia="Times New Roman" w:hAnsi="Arial" w:cs="Arial"/>
                <w:sz w:val="20"/>
                <w:szCs w:val="20"/>
              </w:rPr>
              <w:t xml:space="preserve"> approval concurrent with grant approval.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The cost estimate for this line item is based primarily on historical data, interpreted and adjusted by NJ TRANSIT in-house personnel who have expertise in the subject matter, to reflec</w:t>
            </w:r>
            <w:r>
              <w:rPr>
                <w:rFonts w:ascii="Arial" w:eastAsia="Times New Roman" w:hAnsi="Arial" w:cs="Arial"/>
                <w:sz w:val="20"/>
                <w:szCs w:val="20"/>
              </w:rPr>
              <w:t xml:space="preserve">t the specific scope of the work and other known factors including escalation.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 xml:space="preserve">Allied Resources Staffing Solutions, Inc. has been selected as a Construction Manager. </w:t>
            </w:r>
            <w:r>
              <w:rPr>
                <w:rFonts w:ascii="Arial" w:eastAsia="Times New Roman" w:hAnsi="Arial" w:cs="Arial"/>
                <w:sz w:val="20"/>
                <w:szCs w:val="20"/>
              </w:rPr>
              <w:br/>
            </w:r>
            <w:r>
              <w:rPr>
                <w:rFonts w:ascii="Arial" w:eastAsia="Times New Roman" w:hAnsi="Arial" w:cs="Arial"/>
                <w:sz w:val="20"/>
                <w:szCs w:val="20"/>
              </w:rPr>
              <w:br/>
              <w:t>NJ TRANSIT in-house forces are required and include the Si</w:t>
            </w:r>
            <w:r>
              <w:rPr>
                <w:rFonts w:ascii="Arial" w:eastAsia="Times New Roman" w:hAnsi="Arial" w:cs="Arial"/>
                <w:sz w:val="20"/>
                <w:szCs w:val="20"/>
              </w:rPr>
              <w:t xml:space="preserve">gnals Department Design, Signals Construction, Electric Traction support, and there are non-rail in-house forces for construction management. The project is included in NJ TRANSIT`s FY15 Force Account plan on pages 163 and 223.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Pr</w:t>
            </w:r>
            <w:r>
              <w:rPr>
                <w:rFonts w:ascii="Arial" w:eastAsia="Times New Roman" w:hAnsi="Arial" w:cs="Arial"/>
                <w:sz w:val="20"/>
                <w:szCs w:val="20"/>
              </w:rPr>
              <w:t xml:space="preserve">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Allied Resources Staffing Solutions, Inc. is supplying construction management activities. Vendo</w:t>
            </w:r>
            <w:r>
              <w:rPr>
                <w:rFonts w:ascii="Arial" w:eastAsia="Times New Roman" w:hAnsi="Arial" w:cs="Arial"/>
                <w:sz w:val="20"/>
                <w:szCs w:val="20"/>
              </w:rPr>
              <w:t xml:space="preserve">r information will be provided in Monthly Progress Reports. </w:t>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Hoboken Yard received funding from NJ-44-X001. This line item represents work beyond that in the previous grants and is not a duplication of effort. The Work in Grant 1</w:t>
            </w:r>
            <w:r>
              <w:rPr>
                <w:rFonts w:ascii="Arial" w:eastAsia="Times New Roman" w:hAnsi="Arial" w:cs="Arial"/>
                <w:sz w:val="20"/>
                <w:szCs w:val="20"/>
              </w:rPr>
              <w:t xml:space="preserve"> consisted of minimal/temporary repairs necessary to render operational those systems that had been damaged by Superstorm Sandy, such as cleaning of drain systems and by repairing or replacing equipment. The work under this project is intended to make the </w:t>
            </w:r>
            <w:r>
              <w:rPr>
                <w:rFonts w:ascii="Arial" w:eastAsia="Times New Roman" w:hAnsi="Arial" w:cs="Arial"/>
                <w:sz w:val="20"/>
                <w:szCs w:val="20"/>
              </w:rPr>
              <w:t xml:space="preserve">facility resilient.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The overall budget for the projects included in this line item is $16,320,000.The following category of expenses is specifically related to this ALI. These expenses do not duplicate expenses in A.L.I. 12.79.00 and</w:t>
            </w:r>
            <w:r>
              <w:rPr>
                <w:rFonts w:ascii="Arial" w:eastAsia="Times New Roman" w:hAnsi="Arial" w:cs="Arial"/>
                <w:sz w:val="20"/>
                <w:szCs w:val="20"/>
              </w:rPr>
              <w:t xml:space="preserve">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 xml:space="preserve">Design - In House - 1,000,000 </w:t>
            </w:r>
            <w:r>
              <w:rPr>
                <w:rFonts w:ascii="Arial" w:eastAsia="Times New Roman" w:hAnsi="Arial" w:cs="Arial"/>
                <w:sz w:val="20"/>
                <w:szCs w:val="20"/>
              </w:rPr>
              <w:br/>
              <w:t xml:space="preserve">Project Administration - In House - $300,000 </w:t>
            </w:r>
            <w:r>
              <w:rPr>
                <w:rFonts w:ascii="Arial" w:eastAsia="Times New Roman" w:hAnsi="Arial" w:cs="Arial"/>
                <w:sz w:val="20"/>
                <w:szCs w:val="20"/>
              </w:rPr>
              <w:br/>
              <w:t xml:space="preserve">Project Administration - Services - $480,000 </w:t>
            </w:r>
            <w:r>
              <w:rPr>
                <w:rFonts w:ascii="Arial" w:eastAsia="Times New Roman" w:hAnsi="Arial" w:cs="Arial"/>
                <w:sz w:val="20"/>
                <w:szCs w:val="20"/>
              </w:rPr>
              <w:br/>
              <w:t xml:space="preserve">Oversight – Services - $375,000 </w:t>
            </w:r>
            <w:r>
              <w:rPr>
                <w:rFonts w:ascii="Arial" w:eastAsia="Times New Roman" w:hAnsi="Arial" w:cs="Arial"/>
                <w:sz w:val="20"/>
                <w:szCs w:val="20"/>
              </w:rPr>
              <w:br/>
              <w:t xml:space="preserve">Contingency - $1,500,000 </w:t>
            </w:r>
            <w:r>
              <w:rPr>
                <w:rFonts w:ascii="Arial" w:eastAsia="Times New Roman" w:hAnsi="Arial" w:cs="Arial"/>
                <w:sz w:val="20"/>
                <w:szCs w:val="20"/>
              </w:rPr>
              <w:br/>
              <w:t xml:space="preserve">Construction </w:t>
            </w:r>
            <w:r>
              <w:rPr>
                <w:rFonts w:ascii="Arial" w:eastAsia="Times New Roman" w:hAnsi="Arial" w:cs="Arial"/>
                <w:sz w:val="20"/>
                <w:szCs w:val="20"/>
              </w:rPr>
              <w:t xml:space="preserve">- In House - $8,100,000 </w:t>
            </w:r>
            <w:r>
              <w:rPr>
                <w:rFonts w:ascii="Arial" w:eastAsia="Times New Roman" w:hAnsi="Arial" w:cs="Arial"/>
                <w:sz w:val="20"/>
                <w:szCs w:val="20"/>
              </w:rPr>
              <w:br/>
              <w:t xml:space="preserve">Construction Mgmt. – In-House - $100,000 </w:t>
            </w:r>
            <w:r>
              <w:rPr>
                <w:rFonts w:ascii="Arial" w:eastAsia="Times New Roman" w:hAnsi="Arial" w:cs="Arial"/>
                <w:sz w:val="20"/>
                <w:szCs w:val="20"/>
              </w:rPr>
              <w:br/>
              <w:t xml:space="preserve">Construction Mgmt. – Services - $450,000 </w:t>
            </w:r>
            <w:r>
              <w:rPr>
                <w:rFonts w:ascii="Arial" w:eastAsia="Times New Roman" w:hAnsi="Arial" w:cs="Arial"/>
                <w:sz w:val="20"/>
                <w:szCs w:val="20"/>
              </w:rPr>
              <w:br/>
              <w:t xml:space="preserve">Flagging - In House - $100,000 </w:t>
            </w:r>
            <w:r>
              <w:rPr>
                <w:rFonts w:ascii="Arial" w:eastAsia="Times New Roman" w:hAnsi="Arial" w:cs="Arial"/>
                <w:sz w:val="20"/>
                <w:szCs w:val="20"/>
              </w:rPr>
              <w:br/>
              <w:t xml:space="preserve">Purchase – Equipment - $2,400,000 </w:t>
            </w:r>
            <w:r>
              <w:rPr>
                <w:rFonts w:ascii="Arial" w:eastAsia="Times New Roman" w:hAnsi="Arial" w:cs="Arial"/>
                <w:sz w:val="20"/>
                <w:szCs w:val="20"/>
              </w:rPr>
              <w:br/>
              <w:t xml:space="preserve">Purchase - Materials - $1,500,000 </w:t>
            </w:r>
            <w:r>
              <w:rPr>
                <w:rFonts w:ascii="Arial" w:eastAsia="Times New Roman" w:hAnsi="Arial" w:cs="Arial"/>
                <w:sz w:val="20"/>
                <w:szCs w:val="20"/>
              </w:rPr>
              <w:br/>
              <w:t xml:space="preserve">Total: $16,320,000 </w:t>
            </w:r>
            <w:r>
              <w:rPr>
                <w:rFonts w:ascii="Arial" w:eastAsia="Times New Roman" w:hAnsi="Arial" w:cs="Arial"/>
                <w:sz w:val="20"/>
                <w:szCs w:val="20"/>
              </w:rPr>
              <w:br/>
              <w:t xml:space="preserve">10.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Federal or local permits are not required for this project. No coo</w:t>
            </w:r>
            <w:r>
              <w:rPr>
                <w:rFonts w:ascii="Arial" w:eastAsia="Times New Roman" w:hAnsi="Arial" w:cs="Arial"/>
                <w:sz w:val="20"/>
                <w:szCs w:val="20"/>
              </w:rPr>
              <w:t xml:space="preserve">rdination with outside entities is required.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total cost the project is $16,320,000. The total funding provided in this line item is $16,320,000 which accounts for $1,632,000 of credit from toll revenue expenditures (Transportation D</w:t>
            </w:r>
            <w:r>
              <w:rPr>
                <w:rFonts w:ascii="Arial" w:eastAsia="Times New Roman" w:hAnsi="Arial" w:cs="Arial"/>
                <w:sz w:val="20"/>
                <w:szCs w:val="20"/>
              </w:rPr>
              <w:t xml:space="preserve">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statues, regulatio</w:t>
            </w:r>
            <w:r>
              <w:rPr>
                <w:rFonts w:ascii="Arial" w:eastAsia="Times New Roman" w:hAnsi="Arial" w:cs="Arial"/>
                <w:sz w:val="20"/>
                <w:szCs w:val="20"/>
              </w:rPr>
              <w:t xml:space="preserve">ns, and guidance as prescribed by FTA’s program. FTA approved a sole source justification on September 10, 2014. The approval is attached in TEAM. Additionally, NJ TRANSIT will comply with all Buy America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The funds</w:t>
            </w:r>
            <w:r>
              <w:rPr>
                <w:rFonts w:ascii="Arial" w:eastAsia="Times New Roman" w:hAnsi="Arial" w:cs="Arial"/>
                <w:sz w:val="20"/>
                <w:szCs w:val="20"/>
              </w:rPr>
              <w:t xml:space="preserve">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$16,320,000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Transportation Improvement Program (STIP). The Federal Highway Administration and the Federal Transit Adm</w:t>
            </w:r>
            <w:r>
              <w:rPr>
                <w:rFonts w:ascii="Arial" w:eastAsia="Times New Roman" w:hAnsi="Arial" w:cs="Arial"/>
                <w:sz w:val="20"/>
                <w:szCs w:val="20"/>
              </w:rPr>
              <w:t xml:space="preserve">inistration approved the STIP on November 20, 2013. FTA approved STIP modifications on February 12, 2014 for the Superstorm Sandy projects. The STIP modifications are attached in TEAM. The STIP ID is T903- Rail Infrastructure Resiliency.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The projec</w:t>
            </w:r>
            <w:r>
              <w:rPr>
                <w:rFonts w:ascii="Arial" w:eastAsia="Times New Roman" w:hAnsi="Arial" w:cs="Arial"/>
                <w:sz w:val="20"/>
                <w:szCs w:val="20"/>
              </w:rPr>
              <w:t xml:space="preserve">t is a Class II Categorical Exclusion pursuant to 23 C.F.R Section 771.118 (c)(1) – Utility and similar appurtenance action. </w:t>
            </w:r>
            <w:r>
              <w:rPr>
                <w:rFonts w:ascii="Arial" w:eastAsia="Times New Roman" w:hAnsi="Arial" w:cs="Arial"/>
                <w:sz w:val="20"/>
                <w:szCs w:val="20"/>
              </w:rPr>
              <w:br/>
            </w:r>
            <w:r>
              <w:rPr>
                <w:rFonts w:ascii="Arial" w:eastAsia="Times New Roman" w:hAnsi="Arial" w:cs="Arial"/>
                <w:sz w:val="20"/>
                <w:szCs w:val="20"/>
              </w:rPr>
              <w:br/>
              <w:t xml:space="preserve">A Section 106 review was completed by the SHPO and there was a “No Adverse Effect” determination for this line item.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$16,320,000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$16,320,000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NTP-Env.Service-NEPA-Hobo</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11/15/2013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Design-Hobo Relocate</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Primary Contract-Hobo Re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6/9/2014</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(Actual start of NJ Transit Force Account Field Work) Hoboken Relocate Signals to Terminal Tower (Locally Prioritized Resiliency) - Amend. 1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Comp-Hobo Reloc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Hoboken Relocate</w:t>
                        </w:r>
                        <w:r>
                          <w:rPr>
                            <w:rFonts w:ascii="Arial" w:eastAsia="Times New Roman" w:hAnsi="Arial" w:cs="Arial"/>
                            <w:sz w:val="20"/>
                            <w:szCs w:val="20"/>
                          </w:rPr>
                          <w:t xml:space="preserve"> Signals to Terminal Tower (Locally Prioritized Resiliency)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50% Complete-Hobo Relocate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6/2/2015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Complete-Hobo Relocate</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9/1/2016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Complete-Hobo Relocat</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8/1/2017</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Hoboken Relocate Signals to Terminal Tower (Locally Prioritized Resiliency) - Amend. 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12.44.02 - REHAB/REN-MAIN FACIL-Tier2 (LPR)MMC/ROC Amend 1</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90"/>
              <w:gridCol w:w="973"/>
              <w:gridCol w:w="2420"/>
              <w:gridCol w:w="2420"/>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SUPPORT EQUIP/FACILITIES (RAIL) (124-01)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 MAINTENANCE FACILITY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728381426"/>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spacing w:after="240"/>
              <w:divId w:val="791898807"/>
              <w:rPr>
                <w:rFonts w:ascii="Arial" w:eastAsia="Times New Roman" w:hAnsi="Arial" w:cs="Arial"/>
                <w:sz w:val="20"/>
                <w:szCs w:val="20"/>
              </w:rPr>
            </w:pPr>
            <w:r>
              <w:rPr>
                <w:rFonts w:ascii="Arial" w:eastAsia="Times New Roman" w:hAnsi="Arial" w:cs="Arial"/>
                <w:sz w:val="20"/>
                <w:szCs w:val="20"/>
              </w:rPr>
              <w:t xml:space="preserve">Amendment 1 -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r>
            <w:r>
              <w:rPr>
                <w:rFonts w:ascii="Arial" w:eastAsia="Times New Roman" w:hAnsi="Arial" w:cs="Arial"/>
                <w:sz w:val="20"/>
                <w:szCs w:val="20"/>
              </w:rPr>
              <w:t xml:space="preserve">NJ TRANSIT is requesting funds in the amount of $17,915,000 for the MMC/ ROC Building Flood Control project. This line item funds expenses that were not eligible under categories </w:t>
            </w:r>
            <w:r>
              <w:rPr>
                <w:rFonts w:ascii="Arial" w:eastAsia="Times New Roman" w:hAnsi="Arial" w:cs="Arial"/>
                <w:sz w:val="20"/>
                <w:szCs w:val="20"/>
              </w:rPr>
              <w:br/>
              <w:t>1, 2, and 3 and are not funded by insurance. FTA funding for this standalone</w:t>
            </w:r>
            <w:r>
              <w:rPr>
                <w:rFonts w:ascii="Arial" w:eastAsia="Times New Roman" w:hAnsi="Arial" w:cs="Arial"/>
                <w:sz w:val="20"/>
                <w:szCs w:val="20"/>
              </w:rPr>
              <w:t xml:space="preserve"> resiliency line item is from Tier 2. The total cost the project is $17,915,000. The total funding provided in this line item is $17,915,000. </w:t>
            </w:r>
            <w:r>
              <w:rPr>
                <w:rFonts w:ascii="Arial" w:eastAsia="Times New Roman" w:hAnsi="Arial" w:cs="Arial"/>
                <w:sz w:val="20"/>
                <w:szCs w:val="20"/>
              </w:rPr>
              <w:br/>
            </w:r>
            <w:r>
              <w:rPr>
                <w:rFonts w:ascii="Arial" w:eastAsia="Times New Roman" w:hAnsi="Arial" w:cs="Arial"/>
                <w:sz w:val="20"/>
                <w:szCs w:val="20"/>
              </w:rPr>
              <w:br/>
              <w:t>Funding for this line item supports design and installation of systems and devices to prevent or reduce flooding</w:t>
            </w:r>
            <w:r>
              <w:rPr>
                <w:rFonts w:ascii="Arial" w:eastAsia="Times New Roman" w:hAnsi="Arial" w:cs="Arial"/>
                <w:sz w:val="20"/>
                <w:szCs w:val="20"/>
              </w:rPr>
              <w:t xml:space="preserve"> from entering the Meadows Maintenance Facility (MMC), which consists of multiple buildings, and the Rail Operations Center (ROC), along the buildings` perimeters. Specifically, vulnerabilities in the foundation system and at openings within the building e</w:t>
            </w:r>
            <w:r>
              <w:rPr>
                <w:rFonts w:ascii="Arial" w:eastAsia="Times New Roman" w:hAnsi="Arial" w:cs="Arial"/>
                <w:sz w:val="20"/>
                <w:szCs w:val="20"/>
              </w:rPr>
              <w:t xml:space="preserve">nvelope, including openings for rolling stock will be targeted, as well as ancillary systems such as HVAC. Doors and other openings in the building envelope subject to flooding will be protected to prevent or reduce water infiltration in case of flooding. </w:t>
            </w:r>
            <w:r>
              <w:rPr>
                <w:rFonts w:ascii="Arial" w:eastAsia="Times New Roman" w:hAnsi="Arial" w:cs="Arial"/>
                <w:sz w:val="20"/>
                <w:szCs w:val="20"/>
              </w:rPr>
              <w:t>Flood mitigation equipment/doors will be installed at currently unprotected access doors. High volume pumps and deployable pumps (approximately 10 and 20 respectively; exact number is to be determined during design) will be installed to protect these key a</w:t>
            </w:r>
            <w:r>
              <w:rPr>
                <w:rFonts w:ascii="Arial" w:eastAsia="Times New Roman" w:hAnsi="Arial" w:cs="Arial"/>
                <w:sz w:val="20"/>
                <w:szCs w:val="20"/>
              </w:rPr>
              <w:t>reas so that the specialized equipment and controls remain dry during a repeat storm and water can be pumped out rapidly afterwards if necessary. These resiliency improvements will protect the ROC and the MMC facilities during repeat storms so that they ca</w:t>
            </w:r>
            <w:r>
              <w:rPr>
                <w:rFonts w:ascii="Arial" w:eastAsia="Times New Roman" w:hAnsi="Arial" w:cs="Arial"/>
                <w:sz w:val="20"/>
                <w:szCs w:val="20"/>
              </w:rPr>
              <w:t>n continue to operate normally or to allow the rapid resumption of services once a storm is past. Costs include design, project administration, construction, the purchase of necessary equipment and materials, and any other related costs required to complet</w:t>
            </w:r>
            <w:r>
              <w:rPr>
                <w:rFonts w:ascii="Arial" w:eastAsia="Times New Roman" w:hAnsi="Arial" w:cs="Arial"/>
                <w:sz w:val="20"/>
                <w:szCs w:val="20"/>
              </w:rPr>
              <w:t xml:space="preserve">e the scope. </w:t>
            </w:r>
            <w:r>
              <w:rPr>
                <w:rFonts w:ascii="Arial" w:eastAsia="Times New Roman" w:hAnsi="Arial" w:cs="Arial"/>
                <w:sz w:val="20"/>
                <w:szCs w:val="20"/>
              </w:rPr>
              <w:br/>
            </w:r>
            <w:r>
              <w:rPr>
                <w:rFonts w:ascii="Arial" w:eastAsia="Times New Roman" w:hAnsi="Arial" w:cs="Arial"/>
                <w:sz w:val="20"/>
                <w:szCs w:val="20"/>
              </w:rPr>
              <w:br/>
              <w:t xml:space="preserve">Through a federally compliant RFP process, NJ TRANSIT selected Jacobs as the design contractor. The construction contractor and construction management services have not been selected as of grant submittal. </w:t>
            </w:r>
            <w:r>
              <w:rPr>
                <w:rFonts w:ascii="Arial" w:eastAsia="Times New Roman" w:hAnsi="Arial" w:cs="Arial"/>
                <w:sz w:val="20"/>
                <w:szCs w:val="20"/>
              </w:rPr>
              <w:br/>
            </w:r>
            <w:r>
              <w:rPr>
                <w:rFonts w:ascii="Arial" w:eastAsia="Times New Roman" w:hAnsi="Arial" w:cs="Arial"/>
                <w:sz w:val="20"/>
                <w:szCs w:val="20"/>
              </w:rPr>
              <w:br/>
              <w:t>Some contracts and in-house work</w:t>
            </w:r>
            <w:r>
              <w:rPr>
                <w:rFonts w:ascii="Arial" w:eastAsia="Times New Roman" w:hAnsi="Arial" w:cs="Arial"/>
                <w:sz w:val="20"/>
                <w:szCs w:val="20"/>
              </w:rPr>
              <w:t xml:space="preserve"> for this project were included in Sandy Grant 1, NJ-44-X001 for the MMC. Details are listed in Grants.gov application. This line item represents work beyond that in the previous grant and is not a duplication of effort. The Work in Grant 1 consisted of mi</w:t>
            </w:r>
            <w:r>
              <w:rPr>
                <w:rFonts w:ascii="Arial" w:eastAsia="Times New Roman" w:hAnsi="Arial" w:cs="Arial"/>
                <w:sz w:val="20"/>
                <w:szCs w:val="20"/>
              </w:rPr>
              <w:t>nimal/temporary repairs necessary to render operational those systems that had been damaged by Superstorm Sandy, such as cleaning of drain systems and by repairing or replacing MMC equipment. The work under this project is intended to make the facility res</w:t>
            </w:r>
            <w:r>
              <w:rPr>
                <w:rFonts w:ascii="Arial" w:eastAsia="Times New Roman" w:hAnsi="Arial" w:cs="Arial"/>
                <w:sz w:val="20"/>
                <w:szCs w:val="20"/>
              </w:rPr>
              <w:t xml:space="preserve">ilient.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The useful life of the project`s major components is 15 - 25 years. If NJ TRANSIT disposes of, or discontinues using, an asset acquired with FTA grant funding prior to the end of its useful life, the remaining Federal interest will be returned t</w:t>
            </w:r>
            <w:r>
              <w:rPr>
                <w:rFonts w:ascii="Arial" w:eastAsia="Times New Roman" w:hAnsi="Arial" w:cs="Arial"/>
                <w:sz w:val="20"/>
                <w:szCs w:val="20"/>
              </w:rPr>
              <w:t xml:space="preserve">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Locally Priority Resiliency (Tier 2))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project is</w:t>
            </w:r>
            <w:r>
              <w:rPr>
                <w:rFonts w:ascii="Arial" w:eastAsia="Times New Roman" w:hAnsi="Arial" w:cs="Arial"/>
                <w:sz w:val="20"/>
                <w:szCs w:val="20"/>
              </w:rPr>
              <w:t xml:space="preserve"> being funded from the local priority resiliency allocation. The applicable FTA templates (Attachment A, Justification Statement (Part B), Attachment C and flood maps) have been completed and submitted. The MMC is an existing facility which cannot be raise</w:t>
            </w:r>
            <w:r>
              <w:rPr>
                <w:rFonts w:ascii="Arial" w:eastAsia="Times New Roman" w:hAnsi="Arial" w:cs="Arial"/>
                <w:sz w:val="20"/>
                <w:szCs w:val="20"/>
              </w:rPr>
              <w:t xml:space="preserve">d. This project is intended to provide protections against flooding by sealing openings that are subject to flooding. Where feasible new components (such as electrical controls) are located above ABFE+1, Pumps are located in sumps (at low points). </w:t>
            </w:r>
            <w:r>
              <w:rPr>
                <w:rFonts w:ascii="Arial" w:eastAsia="Times New Roman" w:hAnsi="Arial" w:cs="Arial"/>
                <w:sz w:val="20"/>
                <w:szCs w:val="20"/>
              </w:rPr>
              <w:br/>
            </w:r>
            <w:r>
              <w:rPr>
                <w:rFonts w:ascii="Arial" w:eastAsia="Times New Roman" w:hAnsi="Arial" w:cs="Arial"/>
                <w:sz w:val="20"/>
                <w:szCs w:val="20"/>
              </w:rPr>
              <w:br/>
              <w:t>FTA pr</w:t>
            </w:r>
            <w:r>
              <w:rPr>
                <w:rFonts w:ascii="Arial" w:eastAsia="Times New Roman" w:hAnsi="Arial" w:cs="Arial"/>
                <w:sz w:val="20"/>
                <w:szCs w:val="20"/>
              </w:rPr>
              <w:t xml:space="preserve">ovided preliminary resiliency approval concurrent with grant approval. </w:t>
            </w:r>
            <w:r>
              <w:rPr>
                <w:rFonts w:ascii="Arial" w:eastAsia="Times New Roman" w:hAnsi="Arial" w:cs="Arial"/>
                <w:sz w:val="20"/>
                <w:szCs w:val="20"/>
              </w:rPr>
              <w:br/>
            </w:r>
            <w:r>
              <w:rPr>
                <w:rFonts w:ascii="Arial" w:eastAsia="Times New Roman" w:hAnsi="Arial" w:cs="Arial"/>
                <w:sz w:val="20"/>
                <w:szCs w:val="20"/>
              </w:rPr>
              <w:br/>
              <w:t xml:space="preserve">4. BASIS OF COST ESTIMATE </w:t>
            </w:r>
            <w:r>
              <w:rPr>
                <w:rFonts w:ascii="Arial" w:eastAsia="Times New Roman" w:hAnsi="Arial" w:cs="Arial"/>
                <w:sz w:val="20"/>
                <w:szCs w:val="20"/>
              </w:rPr>
              <w:br/>
              <w:t xml:space="preserve">The cost estimate for this line item is based on conceptual design. </w:t>
            </w:r>
            <w:r>
              <w:rPr>
                <w:rFonts w:ascii="Arial" w:eastAsia="Times New Roman" w:hAnsi="Arial" w:cs="Arial"/>
                <w:sz w:val="20"/>
                <w:szCs w:val="20"/>
              </w:rPr>
              <w:br/>
            </w:r>
            <w:r>
              <w:rPr>
                <w:rFonts w:ascii="Arial" w:eastAsia="Times New Roman" w:hAnsi="Arial" w:cs="Arial"/>
                <w:sz w:val="20"/>
                <w:szCs w:val="20"/>
              </w:rPr>
              <w:br/>
              <w:t xml:space="preserve">5. WORK SEPARATION / SCOPE </w:t>
            </w:r>
            <w:r>
              <w:rPr>
                <w:rFonts w:ascii="Arial" w:eastAsia="Times New Roman" w:hAnsi="Arial" w:cs="Arial"/>
                <w:sz w:val="20"/>
                <w:szCs w:val="20"/>
              </w:rPr>
              <w:br/>
              <w:t>Design and construction will be performed by a third party</w:t>
            </w:r>
            <w:r>
              <w:rPr>
                <w:rFonts w:ascii="Arial" w:eastAsia="Times New Roman" w:hAnsi="Arial" w:cs="Arial"/>
                <w:sz w:val="20"/>
                <w:szCs w:val="20"/>
              </w:rPr>
              <w:t xml:space="preserve">. NJ TRANSIT selected Jacobs as the design contractor. The construction contractor and construction management services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NJ TRANSIT in-house forces are required and include Electric Traction Support. Non-rail </w:t>
            </w:r>
            <w:r>
              <w:rPr>
                <w:rFonts w:ascii="Arial" w:eastAsia="Times New Roman" w:hAnsi="Arial" w:cs="Arial"/>
                <w:sz w:val="20"/>
                <w:szCs w:val="20"/>
              </w:rPr>
              <w:t xml:space="preserve">in-house forces are required for construction management. The project is included in NJ TRANSIT`s FY15 Force Account plan on page 173 and 225. </w:t>
            </w:r>
            <w:r>
              <w:rPr>
                <w:rFonts w:ascii="Arial" w:eastAsia="Times New Roman" w:hAnsi="Arial" w:cs="Arial"/>
                <w:sz w:val="20"/>
                <w:szCs w:val="20"/>
              </w:rPr>
              <w:br/>
            </w:r>
            <w:r>
              <w:rPr>
                <w:rFonts w:ascii="Arial" w:eastAsia="Times New Roman" w:hAnsi="Arial" w:cs="Arial"/>
                <w:sz w:val="20"/>
                <w:szCs w:val="20"/>
              </w:rPr>
              <w:br/>
              <w:t xml:space="preserve">6. PRE-AWARD AUTHORITY </w:t>
            </w:r>
            <w:r>
              <w:rPr>
                <w:rFonts w:ascii="Arial" w:eastAsia="Times New Roman" w:hAnsi="Arial" w:cs="Arial"/>
                <w:sz w:val="20"/>
                <w:szCs w:val="20"/>
              </w:rPr>
              <w:br/>
              <w:t>Pre-award authority was exercised on February 3, 2013. Activities to date include Proje</w:t>
            </w:r>
            <w:r>
              <w:rPr>
                <w:rFonts w:ascii="Arial" w:eastAsia="Times New Roman" w:hAnsi="Arial" w:cs="Arial"/>
                <w:sz w:val="20"/>
                <w:szCs w:val="20"/>
              </w:rPr>
              <w:t xml:space="preserve">ct Management and design activities. </w:t>
            </w:r>
            <w:r>
              <w:rPr>
                <w:rFonts w:ascii="Arial" w:eastAsia="Times New Roman" w:hAnsi="Arial" w:cs="Arial"/>
                <w:sz w:val="20"/>
                <w:szCs w:val="20"/>
              </w:rPr>
              <w:br/>
            </w:r>
            <w:r>
              <w:rPr>
                <w:rFonts w:ascii="Arial" w:eastAsia="Times New Roman" w:hAnsi="Arial" w:cs="Arial"/>
                <w:sz w:val="20"/>
                <w:szCs w:val="20"/>
              </w:rPr>
              <w:br/>
              <w:t xml:space="preserve">7. CONTRACTS / VENDORS INFORMATION </w:t>
            </w:r>
            <w:r>
              <w:rPr>
                <w:rFonts w:ascii="Arial" w:eastAsia="Times New Roman" w:hAnsi="Arial" w:cs="Arial"/>
                <w:sz w:val="20"/>
                <w:szCs w:val="20"/>
              </w:rPr>
              <w:br/>
              <w:t>NJ TRANSIT selected Jacobs as the design contractor. The construction contractor and construction management services have not been selected as of grant submittal. Vendor informatio</w:t>
            </w:r>
            <w:r>
              <w:rPr>
                <w:rFonts w:ascii="Arial" w:eastAsia="Times New Roman" w:hAnsi="Arial" w:cs="Arial"/>
                <w:sz w:val="20"/>
                <w:szCs w:val="20"/>
              </w:rPr>
              <w:t xml:space="preserve">n will be provided in Monthly Progress Reports.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8. PRIOR FEDERAL FUNDING </w:t>
            </w:r>
            <w:r>
              <w:rPr>
                <w:rFonts w:ascii="Arial" w:eastAsia="Times New Roman" w:hAnsi="Arial" w:cs="Arial"/>
                <w:sz w:val="20"/>
                <w:szCs w:val="20"/>
              </w:rPr>
              <w:br/>
              <w:t>Some contracts and in-house work for the MMC were included in Sandy Grant 1, NJ-44-X001. This line item represents work beyond that in the previous grant and is not a duplicatio</w:t>
            </w:r>
            <w:r>
              <w:rPr>
                <w:rFonts w:ascii="Arial" w:eastAsia="Times New Roman" w:hAnsi="Arial" w:cs="Arial"/>
                <w:sz w:val="20"/>
                <w:szCs w:val="20"/>
              </w:rPr>
              <w:t>n of effort. The Work in Grant 1 consisted of minimal/temporary repairs necessary to render operational those systems that had been damaged by Superstorm Sandy, such as cleaning of drain systems and by repairing or replacing MMC equipment. The work under t</w:t>
            </w:r>
            <w:r>
              <w:rPr>
                <w:rFonts w:ascii="Arial" w:eastAsia="Times New Roman" w:hAnsi="Arial" w:cs="Arial"/>
                <w:sz w:val="20"/>
                <w:szCs w:val="20"/>
              </w:rPr>
              <w:t xml:space="preserve">his project is intended to make the facility resilient. </w:t>
            </w:r>
            <w:r>
              <w:rPr>
                <w:rFonts w:ascii="Arial" w:eastAsia="Times New Roman" w:hAnsi="Arial" w:cs="Arial"/>
                <w:sz w:val="20"/>
                <w:szCs w:val="20"/>
              </w:rPr>
              <w:br/>
            </w:r>
            <w:r>
              <w:rPr>
                <w:rFonts w:ascii="Arial" w:eastAsia="Times New Roman" w:hAnsi="Arial" w:cs="Arial"/>
                <w:sz w:val="20"/>
                <w:szCs w:val="20"/>
              </w:rPr>
              <w:br/>
              <w:t xml:space="preserve">9. COST BREAKDOWNS </w:t>
            </w:r>
            <w:r>
              <w:rPr>
                <w:rFonts w:ascii="Arial" w:eastAsia="Times New Roman" w:hAnsi="Arial" w:cs="Arial"/>
                <w:sz w:val="20"/>
                <w:szCs w:val="20"/>
              </w:rPr>
              <w:br/>
              <w:t>The overall budget for the projects included in this line item is $17,915,000.The following category of expenses is specifically related to this ALI. These expenses do not duplic</w:t>
            </w:r>
            <w:r>
              <w:rPr>
                <w:rFonts w:ascii="Arial" w:eastAsia="Times New Roman" w:hAnsi="Arial" w:cs="Arial"/>
                <w:sz w:val="20"/>
                <w:szCs w:val="20"/>
              </w:rPr>
              <w:t xml:space="preserve">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Environmental Services - $15,000 </w:t>
            </w:r>
            <w:r>
              <w:rPr>
                <w:rFonts w:ascii="Arial" w:eastAsia="Times New Roman" w:hAnsi="Arial" w:cs="Arial"/>
                <w:sz w:val="20"/>
                <w:szCs w:val="20"/>
              </w:rPr>
              <w:br/>
              <w:t xml:space="preserve">Design - Services - $3,220,000 </w:t>
            </w:r>
            <w:r>
              <w:rPr>
                <w:rFonts w:ascii="Arial" w:eastAsia="Times New Roman" w:hAnsi="Arial" w:cs="Arial"/>
                <w:sz w:val="20"/>
                <w:szCs w:val="20"/>
              </w:rPr>
              <w:br/>
              <w:t xml:space="preserve">Project Administration - In House - $460,000 </w:t>
            </w:r>
            <w:r>
              <w:rPr>
                <w:rFonts w:ascii="Arial" w:eastAsia="Times New Roman" w:hAnsi="Arial" w:cs="Arial"/>
                <w:sz w:val="20"/>
                <w:szCs w:val="20"/>
              </w:rPr>
              <w:br/>
              <w:t xml:space="preserve">Project Administration - Services - $725,000 </w:t>
            </w:r>
            <w:r>
              <w:rPr>
                <w:rFonts w:ascii="Arial" w:eastAsia="Times New Roman" w:hAnsi="Arial" w:cs="Arial"/>
                <w:sz w:val="20"/>
                <w:szCs w:val="20"/>
              </w:rPr>
              <w:br/>
              <w:t xml:space="preserve">Oversight - Services - $270,000 </w:t>
            </w:r>
            <w:r>
              <w:rPr>
                <w:rFonts w:ascii="Arial" w:eastAsia="Times New Roman" w:hAnsi="Arial" w:cs="Arial"/>
                <w:sz w:val="20"/>
                <w:szCs w:val="20"/>
              </w:rPr>
              <w:br/>
              <w:t>Con</w:t>
            </w:r>
            <w:r>
              <w:rPr>
                <w:rFonts w:ascii="Arial" w:eastAsia="Times New Roman" w:hAnsi="Arial" w:cs="Arial"/>
                <w:sz w:val="20"/>
                <w:szCs w:val="20"/>
              </w:rPr>
              <w:t xml:space="preserve">tingency - $2,550,000 </w:t>
            </w:r>
            <w:r>
              <w:rPr>
                <w:rFonts w:ascii="Arial" w:eastAsia="Times New Roman" w:hAnsi="Arial" w:cs="Arial"/>
                <w:sz w:val="20"/>
                <w:szCs w:val="20"/>
              </w:rPr>
              <w:br/>
              <w:t xml:space="preserve">Construction - In House - $100,000 </w:t>
            </w:r>
            <w:r>
              <w:rPr>
                <w:rFonts w:ascii="Arial" w:eastAsia="Times New Roman" w:hAnsi="Arial" w:cs="Arial"/>
                <w:sz w:val="20"/>
                <w:szCs w:val="20"/>
              </w:rPr>
              <w:br/>
              <w:t xml:space="preserve">Construction – Services - $8,470,000 </w:t>
            </w:r>
            <w:r>
              <w:rPr>
                <w:rFonts w:ascii="Arial" w:eastAsia="Times New Roman" w:hAnsi="Arial" w:cs="Arial"/>
                <w:sz w:val="20"/>
                <w:szCs w:val="20"/>
              </w:rPr>
              <w:br/>
              <w:t xml:space="preserve">Construction Mgmt. - In House -$400,000 </w:t>
            </w:r>
            <w:r>
              <w:rPr>
                <w:rFonts w:ascii="Arial" w:eastAsia="Times New Roman" w:hAnsi="Arial" w:cs="Arial"/>
                <w:sz w:val="20"/>
                <w:szCs w:val="20"/>
              </w:rPr>
              <w:br/>
              <w:t xml:space="preserve">Construction Mgmt. - Services - $720,000 </w:t>
            </w:r>
            <w:r>
              <w:rPr>
                <w:rFonts w:ascii="Arial" w:eastAsia="Times New Roman" w:hAnsi="Arial" w:cs="Arial"/>
                <w:sz w:val="20"/>
                <w:szCs w:val="20"/>
              </w:rPr>
              <w:br/>
              <w:t xml:space="preserve">Flagging - In House - $985,000 </w:t>
            </w:r>
            <w:r>
              <w:rPr>
                <w:rFonts w:ascii="Arial" w:eastAsia="Times New Roman" w:hAnsi="Arial" w:cs="Arial"/>
                <w:sz w:val="20"/>
                <w:szCs w:val="20"/>
              </w:rPr>
              <w:br/>
              <w:t xml:space="preserve">Total: $17,915,000 </w:t>
            </w:r>
            <w:r>
              <w:rPr>
                <w:rFonts w:ascii="Arial" w:eastAsia="Times New Roman" w:hAnsi="Arial" w:cs="Arial"/>
                <w:sz w:val="20"/>
                <w:szCs w:val="20"/>
              </w:rPr>
              <w:br/>
            </w:r>
            <w:r>
              <w:rPr>
                <w:rFonts w:ascii="Arial" w:eastAsia="Times New Roman" w:hAnsi="Arial" w:cs="Arial"/>
                <w:sz w:val="20"/>
                <w:szCs w:val="20"/>
              </w:rPr>
              <w:br/>
              <w:t>10. SCHEDULED MILESTONE</w:t>
            </w:r>
            <w:r>
              <w:rPr>
                <w:rFonts w:ascii="Arial" w:eastAsia="Times New Roman" w:hAnsi="Arial" w:cs="Arial"/>
                <w:sz w:val="20"/>
                <w:szCs w:val="20"/>
              </w:rPr>
              <w:t xml:space="preserv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11. INSURANCE </w:t>
            </w:r>
            <w:r>
              <w:rPr>
                <w:rFonts w:ascii="Arial" w:eastAsia="Times New Roman" w:hAnsi="Arial" w:cs="Arial"/>
                <w:sz w:val="20"/>
                <w:szCs w:val="20"/>
              </w:rPr>
              <w:br/>
              <w:t xml:space="preserve">No insurance revenues have been received for the scope of this line item </w:t>
            </w:r>
            <w:r>
              <w:rPr>
                <w:rFonts w:ascii="Arial" w:eastAsia="Times New Roman" w:hAnsi="Arial" w:cs="Arial"/>
                <w:sz w:val="20"/>
                <w:szCs w:val="20"/>
              </w:rPr>
              <w:br/>
            </w:r>
            <w:r>
              <w:rPr>
                <w:rFonts w:ascii="Arial" w:eastAsia="Times New Roman" w:hAnsi="Arial" w:cs="Arial"/>
                <w:sz w:val="20"/>
                <w:szCs w:val="20"/>
              </w:rPr>
              <w:br/>
              <w:t xml:space="preserve">12. COORDINATION AND PERMITS </w:t>
            </w:r>
            <w:r>
              <w:rPr>
                <w:rFonts w:ascii="Arial" w:eastAsia="Times New Roman" w:hAnsi="Arial" w:cs="Arial"/>
                <w:sz w:val="20"/>
                <w:szCs w:val="20"/>
              </w:rPr>
              <w:br/>
              <w:t xml:space="preserve">Coordination with outside agencies is not required. </w:t>
            </w:r>
            <w:r>
              <w:rPr>
                <w:rFonts w:ascii="Arial" w:eastAsia="Times New Roman" w:hAnsi="Arial" w:cs="Arial"/>
                <w:sz w:val="20"/>
                <w:szCs w:val="20"/>
              </w:rPr>
              <w:br/>
              <w:t xml:space="preserve">Permits are </w:t>
            </w:r>
            <w:r>
              <w:rPr>
                <w:rFonts w:ascii="Arial" w:eastAsia="Times New Roman" w:hAnsi="Arial" w:cs="Arial"/>
                <w:sz w:val="20"/>
                <w:szCs w:val="20"/>
              </w:rPr>
              <w:t xml:space="preserve">required from DCA. The permits have not been applied for as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13. COST SHARING </w:t>
            </w:r>
            <w:r>
              <w:rPr>
                <w:rFonts w:ascii="Arial" w:eastAsia="Times New Roman" w:hAnsi="Arial" w:cs="Arial"/>
                <w:sz w:val="20"/>
                <w:szCs w:val="20"/>
              </w:rPr>
              <w:br/>
              <w:t>The total cost the project is $17,91</w:t>
            </w:r>
            <w:r>
              <w:rPr>
                <w:rFonts w:ascii="Arial" w:eastAsia="Times New Roman" w:hAnsi="Arial" w:cs="Arial"/>
                <w:sz w:val="20"/>
                <w:szCs w:val="20"/>
              </w:rPr>
              <w:t xml:space="preserve">5,000. The total funding provided in this line item is $17,915,000 which accounts for $1,791,500 of credit from toll revenue expenditures (Transportation Development Credits)(90/10%). </w:t>
            </w:r>
            <w:r>
              <w:rPr>
                <w:rFonts w:ascii="Arial" w:eastAsia="Times New Roman" w:hAnsi="Arial" w:cs="Arial"/>
                <w:sz w:val="20"/>
                <w:szCs w:val="20"/>
              </w:rPr>
              <w:br/>
            </w:r>
            <w:r>
              <w:rPr>
                <w:rFonts w:ascii="Arial" w:eastAsia="Times New Roman" w:hAnsi="Arial" w:cs="Arial"/>
                <w:sz w:val="20"/>
                <w:szCs w:val="20"/>
              </w:rPr>
              <w:br/>
              <w:t xml:space="preserve">The line item is not being implemented in conjunction with any entity </w:t>
            </w:r>
            <w:r>
              <w:rPr>
                <w:rFonts w:ascii="Arial" w:eastAsia="Times New Roman" w:hAnsi="Arial" w:cs="Arial"/>
                <w:sz w:val="20"/>
                <w:szCs w:val="20"/>
              </w:rPr>
              <w:t xml:space="preserve">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statues, regulations, and guidance as prescribed by FTA’s program. Additionally, NJ TRANSIT will comply with all Buy Am</w:t>
            </w:r>
            <w:r>
              <w:rPr>
                <w:rFonts w:ascii="Arial" w:eastAsia="Times New Roman" w:hAnsi="Arial" w:cs="Arial"/>
                <w:sz w:val="20"/>
                <w:szCs w:val="20"/>
              </w:rPr>
              <w:t xml:space="preserve">erica requirements.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 $17,915,000 </w:t>
            </w:r>
            <w:r>
              <w:rPr>
                <w:rFonts w:ascii="Arial" w:eastAsia="Times New Roman" w:hAnsi="Arial" w:cs="Arial"/>
                <w:sz w:val="20"/>
                <w:szCs w:val="20"/>
              </w:rPr>
              <w:br/>
            </w:r>
            <w:r>
              <w:rPr>
                <w:rFonts w:ascii="Arial" w:eastAsia="Times New Roman" w:hAnsi="Arial" w:cs="Arial"/>
                <w:sz w:val="20"/>
                <w:szCs w:val="20"/>
              </w:rPr>
              <w:br/>
              <w:t xml:space="preserve">STIP </w:t>
            </w:r>
            <w:r>
              <w:rPr>
                <w:rFonts w:ascii="Arial" w:eastAsia="Times New Roman" w:hAnsi="Arial" w:cs="Arial"/>
                <w:sz w:val="20"/>
                <w:szCs w:val="20"/>
              </w:rPr>
              <w:br/>
              <w:t>The project is included in the FY2014-2023 Statewide Transportation Improvement Program (STIP). The F</w:t>
            </w:r>
            <w:r>
              <w:rPr>
                <w:rFonts w:ascii="Arial" w:eastAsia="Times New Roman" w:hAnsi="Arial" w:cs="Arial"/>
                <w:sz w:val="20"/>
                <w:szCs w:val="20"/>
              </w:rPr>
              <w:t>ederal Highway Administration and the Federal Transit Administration approved the STIP on November 20, 2013. FTA approved STIP modifications on February 12, 2014 for the Superstorm Sandy projects. The STIP modifications are attached in TEAM. The STIP ID is</w:t>
            </w:r>
            <w:r>
              <w:rPr>
                <w:rFonts w:ascii="Arial" w:eastAsia="Times New Roman" w:hAnsi="Arial" w:cs="Arial"/>
                <w:sz w:val="20"/>
                <w:szCs w:val="20"/>
              </w:rPr>
              <w:t xml:space="preserve"> T901 – Meadows Maintenance Complex (MMC)/Rail Operations Center (ROC) Resiliency. </w:t>
            </w:r>
            <w:r>
              <w:rPr>
                <w:rFonts w:ascii="Arial" w:eastAsia="Times New Roman" w:hAnsi="Arial" w:cs="Arial"/>
                <w:sz w:val="20"/>
                <w:szCs w:val="20"/>
              </w:rPr>
              <w:br/>
            </w:r>
            <w:r>
              <w:rPr>
                <w:rFonts w:ascii="Arial" w:eastAsia="Times New Roman" w:hAnsi="Arial" w:cs="Arial"/>
                <w:sz w:val="20"/>
                <w:szCs w:val="20"/>
              </w:rPr>
              <w:br/>
              <w:t xml:space="preserve">NEPA </w:t>
            </w:r>
            <w:r>
              <w:rPr>
                <w:rFonts w:ascii="Arial" w:eastAsia="Times New Roman" w:hAnsi="Arial" w:cs="Arial"/>
                <w:sz w:val="20"/>
                <w:szCs w:val="20"/>
              </w:rPr>
              <w:br/>
              <w:t xml:space="preserve">The project is a Class II Categorical Exclusion pursuant to 23 C.F.R Section 771.118 (c)(8) – Maintenance, rehabilitation, reconstruction of facilities. </w:t>
            </w:r>
            <w:r>
              <w:rPr>
                <w:rFonts w:ascii="Arial" w:eastAsia="Times New Roman" w:hAnsi="Arial" w:cs="Arial"/>
                <w:sz w:val="20"/>
                <w:szCs w:val="20"/>
              </w:rPr>
              <w:br/>
            </w:r>
            <w:r>
              <w:rPr>
                <w:rFonts w:ascii="Arial" w:eastAsia="Times New Roman" w:hAnsi="Arial" w:cs="Arial"/>
                <w:sz w:val="20"/>
                <w:szCs w:val="20"/>
              </w:rPr>
              <w:br/>
              <w:t xml:space="preserve">A Section </w:t>
            </w:r>
            <w:r>
              <w:rPr>
                <w:rFonts w:ascii="Arial" w:eastAsia="Times New Roman" w:hAnsi="Arial" w:cs="Arial"/>
                <w:sz w:val="20"/>
                <w:szCs w:val="20"/>
              </w:rPr>
              <w:t xml:space="preserve">106 review was completed by the SHPO and there was a “No Adverse Effect” determination for this line item.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$17,915,000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$17,915,000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NTP-Env.Service-NEPA</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Design-MMC/ROC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4/17/2013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 (Completed)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Comp.-Env.Service-NEPA</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2/19/2014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 (Completed)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Complete -MMC/ROC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9/15/2015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 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Primary Contract-MMC/ROC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8/8/2016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50% Complete-MMC/ROC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4/20/2017</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Complete-MMC/ROC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3/21/2018</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Complete-MMC/ROC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2/18/2019</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MMC/ROC ¡§C (Locally Prioritized Resiliency) Amend.1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12.34.03 - TERMINAL, INTERMODAL (TRANSIT)(Recovery)Hobo Term Hse Amen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5"/>
              <w:gridCol w:w="966"/>
              <w:gridCol w:w="2086"/>
              <w:gridCol w:w="2086"/>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 (123-02)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02921828"/>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divId w:val="324013374"/>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Hoboken Terminal House Power Repair Project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r>
            <w:r>
              <w:rPr>
                <w:rFonts w:ascii="Arial" w:eastAsia="Times New Roman" w:hAnsi="Arial" w:cs="Arial"/>
                <w:sz w:val="20"/>
                <w:szCs w:val="20"/>
              </w:rPr>
              <w:t>Funds in the amount of $24,058,978 ($12,888,954-Recovery/Restoration Funds/$11,170,024-Integrated Resiliency Funds) support the Hoboken Terminal House Power Repair project to repair/replace assets damaged during Superstorm Sandy. Funds will be matched with</w:t>
            </w:r>
            <w:r>
              <w:rPr>
                <w:rFonts w:ascii="Arial" w:eastAsia="Times New Roman" w:hAnsi="Arial" w:cs="Arial"/>
                <w:sz w:val="20"/>
                <w:szCs w:val="20"/>
              </w:rPr>
              <w:t xml:space="preserve"> $2,405,898 of credit from toll revenue expenditures (Transportation Development Credits). </w:t>
            </w:r>
            <w:r>
              <w:rPr>
                <w:rFonts w:ascii="Arial" w:eastAsia="Times New Roman" w:hAnsi="Arial" w:cs="Arial"/>
                <w:sz w:val="20"/>
                <w:szCs w:val="20"/>
              </w:rPr>
              <w:br/>
            </w:r>
            <w:r>
              <w:rPr>
                <w:rFonts w:ascii="Arial" w:eastAsia="Times New Roman" w:hAnsi="Arial" w:cs="Arial"/>
                <w:sz w:val="20"/>
                <w:szCs w:val="20"/>
              </w:rPr>
              <w:br/>
              <w:t>This ALI funds expenses that were not eligible under categories 1, 2, and 3. The resiliency component is fundamentally associated with or a part of a recovery proj</w:t>
            </w:r>
            <w:r>
              <w:rPr>
                <w:rFonts w:ascii="Arial" w:eastAsia="Times New Roman" w:hAnsi="Arial" w:cs="Arial"/>
                <w:sz w:val="20"/>
                <w:szCs w:val="20"/>
              </w:rPr>
              <w:t xml:space="preserve">ect. The total cost of the project is $24,058,978. The total funding provided in this ALI is $24,058,978. </w:t>
            </w:r>
            <w:r>
              <w:rPr>
                <w:rFonts w:ascii="Arial" w:eastAsia="Times New Roman" w:hAnsi="Arial" w:cs="Arial"/>
                <w:sz w:val="20"/>
                <w:szCs w:val="20"/>
              </w:rPr>
              <w:br/>
            </w:r>
            <w:r>
              <w:rPr>
                <w:rFonts w:ascii="Arial" w:eastAsia="Times New Roman" w:hAnsi="Arial" w:cs="Arial"/>
                <w:sz w:val="20"/>
                <w:szCs w:val="20"/>
              </w:rPr>
              <w:br/>
              <w:t>Funding for this ALI supports the Hoboken Terminal House Power Supply located in the Immigrant Building at the Southeast area of the Hoboken Termina</w:t>
            </w:r>
            <w:r>
              <w:rPr>
                <w:rFonts w:ascii="Arial" w:eastAsia="Times New Roman" w:hAnsi="Arial" w:cs="Arial"/>
                <w:sz w:val="20"/>
                <w:szCs w:val="20"/>
              </w:rPr>
              <w:t xml:space="preserve">l. Costs include design, project administration, construction, the purchase of necessary equipment and 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This project involves the design and construction for the repair and replacement</w:t>
            </w:r>
            <w:r>
              <w:rPr>
                <w:rFonts w:ascii="Arial" w:eastAsia="Times New Roman" w:hAnsi="Arial" w:cs="Arial"/>
                <w:sz w:val="20"/>
                <w:szCs w:val="20"/>
              </w:rPr>
              <w:t xml:space="preserve"> of the Hoboken Terminal House Power Supply (a.k.a. `Depot Substation`) including switch gear, transformers and associated relays, circuit breakers, power cables, electrical system components, and ancillary equipment. To improve the resiliency of the subst</w:t>
            </w:r>
            <w:r>
              <w:rPr>
                <w:rFonts w:ascii="Arial" w:eastAsia="Times New Roman" w:hAnsi="Arial" w:cs="Arial"/>
                <w:sz w:val="20"/>
                <w:szCs w:val="20"/>
              </w:rPr>
              <w:t>ation, it will be relocated above design flood elevation to the second floor of the Pullman &amp; Immigrant building (a.k.a. `Immigrant` building), which is adjacent to the existing substation. The utility metering and isolation switch for the 13.2kV feed from</w:t>
            </w:r>
            <w:r>
              <w:rPr>
                <w:rFonts w:ascii="Arial" w:eastAsia="Times New Roman" w:hAnsi="Arial" w:cs="Arial"/>
                <w:sz w:val="20"/>
                <w:szCs w:val="20"/>
              </w:rPr>
              <w:t xml:space="preserve"> Observer Highway will also be re-located to the second floor of the Immigrant building. The Immigrant building will be upgraded to meet structural requirements for the substation and all modifications will comply with SHPO requirements. </w:t>
            </w:r>
            <w:r>
              <w:rPr>
                <w:rFonts w:ascii="Arial" w:eastAsia="Times New Roman" w:hAnsi="Arial" w:cs="Arial"/>
                <w:sz w:val="20"/>
                <w:szCs w:val="20"/>
              </w:rPr>
              <w:br/>
            </w:r>
            <w:r>
              <w:rPr>
                <w:rFonts w:ascii="Arial" w:eastAsia="Times New Roman" w:hAnsi="Arial" w:cs="Arial"/>
                <w:sz w:val="20"/>
                <w:szCs w:val="20"/>
              </w:rPr>
              <w:br/>
              <w:t>The Substation p</w:t>
            </w:r>
            <w:r>
              <w:rPr>
                <w:rFonts w:ascii="Arial" w:eastAsia="Times New Roman" w:hAnsi="Arial" w:cs="Arial"/>
                <w:sz w:val="20"/>
                <w:szCs w:val="20"/>
              </w:rPr>
              <w:t xml:space="preserve">rovides power to the Hoboken Terminal at 480V. The projected load is 1900kVA, the substation is double ended and utilizes 3000/3990(AA/FA) kVA transformers, and 4000amp main bus, main circuit breakers and bus tie breakers. </w:t>
            </w:r>
            <w:r>
              <w:rPr>
                <w:rFonts w:ascii="Arial" w:eastAsia="Times New Roman" w:hAnsi="Arial" w:cs="Arial"/>
                <w:sz w:val="20"/>
                <w:szCs w:val="20"/>
              </w:rPr>
              <w:br/>
            </w:r>
            <w:r>
              <w:rPr>
                <w:rFonts w:ascii="Arial" w:eastAsia="Times New Roman" w:hAnsi="Arial" w:cs="Arial"/>
                <w:sz w:val="20"/>
                <w:szCs w:val="20"/>
              </w:rPr>
              <w:br/>
              <w:t>The justification for the reque</w:t>
            </w:r>
            <w:r>
              <w:rPr>
                <w:rFonts w:ascii="Arial" w:eastAsia="Times New Roman" w:hAnsi="Arial" w:cs="Arial"/>
                <w:sz w:val="20"/>
                <w:szCs w:val="20"/>
              </w:rPr>
              <w:t>st is the Hoboken Terminal House substation provides house power for Hoboken Terminal which services all NJ TRANSIT commuter rail lines operating from Hoboken, and was damaged by Superstorm Sandy. Replacement of the substation in a resilient manner in-plac</w:t>
            </w:r>
            <w:r>
              <w:rPr>
                <w:rFonts w:ascii="Arial" w:eastAsia="Times New Roman" w:hAnsi="Arial" w:cs="Arial"/>
                <w:sz w:val="20"/>
                <w:szCs w:val="20"/>
              </w:rPr>
              <w:t>e and in-kind is not feasible. The facility is located in the eastern portion of Hoboken Yard which is in a coastal floodplain designated Zone AE for which the 100-year storm BFE is 12 ft. NAVD 88. The facility is to be relocated to the second floor of the</w:t>
            </w:r>
            <w:r>
              <w:rPr>
                <w:rFonts w:ascii="Arial" w:eastAsia="Times New Roman" w:hAnsi="Arial" w:cs="Arial"/>
                <w:sz w:val="20"/>
                <w:szCs w:val="20"/>
              </w:rPr>
              <w:t xml:space="preserve"> adjacent Pullman Immigrant building (16.08` NAVD 88), above the Design Flood Elevation of 14.5 feet at this site. </w:t>
            </w:r>
            <w:r>
              <w:rPr>
                <w:rFonts w:ascii="Arial" w:eastAsia="Times New Roman" w:hAnsi="Arial" w:cs="Arial"/>
                <w:sz w:val="20"/>
                <w:szCs w:val="20"/>
              </w:rPr>
              <w:br/>
            </w:r>
            <w:r>
              <w:rPr>
                <w:rFonts w:ascii="Arial" w:eastAsia="Times New Roman" w:hAnsi="Arial" w:cs="Arial"/>
                <w:sz w:val="20"/>
                <w:szCs w:val="20"/>
              </w:rPr>
              <w:br/>
              <w:t>Design and construction are performed by a third party. Through a federally compliant RFP process, NJ TRANSIT selected Gannett Fleming as t</w:t>
            </w:r>
            <w:r>
              <w:rPr>
                <w:rFonts w:ascii="Arial" w:eastAsia="Times New Roman" w:hAnsi="Arial" w:cs="Arial"/>
                <w:sz w:val="20"/>
                <w:szCs w:val="20"/>
              </w:rPr>
              <w:t xml:space="preserve">he contractor for design. The construction contractor and construction management contractor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The useful life for the project is 3</w:t>
            </w:r>
            <w:r>
              <w:rPr>
                <w:rFonts w:ascii="Arial" w:eastAsia="Times New Roman" w:hAnsi="Arial" w:cs="Arial"/>
                <w:sz w:val="20"/>
                <w:szCs w:val="20"/>
              </w:rPr>
              <w:t xml:space="preserve">0 years. If NJ TRANSIT disposes of, or discontinues using, an asset acquired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The to</w:t>
            </w:r>
            <w:r>
              <w:rPr>
                <w:rFonts w:ascii="Arial" w:eastAsia="Times New Roman" w:hAnsi="Arial" w:cs="Arial"/>
                <w:sz w:val="20"/>
                <w:szCs w:val="20"/>
              </w:rPr>
              <w:t xml:space="preserve">tal cost of this project is $24,058,978 ($12,888,954-Recovery/Restoration Funds/$11,170,024-Integrated Resiliency Funds). The methodology for the cost split between recovery and integrated resiliency is based on an estimate of resiliency components. </w:t>
            </w:r>
            <w:r>
              <w:rPr>
                <w:rFonts w:ascii="Arial" w:eastAsia="Times New Roman" w:hAnsi="Arial" w:cs="Arial"/>
                <w:sz w:val="20"/>
                <w:szCs w:val="20"/>
              </w:rPr>
              <w:br/>
            </w:r>
            <w:r>
              <w:rPr>
                <w:rFonts w:ascii="Arial" w:eastAsia="Times New Roman" w:hAnsi="Arial" w:cs="Arial"/>
                <w:sz w:val="20"/>
                <w:szCs w:val="20"/>
              </w:rPr>
              <w:br/>
              <w:t xml:space="preserve">The </w:t>
            </w:r>
            <w:r>
              <w:rPr>
                <w:rFonts w:ascii="Arial" w:eastAsia="Times New Roman" w:hAnsi="Arial" w:cs="Arial"/>
                <w:sz w:val="20"/>
                <w:szCs w:val="20"/>
              </w:rPr>
              <w:t xml:space="preserve">resiliency component is fundamentally associated with or a part of a recovery project. </w:t>
            </w:r>
            <w:r>
              <w:rPr>
                <w:rFonts w:ascii="Arial" w:eastAsia="Times New Roman" w:hAnsi="Arial" w:cs="Arial"/>
                <w:sz w:val="20"/>
                <w:szCs w:val="20"/>
              </w:rPr>
              <w:br/>
            </w:r>
            <w:r>
              <w:rPr>
                <w:rFonts w:ascii="Arial" w:eastAsia="Times New Roman" w:hAnsi="Arial" w:cs="Arial"/>
                <w:sz w:val="20"/>
                <w:szCs w:val="20"/>
              </w:rPr>
              <w:br/>
              <w:t>The resiliency components for this restoration project include raising components at a higher elevation and using inherently more resilient components. The estimated c</w:t>
            </w:r>
            <w:r>
              <w:rPr>
                <w:rFonts w:ascii="Arial" w:eastAsia="Times New Roman" w:hAnsi="Arial" w:cs="Arial"/>
                <w:sz w:val="20"/>
                <w:szCs w:val="20"/>
              </w:rPr>
              <w:t xml:space="preserve">ost associated with the resiliency is $11,170,024. </w:t>
            </w:r>
            <w:r>
              <w:rPr>
                <w:rFonts w:ascii="Arial" w:eastAsia="Times New Roman" w:hAnsi="Arial" w:cs="Arial"/>
                <w:sz w:val="20"/>
                <w:szCs w:val="20"/>
              </w:rPr>
              <w:br/>
            </w:r>
            <w:r>
              <w:rPr>
                <w:rFonts w:ascii="Arial" w:eastAsia="Times New Roman" w:hAnsi="Arial" w:cs="Arial"/>
                <w:sz w:val="20"/>
                <w:szCs w:val="20"/>
              </w:rPr>
              <w:br/>
              <w:t xml:space="preserve">A cost estimate of the major cost components including substation replacement, structural repairs and SHPO related costs is attached in TEAM (Hoboken Terminal House Power Cost Estimate). </w:t>
            </w:r>
            <w:r>
              <w:rPr>
                <w:rFonts w:ascii="Arial" w:eastAsia="Times New Roman" w:hAnsi="Arial" w:cs="Arial"/>
                <w:sz w:val="20"/>
                <w:szCs w:val="20"/>
              </w:rPr>
              <w:br/>
            </w:r>
            <w:r>
              <w:rPr>
                <w:rFonts w:ascii="Arial" w:eastAsia="Times New Roman" w:hAnsi="Arial" w:cs="Arial"/>
                <w:sz w:val="20"/>
                <w:szCs w:val="20"/>
              </w:rPr>
              <w:br/>
              <w:t>EMERGENCY RELI</w:t>
            </w:r>
            <w:r>
              <w:rPr>
                <w:rFonts w:ascii="Arial" w:eastAsia="Times New Roman" w:hAnsi="Arial" w:cs="Arial"/>
                <w:sz w:val="20"/>
                <w:szCs w:val="20"/>
              </w:rPr>
              <w:t xml:space="preserve">EF FUNDING CATEGORY </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ALI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Wherever feasible, elements are located at or above ABFE+1. For elements that cannot be raised (such as those ne</w:t>
            </w:r>
            <w:r>
              <w:rPr>
                <w:rFonts w:ascii="Arial" w:eastAsia="Times New Roman" w:hAnsi="Arial" w:cs="Arial"/>
                <w:sz w:val="20"/>
                <w:szCs w:val="20"/>
              </w:rPr>
              <w:t xml:space="preserve">cessarily at or below grade level) materials and components will be selected during design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Previous</w:t>
            </w:r>
            <w:r>
              <w:rPr>
                <w:rFonts w:ascii="Arial" w:eastAsia="Times New Roman" w:hAnsi="Arial" w:cs="Arial"/>
                <w:sz w:val="20"/>
                <w:szCs w:val="20"/>
              </w:rPr>
              <w:t xml:space="preserve"> federal funding was not received for this ALI. </w:t>
            </w:r>
            <w:r>
              <w:rPr>
                <w:rFonts w:ascii="Arial" w:eastAsia="Times New Roman" w:hAnsi="Arial" w:cs="Arial"/>
                <w:sz w:val="20"/>
                <w:szCs w:val="20"/>
              </w:rPr>
              <w:br/>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estimate for this ALI is based primarily on 60% Design. </w:t>
            </w:r>
            <w:r>
              <w:rPr>
                <w:rFonts w:ascii="Arial" w:eastAsia="Times New Roman" w:hAnsi="Arial" w:cs="Arial"/>
                <w:sz w:val="20"/>
                <w:szCs w:val="20"/>
              </w:rPr>
              <w:br/>
            </w:r>
            <w:r>
              <w:rPr>
                <w:rFonts w:ascii="Arial" w:eastAsia="Times New Roman" w:hAnsi="Arial" w:cs="Arial"/>
                <w:sz w:val="20"/>
                <w:szCs w:val="20"/>
              </w:rPr>
              <w:br/>
              <w:t xml:space="preserve">6. COST BREAKDOWNS </w:t>
            </w:r>
            <w:r>
              <w:rPr>
                <w:rFonts w:ascii="Arial" w:eastAsia="Times New Roman" w:hAnsi="Arial" w:cs="Arial"/>
                <w:sz w:val="20"/>
                <w:szCs w:val="20"/>
              </w:rPr>
              <w:br/>
              <w:t>The overall budget for expenses included in this ALI is $24,058,978.The total funding provid</w:t>
            </w:r>
            <w:r>
              <w:rPr>
                <w:rFonts w:ascii="Arial" w:eastAsia="Times New Roman" w:hAnsi="Arial" w:cs="Arial"/>
                <w:sz w:val="20"/>
                <w:szCs w:val="20"/>
              </w:rPr>
              <w:t xml:space="preserve">ed in this ALI is $24,058,978. The following category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Design - In House -$250,000 </w:t>
            </w:r>
            <w:r>
              <w:rPr>
                <w:rFonts w:ascii="Arial" w:eastAsia="Times New Roman" w:hAnsi="Arial" w:cs="Arial"/>
                <w:sz w:val="20"/>
                <w:szCs w:val="20"/>
              </w:rPr>
              <w:br/>
              <w:t xml:space="preserve">Design – Services -$1,538,000 </w:t>
            </w:r>
            <w:r>
              <w:rPr>
                <w:rFonts w:ascii="Arial" w:eastAsia="Times New Roman" w:hAnsi="Arial" w:cs="Arial"/>
                <w:sz w:val="20"/>
                <w:szCs w:val="20"/>
              </w:rPr>
              <w:br/>
              <w:t>Projec</w:t>
            </w:r>
            <w:r>
              <w:rPr>
                <w:rFonts w:ascii="Arial" w:eastAsia="Times New Roman" w:hAnsi="Arial" w:cs="Arial"/>
                <w:sz w:val="20"/>
                <w:szCs w:val="20"/>
              </w:rPr>
              <w:t xml:space="preserve">t Administration - In House -$500,000 </w:t>
            </w:r>
            <w:r>
              <w:rPr>
                <w:rFonts w:ascii="Arial" w:eastAsia="Times New Roman" w:hAnsi="Arial" w:cs="Arial"/>
                <w:sz w:val="20"/>
                <w:szCs w:val="20"/>
              </w:rPr>
              <w:br/>
              <w:t xml:space="preserve">Project Administration - Services -$1,086,978 </w:t>
            </w:r>
            <w:r>
              <w:rPr>
                <w:rFonts w:ascii="Arial" w:eastAsia="Times New Roman" w:hAnsi="Arial" w:cs="Arial"/>
                <w:sz w:val="20"/>
                <w:szCs w:val="20"/>
              </w:rPr>
              <w:br/>
              <w:t xml:space="preserve">Oversight - In House -$389,000 </w:t>
            </w:r>
            <w:r>
              <w:rPr>
                <w:rFonts w:ascii="Arial" w:eastAsia="Times New Roman" w:hAnsi="Arial" w:cs="Arial"/>
                <w:sz w:val="20"/>
                <w:szCs w:val="20"/>
              </w:rPr>
              <w:br/>
              <w:t xml:space="preserve">Contingency -$6,504,000 </w:t>
            </w:r>
            <w:r>
              <w:rPr>
                <w:rFonts w:ascii="Arial" w:eastAsia="Times New Roman" w:hAnsi="Arial" w:cs="Arial"/>
                <w:sz w:val="20"/>
                <w:szCs w:val="20"/>
              </w:rPr>
              <w:br/>
              <w:t xml:space="preserve">Construction - In House -$1,250,000 </w:t>
            </w:r>
            <w:r>
              <w:rPr>
                <w:rFonts w:ascii="Arial" w:eastAsia="Times New Roman" w:hAnsi="Arial" w:cs="Arial"/>
                <w:sz w:val="20"/>
                <w:szCs w:val="20"/>
              </w:rPr>
              <w:br/>
              <w:t xml:space="preserve">Construction - Services -$9,058,000 </w:t>
            </w:r>
            <w:r>
              <w:rPr>
                <w:rFonts w:ascii="Arial" w:eastAsia="Times New Roman" w:hAnsi="Arial" w:cs="Arial"/>
                <w:sz w:val="20"/>
                <w:szCs w:val="20"/>
              </w:rPr>
              <w:br/>
              <w:t xml:space="preserve">Construction Mgmt - In House -$400,000 </w:t>
            </w:r>
            <w:r>
              <w:rPr>
                <w:rFonts w:ascii="Arial" w:eastAsia="Times New Roman" w:hAnsi="Arial" w:cs="Arial"/>
                <w:sz w:val="20"/>
                <w:szCs w:val="20"/>
              </w:rPr>
              <w:br/>
              <w:t xml:space="preserve">Construction Mgmt - Services -$1,583,000 </w:t>
            </w:r>
            <w:r>
              <w:rPr>
                <w:rFonts w:ascii="Arial" w:eastAsia="Times New Roman" w:hAnsi="Arial" w:cs="Arial"/>
                <w:sz w:val="20"/>
                <w:szCs w:val="20"/>
              </w:rPr>
              <w:br/>
              <w:t xml:space="preserve">Flagging In-House-$1,000,000 </w:t>
            </w:r>
            <w:r>
              <w:rPr>
                <w:rFonts w:ascii="Arial" w:eastAsia="Times New Roman" w:hAnsi="Arial" w:cs="Arial"/>
                <w:sz w:val="20"/>
                <w:szCs w:val="20"/>
              </w:rPr>
              <w:br/>
              <w:t xml:space="preserve">Purchase – Materials -$500,000 </w:t>
            </w:r>
            <w:r>
              <w:rPr>
                <w:rFonts w:ascii="Arial" w:eastAsia="Times New Roman" w:hAnsi="Arial" w:cs="Arial"/>
                <w:sz w:val="20"/>
                <w:szCs w:val="20"/>
              </w:rPr>
              <w:br/>
            </w:r>
            <w:r>
              <w:rPr>
                <w:rFonts w:ascii="Arial" w:eastAsia="Times New Roman" w:hAnsi="Arial" w:cs="Arial"/>
                <w:sz w:val="20"/>
                <w:szCs w:val="20"/>
              </w:rPr>
              <w:br/>
              <w:t xml:space="preserve">Total: $24,058,978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 xml:space="preserve">The total cost for the project included in this ALI is $24,058,978. </w:t>
            </w:r>
            <w:r>
              <w:rPr>
                <w:rFonts w:ascii="Arial" w:eastAsia="Times New Roman" w:hAnsi="Arial" w:cs="Arial"/>
                <w:sz w:val="20"/>
                <w:szCs w:val="20"/>
              </w:rPr>
              <w:br/>
              <w:t>The total funding provided in this ALI is $</w:t>
            </w:r>
            <w:r>
              <w:rPr>
                <w:rFonts w:ascii="Arial" w:eastAsia="Times New Roman" w:hAnsi="Arial" w:cs="Arial"/>
                <w:sz w:val="20"/>
                <w:szCs w:val="20"/>
              </w:rPr>
              <w:t xml:space="preserve">24,058,978 which accounts for $2,405,898 of credit from toll revenue expenditures (Transportation Development Credits) (90/10%). </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 xml:space="preserve">8. WORK SEPARATION / SCOPE </w:t>
            </w:r>
            <w:r>
              <w:rPr>
                <w:rFonts w:ascii="Arial" w:eastAsia="Times New Roman" w:hAnsi="Arial" w:cs="Arial"/>
                <w:sz w:val="20"/>
                <w:szCs w:val="20"/>
              </w:rPr>
              <w:br/>
              <w:t>Design and construction are performed by a third party. Through a federally compliant RFP process, Gannett Fleming was selected as the contractor for design. The construction contractor has not been selected as of grant submitta</w:t>
            </w:r>
            <w:r>
              <w:rPr>
                <w:rFonts w:ascii="Arial" w:eastAsia="Times New Roman" w:hAnsi="Arial" w:cs="Arial"/>
                <w:sz w:val="20"/>
                <w:szCs w:val="20"/>
              </w:rPr>
              <w:t xml:space="preserve">l. </w:t>
            </w:r>
            <w:r>
              <w:rPr>
                <w:rFonts w:ascii="Arial" w:eastAsia="Times New Roman" w:hAnsi="Arial" w:cs="Arial"/>
                <w:sz w:val="20"/>
                <w:szCs w:val="20"/>
              </w:rPr>
              <w:br/>
            </w:r>
            <w:r>
              <w:rPr>
                <w:rFonts w:ascii="Arial" w:eastAsia="Times New Roman" w:hAnsi="Arial" w:cs="Arial"/>
                <w:sz w:val="20"/>
                <w:szCs w:val="20"/>
              </w:rPr>
              <w:br/>
              <w:t xml:space="preserve">While this project requires use of NJ TRANSIT’s in-house Electric Traction forces, in-house Design, and in-house Construction Management, no in-house forces are required in FY15. The project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Design and construction are performed by a third party. Through a federally compliant RFP process, NJ TRANSIT selected Gannett Fleming as the contractor for design. The construction contractor and construction management</w:t>
            </w:r>
            <w:r>
              <w:rPr>
                <w:rFonts w:ascii="Arial" w:eastAsia="Times New Roman" w:hAnsi="Arial" w:cs="Arial"/>
                <w:sz w:val="20"/>
                <w:szCs w:val="20"/>
              </w:rPr>
              <w:t xml:space="preserve"> contractor has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 xml:space="preserve">Pre-award authority was exercised on February 3, 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Designer: Gannett Fleming </w:t>
            </w:r>
            <w:r>
              <w:rPr>
                <w:rFonts w:ascii="Arial" w:eastAsia="Times New Roman" w:hAnsi="Arial" w:cs="Arial"/>
                <w:sz w:val="20"/>
                <w:szCs w:val="20"/>
              </w:rPr>
              <w:br/>
              <w:t>Contract Amount: $1</w:t>
            </w:r>
            <w:r>
              <w:rPr>
                <w:rFonts w:ascii="Arial" w:eastAsia="Times New Roman" w:hAnsi="Arial" w:cs="Arial"/>
                <w:sz w:val="20"/>
                <w:szCs w:val="20"/>
              </w:rPr>
              <w:t xml:space="preserve">,238,000 </w:t>
            </w:r>
            <w:r>
              <w:rPr>
                <w:rFonts w:ascii="Arial" w:eastAsia="Times New Roman" w:hAnsi="Arial" w:cs="Arial"/>
                <w:sz w:val="20"/>
                <w:szCs w:val="20"/>
              </w:rPr>
              <w:br/>
              <w:t xml:space="preserve">Contract Date: April 2013 - Limited Notice to Proceed (LNTP)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No insurance revenues have been received for the scope for this line item.</w:t>
            </w:r>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 xml:space="preserve">Coordination with outside agency, PSE&amp;G, is required. The status of the coordination with the agency is ongoing. </w:t>
            </w:r>
            <w:r>
              <w:rPr>
                <w:rFonts w:ascii="Arial" w:eastAsia="Times New Roman" w:hAnsi="Arial" w:cs="Arial"/>
                <w:sz w:val="20"/>
                <w:szCs w:val="20"/>
              </w:rPr>
              <w:br/>
            </w:r>
            <w:r>
              <w:rPr>
                <w:rFonts w:ascii="Arial" w:eastAsia="Times New Roman" w:hAnsi="Arial" w:cs="Arial"/>
                <w:sz w:val="20"/>
                <w:szCs w:val="20"/>
              </w:rPr>
              <w:br/>
              <w:t>Permits required include DCA and NJDEP. NJ TRANSIT has not applied for the permits at the time of grant subm</w:t>
            </w:r>
            <w:r>
              <w:rPr>
                <w:rFonts w:ascii="Arial" w:eastAsia="Times New Roman" w:hAnsi="Arial" w:cs="Arial"/>
                <w:sz w:val="20"/>
                <w:szCs w:val="20"/>
              </w:rPr>
              <w:t xml:space="preserve">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w:t>
            </w:r>
            <w:r>
              <w:rPr>
                <w:rFonts w:ascii="Arial" w:eastAsia="Times New Roman" w:hAnsi="Arial" w:cs="Arial"/>
                <w:sz w:val="20"/>
                <w:szCs w:val="20"/>
              </w:rPr>
              <w:t xml:space="preserve">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 xml:space="preserve">The project is included in the FY2014-2023 Statewide Transportation Improvement Program (STIP). The Federal Highway Administration and the </w:t>
            </w:r>
            <w:r>
              <w:rPr>
                <w:rFonts w:ascii="Arial" w:eastAsia="Times New Roman" w:hAnsi="Arial" w:cs="Arial"/>
                <w:sz w:val="20"/>
                <w:szCs w:val="20"/>
              </w:rPr>
              <w:t xml:space="preserve">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The STIP ID’s for this project are T903 ($10.83 million) and T906 ($12.889 million). FTA approved STIP modifications on 06/05/2015. Additional STIP administrative modifications were m</w:t>
            </w:r>
            <w:r>
              <w:rPr>
                <w:rFonts w:ascii="Arial" w:eastAsia="Times New Roman" w:hAnsi="Arial" w:cs="Arial"/>
                <w:sz w:val="20"/>
                <w:szCs w:val="20"/>
              </w:rPr>
              <w:t xml:space="preserve">ade to DBNUM T901, DBNUM T903, and DBNUM 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This project is a Class II Categorical Exclusion pursuant to 23 CFR Section 771.118 (c)(8) Maintenance, rehab, reconstruction of facilit</w:t>
            </w:r>
            <w:r>
              <w:rPr>
                <w:rFonts w:ascii="Arial" w:eastAsia="Times New Roman" w:hAnsi="Arial" w:cs="Arial"/>
                <w:sz w:val="20"/>
                <w:szCs w:val="20"/>
              </w:rPr>
              <w:t>ies. A Section 106 Review was completed and FTA determined in consultation with NJ SHPO that the project will conditionally have no adverse effect subject to conditions stated in NJ SHPO`s letter to NJ Transit dated July 28, 2014. This project will not req</w:t>
            </w:r>
            <w:r>
              <w:rPr>
                <w:rFonts w:ascii="Arial" w:eastAsia="Times New Roman" w:hAnsi="Arial" w:cs="Arial"/>
                <w:sz w:val="20"/>
                <w:szCs w:val="20"/>
              </w:rPr>
              <w:t xml:space="preserve">uire a use of 4(f) resources, subject to NJ SHPO conditions; no 4(f) evaluation is required. </w:t>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 $24,058,978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$24,058,978</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$24,058,978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Environmental, 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Design (LNTP) (Completed)</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8/14/2014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11/9/2015</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10/4/2016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50% Complete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9/13/2017</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3/6/2019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2/20/2020</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12.54.01 - REHAB/RENOV TRACTION POWER EQUIPMENT(Recovery)Bay Head Am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1"/>
              <w:gridCol w:w="940"/>
              <w:gridCol w:w="2216"/>
              <w:gridCol w:w="2216"/>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444662220"/>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spacing w:after="240"/>
              <w:divId w:val="1879974162"/>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t xml:space="preserve">Bay Head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r>
            <w:r>
              <w:rPr>
                <w:rFonts w:ascii="Arial" w:eastAsia="Times New Roman" w:hAnsi="Arial" w:cs="Arial"/>
                <w:sz w:val="20"/>
                <w:szCs w:val="20"/>
              </w:rPr>
              <w:t>Funds in the amount of $23,700,000 ($23,700,000-Recovery/Restoration) support the Bay Head Yard Substation Repair project to repair/replace assets damaged by Superstorm Sandy. This ALI funds expenses that were not eligible under categories 1, 2, and 3. The</w:t>
            </w:r>
            <w:r>
              <w:rPr>
                <w:rFonts w:ascii="Arial" w:eastAsia="Times New Roman" w:hAnsi="Arial" w:cs="Arial"/>
                <w:sz w:val="20"/>
                <w:szCs w:val="20"/>
              </w:rPr>
              <w:t xml:space="preserve"> total cost of the project is $23,700,000. The $23,700,000 includes $700,000 that is transferred from 123-00-12.34.03 Rehab/Renov. Terminal/Intermodal - Weehawken Ferry Repairs. </w:t>
            </w:r>
            <w:r>
              <w:rPr>
                <w:rFonts w:ascii="Arial" w:eastAsia="Times New Roman" w:hAnsi="Arial" w:cs="Arial"/>
                <w:sz w:val="20"/>
                <w:szCs w:val="20"/>
              </w:rPr>
              <w:br/>
            </w:r>
            <w:r>
              <w:rPr>
                <w:rFonts w:ascii="Arial" w:eastAsia="Times New Roman" w:hAnsi="Arial" w:cs="Arial"/>
                <w:sz w:val="20"/>
                <w:szCs w:val="20"/>
              </w:rPr>
              <w:br/>
              <w:t>Funds in the amount of $23,000,000 will be matched with $2,300,000 of credit</w:t>
            </w:r>
            <w:r>
              <w:rPr>
                <w:rFonts w:ascii="Arial" w:eastAsia="Times New Roman" w:hAnsi="Arial" w:cs="Arial"/>
                <w:sz w:val="20"/>
                <w:szCs w:val="20"/>
              </w:rPr>
              <w:t xml:space="preserve"> from toll revenue expenditures (Transportation Development Credits). The $700,000 that is being transferred into this ALI is from a previously awarded ALI and was matched with Transportation Development Credit in grant NJ-44-X003-00. </w:t>
            </w:r>
            <w:r>
              <w:rPr>
                <w:rFonts w:ascii="Arial" w:eastAsia="Times New Roman" w:hAnsi="Arial" w:cs="Arial"/>
                <w:sz w:val="20"/>
                <w:szCs w:val="20"/>
              </w:rPr>
              <w:br/>
            </w:r>
            <w:r>
              <w:rPr>
                <w:rFonts w:ascii="Arial" w:eastAsia="Times New Roman" w:hAnsi="Arial" w:cs="Arial"/>
                <w:sz w:val="20"/>
                <w:szCs w:val="20"/>
              </w:rPr>
              <w:br/>
              <w:t>Funding for this AL</w:t>
            </w:r>
            <w:r>
              <w:rPr>
                <w:rFonts w:ascii="Arial" w:eastAsia="Times New Roman" w:hAnsi="Arial" w:cs="Arial"/>
                <w:sz w:val="20"/>
                <w:szCs w:val="20"/>
              </w:rPr>
              <w:t xml:space="preserve">I supports the Bay Head Substation project. The existing Bay </w:t>
            </w:r>
            <w:r>
              <w:rPr>
                <w:rFonts w:ascii="Arial" w:eastAsia="Times New Roman" w:hAnsi="Arial" w:cs="Arial"/>
                <w:sz w:val="20"/>
                <w:szCs w:val="20"/>
              </w:rPr>
              <w:br/>
              <w:t>Head Substations are located on opposite sides of the parking and assembly area at the east side of Bay Head Yard, adjacent to the crew quarters and administrative facility building. They are ap</w:t>
            </w:r>
            <w:r>
              <w:rPr>
                <w:rFonts w:ascii="Arial" w:eastAsia="Times New Roman" w:hAnsi="Arial" w:cs="Arial"/>
                <w:sz w:val="20"/>
                <w:szCs w:val="20"/>
              </w:rPr>
              <w:t>proximately 1,000 ft. south of Osborne Avenue, at the end of Twilight Road, in the town of Bay Head NJ. Costs include design, project administration, construction, the purchase of necessary equipment and materials, and any other related costs required to c</w:t>
            </w:r>
            <w:r>
              <w:rPr>
                <w:rFonts w:ascii="Arial" w:eastAsia="Times New Roman" w:hAnsi="Arial" w:cs="Arial"/>
                <w:sz w:val="20"/>
                <w:szCs w:val="20"/>
              </w:rPr>
              <w:t xml:space="preserve">omplete the scope. </w:t>
            </w:r>
            <w:r>
              <w:rPr>
                <w:rFonts w:ascii="Arial" w:eastAsia="Times New Roman" w:hAnsi="Arial" w:cs="Arial"/>
                <w:sz w:val="20"/>
                <w:szCs w:val="20"/>
              </w:rPr>
              <w:br/>
            </w:r>
            <w:r>
              <w:rPr>
                <w:rFonts w:ascii="Arial" w:eastAsia="Times New Roman" w:hAnsi="Arial" w:cs="Arial"/>
                <w:sz w:val="20"/>
                <w:szCs w:val="20"/>
              </w:rPr>
              <w:br/>
              <w:t>This project involves the design and construction of a replacement Bay Head Yard Substation including switch-gear, transformers and all other associated power cable, devices, and controls. The Bay Head substation will be constructed on</w:t>
            </w:r>
            <w:r>
              <w:rPr>
                <w:rFonts w:ascii="Arial" w:eastAsia="Times New Roman" w:hAnsi="Arial" w:cs="Arial"/>
                <w:sz w:val="20"/>
                <w:szCs w:val="20"/>
              </w:rPr>
              <w:t xml:space="preserve"> site. It is a brick façade over concrete masonry units, with concrete floors/foundations and steel deck/membrane roofing. The substation building is approximately 123’-2” long (includes 74’-8” long building + 48’-6” transformer enclosure) x 36’-2” wide x </w:t>
            </w:r>
            <w:r>
              <w:rPr>
                <w:rFonts w:ascii="Arial" w:eastAsia="Times New Roman" w:hAnsi="Arial" w:cs="Arial"/>
                <w:sz w:val="20"/>
                <w:szCs w:val="20"/>
              </w:rPr>
              <w:t>26’-10” tall. The adjacent generator building is 37’-9” long x 18’-9” wide x 26’-10” tall. Substation building area is approximately 2,700 sq. ft.; Transformer area is approximately 1,380 sq. ft.; and Generator building area is approximately 710 sq. ft. Th</w:t>
            </w:r>
            <w:r>
              <w:rPr>
                <w:rFonts w:ascii="Arial" w:eastAsia="Times New Roman" w:hAnsi="Arial" w:cs="Arial"/>
                <w:sz w:val="20"/>
                <w:szCs w:val="20"/>
              </w:rPr>
              <w:t xml:space="preserve">is is subject to change as design finalizes and construction commences. It is solely for housing substation equipment and electrical distribution systems. </w:t>
            </w:r>
            <w:r>
              <w:rPr>
                <w:rFonts w:ascii="Arial" w:eastAsia="Times New Roman" w:hAnsi="Arial" w:cs="Arial"/>
                <w:sz w:val="20"/>
                <w:szCs w:val="20"/>
              </w:rPr>
              <w:br/>
            </w:r>
            <w:r>
              <w:rPr>
                <w:rFonts w:ascii="Arial" w:eastAsia="Times New Roman" w:hAnsi="Arial" w:cs="Arial"/>
                <w:sz w:val="20"/>
                <w:szCs w:val="20"/>
              </w:rPr>
              <w:br/>
              <w:t>The replacement project will combine the functions of both existing substations into a single new s</w:t>
            </w:r>
            <w:r>
              <w:rPr>
                <w:rFonts w:ascii="Arial" w:eastAsia="Times New Roman" w:hAnsi="Arial" w:cs="Arial"/>
                <w:sz w:val="20"/>
                <w:szCs w:val="20"/>
              </w:rPr>
              <w:t>ubstation. A redundant utility service feeder for the new substation will also be included. The Substation will be elevated to Design Flood Elevation or above, and utilize components designed to better withstand contact with salt water where elements canno</w:t>
            </w:r>
            <w:r>
              <w:rPr>
                <w:rFonts w:ascii="Arial" w:eastAsia="Times New Roman" w:hAnsi="Arial" w:cs="Arial"/>
                <w:sz w:val="20"/>
                <w:szCs w:val="20"/>
              </w:rPr>
              <w:t xml:space="preserve">t be raised, in a manner consistent with codes and standards. </w:t>
            </w:r>
            <w:r>
              <w:rPr>
                <w:rFonts w:ascii="Arial" w:eastAsia="Times New Roman" w:hAnsi="Arial" w:cs="Arial"/>
                <w:sz w:val="20"/>
                <w:szCs w:val="20"/>
              </w:rPr>
              <w:br/>
            </w:r>
            <w:r>
              <w:rPr>
                <w:rFonts w:ascii="Arial" w:eastAsia="Times New Roman" w:hAnsi="Arial" w:cs="Arial"/>
                <w:sz w:val="20"/>
                <w:szCs w:val="20"/>
              </w:rPr>
              <w:br/>
              <w:t>The new substation will have two outdoor liquid filled 3750/4200 kVA transformers. The substation transformers will feed a 13.2kV switchgear line-up inside the new substation building which wi</w:t>
            </w:r>
            <w:r>
              <w:rPr>
                <w:rFonts w:ascii="Arial" w:eastAsia="Times New Roman" w:hAnsi="Arial" w:cs="Arial"/>
                <w:sz w:val="20"/>
                <w:szCs w:val="20"/>
              </w:rPr>
              <w:t>ll power two wayside power unit substations and two building transformers for normal building house power supply. A new 800kW, 480Y/277V standby diesel generator system will be installed to supply standby building house power to replace the emergency gener</w:t>
            </w:r>
            <w:r>
              <w:rPr>
                <w:rFonts w:ascii="Arial" w:eastAsia="Times New Roman" w:hAnsi="Arial" w:cs="Arial"/>
                <w:sz w:val="20"/>
                <w:szCs w:val="20"/>
              </w:rPr>
              <w:t xml:space="preserve">ator damaged in Superstorm Sandy. </w:t>
            </w:r>
            <w:r>
              <w:rPr>
                <w:rFonts w:ascii="Arial" w:eastAsia="Times New Roman" w:hAnsi="Arial" w:cs="Arial"/>
                <w:sz w:val="20"/>
                <w:szCs w:val="20"/>
              </w:rPr>
              <w:br/>
            </w:r>
            <w:r>
              <w:rPr>
                <w:rFonts w:ascii="Arial" w:eastAsia="Times New Roman" w:hAnsi="Arial" w:cs="Arial"/>
                <w:sz w:val="20"/>
                <w:szCs w:val="20"/>
              </w:rPr>
              <w:br/>
              <w:t>The justification for the request is Bay Head Yard Substation provides power for all Yard maintenance and operating facilities at Bay Head. The existing substations were damaged by Superstorm Sandy. One of the two was re</w:t>
            </w:r>
            <w:r>
              <w:rPr>
                <w:rFonts w:ascii="Arial" w:eastAsia="Times New Roman" w:hAnsi="Arial" w:cs="Arial"/>
                <w:sz w:val="20"/>
                <w:szCs w:val="20"/>
              </w:rPr>
              <w:t xml:space="preserve">ndered inoperable; the other was substantially damaged and is operating in a compromised state. Replacement of the substations in a resilient manner, in-place and in-kind is not feasible. The facility is located in the eastern portion of Bay Head Yard, in </w:t>
            </w:r>
            <w:r>
              <w:rPr>
                <w:rFonts w:ascii="Arial" w:eastAsia="Times New Roman" w:hAnsi="Arial" w:cs="Arial"/>
                <w:sz w:val="20"/>
                <w:szCs w:val="20"/>
              </w:rPr>
              <w:t xml:space="preserve">a coastal floodplain designated Zone AE for which the 100-year storm BFE is 10 ft. NAVD 88. The facility is to be raised to a Design Flood Elevation of 12.5 ft. The existing substations will be demolished and disposed as part of the construction contract. </w:t>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The</w:t>
            </w:r>
            <w:r>
              <w:rPr>
                <w:rFonts w:ascii="Arial" w:eastAsia="Times New Roman" w:hAnsi="Arial" w:cs="Arial"/>
                <w:sz w:val="20"/>
                <w:szCs w:val="20"/>
              </w:rPr>
              <w:t xml:space="preserv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The useful life for the project is 25 years. If NJ TRANSIT disposes of, or discontinues using, an asset acquired with FTA grant funding prior to the end of its useful life, the rem</w:t>
            </w:r>
            <w:r>
              <w:rPr>
                <w:rFonts w:ascii="Arial" w:eastAsia="Times New Roman" w:hAnsi="Arial" w:cs="Arial"/>
                <w:sz w:val="20"/>
                <w:szCs w:val="20"/>
              </w:rPr>
              <w:t xml:space="preserve">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The type of fund being requested in this ALI is Recovery/Restoration. The total cost of the project is $23,700,000. The total funding provided in this</w:t>
            </w:r>
            <w:r>
              <w:rPr>
                <w:rFonts w:ascii="Arial" w:eastAsia="Times New Roman" w:hAnsi="Arial" w:cs="Arial"/>
                <w:sz w:val="20"/>
                <w:szCs w:val="20"/>
              </w:rPr>
              <w:t xml:space="preserve"> ALI is $23,700,000. Additional FTA grants will not be requested for this project.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 xml:space="preserve">This ALI is not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Wherever feas</w:t>
            </w:r>
            <w:r>
              <w:rPr>
                <w:rFonts w:ascii="Arial" w:eastAsia="Times New Roman" w:hAnsi="Arial" w:cs="Arial"/>
                <w:sz w:val="20"/>
                <w:szCs w:val="20"/>
              </w:rPr>
              <w:t>ible, elements are located at or above ABFE+1. For elements that cannot be raised (such as those necessarily at or below grade level) materials and components will be selected during design to be inherently resistant to, or otherwise protected against, dam</w:t>
            </w:r>
            <w:r>
              <w:rPr>
                <w:rFonts w:ascii="Arial" w:eastAsia="Times New Roman" w:hAnsi="Arial" w:cs="Arial"/>
                <w:sz w:val="20"/>
                <w:szCs w:val="20"/>
              </w:rPr>
              <w:t xml:space="preserve">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estimate for this ALI is based primarily 60% Design. </w:t>
            </w:r>
            <w:r>
              <w:rPr>
                <w:rFonts w:ascii="Arial" w:eastAsia="Times New Roman" w:hAnsi="Arial" w:cs="Arial"/>
                <w:sz w:val="20"/>
                <w:szCs w:val="20"/>
              </w:rPr>
              <w:br/>
            </w:r>
            <w:r>
              <w:rPr>
                <w:rFonts w:ascii="Arial" w:eastAsia="Times New Roman" w:hAnsi="Arial" w:cs="Arial"/>
                <w:sz w:val="20"/>
                <w:szCs w:val="20"/>
              </w:rPr>
              <w:br/>
              <w:t>6. COST BREAKDOWN</w:t>
            </w:r>
            <w:r>
              <w:rPr>
                <w:rFonts w:ascii="Arial" w:eastAsia="Times New Roman" w:hAnsi="Arial" w:cs="Arial"/>
                <w:sz w:val="20"/>
                <w:szCs w:val="20"/>
              </w:rPr>
              <w:t xml:space="preserve">S </w:t>
            </w:r>
            <w:r>
              <w:rPr>
                <w:rFonts w:ascii="Arial" w:eastAsia="Times New Roman" w:hAnsi="Arial" w:cs="Arial"/>
                <w:sz w:val="20"/>
                <w:szCs w:val="20"/>
              </w:rPr>
              <w:br/>
              <w:t xml:space="preserve">The total funding provided in this ALI is $23,700,000. The following categories of expenses is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Design - In House - $125,000 </w:t>
            </w:r>
            <w:r>
              <w:rPr>
                <w:rFonts w:ascii="Arial" w:eastAsia="Times New Roman" w:hAnsi="Arial" w:cs="Arial"/>
                <w:sz w:val="20"/>
                <w:szCs w:val="20"/>
              </w:rPr>
              <w:br/>
              <w:t xml:space="preserve">Design </w:t>
            </w:r>
            <w:r>
              <w:rPr>
                <w:rFonts w:ascii="Arial" w:eastAsia="Times New Roman" w:hAnsi="Arial" w:cs="Arial"/>
                <w:sz w:val="20"/>
                <w:szCs w:val="20"/>
              </w:rPr>
              <w:t xml:space="preserve">- Services - $1,700,000 </w:t>
            </w:r>
            <w:r>
              <w:rPr>
                <w:rFonts w:ascii="Arial" w:eastAsia="Times New Roman" w:hAnsi="Arial" w:cs="Arial"/>
                <w:sz w:val="20"/>
                <w:szCs w:val="20"/>
              </w:rPr>
              <w:br/>
              <w:t xml:space="preserve">Project Administration - In House - $300,000 </w:t>
            </w:r>
            <w:r>
              <w:rPr>
                <w:rFonts w:ascii="Arial" w:eastAsia="Times New Roman" w:hAnsi="Arial" w:cs="Arial"/>
                <w:sz w:val="20"/>
                <w:szCs w:val="20"/>
              </w:rPr>
              <w:br/>
              <w:t xml:space="preserve">Project Administration - Services - $900,000 </w:t>
            </w:r>
            <w:r>
              <w:rPr>
                <w:rFonts w:ascii="Arial" w:eastAsia="Times New Roman" w:hAnsi="Arial" w:cs="Arial"/>
                <w:sz w:val="20"/>
                <w:szCs w:val="20"/>
              </w:rPr>
              <w:br/>
              <w:t xml:space="preserve">Contingency - $2,200,000 </w:t>
            </w:r>
            <w:r>
              <w:rPr>
                <w:rFonts w:ascii="Arial" w:eastAsia="Times New Roman" w:hAnsi="Arial" w:cs="Arial"/>
                <w:sz w:val="20"/>
                <w:szCs w:val="20"/>
              </w:rPr>
              <w:br/>
              <w:t xml:space="preserve">Construction - In House - $1,000,000 </w:t>
            </w:r>
            <w:r>
              <w:rPr>
                <w:rFonts w:ascii="Arial" w:eastAsia="Times New Roman" w:hAnsi="Arial" w:cs="Arial"/>
                <w:sz w:val="20"/>
                <w:szCs w:val="20"/>
              </w:rPr>
              <w:br/>
              <w:t xml:space="preserve">Construction - Services - $14,250,000 </w:t>
            </w:r>
            <w:r>
              <w:rPr>
                <w:rFonts w:ascii="Arial" w:eastAsia="Times New Roman" w:hAnsi="Arial" w:cs="Arial"/>
                <w:sz w:val="20"/>
                <w:szCs w:val="20"/>
              </w:rPr>
              <w:br/>
              <w:t>Construction Mgmt. - In House - $325</w:t>
            </w:r>
            <w:r>
              <w:rPr>
                <w:rFonts w:ascii="Arial" w:eastAsia="Times New Roman" w:hAnsi="Arial" w:cs="Arial"/>
                <w:sz w:val="20"/>
                <w:szCs w:val="20"/>
              </w:rPr>
              <w:t xml:space="preserve">,000 </w:t>
            </w:r>
            <w:r>
              <w:rPr>
                <w:rFonts w:ascii="Arial" w:eastAsia="Times New Roman" w:hAnsi="Arial" w:cs="Arial"/>
                <w:sz w:val="20"/>
                <w:szCs w:val="20"/>
              </w:rPr>
              <w:br/>
              <w:t xml:space="preserve">Construction Mgmt. - Services - $1,450,000 </w:t>
            </w:r>
            <w:r>
              <w:rPr>
                <w:rFonts w:ascii="Arial" w:eastAsia="Times New Roman" w:hAnsi="Arial" w:cs="Arial"/>
                <w:sz w:val="20"/>
                <w:szCs w:val="20"/>
              </w:rPr>
              <w:br/>
              <w:t xml:space="preserve">Demolition - Services - $200,000 </w:t>
            </w:r>
            <w:r>
              <w:rPr>
                <w:rFonts w:ascii="Arial" w:eastAsia="Times New Roman" w:hAnsi="Arial" w:cs="Arial"/>
                <w:sz w:val="20"/>
                <w:szCs w:val="20"/>
              </w:rPr>
              <w:br/>
              <w:t xml:space="preserve">Flagging - In House - $750,000 </w:t>
            </w:r>
            <w:r>
              <w:rPr>
                <w:rFonts w:ascii="Arial" w:eastAsia="Times New Roman" w:hAnsi="Arial" w:cs="Arial"/>
                <w:sz w:val="20"/>
                <w:szCs w:val="20"/>
              </w:rPr>
              <w:br/>
              <w:t xml:space="preserve">Purchase - Materials - $500,000 </w:t>
            </w:r>
            <w:r>
              <w:rPr>
                <w:rFonts w:ascii="Arial" w:eastAsia="Times New Roman" w:hAnsi="Arial" w:cs="Arial"/>
                <w:sz w:val="20"/>
                <w:szCs w:val="20"/>
              </w:rPr>
              <w:br/>
            </w:r>
            <w:r>
              <w:rPr>
                <w:rFonts w:ascii="Arial" w:eastAsia="Times New Roman" w:hAnsi="Arial" w:cs="Arial"/>
                <w:sz w:val="20"/>
                <w:szCs w:val="20"/>
              </w:rPr>
              <w:br/>
              <w:t xml:space="preserve">Total: $23,700,000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The total cost of the project is $23,700,000. The total funding prov</w:t>
            </w:r>
            <w:r>
              <w:rPr>
                <w:rFonts w:ascii="Arial" w:eastAsia="Times New Roman" w:hAnsi="Arial" w:cs="Arial"/>
                <w:sz w:val="20"/>
                <w:szCs w:val="20"/>
              </w:rPr>
              <w:t>ided in this line item is $23,700,000 which accounts for $2,370,000 of credit from toll revenue expenditures (Transportation Development Credits) (90/10%). The $23,700,000 includes $700,000 that is being transferred from 123-00-12.34.03 Rehab/Renov. Termin</w:t>
            </w:r>
            <w:r>
              <w:rPr>
                <w:rFonts w:ascii="Arial" w:eastAsia="Times New Roman" w:hAnsi="Arial" w:cs="Arial"/>
                <w:sz w:val="20"/>
                <w:szCs w:val="20"/>
              </w:rPr>
              <w:t xml:space="preserve">al/Intermodal - Weehawken Ferry Repairs. The $700,000 was matched with Transportation Development Credits in NJ-44-X003. </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w:t>
            </w:r>
            <w:r>
              <w:rPr>
                <w:rFonts w:ascii="Arial" w:eastAsia="Times New Roman" w:hAnsi="Arial" w:cs="Arial"/>
                <w:sz w:val="20"/>
                <w:szCs w:val="20"/>
              </w:rPr>
              <w:t xml:space="preserve">SEPARATION / SCOPE </w:t>
            </w:r>
            <w:r>
              <w:rPr>
                <w:rFonts w:ascii="Arial" w:eastAsia="Times New Roman" w:hAnsi="Arial" w:cs="Arial"/>
                <w:sz w:val="20"/>
                <w:szCs w:val="20"/>
              </w:rPr>
              <w:br/>
              <w:t>Design, construction, and construction management are performed by a third party. Through a federally compliant RFP process, Gannett Fleming was selected as the contractor for design services. The construction contractor and constructio</w:t>
            </w:r>
            <w:r>
              <w:rPr>
                <w:rFonts w:ascii="Arial" w:eastAsia="Times New Roman" w:hAnsi="Arial" w:cs="Arial"/>
                <w:sz w:val="20"/>
                <w:szCs w:val="20"/>
              </w:rPr>
              <w:t xml:space="preserve">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While this project requires use of NJ TRANSIT’s in-house Electric Traction forces, in-house Design, and in-house Construction Management, no in-house forces are required in FY15. The project will be</w:t>
            </w:r>
            <w:r>
              <w:rPr>
                <w:rFonts w:ascii="Arial" w:eastAsia="Times New Roman" w:hAnsi="Arial" w:cs="Arial"/>
                <w:sz w:val="20"/>
                <w:szCs w:val="20"/>
              </w:rPr>
              <w:t xml:space="preserve"> included in NJ TRANSIT’s FY16 Force Account Plan. </w:t>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Design, construction, and construction management are performed by a third party. Through a federally compliant RFP process, Gannett Fleming was selected as the contra</w:t>
            </w:r>
            <w:r>
              <w:rPr>
                <w:rFonts w:ascii="Arial" w:eastAsia="Times New Roman" w:hAnsi="Arial" w:cs="Arial"/>
                <w:sz w:val="20"/>
                <w:szCs w:val="20"/>
              </w:rPr>
              <w:t xml:space="preserve">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Pre-award authority was exercised on 2013. Activities to date include project management and design acti</w:t>
            </w:r>
            <w:r>
              <w:rPr>
                <w:rFonts w:ascii="Arial" w:eastAsia="Times New Roman" w:hAnsi="Arial" w:cs="Arial"/>
                <w:sz w:val="20"/>
                <w:szCs w:val="20"/>
              </w:rPr>
              <w:t xml:space="preserve">vities. </w:t>
            </w:r>
            <w:r>
              <w:rPr>
                <w:rFonts w:ascii="Arial" w:eastAsia="Times New Roman" w:hAnsi="Arial" w:cs="Arial"/>
                <w:sz w:val="20"/>
                <w:szCs w:val="20"/>
              </w:rPr>
              <w:br/>
            </w:r>
            <w:r>
              <w:rPr>
                <w:rFonts w:ascii="Arial" w:eastAsia="Times New Roman" w:hAnsi="Arial" w:cs="Arial"/>
                <w:sz w:val="20"/>
                <w:szCs w:val="20"/>
              </w:rPr>
              <w:br/>
              <w:t xml:space="preserve">Designer: Gannett Fleming </w:t>
            </w:r>
            <w:r>
              <w:rPr>
                <w:rFonts w:ascii="Arial" w:eastAsia="Times New Roman" w:hAnsi="Arial" w:cs="Arial"/>
                <w:sz w:val="20"/>
                <w:szCs w:val="20"/>
              </w:rPr>
              <w:br/>
              <w:t xml:space="preserve">Contract Amount: $1,237,625 </w:t>
            </w:r>
            <w:r>
              <w:rPr>
                <w:rFonts w:ascii="Arial" w:eastAsia="Times New Roman" w:hAnsi="Arial" w:cs="Arial"/>
                <w:sz w:val="20"/>
                <w:szCs w:val="20"/>
              </w:rPr>
              <w:br/>
              <w:t xml:space="preserve">Contract Date: April 2013 - Limited Notice to Proceed (LNTP)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No insurance reven</w:t>
            </w:r>
            <w:r>
              <w:rPr>
                <w:rFonts w:ascii="Arial" w:eastAsia="Times New Roman" w:hAnsi="Arial" w:cs="Arial"/>
                <w:sz w:val="20"/>
                <w:szCs w:val="20"/>
              </w:rPr>
              <w:t xml:space="preserve">ues have been received for the scope for this line item. </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 xml:space="preserve">Coordination with outside agency, Jersey Central Power and Light (JCP&amp;L), is required. The status of the coordination with the agency is ongoing. </w:t>
            </w:r>
            <w:r>
              <w:rPr>
                <w:rFonts w:ascii="Arial" w:eastAsia="Times New Roman" w:hAnsi="Arial" w:cs="Arial"/>
                <w:sz w:val="20"/>
                <w:szCs w:val="20"/>
              </w:rPr>
              <w:br/>
            </w:r>
            <w:r>
              <w:rPr>
                <w:rFonts w:ascii="Arial" w:eastAsia="Times New Roman" w:hAnsi="Arial" w:cs="Arial"/>
                <w:sz w:val="20"/>
                <w:szCs w:val="20"/>
              </w:rPr>
              <w:br/>
              <w:t>Permits required in</w:t>
            </w:r>
            <w:r>
              <w:rPr>
                <w:rFonts w:ascii="Arial" w:eastAsia="Times New Roman" w:hAnsi="Arial" w:cs="Arial"/>
                <w:sz w:val="20"/>
                <w:szCs w:val="20"/>
              </w:rPr>
              <w:t xml:space="preserve">clude DCA, NJDEP, and Soil Erosion Sediment Control (SESC). NJ TRANSIT has not applied for the permits at the time of grant submittal. Permits will be applied for at the 90-100% document stage and expected duration is represented in the project schedule.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The project is included in the FY2014-2023 Statewide Transportation Improvement Program (STIP). Th</w:t>
            </w:r>
            <w:r>
              <w:rPr>
                <w:rFonts w:ascii="Arial" w:eastAsia="Times New Roman" w:hAnsi="Arial" w:cs="Arial"/>
                <w:sz w:val="20"/>
                <w:szCs w:val="20"/>
              </w:rPr>
              <w:t xml:space="preserve">e Federal Highway Administration and the 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The STIP ID for this project is T906 - NJ Transit System Repairs/Restoration. FTA approved STIP modifications on June 5, 2015. Additional STIP</w:t>
            </w:r>
            <w:r>
              <w:rPr>
                <w:rFonts w:ascii="Arial" w:eastAsia="Times New Roman" w:hAnsi="Arial" w:cs="Arial"/>
                <w:sz w:val="20"/>
                <w:szCs w:val="20"/>
              </w:rPr>
              <w:t xml:space="preserve"> administrative modifications were made to DNUM T906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 xml:space="preserve">This project is a Class II Categorical Exclusion pursuant to 23 CFR Section 771.118 (c )(1) Utilities and similar appurtenance. </w:t>
            </w:r>
            <w:r>
              <w:rPr>
                <w:rFonts w:ascii="Arial" w:eastAsia="Times New Roman" w:hAnsi="Arial" w:cs="Arial"/>
                <w:sz w:val="20"/>
                <w:szCs w:val="20"/>
              </w:rPr>
              <w:t>A Section 106 Review was completed and FTA determined in consultation with NJ SHPO determined that the project will conditionally have no adverse effect subject to conditions stated in its letter to NJ Transit of April 2, 2014. This project will not requir</w:t>
            </w:r>
            <w:r>
              <w:rPr>
                <w:rFonts w:ascii="Arial" w:eastAsia="Times New Roman" w:hAnsi="Arial" w:cs="Arial"/>
                <w:sz w:val="20"/>
                <w:szCs w:val="20"/>
              </w:rPr>
              <w:t xml:space="preserve">e a use of 4(f) resources; no 4(f) evaluation is required.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 xml:space="preserve">NENJ – 340010 –$23,700,000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$23,700,000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$23,700,000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Environmental, 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Design (LNTP) (Completed)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6/25/2014</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(Completed)</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1/12/2016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11/1/2016</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11/14/2019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10/12/2020</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12.54.01 - REHAB/RENOV TRACTION POWER(Recovery)Henderson Amen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1"/>
              <w:gridCol w:w="940"/>
              <w:gridCol w:w="2216"/>
              <w:gridCol w:w="2216"/>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556552598"/>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spacing w:after="240"/>
              <w:divId w:val="2010020061"/>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t xml:space="preserve">Henderson St. Substation </w:t>
            </w:r>
            <w:r>
              <w:rPr>
                <w:rFonts w:ascii="Arial" w:eastAsia="Times New Roman" w:hAnsi="Arial" w:cs="Arial"/>
                <w:sz w:val="20"/>
                <w:szCs w:val="20"/>
              </w:rPr>
              <w:br/>
            </w:r>
            <w:r>
              <w:rPr>
                <w:rFonts w:ascii="Arial" w:eastAsia="Times New Roman" w:hAnsi="Arial" w:cs="Arial"/>
                <w:sz w:val="20"/>
                <w:szCs w:val="20"/>
              </w:rPr>
              <w:br/>
              <w:t xml:space="preserve">1. </w:t>
            </w:r>
            <w:r>
              <w:rPr>
                <w:rFonts w:ascii="Arial" w:eastAsia="Times New Roman" w:hAnsi="Arial" w:cs="Arial"/>
                <w:sz w:val="20"/>
                <w:szCs w:val="20"/>
              </w:rPr>
              <w:t xml:space="preserve">SCOPE AND COST </w:t>
            </w:r>
            <w:r>
              <w:rPr>
                <w:rFonts w:ascii="Arial" w:eastAsia="Times New Roman" w:hAnsi="Arial" w:cs="Arial"/>
                <w:sz w:val="20"/>
                <w:szCs w:val="20"/>
              </w:rPr>
              <w:br/>
              <w:t>Funds in the amount of $21,300,000 (Recovery/Restoration) support the Henderson St. Substation Repair project to repair/replace assets damaged by Superstorm Sandy. This ALI funds expenses that were not eligible under categories 1, 2, and 3.</w:t>
            </w:r>
            <w:r>
              <w:rPr>
                <w:rFonts w:ascii="Arial" w:eastAsia="Times New Roman" w:hAnsi="Arial" w:cs="Arial"/>
                <w:sz w:val="20"/>
                <w:szCs w:val="20"/>
              </w:rPr>
              <w:t xml:space="preserve"> The total cost of the project is $21,300,000. Funds will be matched with $2,130,000 of credit from toll revenue expenditures (Transportation Development Credits). </w:t>
            </w:r>
            <w:r>
              <w:rPr>
                <w:rFonts w:ascii="Arial" w:eastAsia="Times New Roman" w:hAnsi="Arial" w:cs="Arial"/>
                <w:sz w:val="20"/>
                <w:szCs w:val="20"/>
              </w:rPr>
              <w:br/>
              <w:t xml:space="preserve">. </w:t>
            </w:r>
            <w:r>
              <w:rPr>
                <w:rFonts w:ascii="Arial" w:eastAsia="Times New Roman" w:hAnsi="Arial" w:cs="Arial"/>
                <w:sz w:val="20"/>
                <w:szCs w:val="20"/>
              </w:rPr>
              <w:br/>
              <w:t xml:space="preserve">Funding in this ALI supports the Henderson Street Substation project that is located at </w:t>
            </w:r>
            <w:r>
              <w:rPr>
                <w:rFonts w:ascii="Arial" w:eastAsia="Times New Roman" w:hAnsi="Arial" w:cs="Arial"/>
                <w:sz w:val="20"/>
                <w:szCs w:val="20"/>
              </w:rPr>
              <w:t>the Hoboken Rail Terminal at the southeastern corner of the city of Hoboken along the Hudson River. Costs include design, project administration, construction, the purchase of necessary equipment and materials, and any other related costs required to compl</w:t>
            </w:r>
            <w:r>
              <w:rPr>
                <w:rFonts w:ascii="Arial" w:eastAsia="Times New Roman" w:hAnsi="Arial" w:cs="Arial"/>
                <w:sz w:val="20"/>
                <w:szCs w:val="20"/>
              </w:rPr>
              <w:t xml:space="preserve">ete the scope. </w:t>
            </w:r>
            <w:r>
              <w:rPr>
                <w:rFonts w:ascii="Arial" w:eastAsia="Times New Roman" w:hAnsi="Arial" w:cs="Arial"/>
                <w:sz w:val="20"/>
                <w:szCs w:val="20"/>
              </w:rPr>
              <w:br/>
            </w:r>
            <w:r>
              <w:rPr>
                <w:rFonts w:ascii="Arial" w:eastAsia="Times New Roman" w:hAnsi="Arial" w:cs="Arial"/>
                <w:sz w:val="20"/>
                <w:szCs w:val="20"/>
              </w:rPr>
              <w:br/>
              <w:t>This project involves the design and construction of the replacement Henderson Street Substation in Hoboken, including switch-gear, transformers and all other associated power cable, devices, and controls. The replacement substation will b</w:t>
            </w:r>
            <w:r>
              <w:rPr>
                <w:rFonts w:ascii="Arial" w:eastAsia="Times New Roman" w:hAnsi="Arial" w:cs="Arial"/>
                <w:sz w:val="20"/>
                <w:szCs w:val="20"/>
              </w:rPr>
              <w:t>e located at the site of the existing Hoboken Yard Boiler Building (boiler is decommissioned). Backup power will be included in the new facility. This work includes demolition of, the existing boiler building. New utility service feeders will be included i</w:t>
            </w:r>
            <w:r>
              <w:rPr>
                <w:rFonts w:ascii="Arial" w:eastAsia="Times New Roman" w:hAnsi="Arial" w:cs="Arial"/>
                <w:sz w:val="20"/>
                <w:szCs w:val="20"/>
              </w:rPr>
              <w:t xml:space="preserve">n the replacement substation. The Substation will be elevated to Design Flood Elevation or above, and utilize components designed to better withstand contact with salt water where elements cannot be raised, in a manner consistent with codes and standards. </w:t>
            </w:r>
            <w:r>
              <w:rPr>
                <w:rFonts w:ascii="Arial" w:eastAsia="Times New Roman" w:hAnsi="Arial" w:cs="Arial"/>
                <w:sz w:val="20"/>
                <w:szCs w:val="20"/>
              </w:rPr>
              <w:br/>
            </w:r>
            <w:r>
              <w:rPr>
                <w:rFonts w:ascii="Arial" w:eastAsia="Times New Roman" w:hAnsi="Arial" w:cs="Arial"/>
                <w:sz w:val="20"/>
                <w:szCs w:val="20"/>
              </w:rPr>
              <w:br/>
              <w:t xml:space="preserve">The new substation will consist of 13.2kV switchgear, with a new 1200 amp main-double tie-main bus/ circuit breaker configuration. Three emergency generators are included in the new substation. </w:t>
            </w:r>
            <w:r>
              <w:rPr>
                <w:rFonts w:ascii="Arial" w:eastAsia="Times New Roman" w:hAnsi="Arial" w:cs="Arial"/>
                <w:sz w:val="20"/>
                <w:szCs w:val="20"/>
              </w:rPr>
              <w:br/>
            </w:r>
            <w:r>
              <w:rPr>
                <w:rFonts w:ascii="Arial" w:eastAsia="Times New Roman" w:hAnsi="Arial" w:cs="Arial"/>
                <w:sz w:val="20"/>
                <w:szCs w:val="20"/>
              </w:rPr>
              <w:br/>
              <w:t>The justification for Henderson Street Substation project:</w:t>
            </w:r>
            <w:r>
              <w:rPr>
                <w:rFonts w:ascii="Arial" w:eastAsia="Times New Roman" w:hAnsi="Arial" w:cs="Arial"/>
                <w:sz w:val="20"/>
                <w:szCs w:val="20"/>
              </w:rPr>
              <w:t xml:space="preserve"> Henderson is a medium voltage substation that provides power for various facilities throughout Hoboken Yard and Terminal (other than Traction power). The existing substation was damaged by Superstorm Sandy and is operating in a compromised state. Replacem</w:t>
            </w:r>
            <w:r>
              <w:rPr>
                <w:rFonts w:ascii="Arial" w:eastAsia="Times New Roman" w:hAnsi="Arial" w:cs="Arial"/>
                <w:sz w:val="20"/>
                <w:szCs w:val="20"/>
              </w:rPr>
              <w:t>ent of the substation in a resilient manner in-place and in-kind is not feasible. In addition, emergency back-up power to Henderson St. Substation was damaged. An explanation for the addition of three emergency generators for replacement back-up power is a</w:t>
            </w:r>
            <w:r>
              <w:rPr>
                <w:rFonts w:ascii="Arial" w:eastAsia="Times New Roman" w:hAnsi="Arial" w:cs="Arial"/>
                <w:sz w:val="20"/>
                <w:szCs w:val="20"/>
              </w:rPr>
              <w:t xml:space="preserve">ttached in TEAM. </w:t>
            </w:r>
            <w:r>
              <w:rPr>
                <w:rFonts w:ascii="Arial" w:eastAsia="Times New Roman" w:hAnsi="Arial" w:cs="Arial"/>
                <w:sz w:val="20"/>
                <w:szCs w:val="20"/>
              </w:rPr>
              <w:br/>
            </w:r>
            <w:r>
              <w:rPr>
                <w:rFonts w:ascii="Arial" w:eastAsia="Times New Roman" w:hAnsi="Arial" w:cs="Arial"/>
                <w:sz w:val="20"/>
                <w:szCs w:val="20"/>
              </w:rPr>
              <w:br/>
              <w:t>The facility is currently located in the western portion of Hoboken Yard which is in a coastal floodplain designated Zone AE for which the 100-year storm BFE is 11 ft. NAVD 88. The new facility will be located within the existing Hoboken</w:t>
            </w:r>
            <w:r>
              <w:rPr>
                <w:rFonts w:ascii="Arial" w:eastAsia="Times New Roman" w:hAnsi="Arial" w:cs="Arial"/>
                <w:sz w:val="20"/>
                <w:szCs w:val="20"/>
              </w:rPr>
              <w:t xml:space="preserve"> Yard Boiler Building at or above a Design Flood elevation of 13.5 ft.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A third party contractor will be used. Through a federally compliant RFP process, Gannett Fleming was selected as the contractor for design services. The construction contractor and </w:t>
            </w:r>
            <w:r>
              <w:rPr>
                <w:rFonts w:ascii="Arial" w:eastAsia="Times New Roman" w:hAnsi="Arial" w:cs="Arial"/>
                <w:sz w:val="20"/>
                <w:szCs w:val="20"/>
              </w:rPr>
              <w:t xml:space="preserve">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The project is not a continuation of any previous Section 5324 funded scope. </w:t>
            </w:r>
            <w:r>
              <w:rPr>
                <w:rFonts w:ascii="Arial" w:eastAsia="Times New Roman" w:hAnsi="Arial" w:cs="Arial"/>
                <w:sz w:val="20"/>
                <w:szCs w:val="20"/>
              </w:rPr>
              <w:br/>
            </w:r>
            <w:r>
              <w:rPr>
                <w:rFonts w:ascii="Arial" w:eastAsia="Times New Roman" w:hAnsi="Arial" w:cs="Arial"/>
                <w:sz w:val="20"/>
                <w:szCs w:val="20"/>
              </w:rPr>
              <w:br/>
              <w:t>The useful life for the project is 25 years. If NJ TRANSIT disposes of, or discontinues using, an asset acqu</w:t>
            </w:r>
            <w:r>
              <w:rPr>
                <w:rFonts w:ascii="Arial" w:eastAsia="Times New Roman" w:hAnsi="Arial" w:cs="Arial"/>
                <w:sz w:val="20"/>
                <w:szCs w:val="20"/>
              </w:rPr>
              <w:t xml:space="preserve">ired with FTA grant funding prior to the end of its useful life, the remaining Federal interest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The type of funds being requested in This ALI is Recovery/Restoration. The tot</w:t>
            </w:r>
            <w:r>
              <w:rPr>
                <w:rFonts w:ascii="Arial" w:eastAsia="Times New Roman" w:hAnsi="Arial" w:cs="Arial"/>
                <w:sz w:val="20"/>
                <w:szCs w:val="20"/>
              </w:rPr>
              <w:t xml:space="preserve">al cost of the project is $21,300,000. The total funding provided in this ALI is $21,300,000. Additional FTA grants will not be requested for this project.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Pro-Rated Recovery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This ALI is not be</w:t>
            </w:r>
            <w:r>
              <w:rPr>
                <w:rFonts w:ascii="Arial" w:eastAsia="Times New Roman" w:hAnsi="Arial" w:cs="Arial"/>
                <w:sz w:val="20"/>
                <w:szCs w:val="20"/>
              </w:rPr>
              <w:t>ing funded from the local priority resiliency allocation. Wherever feasible, elements are located at or above ABFE+1. For elements that cannot be raised (such as those necessarily at or below grade level) materials and components will be selected during de</w:t>
            </w:r>
            <w:r>
              <w:rPr>
                <w:rFonts w:ascii="Arial" w:eastAsia="Times New Roman" w:hAnsi="Arial" w:cs="Arial"/>
                <w:sz w:val="20"/>
                <w:szCs w:val="20"/>
              </w:rPr>
              <w:t xml:space="preserve">sign to be inherently resistant to, or otherwise protected against, damage by flooding, to the greatest extent possible in each case. </w:t>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w:t>
            </w:r>
            <w:r>
              <w:rPr>
                <w:rFonts w:ascii="Arial" w:eastAsia="Times New Roman" w:hAnsi="Arial" w:cs="Arial"/>
                <w:sz w:val="20"/>
                <w:szCs w:val="20"/>
              </w:rPr>
              <w:t xml:space="preserve">estimate for this ALI is based primarily on 60% Design. </w:t>
            </w:r>
            <w:r>
              <w:rPr>
                <w:rFonts w:ascii="Arial" w:eastAsia="Times New Roman" w:hAnsi="Arial" w:cs="Arial"/>
                <w:sz w:val="20"/>
                <w:szCs w:val="20"/>
              </w:rPr>
              <w:br/>
            </w:r>
            <w:r>
              <w:rPr>
                <w:rFonts w:ascii="Arial" w:eastAsia="Times New Roman" w:hAnsi="Arial" w:cs="Arial"/>
                <w:sz w:val="20"/>
                <w:szCs w:val="20"/>
              </w:rPr>
              <w:br/>
              <w:t xml:space="preserve">6. COST BREAKDOWNS </w:t>
            </w:r>
            <w:r>
              <w:rPr>
                <w:rFonts w:ascii="Arial" w:eastAsia="Times New Roman" w:hAnsi="Arial" w:cs="Arial"/>
                <w:sz w:val="20"/>
                <w:szCs w:val="20"/>
              </w:rPr>
              <w:br/>
              <w:t xml:space="preserve">The overall budget for expenses included in this ALI is $21,300,000 </w:t>
            </w:r>
            <w:r>
              <w:rPr>
                <w:rFonts w:ascii="Arial" w:eastAsia="Times New Roman" w:hAnsi="Arial" w:cs="Arial"/>
                <w:sz w:val="20"/>
                <w:szCs w:val="20"/>
              </w:rPr>
              <w:br/>
            </w:r>
            <w:r>
              <w:rPr>
                <w:rFonts w:ascii="Arial" w:eastAsia="Times New Roman" w:hAnsi="Arial" w:cs="Arial"/>
                <w:sz w:val="20"/>
                <w:szCs w:val="20"/>
              </w:rPr>
              <w:br/>
              <w:t xml:space="preserve">The following categories of expenses is specifically related to this ALI. </w:t>
            </w:r>
            <w:r>
              <w:rPr>
                <w:rFonts w:ascii="Arial" w:eastAsia="Times New Roman" w:hAnsi="Arial" w:cs="Arial"/>
                <w:sz w:val="20"/>
                <w:szCs w:val="20"/>
              </w:rPr>
              <w:br/>
            </w:r>
            <w:r>
              <w:rPr>
                <w:rFonts w:ascii="Arial" w:eastAsia="Times New Roman" w:hAnsi="Arial" w:cs="Arial"/>
                <w:sz w:val="20"/>
                <w:szCs w:val="20"/>
              </w:rPr>
              <w:br/>
              <w:t xml:space="preserve">Design - In House - $100,000 </w:t>
            </w:r>
            <w:r>
              <w:rPr>
                <w:rFonts w:ascii="Arial" w:eastAsia="Times New Roman" w:hAnsi="Arial" w:cs="Arial"/>
                <w:sz w:val="20"/>
                <w:szCs w:val="20"/>
              </w:rPr>
              <w:br/>
              <w:t>De</w:t>
            </w:r>
            <w:r>
              <w:rPr>
                <w:rFonts w:ascii="Arial" w:eastAsia="Times New Roman" w:hAnsi="Arial" w:cs="Arial"/>
                <w:sz w:val="20"/>
                <w:szCs w:val="20"/>
              </w:rPr>
              <w:t xml:space="preserve">sign - Services - $1,350,000 </w:t>
            </w:r>
            <w:r>
              <w:rPr>
                <w:rFonts w:ascii="Arial" w:eastAsia="Times New Roman" w:hAnsi="Arial" w:cs="Arial"/>
                <w:sz w:val="20"/>
                <w:szCs w:val="20"/>
              </w:rPr>
              <w:br/>
              <w:t xml:space="preserve">Project Administration - In House - $250,000 </w:t>
            </w:r>
            <w:r>
              <w:rPr>
                <w:rFonts w:ascii="Arial" w:eastAsia="Times New Roman" w:hAnsi="Arial" w:cs="Arial"/>
                <w:sz w:val="20"/>
                <w:szCs w:val="20"/>
              </w:rPr>
              <w:br/>
              <w:t xml:space="preserve">Project Administration - Services - $1,200,000 </w:t>
            </w:r>
            <w:r>
              <w:rPr>
                <w:rFonts w:ascii="Arial" w:eastAsia="Times New Roman" w:hAnsi="Arial" w:cs="Arial"/>
                <w:sz w:val="20"/>
                <w:szCs w:val="20"/>
              </w:rPr>
              <w:br/>
              <w:t xml:space="preserve">Oversight - Services - $300,000 </w:t>
            </w:r>
            <w:r>
              <w:rPr>
                <w:rFonts w:ascii="Arial" w:eastAsia="Times New Roman" w:hAnsi="Arial" w:cs="Arial"/>
                <w:sz w:val="20"/>
                <w:szCs w:val="20"/>
              </w:rPr>
              <w:br/>
              <w:t xml:space="preserve">Contingency - $2,325,000 </w:t>
            </w:r>
            <w:r>
              <w:rPr>
                <w:rFonts w:ascii="Arial" w:eastAsia="Times New Roman" w:hAnsi="Arial" w:cs="Arial"/>
                <w:sz w:val="20"/>
                <w:szCs w:val="20"/>
              </w:rPr>
              <w:br/>
              <w:t xml:space="preserve">Construction - In House - $1,000,000 </w:t>
            </w:r>
            <w:r>
              <w:rPr>
                <w:rFonts w:ascii="Arial" w:eastAsia="Times New Roman" w:hAnsi="Arial" w:cs="Arial"/>
                <w:sz w:val="20"/>
                <w:szCs w:val="20"/>
              </w:rPr>
              <w:br/>
              <w:t>Construction - Services - $12,000,0</w:t>
            </w:r>
            <w:r>
              <w:rPr>
                <w:rFonts w:ascii="Arial" w:eastAsia="Times New Roman" w:hAnsi="Arial" w:cs="Arial"/>
                <w:sz w:val="20"/>
                <w:szCs w:val="20"/>
              </w:rPr>
              <w:t xml:space="preserve">00 </w:t>
            </w:r>
            <w:r>
              <w:rPr>
                <w:rFonts w:ascii="Arial" w:eastAsia="Times New Roman" w:hAnsi="Arial" w:cs="Arial"/>
                <w:sz w:val="20"/>
                <w:szCs w:val="20"/>
              </w:rPr>
              <w:br/>
              <w:t xml:space="preserve">Construction Mgmt. - In House - $250,000 </w:t>
            </w:r>
            <w:r>
              <w:rPr>
                <w:rFonts w:ascii="Arial" w:eastAsia="Times New Roman" w:hAnsi="Arial" w:cs="Arial"/>
                <w:sz w:val="20"/>
                <w:szCs w:val="20"/>
              </w:rPr>
              <w:br/>
              <w:t xml:space="preserve">Construction Mgmt. - Services - $1,625,000 </w:t>
            </w:r>
            <w:r>
              <w:rPr>
                <w:rFonts w:ascii="Arial" w:eastAsia="Times New Roman" w:hAnsi="Arial" w:cs="Arial"/>
                <w:sz w:val="20"/>
                <w:szCs w:val="20"/>
              </w:rPr>
              <w:br/>
              <w:t xml:space="preserve">Flagging - In House - $150,000 </w:t>
            </w:r>
            <w:r>
              <w:rPr>
                <w:rFonts w:ascii="Arial" w:eastAsia="Times New Roman" w:hAnsi="Arial" w:cs="Arial"/>
                <w:sz w:val="20"/>
                <w:szCs w:val="20"/>
              </w:rPr>
              <w:br/>
              <w:t xml:space="preserve">Purchase - Materials $750,000 </w:t>
            </w:r>
            <w:r>
              <w:rPr>
                <w:rFonts w:ascii="Arial" w:eastAsia="Times New Roman" w:hAnsi="Arial" w:cs="Arial"/>
                <w:sz w:val="20"/>
                <w:szCs w:val="20"/>
              </w:rPr>
              <w:br/>
            </w:r>
            <w:r>
              <w:rPr>
                <w:rFonts w:ascii="Arial" w:eastAsia="Times New Roman" w:hAnsi="Arial" w:cs="Arial"/>
                <w:sz w:val="20"/>
                <w:szCs w:val="20"/>
              </w:rPr>
              <w:br/>
              <w:t xml:space="preserve">Total: $21,300,000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The total cost of the project included in this ALI is $21,300,00</w:t>
            </w:r>
            <w:r>
              <w:rPr>
                <w:rFonts w:ascii="Arial" w:eastAsia="Times New Roman" w:hAnsi="Arial" w:cs="Arial"/>
                <w:sz w:val="20"/>
                <w:szCs w:val="20"/>
              </w:rPr>
              <w:t xml:space="preserve">0. The total funds requested in this ALI are $21,300,000 which accounts for $2,130,000 of credit from toll revenue expenditures (Transportation Development Credits) (90/10%). </w:t>
            </w:r>
            <w:r>
              <w:rPr>
                <w:rFonts w:ascii="Arial" w:eastAsia="Times New Roman" w:hAnsi="Arial" w:cs="Arial"/>
                <w:sz w:val="20"/>
                <w:szCs w:val="20"/>
              </w:rPr>
              <w:br/>
            </w:r>
            <w:r>
              <w:rPr>
                <w:rFonts w:ascii="Arial" w:eastAsia="Times New Roman" w:hAnsi="Arial" w:cs="Arial"/>
                <w:sz w:val="20"/>
                <w:szCs w:val="20"/>
              </w:rPr>
              <w:br/>
              <w:t>This ALI is not being implemented in conjunction with any entity that is an FTA</w:t>
            </w:r>
            <w:r>
              <w:rPr>
                <w:rFonts w:ascii="Arial" w:eastAsia="Times New Roman" w:hAnsi="Arial" w:cs="Arial"/>
                <w:sz w:val="20"/>
                <w:szCs w:val="20"/>
              </w:rPr>
              <w:t xml:space="preserve">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Design, construction, and construction management are performed by a third party. Through a federally compliant RFP process, Gannett Fleming was selected as the contractor for design</w:t>
            </w:r>
            <w:r>
              <w:rPr>
                <w:rFonts w:ascii="Arial" w:eastAsia="Times New Roman" w:hAnsi="Arial" w:cs="Arial"/>
                <w:sz w:val="20"/>
                <w:szCs w:val="20"/>
              </w:rPr>
              <w:t xml:space="preserve">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While this project requires use of NJ TRANSIT’s in-house Electric Traction forces, in-house Design, and in-house Construction Management, no in-</w:t>
            </w:r>
            <w:r>
              <w:rPr>
                <w:rFonts w:ascii="Arial" w:eastAsia="Times New Roman" w:hAnsi="Arial" w:cs="Arial"/>
                <w:sz w:val="20"/>
                <w:szCs w:val="20"/>
              </w:rPr>
              <w:t xml:space="preserve">house forces are required in FY15. The project will be included in NJ TRANSIT’s FY16 Force Account Plan.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 xml:space="preserve">Design, construction, and construction management are performed by a third party. Through a federally compliant </w:t>
            </w:r>
            <w:r>
              <w:rPr>
                <w:rFonts w:ascii="Arial" w:eastAsia="Times New Roman" w:hAnsi="Arial" w:cs="Arial"/>
                <w:sz w:val="20"/>
                <w:szCs w:val="20"/>
              </w:rPr>
              <w:t xml:space="preserve">RFP process, Gannett Fleming was selected as the contractor for design services. The construction contractor and construction manager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 xml:space="preserve">Pre-award authority was exercised on February 3, </w:t>
            </w:r>
            <w:r>
              <w:rPr>
                <w:rFonts w:ascii="Arial" w:eastAsia="Times New Roman" w:hAnsi="Arial" w:cs="Arial"/>
                <w:sz w:val="20"/>
                <w:szCs w:val="20"/>
              </w:rPr>
              <w:t xml:space="preserve">2013. Activities to date include Project Management and design activities. </w:t>
            </w:r>
            <w:r>
              <w:rPr>
                <w:rFonts w:ascii="Arial" w:eastAsia="Times New Roman" w:hAnsi="Arial" w:cs="Arial"/>
                <w:sz w:val="20"/>
                <w:szCs w:val="20"/>
              </w:rPr>
              <w:br/>
            </w:r>
            <w:r>
              <w:rPr>
                <w:rFonts w:ascii="Arial" w:eastAsia="Times New Roman" w:hAnsi="Arial" w:cs="Arial"/>
                <w:sz w:val="20"/>
                <w:szCs w:val="20"/>
              </w:rPr>
              <w:br/>
              <w:t xml:space="preserve">Designer: Gannett Fleming </w:t>
            </w:r>
            <w:r>
              <w:rPr>
                <w:rFonts w:ascii="Arial" w:eastAsia="Times New Roman" w:hAnsi="Arial" w:cs="Arial"/>
                <w:sz w:val="20"/>
                <w:szCs w:val="20"/>
              </w:rPr>
              <w:br/>
              <w:t xml:space="preserve">Contract Amount: $1,031,354 </w:t>
            </w:r>
            <w:r>
              <w:rPr>
                <w:rFonts w:ascii="Arial" w:eastAsia="Times New Roman" w:hAnsi="Arial" w:cs="Arial"/>
                <w:sz w:val="20"/>
                <w:szCs w:val="20"/>
              </w:rPr>
              <w:br/>
              <w:t xml:space="preserve">Contract Date: April 2013 - Limited Notice to Proceed (LNTP)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The milestones are listed in the M</w:t>
            </w:r>
            <w:r>
              <w:rPr>
                <w:rFonts w:ascii="Arial" w:eastAsia="Times New Roman" w:hAnsi="Arial" w:cs="Arial"/>
                <w:sz w:val="20"/>
                <w:szCs w:val="20"/>
              </w:rPr>
              <w:t xml:space="preserve">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 xml:space="preserve">No insurance revenues have been received for the scope for this line item.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Coordination with outside agency, PSE&amp;G, is required. The status of the coordination with the agenc</w:t>
            </w:r>
            <w:r>
              <w:rPr>
                <w:rFonts w:ascii="Arial" w:eastAsia="Times New Roman" w:hAnsi="Arial" w:cs="Arial"/>
                <w:sz w:val="20"/>
                <w:szCs w:val="20"/>
              </w:rPr>
              <w:t xml:space="preserve">y is ongoing. </w:t>
            </w:r>
            <w:r>
              <w:rPr>
                <w:rFonts w:ascii="Arial" w:eastAsia="Times New Roman" w:hAnsi="Arial" w:cs="Arial"/>
                <w:sz w:val="20"/>
                <w:szCs w:val="20"/>
              </w:rPr>
              <w:br/>
            </w:r>
            <w:r>
              <w:rPr>
                <w:rFonts w:ascii="Arial" w:eastAsia="Times New Roman" w:hAnsi="Arial" w:cs="Arial"/>
                <w:sz w:val="20"/>
                <w:szCs w:val="20"/>
              </w:rPr>
              <w:br/>
              <w:t>Permits required- DCA, NJDEP and Soil Erosion Sediment Control (SESC). NJ TRANSIT has not applied for the permits at the time of grant submittal. Permits will be applied for at the 90-100% document stage and expected duration is represented</w:t>
            </w:r>
            <w:r>
              <w:rPr>
                <w:rFonts w:ascii="Arial" w:eastAsia="Times New Roman" w:hAnsi="Arial" w:cs="Arial"/>
                <w:sz w:val="20"/>
                <w:szCs w:val="20"/>
              </w:rPr>
              <w:t xml:space="preserve"> in the project schedule.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NJ TRANSIT will comply with all federal procurement statutes, regulations, and guidance as prescribed by FTA’s program. Additionally, NJ TRANSIT will comply with all Buy America requirements, as applicab</w:t>
            </w:r>
            <w:r>
              <w:rPr>
                <w:rFonts w:ascii="Arial" w:eastAsia="Times New Roman" w:hAnsi="Arial" w:cs="Arial"/>
                <w:sz w:val="20"/>
                <w:szCs w:val="20"/>
              </w:rPr>
              <w:t xml:space="preserve">le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 xml:space="preserve">The project is included in the FY2014-2023 Statewide Transportation Improvement Program (STIP). The Federal Highway Administration and the 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 xml:space="preserve">The STIP ID for this project </w:t>
            </w:r>
            <w:r>
              <w:rPr>
                <w:rFonts w:ascii="Arial" w:eastAsia="Times New Roman" w:hAnsi="Arial" w:cs="Arial"/>
                <w:sz w:val="20"/>
                <w:szCs w:val="20"/>
              </w:rPr>
              <w:t xml:space="preserve">is T906 - NJ Transit System Repairs/Restoration. FTA approved STIP modifications on June 5, 2015. Additional STIP administrative modifications were made to DNUM T906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This project i</w:t>
            </w:r>
            <w:r>
              <w:rPr>
                <w:rFonts w:ascii="Arial" w:eastAsia="Times New Roman" w:hAnsi="Arial" w:cs="Arial"/>
                <w:sz w:val="20"/>
                <w:szCs w:val="20"/>
              </w:rPr>
              <w:t>s a Class II Categorical Exclusion pursuant to 23 CFR Section 771.118 (c )(1) Utilities and similar appurtenance. A Section 106 Review was completed and FTA determined in consultation with NJ SHPO that the project will have no adverse effect on Section 106</w:t>
            </w:r>
            <w:r>
              <w:rPr>
                <w:rFonts w:ascii="Arial" w:eastAsia="Times New Roman" w:hAnsi="Arial" w:cs="Arial"/>
                <w:sz w:val="20"/>
                <w:szCs w:val="20"/>
              </w:rPr>
              <w:t xml:space="preserve"> Resources per NJ SHPO letter dated November 7, 2013. This project will not require a use of 4(f) resources; no 4(f) evaluation is required.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w:t>
            </w:r>
            <w:r>
              <w:rPr>
                <w:rFonts w:ascii="Arial" w:eastAsia="Times New Roman" w:hAnsi="Arial" w:cs="Arial"/>
                <w:sz w:val="20"/>
                <w:szCs w:val="20"/>
              </w:rPr>
              <w:br/>
              <w:t>NENJ – 340010 –</w:t>
            </w:r>
            <w:r>
              <w:rPr>
                <w:rFonts w:ascii="Arial" w:eastAsia="Times New Roman" w:hAnsi="Arial" w:cs="Arial"/>
                <w:sz w:val="20"/>
                <w:szCs w:val="20"/>
              </w:rPr>
              <w:t xml:space="preserve">$21,300,000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065"/>
                    <w:gridCol w:w="1617"/>
                    <w:gridCol w:w="1354"/>
                    <w:gridCol w:w="124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$21,300,000</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$21,300,000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Environmental, 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Design (LNTP) (Completed)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4/30/2013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12/11/2013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3/29/2016</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1/5/2017</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50% Complete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2/9/2018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Project Complete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9/24/2019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Closeout Complete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8/22/2020</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tbl>
      <w:tblPr>
        <w:tblW w:w="5000" w:type="pct"/>
        <w:tblCellSpacing w:w="15" w:type="dxa"/>
        <w:tblCellMar>
          <w:top w:w="30" w:type="dxa"/>
          <w:left w:w="15" w:type="dxa"/>
          <w:bottom w:w="30" w:type="dxa"/>
          <w:right w:w="60" w:type="dxa"/>
        </w:tblCellMar>
        <w:tblLook w:val="04A0" w:firstRow="1" w:lastRow="0" w:firstColumn="1" w:lastColumn="0" w:noHBand="0" w:noVBand="1"/>
      </w:tblPr>
      <w:tblGrid>
        <w:gridCol w:w="9570"/>
      </w:tblGrid>
      <w:tr w:rsidR="00000000">
        <w:trPr>
          <w:divId w:val="1352533183"/>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Budget Activity Line Item: 12.54.01 - REHAB/RENOV TRACTION POWER EQUIPMENT(LPR)ROC Sub Amend 2</w:t>
            </w: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1"/>
              <w:gridCol w:w="940"/>
              <w:gridCol w:w="2216"/>
              <w:gridCol w:w="2216"/>
              <w:gridCol w:w="93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p w:rsidR="00000000" w:rsidRDefault="00104A60">
            <w:pPr>
              <w:divId w:val="1474642274"/>
              <w:rPr>
                <w:rFonts w:ascii="Arial" w:eastAsia="Times New Roman" w:hAnsi="Arial" w:cs="Arial"/>
                <w:b/>
                <w:bCs/>
                <w:sz w:val="20"/>
                <w:szCs w:val="20"/>
              </w:rPr>
            </w:pPr>
            <w:r>
              <w:rPr>
                <w:rFonts w:ascii="Arial" w:eastAsia="Times New Roman" w:hAnsi="Arial" w:cs="Arial"/>
                <w:b/>
                <w:bCs/>
                <w:sz w:val="20"/>
                <w:szCs w:val="20"/>
              </w:rPr>
              <w:t>Extended Budget Description</w:t>
            </w:r>
          </w:p>
          <w:p w:rsidR="00000000" w:rsidRDefault="00104A60">
            <w:pPr>
              <w:spacing w:after="240"/>
              <w:divId w:val="1869487060"/>
              <w:rPr>
                <w:rFonts w:ascii="Arial" w:eastAsia="Times New Roman" w:hAnsi="Arial" w:cs="Arial"/>
                <w:sz w:val="20"/>
                <w:szCs w:val="20"/>
              </w:rPr>
            </w:pPr>
            <w:r>
              <w:rPr>
                <w:rFonts w:ascii="Arial" w:eastAsia="Times New Roman" w:hAnsi="Arial" w:cs="Arial"/>
                <w:sz w:val="20"/>
                <w:szCs w:val="20"/>
              </w:rPr>
              <w:t xml:space="preserve">Amendment 2 - This is a new ALI </w:t>
            </w:r>
            <w:r>
              <w:rPr>
                <w:rFonts w:ascii="Arial" w:eastAsia="Times New Roman" w:hAnsi="Arial" w:cs="Arial"/>
                <w:sz w:val="20"/>
                <w:szCs w:val="20"/>
              </w:rPr>
              <w:br/>
            </w:r>
            <w:r>
              <w:rPr>
                <w:rFonts w:ascii="Arial" w:eastAsia="Times New Roman" w:hAnsi="Arial" w:cs="Arial"/>
                <w:sz w:val="20"/>
                <w:szCs w:val="20"/>
              </w:rPr>
              <w:br/>
              <w:t xml:space="preserve">ROC Unit Substation </w:t>
            </w:r>
            <w:r>
              <w:rPr>
                <w:rFonts w:ascii="Arial" w:eastAsia="Times New Roman" w:hAnsi="Arial" w:cs="Arial"/>
                <w:sz w:val="20"/>
                <w:szCs w:val="20"/>
              </w:rPr>
              <w:br/>
            </w:r>
            <w:r>
              <w:rPr>
                <w:rFonts w:ascii="Arial" w:eastAsia="Times New Roman" w:hAnsi="Arial" w:cs="Arial"/>
                <w:sz w:val="20"/>
                <w:szCs w:val="20"/>
              </w:rPr>
              <w:br/>
              <w:t xml:space="preserve">1. SCOPE AND COST </w:t>
            </w:r>
            <w:r>
              <w:rPr>
                <w:rFonts w:ascii="Arial" w:eastAsia="Times New Roman" w:hAnsi="Arial" w:cs="Arial"/>
                <w:sz w:val="20"/>
                <w:szCs w:val="20"/>
              </w:rPr>
              <w:br/>
              <w:t xml:space="preserve">Funds in the amount of $6,610,045 (LPR funds) support the Rail Operations Center (ROC) Unit Substation Project. </w:t>
            </w:r>
            <w:r>
              <w:rPr>
                <w:rFonts w:ascii="Arial" w:eastAsia="Times New Roman" w:hAnsi="Arial" w:cs="Arial"/>
                <w:sz w:val="20"/>
                <w:szCs w:val="20"/>
              </w:rPr>
              <w:br/>
            </w:r>
            <w:r>
              <w:rPr>
                <w:rFonts w:ascii="Arial" w:eastAsia="Times New Roman" w:hAnsi="Arial" w:cs="Arial"/>
                <w:sz w:val="20"/>
                <w:szCs w:val="20"/>
              </w:rPr>
              <w:br/>
              <w:t>The $6,610,045 includes funds in the amount of $1,250,000 transferr</w:t>
            </w:r>
            <w:r>
              <w:rPr>
                <w:rFonts w:ascii="Arial" w:eastAsia="Times New Roman" w:hAnsi="Arial" w:cs="Arial"/>
                <w:sz w:val="20"/>
                <w:szCs w:val="20"/>
              </w:rPr>
              <w:t>ed from 124-00 – 12.42.11 – Purchase Rail Support Vehicles – Fuel Trucks (LPR). It also includes funds in the amount of $2,300,000 transferred from 126-00– 12.64.02 – Rehab Communication Systems - Interoperable Communications (LPR). A total of $3,550,000 i</w:t>
            </w:r>
            <w:r>
              <w:rPr>
                <w:rFonts w:ascii="Arial" w:eastAsia="Times New Roman" w:hAnsi="Arial" w:cs="Arial"/>
                <w:sz w:val="20"/>
                <w:szCs w:val="20"/>
              </w:rPr>
              <w:t>s being transferred into this ALI. The remaining funds in the amount of $3,060,045 are matched with $306,005 of credit from toll revenue expenditures (Transportation Development Credits). The $3,550,000 was matched with Transportation Development Credits i</w:t>
            </w:r>
            <w:r>
              <w:rPr>
                <w:rFonts w:ascii="Arial" w:eastAsia="Times New Roman" w:hAnsi="Arial" w:cs="Arial"/>
                <w:sz w:val="20"/>
                <w:szCs w:val="20"/>
              </w:rPr>
              <w:t xml:space="preserve">n NJ-44-X003. </w:t>
            </w:r>
            <w:r>
              <w:rPr>
                <w:rFonts w:ascii="Arial" w:eastAsia="Times New Roman" w:hAnsi="Arial" w:cs="Arial"/>
                <w:sz w:val="20"/>
                <w:szCs w:val="20"/>
              </w:rPr>
              <w:br/>
            </w:r>
            <w:r>
              <w:rPr>
                <w:rFonts w:ascii="Arial" w:eastAsia="Times New Roman" w:hAnsi="Arial" w:cs="Arial"/>
                <w:sz w:val="20"/>
                <w:szCs w:val="20"/>
              </w:rPr>
              <w:br/>
              <w:t xml:space="preserve">This ALI funds expenses that were not eligible under categories 1, 2, and 3 and are not funded by insurance. This project is a Locally Prioritized Resiliency project. The total project cost is $6,610,045. The total funding provided in this </w:t>
            </w:r>
            <w:r>
              <w:rPr>
                <w:rFonts w:ascii="Arial" w:eastAsia="Times New Roman" w:hAnsi="Arial" w:cs="Arial"/>
                <w:sz w:val="20"/>
                <w:szCs w:val="20"/>
              </w:rPr>
              <w:t xml:space="preserve">ALI is $6,610,045. </w:t>
            </w:r>
            <w:r>
              <w:rPr>
                <w:rFonts w:ascii="Arial" w:eastAsia="Times New Roman" w:hAnsi="Arial" w:cs="Arial"/>
                <w:sz w:val="20"/>
                <w:szCs w:val="20"/>
              </w:rPr>
              <w:br/>
            </w:r>
            <w:r>
              <w:rPr>
                <w:rFonts w:ascii="Arial" w:eastAsia="Times New Roman" w:hAnsi="Arial" w:cs="Arial"/>
                <w:sz w:val="20"/>
                <w:szCs w:val="20"/>
              </w:rPr>
              <w:br/>
              <w:t xml:space="preserve">Funding for this ALI supports the Rail Operations Center (ROC) Unit Substation, located at the Meadows Maintenance Complex site in Kearny, NJ. Costs include project administration, construction, the purchase of necessary equipment and </w:t>
            </w:r>
            <w:r>
              <w:rPr>
                <w:rFonts w:ascii="Arial" w:eastAsia="Times New Roman" w:hAnsi="Arial" w:cs="Arial"/>
                <w:sz w:val="20"/>
                <w:szCs w:val="20"/>
              </w:rPr>
              <w:t xml:space="preserve">materials, and any other related costs required to complete the scope. </w:t>
            </w:r>
            <w:r>
              <w:rPr>
                <w:rFonts w:ascii="Arial" w:eastAsia="Times New Roman" w:hAnsi="Arial" w:cs="Arial"/>
                <w:sz w:val="20"/>
                <w:szCs w:val="20"/>
              </w:rPr>
              <w:br/>
            </w:r>
            <w:r>
              <w:rPr>
                <w:rFonts w:ascii="Arial" w:eastAsia="Times New Roman" w:hAnsi="Arial" w:cs="Arial"/>
                <w:sz w:val="20"/>
                <w:szCs w:val="20"/>
              </w:rPr>
              <w:br/>
              <w:t>The justification for this request is the Rail Operations Center (ROC) monitors and controls all train movements throughout the system, and as such the facility requires reliable powe</w:t>
            </w:r>
            <w:r>
              <w:rPr>
                <w:rFonts w:ascii="Arial" w:eastAsia="Times New Roman" w:hAnsi="Arial" w:cs="Arial"/>
                <w:sz w:val="20"/>
                <w:szCs w:val="20"/>
              </w:rPr>
              <w:t>r at all times. The existing substation and emergency generator are susceptible to flooding. During Sandy, the water level reached just above the concrete pad of the equipment. Electrical components were not damaged, however to make the substation more res</w:t>
            </w:r>
            <w:r>
              <w:rPr>
                <w:rFonts w:ascii="Arial" w:eastAsia="Times New Roman" w:hAnsi="Arial" w:cs="Arial"/>
                <w:sz w:val="20"/>
                <w:szCs w:val="20"/>
              </w:rPr>
              <w:t>ilient to future weather events it will be replaced with a new substation installed indoors at a higher elevation in its own dedicated building. The indoor location will provide a controlled environment to allow safe and expeditious maintenance, restoratio</w:t>
            </w:r>
            <w:r>
              <w:rPr>
                <w:rFonts w:ascii="Arial" w:eastAsia="Times New Roman" w:hAnsi="Arial" w:cs="Arial"/>
                <w:sz w:val="20"/>
                <w:szCs w:val="20"/>
              </w:rPr>
              <w:t xml:space="preserve">n of power and repairs in all-weather conditions and at any time of day. </w:t>
            </w:r>
            <w:r>
              <w:rPr>
                <w:rFonts w:ascii="Arial" w:eastAsia="Times New Roman" w:hAnsi="Arial" w:cs="Arial"/>
                <w:sz w:val="20"/>
                <w:szCs w:val="20"/>
              </w:rPr>
              <w:br/>
            </w:r>
            <w:r>
              <w:rPr>
                <w:rFonts w:ascii="Arial" w:eastAsia="Times New Roman" w:hAnsi="Arial" w:cs="Arial"/>
                <w:sz w:val="20"/>
                <w:szCs w:val="20"/>
              </w:rPr>
              <w:br/>
              <w:t>The substation building is approximately 93’-0” long x 20’-0” wide x 23’-3” tall. The substation building area is approximately 1,860 sq. ft. This is subject to change as design fin</w:t>
            </w:r>
            <w:r>
              <w:rPr>
                <w:rFonts w:ascii="Arial" w:eastAsia="Times New Roman" w:hAnsi="Arial" w:cs="Arial"/>
                <w:sz w:val="20"/>
                <w:szCs w:val="20"/>
              </w:rPr>
              <w:t>alizes and construction commences. The building is for housing substation equipment and electrical distribution systems. It is insulated precast concrete panels, similar to the existing MMC/ROC construction; with concrete floors/foundations and steel deck/</w:t>
            </w:r>
            <w:r>
              <w:rPr>
                <w:rFonts w:ascii="Arial" w:eastAsia="Times New Roman" w:hAnsi="Arial" w:cs="Arial"/>
                <w:sz w:val="20"/>
                <w:szCs w:val="20"/>
              </w:rPr>
              <w:t xml:space="preserve">membrane roofing. The building will be constructed on site. The substation design does utilize factory fabricated precast panel walls, but they will be erected and set in place on site on a cast-in-place foundation. </w:t>
            </w:r>
            <w:r>
              <w:rPr>
                <w:rFonts w:ascii="Arial" w:eastAsia="Times New Roman" w:hAnsi="Arial" w:cs="Arial"/>
                <w:sz w:val="20"/>
                <w:szCs w:val="20"/>
              </w:rPr>
              <w:br/>
            </w:r>
            <w:r>
              <w:rPr>
                <w:rFonts w:ascii="Arial" w:eastAsia="Times New Roman" w:hAnsi="Arial" w:cs="Arial"/>
                <w:sz w:val="20"/>
                <w:szCs w:val="20"/>
              </w:rPr>
              <w:br/>
              <w:t xml:space="preserve">Construction service and construction </w:t>
            </w:r>
            <w:r>
              <w:rPr>
                <w:rFonts w:ascii="Arial" w:eastAsia="Times New Roman" w:hAnsi="Arial" w:cs="Arial"/>
                <w:sz w:val="20"/>
                <w:szCs w:val="20"/>
              </w:rPr>
              <w:t xml:space="preserve">management services are performed by a third party and will be selected through a federally compliant RFP process. The construction contractor and construction management contractor have not been selected as of grant submittal. </w:t>
            </w:r>
            <w:r>
              <w:rPr>
                <w:rFonts w:ascii="Arial" w:eastAsia="Times New Roman" w:hAnsi="Arial" w:cs="Arial"/>
                <w:sz w:val="20"/>
                <w:szCs w:val="20"/>
              </w:rPr>
              <w:br/>
            </w:r>
            <w:r>
              <w:rPr>
                <w:rFonts w:ascii="Arial" w:eastAsia="Times New Roman" w:hAnsi="Arial" w:cs="Arial"/>
                <w:sz w:val="20"/>
                <w:szCs w:val="20"/>
              </w:rPr>
              <w:br/>
              <w:t>The project is not a conti</w:t>
            </w:r>
            <w:r>
              <w:rPr>
                <w:rFonts w:ascii="Arial" w:eastAsia="Times New Roman" w:hAnsi="Arial" w:cs="Arial"/>
                <w:sz w:val="20"/>
                <w:szCs w:val="20"/>
              </w:rPr>
              <w:t xml:space="preserve">nuation of any previous Section 5324 funded scope. </w:t>
            </w:r>
            <w:r>
              <w:rPr>
                <w:rFonts w:ascii="Arial" w:eastAsia="Times New Roman" w:hAnsi="Arial" w:cs="Arial"/>
                <w:sz w:val="20"/>
                <w:szCs w:val="20"/>
              </w:rPr>
              <w:br/>
            </w:r>
            <w:r>
              <w:rPr>
                <w:rFonts w:ascii="Arial" w:eastAsia="Times New Roman" w:hAnsi="Arial" w:cs="Arial"/>
                <w:sz w:val="20"/>
                <w:szCs w:val="20"/>
              </w:rPr>
              <w:br/>
              <w:t>The useful life for the project is 30 years. If NJ TRANSIT disposes of, or discontinues using, an asset acquired with FTA grant funding prior to the end of its useful life, the remaining Federal interest</w:t>
            </w:r>
            <w:r>
              <w:rPr>
                <w:rFonts w:ascii="Arial" w:eastAsia="Times New Roman" w:hAnsi="Arial" w:cs="Arial"/>
                <w:sz w:val="20"/>
                <w:szCs w:val="20"/>
              </w:rPr>
              <w:t xml:space="preserve"> will be returned to the FTA (per Circular 5010.1D). </w:t>
            </w:r>
            <w:r>
              <w:rPr>
                <w:rFonts w:ascii="Arial" w:eastAsia="Times New Roman" w:hAnsi="Arial" w:cs="Arial"/>
                <w:sz w:val="20"/>
                <w:szCs w:val="20"/>
              </w:rPr>
              <w:br/>
            </w:r>
            <w:r>
              <w:rPr>
                <w:rFonts w:ascii="Arial" w:eastAsia="Times New Roman" w:hAnsi="Arial" w:cs="Arial"/>
                <w:sz w:val="20"/>
                <w:szCs w:val="20"/>
              </w:rPr>
              <w:br/>
              <w:t xml:space="preserve">2. RECOVERY AND RESILIENCY </w:t>
            </w:r>
            <w:r>
              <w:rPr>
                <w:rFonts w:ascii="Arial" w:eastAsia="Times New Roman" w:hAnsi="Arial" w:cs="Arial"/>
                <w:sz w:val="20"/>
                <w:szCs w:val="20"/>
              </w:rPr>
              <w:br/>
              <w:t xml:space="preserve">This project is being funded from the local priority resiliency allocation. </w:t>
            </w:r>
            <w:r>
              <w:rPr>
                <w:rFonts w:ascii="Arial" w:eastAsia="Times New Roman" w:hAnsi="Arial" w:cs="Arial"/>
                <w:sz w:val="20"/>
                <w:szCs w:val="20"/>
              </w:rPr>
              <w:br/>
            </w:r>
            <w:r>
              <w:rPr>
                <w:rFonts w:ascii="Arial" w:eastAsia="Times New Roman" w:hAnsi="Arial" w:cs="Arial"/>
                <w:sz w:val="20"/>
                <w:szCs w:val="20"/>
              </w:rPr>
              <w:br/>
              <w:t xml:space="preserve">EMERGENCY RELIEF FUNDING CATEGORY </w:t>
            </w:r>
            <w:r>
              <w:rPr>
                <w:rFonts w:ascii="Arial" w:eastAsia="Times New Roman" w:hAnsi="Arial" w:cs="Arial"/>
                <w:sz w:val="20"/>
                <w:szCs w:val="20"/>
              </w:rPr>
              <w:br/>
              <w:t xml:space="preserve">Locally Prioritized Resiliency </w:t>
            </w:r>
            <w:r>
              <w:rPr>
                <w:rFonts w:ascii="Arial" w:eastAsia="Times New Roman" w:hAnsi="Arial" w:cs="Arial"/>
                <w:sz w:val="20"/>
                <w:szCs w:val="20"/>
              </w:rPr>
              <w:br/>
            </w:r>
            <w:r>
              <w:rPr>
                <w:rFonts w:ascii="Arial" w:eastAsia="Times New Roman" w:hAnsi="Arial" w:cs="Arial"/>
                <w:sz w:val="20"/>
                <w:szCs w:val="20"/>
              </w:rPr>
              <w:br/>
              <w:t xml:space="preserve">3. RESILIENCY ANALYSIS </w:t>
            </w:r>
            <w:r>
              <w:rPr>
                <w:rFonts w:ascii="Arial" w:eastAsia="Times New Roman" w:hAnsi="Arial" w:cs="Arial"/>
                <w:sz w:val="20"/>
                <w:szCs w:val="20"/>
              </w:rPr>
              <w:br/>
              <w:t>Thi</w:t>
            </w:r>
            <w:r>
              <w:rPr>
                <w:rFonts w:ascii="Arial" w:eastAsia="Times New Roman" w:hAnsi="Arial" w:cs="Arial"/>
                <w:sz w:val="20"/>
                <w:szCs w:val="20"/>
              </w:rPr>
              <w:t xml:space="preserve">s project is being funded from the local priority resiliency allocation. The applicable FTA templates (Attachment A, Justification Statement (Part B), Attachment C and flood maps) have been completed and submitted. </w:t>
            </w:r>
            <w:r>
              <w:rPr>
                <w:rFonts w:ascii="Arial" w:eastAsia="Times New Roman" w:hAnsi="Arial" w:cs="Arial"/>
                <w:sz w:val="20"/>
                <w:szCs w:val="20"/>
              </w:rPr>
              <w:br/>
            </w:r>
            <w:r>
              <w:rPr>
                <w:rFonts w:ascii="Arial" w:eastAsia="Times New Roman" w:hAnsi="Arial" w:cs="Arial"/>
                <w:sz w:val="20"/>
                <w:szCs w:val="20"/>
              </w:rPr>
              <w:br/>
              <w:t>NJ TRANSIT evaluated the asset in relat</w:t>
            </w:r>
            <w:r>
              <w:rPr>
                <w:rFonts w:ascii="Arial" w:eastAsia="Times New Roman" w:hAnsi="Arial" w:cs="Arial"/>
                <w:sz w:val="20"/>
                <w:szCs w:val="20"/>
              </w:rPr>
              <w:t xml:space="preserve">ion to FEMA BFE and incorporated findings and requirements into the NJT Resiliency Program Design Criteria used to guide the development of the Basis Of Design for the project. </w:t>
            </w:r>
            <w:r>
              <w:rPr>
                <w:rFonts w:ascii="Arial" w:eastAsia="Times New Roman" w:hAnsi="Arial" w:cs="Arial"/>
                <w:sz w:val="20"/>
                <w:szCs w:val="20"/>
              </w:rPr>
              <w:br/>
            </w:r>
            <w:r>
              <w:rPr>
                <w:rFonts w:ascii="Arial" w:eastAsia="Times New Roman" w:hAnsi="Arial" w:cs="Arial"/>
                <w:sz w:val="20"/>
                <w:szCs w:val="20"/>
              </w:rPr>
              <w:br/>
              <w:t xml:space="preserve">FTA provided preliminary resiliency approval concurrent with grant approval.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4. PRIOR FEDERAL FUNDING </w:t>
            </w:r>
            <w:r>
              <w:rPr>
                <w:rFonts w:ascii="Arial" w:eastAsia="Times New Roman" w:hAnsi="Arial" w:cs="Arial"/>
                <w:sz w:val="20"/>
                <w:szCs w:val="20"/>
              </w:rPr>
              <w:br/>
              <w:t xml:space="preserve">Previous federal funding was not received for this ALI. </w:t>
            </w:r>
            <w:r>
              <w:rPr>
                <w:rFonts w:ascii="Arial" w:eastAsia="Times New Roman" w:hAnsi="Arial" w:cs="Arial"/>
                <w:sz w:val="20"/>
                <w:szCs w:val="20"/>
              </w:rPr>
              <w:br/>
            </w:r>
            <w:r>
              <w:rPr>
                <w:rFonts w:ascii="Arial" w:eastAsia="Times New Roman" w:hAnsi="Arial" w:cs="Arial"/>
                <w:sz w:val="20"/>
                <w:szCs w:val="20"/>
              </w:rPr>
              <w:br/>
              <w:t xml:space="preserve">5. BASIS OF COST ESTIMATE </w:t>
            </w:r>
            <w:r>
              <w:rPr>
                <w:rFonts w:ascii="Arial" w:eastAsia="Times New Roman" w:hAnsi="Arial" w:cs="Arial"/>
                <w:sz w:val="20"/>
                <w:szCs w:val="20"/>
              </w:rPr>
              <w:br/>
              <w:t xml:space="preserve">The cost estimate for this ALI is based primarily 60% Design. </w:t>
            </w:r>
            <w:r>
              <w:rPr>
                <w:rFonts w:ascii="Arial" w:eastAsia="Times New Roman" w:hAnsi="Arial" w:cs="Arial"/>
                <w:sz w:val="20"/>
                <w:szCs w:val="20"/>
              </w:rPr>
              <w:br/>
            </w:r>
            <w:r>
              <w:rPr>
                <w:rFonts w:ascii="Arial" w:eastAsia="Times New Roman" w:hAnsi="Arial" w:cs="Arial"/>
                <w:sz w:val="20"/>
                <w:szCs w:val="20"/>
              </w:rPr>
              <w:br/>
              <w:t xml:space="preserve">6. COST BREAKDOWNS </w:t>
            </w:r>
            <w:r>
              <w:rPr>
                <w:rFonts w:ascii="Arial" w:eastAsia="Times New Roman" w:hAnsi="Arial" w:cs="Arial"/>
                <w:sz w:val="20"/>
                <w:szCs w:val="20"/>
              </w:rPr>
              <w:br/>
              <w:t>Overall budget for expenses included in this ALI is $6,610</w:t>
            </w:r>
            <w:r>
              <w:rPr>
                <w:rFonts w:ascii="Arial" w:eastAsia="Times New Roman" w:hAnsi="Arial" w:cs="Arial"/>
                <w:sz w:val="20"/>
                <w:szCs w:val="20"/>
              </w:rPr>
              <w:t xml:space="preserve">,045. The total funding provided in this ALI is $6,610,045. The following categories of expenses are specifically related to this ALI. These expenses do not duplicate expenses in ALI 12.79.00 and are tracked separately. </w:t>
            </w:r>
            <w:r>
              <w:rPr>
                <w:rFonts w:ascii="Arial" w:eastAsia="Times New Roman" w:hAnsi="Arial" w:cs="Arial"/>
                <w:sz w:val="20"/>
                <w:szCs w:val="20"/>
              </w:rPr>
              <w:br/>
            </w:r>
            <w:r>
              <w:rPr>
                <w:rFonts w:ascii="Arial" w:eastAsia="Times New Roman" w:hAnsi="Arial" w:cs="Arial"/>
                <w:sz w:val="20"/>
                <w:szCs w:val="20"/>
              </w:rPr>
              <w:br/>
              <w:t xml:space="preserve">Project Administration - In House </w:t>
            </w:r>
            <w:r>
              <w:rPr>
                <w:rFonts w:ascii="Arial" w:eastAsia="Times New Roman" w:hAnsi="Arial" w:cs="Arial"/>
                <w:sz w:val="20"/>
                <w:szCs w:val="20"/>
              </w:rPr>
              <w:t xml:space="preserve">-$10,000 </w:t>
            </w:r>
            <w:r>
              <w:rPr>
                <w:rFonts w:ascii="Arial" w:eastAsia="Times New Roman" w:hAnsi="Arial" w:cs="Arial"/>
                <w:sz w:val="20"/>
                <w:szCs w:val="20"/>
              </w:rPr>
              <w:br/>
              <w:t xml:space="preserve">Project Administration - Services -$26,000 </w:t>
            </w:r>
            <w:r>
              <w:rPr>
                <w:rFonts w:ascii="Arial" w:eastAsia="Times New Roman" w:hAnsi="Arial" w:cs="Arial"/>
                <w:sz w:val="20"/>
                <w:szCs w:val="20"/>
              </w:rPr>
              <w:br/>
              <w:t xml:space="preserve">Oversight - Services -$148,000 </w:t>
            </w:r>
            <w:r>
              <w:rPr>
                <w:rFonts w:ascii="Arial" w:eastAsia="Times New Roman" w:hAnsi="Arial" w:cs="Arial"/>
                <w:sz w:val="20"/>
                <w:szCs w:val="20"/>
              </w:rPr>
              <w:br/>
              <w:t xml:space="preserve">Contingency -$443,045 </w:t>
            </w:r>
            <w:r>
              <w:rPr>
                <w:rFonts w:ascii="Arial" w:eastAsia="Times New Roman" w:hAnsi="Arial" w:cs="Arial"/>
                <w:sz w:val="20"/>
                <w:szCs w:val="20"/>
              </w:rPr>
              <w:br/>
              <w:t xml:space="preserve">Construction - In House -$300,000 </w:t>
            </w:r>
            <w:r>
              <w:rPr>
                <w:rFonts w:ascii="Arial" w:eastAsia="Times New Roman" w:hAnsi="Arial" w:cs="Arial"/>
                <w:sz w:val="20"/>
                <w:szCs w:val="20"/>
              </w:rPr>
              <w:br/>
              <w:t xml:space="preserve">Construction - Services -$5,492,000 </w:t>
            </w:r>
            <w:r>
              <w:rPr>
                <w:rFonts w:ascii="Arial" w:eastAsia="Times New Roman" w:hAnsi="Arial" w:cs="Arial"/>
                <w:sz w:val="20"/>
                <w:szCs w:val="20"/>
              </w:rPr>
              <w:br/>
              <w:t xml:space="preserve">Construction Mgmt - In House -$15,000 </w:t>
            </w:r>
            <w:r>
              <w:rPr>
                <w:rFonts w:ascii="Arial" w:eastAsia="Times New Roman" w:hAnsi="Arial" w:cs="Arial"/>
                <w:sz w:val="20"/>
                <w:szCs w:val="20"/>
              </w:rPr>
              <w:br/>
              <w:t>Construction Mgmt - Services -$26,00</w:t>
            </w:r>
            <w:r>
              <w:rPr>
                <w:rFonts w:ascii="Arial" w:eastAsia="Times New Roman" w:hAnsi="Arial" w:cs="Arial"/>
                <w:sz w:val="20"/>
                <w:szCs w:val="20"/>
              </w:rPr>
              <w:t xml:space="preserve">0 </w:t>
            </w:r>
            <w:r>
              <w:rPr>
                <w:rFonts w:ascii="Arial" w:eastAsia="Times New Roman" w:hAnsi="Arial" w:cs="Arial"/>
                <w:sz w:val="20"/>
                <w:szCs w:val="20"/>
              </w:rPr>
              <w:br/>
              <w:t xml:space="preserve">Flagging - In House -$50,000 </w:t>
            </w:r>
            <w:r>
              <w:rPr>
                <w:rFonts w:ascii="Arial" w:eastAsia="Times New Roman" w:hAnsi="Arial" w:cs="Arial"/>
                <w:sz w:val="20"/>
                <w:szCs w:val="20"/>
              </w:rPr>
              <w:br/>
              <w:t xml:space="preserve">Purchase - Materials -$100,000 </w:t>
            </w:r>
            <w:r>
              <w:rPr>
                <w:rFonts w:ascii="Arial" w:eastAsia="Times New Roman" w:hAnsi="Arial" w:cs="Arial"/>
                <w:sz w:val="20"/>
                <w:szCs w:val="20"/>
              </w:rPr>
              <w:br/>
            </w:r>
            <w:r>
              <w:rPr>
                <w:rFonts w:ascii="Arial" w:eastAsia="Times New Roman" w:hAnsi="Arial" w:cs="Arial"/>
                <w:sz w:val="20"/>
                <w:szCs w:val="20"/>
              </w:rPr>
              <w:br/>
              <w:t xml:space="preserve">Total: $6,610,045 </w:t>
            </w:r>
            <w:r>
              <w:rPr>
                <w:rFonts w:ascii="Arial" w:eastAsia="Times New Roman" w:hAnsi="Arial" w:cs="Arial"/>
                <w:sz w:val="20"/>
                <w:szCs w:val="20"/>
              </w:rPr>
              <w:br/>
            </w:r>
            <w:r>
              <w:rPr>
                <w:rFonts w:ascii="Arial" w:eastAsia="Times New Roman" w:hAnsi="Arial" w:cs="Arial"/>
                <w:sz w:val="20"/>
                <w:szCs w:val="20"/>
              </w:rPr>
              <w:br/>
              <w:t xml:space="preserve">7. COST SHARING </w:t>
            </w:r>
            <w:r>
              <w:rPr>
                <w:rFonts w:ascii="Arial" w:eastAsia="Times New Roman" w:hAnsi="Arial" w:cs="Arial"/>
                <w:sz w:val="20"/>
                <w:szCs w:val="20"/>
              </w:rPr>
              <w:br/>
              <w:t xml:space="preserve">The total cost for the project included in this ALI is $6,610,045.The total funding provided in this ALI is $6,610,045. The $6,610,045 includes funds in </w:t>
            </w:r>
            <w:r>
              <w:rPr>
                <w:rFonts w:ascii="Arial" w:eastAsia="Times New Roman" w:hAnsi="Arial" w:cs="Arial"/>
                <w:sz w:val="20"/>
                <w:szCs w:val="20"/>
              </w:rPr>
              <w:t>the amount of $1,250,000 transferred from 124-00 – 12.42.11 – Purchase Rail Support Vehicles – Fuel Trucks (LPR). It also includes funds in the amount of $2,300,000 transferred from 126-00– 12.64.02 – Rehab Communication Systems - Interoperable Communicati</w:t>
            </w:r>
            <w:r>
              <w:rPr>
                <w:rFonts w:ascii="Arial" w:eastAsia="Times New Roman" w:hAnsi="Arial" w:cs="Arial"/>
                <w:sz w:val="20"/>
                <w:szCs w:val="20"/>
              </w:rPr>
              <w:t>ons (LPR). A total of $3,550,000 is being transferred into this ALI. The remaining funds in the amount of $3,060,045 are matched with $306,005 of credit from toll revenue expenditures (Transportation Development Credits) (90/10%). The $3,550,000 was matche</w:t>
            </w:r>
            <w:r>
              <w:rPr>
                <w:rFonts w:ascii="Arial" w:eastAsia="Times New Roman" w:hAnsi="Arial" w:cs="Arial"/>
                <w:sz w:val="20"/>
                <w:szCs w:val="20"/>
              </w:rPr>
              <w:t xml:space="preserve">d with Transportation Development Credits in NJ-44-X003-00. </w:t>
            </w:r>
            <w:r>
              <w:rPr>
                <w:rFonts w:ascii="Arial" w:eastAsia="Times New Roman" w:hAnsi="Arial" w:cs="Arial"/>
                <w:sz w:val="20"/>
                <w:szCs w:val="20"/>
              </w:rPr>
              <w:br/>
            </w:r>
            <w:r>
              <w:rPr>
                <w:rFonts w:ascii="Arial" w:eastAsia="Times New Roman" w:hAnsi="Arial" w:cs="Arial"/>
                <w:sz w:val="20"/>
                <w:szCs w:val="20"/>
              </w:rPr>
              <w:br/>
              <w:t xml:space="preserve">This ALI is not being implemented in conjunction with any entity that is an FTA recipient or recipient of Federal funding. </w:t>
            </w:r>
            <w:r>
              <w:rPr>
                <w:rFonts w:ascii="Arial" w:eastAsia="Times New Roman" w:hAnsi="Arial" w:cs="Arial"/>
                <w:sz w:val="20"/>
                <w:szCs w:val="20"/>
              </w:rPr>
              <w:br/>
            </w:r>
            <w:r>
              <w:rPr>
                <w:rFonts w:ascii="Arial" w:eastAsia="Times New Roman" w:hAnsi="Arial" w:cs="Arial"/>
                <w:sz w:val="20"/>
                <w:szCs w:val="20"/>
              </w:rPr>
              <w:br/>
              <w:t xml:space="preserve">8. WORK SEPARATION / SCOPE </w:t>
            </w:r>
            <w:r>
              <w:rPr>
                <w:rFonts w:ascii="Arial" w:eastAsia="Times New Roman" w:hAnsi="Arial" w:cs="Arial"/>
                <w:sz w:val="20"/>
                <w:szCs w:val="20"/>
              </w:rPr>
              <w:br/>
              <w:t>Design, construction, and construction ma</w:t>
            </w:r>
            <w:r>
              <w:rPr>
                <w:rFonts w:ascii="Arial" w:eastAsia="Times New Roman" w:hAnsi="Arial" w:cs="Arial"/>
                <w:sz w:val="20"/>
                <w:szCs w:val="20"/>
              </w:rPr>
              <w:t xml:space="preserve">nagement are performed by a third party. Gannett Fleming was selected as the contractor for design services. The construction contractor and construction manager contract have not been selected as of grant submittal. </w:t>
            </w:r>
            <w:r>
              <w:rPr>
                <w:rFonts w:ascii="Arial" w:eastAsia="Times New Roman" w:hAnsi="Arial" w:cs="Arial"/>
                <w:sz w:val="20"/>
                <w:szCs w:val="20"/>
              </w:rPr>
              <w:br/>
            </w:r>
            <w:r>
              <w:rPr>
                <w:rFonts w:ascii="Arial" w:eastAsia="Times New Roman" w:hAnsi="Arial" w:cs="Arial"/>
                <w:sz w:val="20"/>
                <w:szCs w:val="20"/>
              </w:rPr>
              <w:br/>
              <w:t>While this project requires use of NJ</w:t>
            </w:r>
            <w:r>
              <w:rPr>
                <w:rFonts w:ascii="Arial" w:eastAsia="Times New Roman" w:hAnsi="Arial" w:cs="Arial"/>
                <w:sz w:val="20"/>
                <w:szCs w:val="20"/>
              </w:rPr>
              <w:t xml:space="preserve"> TRANSIT’s in-house Electric Traction forces, in-house Design, and in-house Construction Management, no in-house forces are required in FY15. The project will be included in NJ TRANSIT’s FY17 Force Account Plan. </w:t>
            </w:r>
            <w:r>
              <w:rPr>
                <w:rFonts w:ascii="Arial" w:eastAsia="Times New Roman" w:hAnsi="Arial" w:cs="Arial"/>
                <w:sz w:val="20"/>
                <w:szCs w:val="20"/>
              </w:rPr>
              <w:br/>
            </w:r>
            <w:r>
              <w:rPr>
                <w:rFonts w:ascii="Arial" w:eastAsia="Times New Roman" w:hAnsi="Arial" w:cs="Arial"/>
                <w:sz w:val="20"/>
                <w:szCs w:val="20"/>
              </w:rPr>
              <w:br/>
              <w:t xml:space="preserve">9. CONTRACTS / VENDORS INFORMATION </w:t>
            </w:r>
            <w:r>
              <w:rPr>
                <w:rFonts w:ascii="Arial" w:eastAsia="Times New Roman" w:hAnsi="Arial" w:cs="Arial"/>
                <w:sz w:val="20"/>
                <w:szCs w:val="20"/>
              </w:rPr>
              <w:br/>
              <w:t>Design</w:t>
            </w:r>
            <w:r>
              <w:rPr>
                <w:rFonts w:ascii="Arial" w:eastAsia="Times New Roman" w:hAnsi="Arial" w:cs="Arial"/>
                <w:sz w:val="20"/>
                <w:szCs w:val="20"/>
              </w:rPr>
              <w:t>, construction, and construction management are performed by a third party. Through a federally compliant RFP process, NJ TRANSIT selected Gannett Fleming as the contractor for design services. The construction contractor and construction manager contracto</w:t>
            </w:r>
            <w:r>
              <w:rPr>
                <w:rFonts w:ascii="Arial" w:eastAsia="Times New Roman" w:hAnsi="Arial" w:cs="Arial"/>
                <w:sz w:val="20"/>
                <w:szCs w:val="20"/>
              </w:rPr>
              <w:t xml:space="preserve">r have not been selected as of grant submittal. </w:t>
            </w:r>
            <w:r>
              <w:rPr>
                <w:rFonts w:ascii="Arial" w:eastAsia="Times New Roman" w:hAnsi="Arial" w:cs="Arial"/>
                <w:sz w:val="20"/>
                <w:szCs w:val="20"/>
              </w:rPr>
              <w:br/>
            </w:r>
            <w:r>
              <w:rPr>
                <w:rFonts w:ascii="Arial" w:eastAsia="Times New Roman" w:hAnsi="Arial" w:cs="Arial"/>
                <w:sz w:val="20"/>
                <w:szCs w:val="20"/>
              </w:rPr>
              <w:br/>
              <w:t xml:space="preserve">10. PRE-AWARD AUTHORITY </w:t>
            </w:r>
            <w:r>
              <w:rPr>
                <w:rFonts w:ascii="Arial" w:eastAsia="Times New Roman" w:hAnsi="Arial" w:cs="Arial"/>
                <w:sz w:val="20"/>
                <w:szCs w:val="20"/>
              </w:rPr>
              <w:br/>
              <w:t xml:space="preserve">NJ TRANSIT will not use pre-award authority for this line item. </w:t>
            </w:r>
            <w:r>
              <w:rPr>
                <w:rFonts w:ascii="Arial" w:eastAsia="Times New Roman" w:hAnsi="Arial" w:cs="Arial"/>
                <w:sz w:val="20"/>
                <w:szCs w:val="20"/>
              </w:rPr>
              <w:br/>
            </w:r>
            <w:r>
              <w:rPr>
                <w:rFonts w:ascii="Arial" w:eastAsia="Times New Roman" w:hAnsi="Arial" w:cs="Arial"/>
                <w:sz w:val="20"/>
                <w:szCs w:val="20"/>
              </w:rPr>
              <w:br/>
              <w:t xml:space="preserve">11. SCHEDULED MILESTONES </w:t>
            </w:r>
            <w:r>
              <w:rPr>
                <w:rFonts w:ascii="Arial" w:eastAsia="Times New Roman" w:hAnsi="Arial" w:cs="Arial"/>
                <w:sz w:val="20"/>
                <w:szCs w:val="20"/>
              </w:rPr>
              <w:br/>
              <w:t xml:space="preserve">The milestones are listed in the Milestone section of this grant. </w:t>
            </w:r>
            <w:r>
              <w:rPr>
                <w:rFonts w:ascii="Arial" w:eastAsia="Times New Roman" w:hAnsi="Arial" w:cs="Arial"/>
                <w:sz w:val="20"/>
                <w:szCs w:val="20"/>
              </w:rPr>
              <w:br/>
            </w:r>
            <w:r>
              <w:rPr>
                <w:rFonts w:ascii="Arial" w:eastAsia="Times New Roman" w:hAnsi="Arial" w:cs="Arial"/>
                <w:sz w:val="20"/>
                <w:szCs w:val="20"/>
              </w:rPr>
              <w:br/>
              <w:t xml:space="preserve">12. INSURANCE </w:t>
            </w:r>
            <w:r>
              <w:rPr>
                <w:rFonts w:ascii="Arial" w:eastAsia="Times New Roman" w:hAnsi="Arial" w:cs="Arial"/>
                <w:sz w:val="20"/>
                <w:szCs w:val="20"/>
              </w:rPr>
              <w:br/>
              <w:t>No ins</w:t>
            </w:r>
            <w:r>
              <w:rPr>
                <w:rFonts w:ascii="Arial" w:eastAsia="Times New Roman" w:hAnsi="Arial" w:cs="Arial"/>
                <w:sz w:val="20"/>
                <w:szCs w:val="20"/>
              </w:rPr>
              <w:t xml:space="preserve">urance revenues have been received for the scope for this line item. </w:t>
            </w:r>
            <w:r>
              <w:rPr>
                <w:rFonts w:ascii="Arial" w:eastAsia="Times New Roman" w:hAnsi="Arial" w:cs="Arial"/>
                <w:sz w:val="20"/>
                <w:szCs w:val="20"/>
              </w:rPr>
              <w:br/>
            </w:r>
            <w:r>
              <w:rPr>
                <w:rFonts w:ascii="Arial" w:eastAsia="Times New Roman" w:hAnsi="Arial" w:cs="Arial"/>
                <w:sz w:val="20"/>
                <w:szCs w:val="20"/>
              </w:rPr>
              <w:br/>
              <w:t xml:space="preserve">13. COORDINATION AND PERMITS </w:t>
            </w:r>
            <w:r>
              <w:rPr>
                <w:rFonts w:ascii="Arial" w:eastAsia="Times New Roman" w:hAnsi="Arial" w:cs="Arial"/>
                <w:sz w:val="20"/>
                <w:szCs w:val="20"/>
              </w:rPr>
              <w:br/>
              <w:t xml:space="preserve">Coordination with outside agency, PSE&amp;G is required. The status of the coordination with the agency is ongoing. </w:t>
            </w:r>
            <w:r>
              <w:rPr>
                <w:rFonts w:ascii="Arial" w:eastAsia="Times New Roman" w:hAnsi="Arial" w:cs="Arial"/>
                <w:sz w:val="20"/>
                <w:szCs w:val="20"/>
              </w:rPr>
              <w:br/>
            </w:r>
            <w:r>
              <w:rPr>
                <w:rFonts w:ascii="Arial" w:eastAsia="Times New Roman" w:hAnsi="Arial" w:cs="Arial"/>
                <w:sz w:val="20"/>
                <w:szCs w:val="20"/>
              </w:rPr>
              <w:br/>
              <w:t>Permits required include DCA, NJDEP, USAC</w:t>
            </w:r>
            <w:r>
              <w:rPr>
                <w:rFonts w:ascii="Arial" w:eastAsia="Times New Roman" w:hAnsi="Arial" w:cs="Arial"/>
                <w:sz w:val="20"/>
                <w:szCs w:val="20"/>
              </w:rPr>
              <w:t>E, and Hudson Essex Passaic Soil Conservation District (HEPSCD). NJ TRANSIT has not applied for the permits at the time of grant submittal. Permits will be applied for at the 90-100% document stage and expected duration is represented in the project schedu</w:t>
            </w:r>
            <w:r>
              <w:rPr>
                <w:rFonts w:ascii="Arial" w:eastAsia="Times New Roman" w:hAnsi="Arial" w:cs="Arial"/>
                <w:sz w:val="20"/>
                <w:szCs w:val="20"/>
              </w:rPr>
              <w:t xml:space="preserve">le. </w:t>
            </w:r>
            <w:r>
              <w:rPr>
                <w:rFonts w:ascii="Arial" w:eastAsia="Times New Roman" w:hAnsi="Arial" w:cs="Arial"/>
                <w:sz w:val="20"/>
                <w:szCs w:val="20"/>
              </w:rPr>
              <w:br/>
            </w:r>
            <w:r>
              <w:rPr>
                <w:rFonts w:ascii="Arial" w:eastAsia="Times New Roman" w:hAnsi="Arial" w:cs="Arial"/>
                <w:sz w:val="20"/>
                <w:szCs w:val="20"/>
              </w:rPr>
              <w:br/>
              <w:t xml:space="preserve">14. PROCUREMENT METHODS </w:t>
            </w:r>
            <w:r>
              <w:rPr>
                <w:rFonts w:ascii="Arial" w:eastAsia="Times New Roman" w:hAnsi="Arial" w:cs="Arial"/>
                <w:sz w:val="20"/>
                <w:szCs w:val="20"/>
              </w:rPr>
              <w:br/>
              <w:t xml:space="preserve">NJ TRANSIT will comply with all federal procurement statutes, regulations, and guidance as prescribed by FTA’s program. Additionally, NJ TRANSIT will comply with all Buy America requirements, as applicable. </w:t>
            </w:r>
            <w:r>
              <w:rPr>
                <w:rFonts w:ascii="Arial" w:eastAsia="Times New Roman" w:hAnsi="Arial" w:cs="Arial"/>
                <w:sz w:val="20"/>
                <w:szCs w:val="20"/>
              </w:rPr>
              <w:br/>
            </w:r>
            <w:r>
              <w:rPr>
                <w:rFonts w:ascii="Arial" w:eastAsia="Times New Roman" w:hAnsi="Arial" w:cs="Arial"/>
                <w:sz w:val="20"/>
                <w:szCs w:val="20"/>
              </w:rPr>
              <w:br/>
              <w:t xml:space="preserve">15. STIP </w:t>
            </w:r>
            <w:r>
              <w:rPr>
                <w:rFonts w:ascii="Arial" w:eastAsia="Times New Roman" w:hAnsi="Arial" w:cs="Arial"/>
                <w:sz w:val="20"/>
                <w:szCs w:val="20"/>
              </w:rPr>
              <w:br/>
              <w:t>The pr</w:t>
            </w:r>
            <w:r>
              <w:rPr>
                <w:rFonts w:ascii="Arial" w:eastAsia="Times New Roman" w:hAnsi="Arial" w:cs="Arial"/>
                <w:sz w:val="20"/>
                <w:szCs w:val="20"/>
              </w:rPr>
              <w:t xml:space="preserve">oject is included in the FY2014-2023 Statewide Transportation Improvement Program (STIP). The Federal Highway Administration and the Federal Transit Administration approved the STIP on November 20, 2013. </w:t>
            </w:r>
            <w:r>
              <w:rPr>
                <w:rFonts w:ascii="Arial" w:eastAsia="Times New Roman" w:hAnsi="Arial" w:cs="Arial"/>
                <w:sz w:val="20"/>
                <w:szCs w:val="20"/>
              </w:rPr>
              <w:br/>
            </w:r>
            <w:r>
              <w:rPr>
                <w:rFonts w:ascii="Arial" w:eastAsia="Times New Roman" w:hAnsi="Arial" w:cs="Arial"/>
                <w:sz w:val="20"/>
                <w:szCs w:val="20"/>
              </w:rPr>
              <w:br/>
              <w:t>The STIP ID for this project is T901 MMC/ROC Resil</w:t>
            </w:r>
            <w:r>
              <w:rPr>
                <w:rFonts w:ascii="Arial" w:eastAsia="Times New Roman" w:hAnsi="Arial" w:cs="Arial"/>
                <w:sz w:val="20"/>
                <w:szCs w:val="20"/>
              </w:rPr>
              <w:t xml:space="preserve">iency. STIP administrative modifications were made to DBNUM T901 on July 15, 2015. The STIP modifications are attached in TEAM.” </w:t>
            </w:r>
            <w:r>
              <w:rPr>
                <w:rFonts w:ascii="Arial" w:eastAsia="Times New Roman" w:hAnsi="Arial" w:cs="Arial"/>
                <w:sz w:val="20"/>
                <w:szCs w:val="20"/>
              </w:rPr>
              <w:br/>
            </w:r>
            <w:r>
              <w:rPr>
                <w:rFonts w:ascii="Arial" w:eastAsia="Times New Roman" w:hAnsi="Arial" w:cs="Arial"/>
                <w:sz w:val="20"/>
                <w:szCs w:val="20"/>
              </w:rPr>
              <w:br/>
              <w:t xml:space="preserve">16. NEPA </w:t>
            </w:r>
            <w:r>
              <w:rPr>
                <w:rFonts w:ascii="Arial" w:eastAsia="Times New Roman" w:hAnsi="Arial" w:cs="Arial"/>
                <w:sz w:val="20"/>
                <w:szCs w:val="20"/>
              </w:rPr>
              <w:br/>
              <w:t>This project is a Class II Categorical Exclusion pursuant to 23 CFR Section 771.118 (c )(8) Maintenance, rehab, rec</w:t>
            </w:r>
            <w:r>
              <w:rPr>
                <w:rFonts w:ascii="Arial" w:eastAsia="Times New Roman" w:hAnsi="Arial" w:cs="Arial"/>
                <w:sz w:val="20"/>
                <w:szCs w:val="20"/>
              </w:rPr>
              <w:t xml:space="preserve">onstruction of facilities </w:t>
            </w:r>
            <w:r>
              <w:rPr>
                <w:rFonts w:ascii="Arial" w:eastAsia="Times New Roman" w:hAnsi="Arial" w:cs="Arial"/>
                <w:sz w:val="20"/>
                <w:szCs w:val="20"/>
              </w:rPr>
              <w:br/>
              <w:t xml:space="preserve">A Section 106 Review was completed. FTA determined in consultation with NJ SHPO that the project will have no adverse effect (per letter with NJ SHPO approval stamp dated January 27, 2014). This project will not require a use of </w:t>
            </w:r>
            <w:r>
              <w:rPr>
                <w:rFonts w:ascii="Arial" w:eastAsia="Times New Roman" w:hAnsi="Arial" w:cs="Arial"/>
                <w:sz w:val="20"/>
                <w:szCs w:val="20"/>
              </w:rPr>
              <w:t xml:space="preserve">4(f) resources; no 4(f) evaluation is required.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 xml:space="preserve">URBANIZED AREA BREAKDOWN </w:t>
            </w:r>
            <w:r>
              <w:rPr>
                <w:rFonts w:ascii="Arial" w:eastAsia="Times New Roman" w:hAnsi="Arial" w:cs="Arial"/>
                <w:sz w:val="20"/>
                <w:szCs w:val="20"/>
              </w:rPr>
              <w:br/>
              <w:t xml:space="preserve">The funds will be drawn from the following urbanized area: </w:t>
            </w:r>
            <w:r>
              <w:rPr>
                <w:rFonts w:ascii="Arial" w:eastAsia="Times New Roman" w:hAnsi="Arial" w:cs="Arial"/>
                <w:sz w:val="20"/>
                <w:szCs w:val="20"/>
              </w:rPr>
              <w:br/>
              <w:t xml:space="preserve">MPO-NJTPA - $6,610,045 </w:t>
            </w:r>
          </w:p>
          <w:p w:rsidR="00000000" w:rsidRDefault="00104A60">
            <w:pPr>
              <w:rPr>
                <w:rFonts w:ascii="Arial" w:eastAsia="Times New Roman" w:hAnsi="Arial" w:cs="Arial"/>
                <w:sz w:val="20"/>
                <w:szCs w:val="20"/>
              </w:rPr>
            </w:pPr>
          </w:p>
        </w:tc>
      </w:tr>
      <w:tr w:rsidR="00000000">
        <w:trPr>
          <w:divId w:val="1352533183"/>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5"/>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48"/>
                    <w:gridCol w:w="1635"/>
                    <w:gridCol w:w="1365"/>
                    <w:gridCol w:w="1136"/>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$6,610,045</w:t>
                        </w:r>
                      </w:p>
                    </w:tc>
                  </w:tr>
                  <w:tr w:rsidR="00000000">
                    <w:trPr>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Non-FTA Amount</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$6,610,045 </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r w:rsidR="00000000">
        <w:trPr>
          <w:divId w:val="1352533183"/>
          <w:tblCellSpacing w:w="15" w:type="dxa"/>
        </w:trPr>
        <w:tc>
          <w:tcPr>
            <w:tcW w:w="0" w:type="auto"/>
            <w:tcMar>
              <w:top w:w="15" w:type="dxa"/>
              <w:left w:w="15" w:type="dxa"/>
              <w:bottom w:w="15" w:type="dxa"/>
              <w:right w:w="15"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80"/>
            </w:tblGrid>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2347"/>
                    <w:gridCol w:w="1872"/>
                    <w:gridCol w:w="511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Milestone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Est.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Description</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NTP Environmental, NEPA (Compl</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2/3/2013</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Environmental Complete (NEPA)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11/25/2013</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(Completed) </w:t>
                        </w: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Design 100% Complete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10/20/2015</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NTP Primary Contract </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5/5/2017</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50% Complete</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5/5/2017</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Complete</w:t>
                        </w:r>
                      </w:p>
                    </w:tc>
                    <w:tc>
                      <w:tcPr>
                        <w:tcW w:w="100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7/17/2018</w:t>
                        </w:r>
                      </w:p>
                    </w:tc>
                    <w:tc>
                      <w:tcPr>
                        <w:tcW w:w="2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12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Closeout Complete </w:t>
                        </w:r>
                      </w:p>
                    </w:tc>
                    <w:tc>
                      <w:tcPr>
                        <w:tcW w:w="100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6/17/2019</w:t>
                        </w:r>
                      </w:p>
                    </w:tc>
                    <w:tc>
                      <w:tcPr>
                        <w:tcW w:w="2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p w:rsidR="00000000" w:rsidRDefault="00104A60">
      <w:pPr>
        <w:divId w:val="1936548416"/>
        <w:rPr>
          <w:rFonts w:ascii="Arial" w:eastAsia="Times New Roman" w:hAnsi="Arial" w:cs="Arial"/>
          <w:b/>
          <w:bCs/>
          <w:sz w:val="28"/>
          <w:szCs w:val="28"/>
        </w:rPr>
      </w:pPr>
      <w:r>
        <w:rPr>
          <w:rFonts w:ascii="Arial" w:eastAsia="Times New Roman" w:hAnsi="Arial" w:cs="Arial"/>
          <w:b/>
          <w:bCs/>
          <w:sz w:val="28"/>
          <w:szCs w:val="28"/>
        </w:rPr>
        <w:t xml:space="preserve">Project Environmental Findings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65"/>
      </w:tblGrid>
      <w:tr w:rsidR="00000000">
        <w:trPr>
          <w:divId w:val="1352533183"/>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460537999"/>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415322398"/>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41"/>
                    <w:gridCol w:w="1169"/>
                    <w:gridCol w:w="3476"/>
                    <w:gridCol w:w="917"/>
                    <w:gridCol w:w="1245"/>
                    <w:gridCol w:w="1431"/>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 (122-01)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EQUIP/STRUCTURES-NLR-Tier 1 (Recovery)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$164,821.00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$164,821.00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97862945"/>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21985299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60"/>
                    <w:gridCol w:w="1131"/>
                    <w:gridCol w:w="3360"/>
                    <w:gridCol w:w="917"/>
                    <w:gridCol w:w="1385"/>
                    <w:gridCol w:w="1526"/>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 (122-02)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EQUIP/STRUCTURES-HBLR-TIER 1(Recovery)</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$1,326,252.00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$1,326,252.00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646006693"/>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2020885627"/>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64"/>
                    <w:gridCol w:w="1038"/>
                    <w:gridCol w:w="2296"/>
                    <w:gridCol w:w="917"/>
                    <w:gridCol w:w="1385"/>
                    <w:gridCol w:w="1479"/>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 (123-00)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(TRANSIT)-Weehawken Ferry-Tier 1-Amen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$4,000,000.00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$4,000,000.00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128277260"/>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183781056"/>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 xml:space="preserve">Type 04: Planning and administrative activities which do not involve or lead directly to construction, such as: training, technical assistance and research; promulgation of rules, regulations, directives, or program guidance; approval of project concepts; </w:t>
                  </w:r>
                  <w:r>
                    <w:rPr>
                      <w:rFonts w:ascii="Arial" w:eastAsia="Times New Roman" w:hAnsi="Arial" w:cs="Arial"/>
                      <w:sz w:val="20"/>
                      <w:szCs w:val="20"/>
                    </w:rPr>
                    <w:t>engineering; and operating assistance to transit authorities to continue existing service or increase service to meet routine demand.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42"/>
                    <w:gridCol w:w="1198"/>
                    <w:gridCol w:w="3093"/>
                    <w:gridCol w:w="917"/>
                    <w:gridCol w:w="1496"/>
                    <w:gridCol w:w="1633"/>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OTHER CAPITAL ITEMS (RAIL) (127-00)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12.79.00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ADMINISTRATION (RAIL)-Tier 1(Recov)Amend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$18,610,859.00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$18,610,859.00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245339391"/>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204697952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07: Acquisition, installation, rehabilitation, replacement, and maintenance of vehicles or equipment, within or accommodated by existing facilities, that does not result in a change in functional use of the facilities, such as: equipment to be located</w:t>
                  </w:r>
                  <w:r>
                    <w:rPr>
                      <w:rFonts w:ascii="Arial" w:eastAsia="Times New Roman" w:hAnsi="Arial" w:cs="Arial"/>
                      <w:sz w:val="20"/>
                      <w:szCs w:val="20"/>
                    </w:rPr>
                    <w:t xml:space="preserve"> within existing facilities and with no substantial off-site impacts; and vehicles, including buses, rail cars, trolley cars, ferry boats and people movers that can be accommodated by existing facilities or by new facilities that qualify for a categorical </w:t>
                  </w:r>
                  <w:r>
                    <w:rPr>
                      <w:rFonts w:ascii="Arial" w:eastAsia="Times New Roman" w:hAnsi="Arial" w:cs="Arial"/>
                      <w:sz w:val="20"/>
                      <w:szCs w:val="20"/>
                    </w:rPr>
                    <w:t>exclusion.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50"/>
                    <w:gridCol w:w="1100"/>
                    <w:gridCol w:w="3190"/>
                    <w:gridCol w:w="917"/>
                    <w:gridCol w:w="1239"/>
                    <w:gridCol w:w="1383"/>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SUPPORT EQUIP/FACILITIES (RAIL) (124-00)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12.42.11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PURCHASE - RAIL SUPPORT VEHICLES-Tier 2(LPR)FuelTrucksAmn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$750,000.00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$750,000.00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512139719"/>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702197096"/>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69"/>
                    <w:gridCol w:w="1007"/>
                    <w:gridCol w:w="2331"/>
                    <w:gridCol w:w="917"/>
                    <w:gridCol w:w="1496"/>
                    <w:gridCol w:w="1559"/>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 POWER DIST SUBSTATION-Tier 2(LPR)Gladstone Amen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$23,000,000.00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$23,000,000.00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267353303"/>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90614426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05: Activities, including repairs, replacements, and rehabilitations, designed to promote transportation safety, security, accessibility and effective communication within or adjacent to existing right-of-way, such as: the deployment of Intelligent Tr</w:t>
                  </w:r>
                  <w:r>
                    <w:rPr>
                      <w:rFonts w:ascii="Arial" w:eastAsia="Times New Roman" w:hAnsi="Arial" w:cs="Arial"/>
                      <w:sz w:val="20"/>
                      <w:szCs w:val="20"/>
                    </w:rPr>
                    <w:t>ansportation Systems and components; installation and improvement of safety and communications equipment, including hazard elimination and mitigation; installation of passenger amenities and traffic signals; and retrofitting existing transportation vehicle</w:t>
                  </w:r>
                  <w:r>
                    <w:rPr>
                      <w:rFonts w:ascii="Arial" w:eastAsia="Times New Roman" w:hAnsi="Arial" w:cs="Arial"/>
                      <w:sz w:val="20"/>
                      <w:szCs w:val="20"/>
                    </w:rPr>
                    <w:t>s, facilities or structures, or upgrading to current standards.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47"/>
                    <w:gridCol w:w="1076"/>
                    <w:gridCol w:w="2257"/>
                    <w:gridCol w:w="917"/>
                    <w:gridCol w:w="1496"/>
                    <w:gridCol w:w="1586"/>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 SYSTEMSTier 2(LPR)-Interop Com Amen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$14,700,000.00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$14,700,000.00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505365038"/>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2083212689"/>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divId w:val="1494491631"/>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r>
                    <w:rPr>
                      <w:rFonts w:ascii="Arial" w:eastAsia="Times New Roman" w:hAnsi="Arial" w:cs="Arial"/>
                      <w:sz w:val="20"/>
                      <w:szCs w:val="20"/>
                    </w:rPr>
                    <w:br/>
                  </w: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802991124"/>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339359570"/>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79"/>
                    <w:gridCol w:w="985"/>
                    <w:gridCol w:w="2252"/>
                    <w:gridCol w:w="917"/>
                    <w:gridCol w:w="1496"/>
                    <w:gridCol w:w="1550"/>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 (123-01)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(transit)Hoboken Boiler &amp; Terminal Repair - (recovery) Amend 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$13,059,000.00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$13,059,000.00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76071427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75385346"/>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w:t>
                  </w:r>
                  <w:r>
                    <w:rPr>
                      <w:rFonts w:ascii="Arial" w:eastAsia="Times New Roman" w:hAnsi="Arial" w:cs="Arial"/>
                      <w:sz w:val="20"/>
                      <w:szCs w:val="20"/>
                    </w:rPr>
                    <w:t>, and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8"/>
                    <w:gridCol w:w="1093"/>
                    <w:gridCol w:w="3303"/>
                    <w:gridCol w:w="917"/>
                    <w:gridCol w:w="1496"/>
                    <w:gridCol w:w="1592"/>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TRANSITWAY LINES (122-03)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12.24.03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LINE EQUIP/STRUCTURES-HBLR-Tier 1(Recovery)Amen1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$43,578,600.00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$43,578,600.00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83861537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705128442"/>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w:t>
                  </w:r>
                  <w:r>
                    <w:rPr>
                      <w:rFonts w:ascii="Arial" w:eastAsia="Times New Roman" w:hAnsi="Arial" w:cs="Arial"/>
                      <w:sz w:val="20"/>
                      <w:szCs w:val="20"/>
                    </w:rPr>
                    <w:t>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2"/>
                    <w:gridCol w:w="921"/>
                    <w:gridCol w:w="2717"/>
                    <w:gridCol w:w="917"/>
                    <w:gridCol w:w="1496"/>
                    <w:gridCol w:w="1526"/>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SYSTEMSTier1(Recov)Lwr Hack-Kearny Am1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$10,285,000.00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$10,285,000.00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506091485"/>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86887985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w:t>
                  </w:r>
                  <w:r>
                    <w:rPr>
                      <w:rFonts w:ascii="Arial" w:eastAsia="Times New Roman" w:hAnsi="Arial" w:cs="Arial"/>
                      <w:sz w:val="20"/>
                      <w:szCs w:val="20"/>
                    </w:rPr>
                    <w:t>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34"/>
                    <w:gridCol w:w="942"/>
                    <w:gridCol w:w="2657"/>
                    <w:gridCol w:w="917"/>
                    <w:gridCol w:w="1496"/>
                    <w:gridCol w:w="1533"/>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12.64.20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MISC SIGNAL/COMM EQUIPTier1(Recov)NJCL Upper Sign-Am1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$27,445,000.00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$27,445,000.00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045061575"/>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207881605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w:t>
                  </w:r>
                  <w:r>
                    <w:rPr>
                      <w:rFonts w:ascii="Arial" w:eastAsia="Times New Roman" w:hAnsi="Arial" w:cs="Arial"/>
                      <w:sz w:val="20"/>
                      <w:szCs w:val="20"/>
                    </w:rPr>
                    <w:t>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09"/>
                    <w:gridCol w:w="925"/>
                    <w:gridCol w:w="2705"/>
                    <w:gridCol w:w="917"/>
                    <w:gridCol w:w="1496"/>
                    <w:gridCol w:w="1527"/>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12.64.02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 COMMUNICATIONS SYSTEMSTier2(LPR)Hobo Yrd Sig Amen 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$26,904,000.00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$26,904,000.00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347610688"/>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89276663"/>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w:t>
                  </w:r>
                  <w:r>
                    <w:rPr>
                      <w:rFonts w:ascii="Arial" w:eastAsia="Times New Roman" w:hAnsi="Arial" w:cs="Arial"/>
                      <w:sz w:val="20"/>
                      <w:szCs w:val="20"/>
                    </w:rPr>
                    <w:t>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6"/>
                    <w:gridCol w:w="930"/>
                    <w:gridCol w:w="2691"/>
                    <w:gridCol w:w="917"/>
                    <w:gridCol w:w="1496"/>
                    <w:gridCol w:w="1529"/>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SIGNAL/COMMUNICATION (RAIL) (126-04)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MAINT FACILITYTier2(LPR)Hobo-Sg/Term Amn 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$16,320,000.00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$16,320,000.00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17725406"/>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559777857"/>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22"/>
                    <w:gridCol w:w="1126"/>
                    <w:gridCol w:w="2613"/>
                    <w:gridCol w:w="917"/>
                    <w:gridCol w:w="1496"/>
                    <w:gridCol w:w="1605"/>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SUPPORT EQUIP/FACILITIES (RAIL) (124-01)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12.44.02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REHAB/REN-MAIN FACIL-Tier2 (LPR)MMC/ROC Amend 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$17,915,000.00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$17,915,000.00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03411640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530950911"/>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21"/>
                    <w:gridCol w:w="884"/>
                    <w:gridCol w:w="2550"/>
                    <w:gridCol w:w="917"/>
                    <w:gridCol w:w="1496"/>
                    <w:gridCol w:w="1511"/>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RAIL - STATION/STOPS/TERMINALS (123-02)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12.34.03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TERMINAL, INTERMODAL (TRANSIT)(Recovery)Hobo Term Hse Amen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$24,058,978.00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$24,058,978.00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666013699"/>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072971934"/>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w:t>
                  </w:r>
                  <w:r>
                    <w:rPr>
                      <w:rFonts w:ascii="Arial" w:eastAsia="Times New Roman" w:hAnsi="Arial" w:cs="Arial"/>
                      <w:sz w:val="20"/>
                      <w:szCs w:val="20"/>
                    </w:rPr>
                    <w:t>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1"/>
                    <w:gridCol w:w="907"/>
                    <w:gridCol w:w="2728"/>
                    <w:gridCol w:w="917"/>
                    <w:gridCol w:w="1496"/>
                    <w:gridCol w:w="1520"/>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EQUIPMENT(Recovery)Bay Head Am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$23,700,000.00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$23,700,000.00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656225668"/>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369769255"/>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01: Acquisition, installation, operation, evaluation, replacement, and improvement of discrete utilities and similar appurtenances (existing and new) within or adjacent to existing transportation right-of-way, such as: utility poles, underground wirin</w:t>
                  </w:r>
                  <w:r>
                    <w:rPr>
                      <w:rFonts w:ascii="Arial" w:eastAsia="Times New Roman" w:hAnsi="Arial" w:cs="Arial"/>
                      <w:sz w:val="20"/>
                      <w:szCs w:val="20"/>
                    </w:rPr>
                    <w:t>g, cables, and information systems; and power substations and utility transfer stations.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54"/>
                    <w:gridCol w:w="884"/>
                    <w:gridCol w:w="2817"/>
                    <w:gridCol w:w="917"/>
                    <w:gridCol w:w="1496"/>
                    <w:gridCol w:w="1511"/>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POWER(Recovery)Henderson Amen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$21,300,000.00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$21,300,000.00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14"/>
            </w:tblGrid>
            <w:tr w:rsidR="00000000">
              <w:trPr>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 xml:space="preserve">Finding: Class 2C </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1023438022"/>
                    <w:rPr>
                      <w:rFonts w:ascii="Arial" w:eastAsia="Times New Roman" w:hAnsi="Arial" w:cs="Arial"/>
                      <w:b/>
                      <w:bCs/>
                      <w:sz w:val="20"/>
                      <w:szCs w:val="20"/>
                    </w:rPr>
                  </w:pPr>
                  <w:r>
                    <w:rPr>
                      <w:rFonts w:ascii="Arial" w:eastAsia="Times New Roman" w:hAnsi="Arial" w:cs="Arial"/>
                      <w:b/>
                      <w:bCs/>
                      <w:sz w:val="20"/>
                      <w:szCs w:val="20"/>
                    </w:rPr>
                    <w:t>Class Level Description</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divId w:val="432625447"/>
                    <w:rPr>
                      <w:rFonts w:ascii="Arial" w:eastAsia="Times New Roman" w:hAnsi="Arial" w:cs="Arial"/>
                      <w:b/>
                      <w:bCs/>
                      <w:sz w:val="20"/>
                      <w:szCs w:val="20"/>
                    </w:rPr>
                  </w:pPr>
                  <w:r>
                    <w:rPr>
                      <w:rFonts w:ascii="Arial" w:eastAsia="Times New Roman" w:hAnsi="Arial" w:cs="Arial"/>
                      <w:b/>
                      <w:bCs/>
                      <w:sz w:val="20"/>
                      <w:szCs w:val="20"/>
                    </w:rPr>
                    <w:t>Categorical Exclusion Description</w:t>
                  </w:r>
                </w:p>
                <w:p w:rsidR="00000000" w:rsidRDefault="00104A60">
                  <w:pPr>
                    <w:rPr>
                      <w:rFonts w:ascii="Arial" w:eastAsia="Times New Roman" w:hAnsi="Arial" w:cs="Arial"/>
                      <w:sz w:val="20"/>
                      <w:szCs w:val="20"/>
                    </w:rPr>
                  </w:pPr>
                </w:p>
                <w:p w:rsidR="00000000" w:rsidRDefault="00104A60">
                  <w:pPr>
                    <w:rPr>
                      <w:rFonts w:ascii="Arial" w:eastAsia="Times New Roman" w:hAnsi="Arial" w:cs="Arial"/>
                      <w:sz w:val="20"/>
                      <w:szCs w:val="20"/>
                    </w:rPr>
                  </w:pPr>
                  <w:r>
                    <w:rPr>
                      <w:rFonts w:ascii="Arial" w:eastAsia="Times New Roman" w:hAnsi="Arial" w:cs="Arial"/>
                      <w:sz w:val="20"/>
                      <w:szCs w:val="20"/>
                    </w:rPr>
                    <w:t>Type 08: Maintenance, rehabilitation, and reconstruction of facilities that occupy substantially the same geographic footprint and do not result in a change in functional use, such as: improvements to bridges, tunnels, storage yards, buildings, stations, a</w:t>
                  </w:r>
                  <w:r>
                    <w:rPr>
                      <w:rFonts w:ascii="Arial" w:eastAsia="Times New Roman" w:hAnsi="Arial" w:cs="Arial"/>
                      <w:sz w:val="20"/>
                      <w:szCs w:val="20"/>
                    </w:rPr>
                    <w:t>nd terminals; construction of platform extensions, passing track, and retaining walls; and improvements to tracks and railbeds.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68"/>
                    <w:gridCol w:w="969"/>
                    <w:gridCol w:w="2697"/>
                    <w:gridCol w:w="917"/>
                    <w:gridCol w:w="1385"/>
                    <w:gridCol w:w="1443"/>
                  </w:tblGrid>
                  <w:tr w:rsidR="00000000">
                    <w:trPr>
                      <w:gridAfter w:val="5"/>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Line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Quantity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FTA Amount</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r>
                  <w:tr w:rsidR="00000000">
                    <w:trPr>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ELECTRIFCATION/POWER DISTRIB (RAIL) (125-03)</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12.54.01</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REHAB/RENOV TRACTION POWER EQUIPMENT(LPR)ROC Sub Amend 2</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$6,610,045.00</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$6,610,045.00</w:t>
                        </w:r>
                      </w:p>
                    </w:tc>
                  </w:tr>
                </w:tbl>
                <w:p w:rsidR="00000000" w:rsidRDefault="00104A60">
                  <w:pPr>
                    <w:rPr>
                      <w:rFonts w:ascii="Arial" w:eastAsia="Times New Roman" w:hAnsi="Arial" w:cs="Arial"/>
                      <w:sz w:val="20"/>
                      <w:szCs w:val="20"/>
                    </w:rPr>
                  </w:pPr>
                </w:p>
              </w:tc>
            </w:tr>
          </w:tbl>
          <w:p w:rsidR="00000000" w:rsidRDefault="00104A60">
            <w:pPr>
              <w:rPr>
                <w:rFonts w:ascii="Arial" w:eastAsia="Times New Roman" w:hAnsi="Arial" w:cs="Arial"/>
                <w:sz w:val="20"/>
                <w:szCs w:val="20"/>
              </w:rPr>
            </w:pPr>
          </w:p>
        </w:tc>
      </w:tr>
    </w:tbl>
    <w:p w:rsidR="00000000" w:rsidRDefault="00104A60">
      <w:pPr>
        <w:divId w:val="1352533183"/>
        <w:rPr>
          <w:rFonts w:ascii="Arial" w:eastAsia="Times New Roman" w:hAnsi="Arial" w:cs="Arial"/>
          <w:sz w:val="20"/>
          <w:szCs w:val="20"/>
        </w:rPr>
      </w:pPr>
    </w:p>
    <w:p w:rsidR="00000000" w:rsidRDefault="00104A60">
      <w:pPr>
        <w:divId w:val="1059670364"/>
        <w:rPr>
          <w:rFonts w:ascii="Arial" w:eastAsia="Times New Roman" w:hAnsi="Arial" w:cs="Arial"/>
          <w:b/>
          <w:bCs/>
          <w:sz w:val="36"/>
          <w:szCs w:val="36"/>
        </w:rPr>
      </w:pPr>
      <w:r>
        <w:rPr>
          <w:rFonts w:ascii="Arial" w:eastAsia="Times New Roman" w:hAnsi="Arial" w:cs="Arial"/>
          <w:b/>
          <w:bCs/>
          <w:sz w:val="36"/>
          <w:szCs w:val="36"/>
        </w:rPr>
        <w:t>Part 4: Fleet Details</w:t>
      </w:r>
    </w:p>
    <w:p w:rsidR="00000000" w:rsidRDefault="00104A60">
      <w:pPr>
        <w:spacing w:after="240"/>
        <w:divId w:val="1352533183"/>
        <w:rPr>
          <w:rFonts w:ascii="Arial" w:eastAsia="Times New Roman" w:hAnsi="Arial" w:cs="Arial"/>
          <w:sz w:val="20"/>
          <w:szCs w:val="20"/>
        </w:rPr>
      </w:pPr>
      <w:r>
        <w:rPr>
          <w:rFonts w:ascii="Arial" w:eastAsia="Times New Roman" w:hAnsi="Arial" w:cs="Arial"/>
          <w:sz w:val="20"/>
          <w:szCs w:val="20"/>
        </w:rPr>
        <w:t xml:space="preserve">No fleet data exists for this application. </w:t>
      </w:r>
    </w:p>
    <w:p w:rsidR="00000000" w:rsidRDefault="00104A60">
      <w:pPr>
        <w:divId w:val="1887528756"/>
        <w:rPr>
          <w:rFonts w:ascii="Arial" w:eastAsia="Times New Roman" w:hAnsi="Arial" w:cs="Arial"/>
          <w:b/>
          <w:bCs/>
          <w:sz w:val="36"/>
          <w:szCs w:val="36"/>
        </w:rPr>
      </w:pPr>
      <w:r>
        <w:rPr>
          <w:rFonts w:ascii="Arial" w:eastAsia="Times New Roman" w:hAnsi="Arial" w:cs="Arial"/>
          <w:b/>
          <w:bCs/>
          <w:sz w:val="36"/>
          <w:szCs w:val="36"/>
        </w:rPr>
        <w:t>Part 5: FTA Review Comments</w:t>
      </w:r>
    </w:p>
    <w:p w:rsidR="00000000" w:rsidRDefault="00104A60">
      <w:pPr>
        <w:divId w:val="1511681390"/>
        <w:rPr>
          <w:rFonts w:ascii="Arial" w:eastAsia="Times New Roman" w:hAnsi="Arial" w:cs="Arial"/>
          <w:b/>
          <w:bCs/>
          <w:sz w:val="28"/>
          <w:szCs w:val="28"/>
        </w:rPr>
      </w:pPr>
      <w:r>
        <w:rPr>
          <w:rFonts w:ascii="Arial" w:eastAsia="Times New Roman" w:hAnsi="Arial" w:cs="Arial"/>
          <w:b/>
          <w:bCs/>
          <w:sz w:val="28"/>
          <w:szCs w:val="28"/>
        </w:rPr>
        <w:t>FTA Review Internal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Environmental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4/20/2016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Technical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4/20/2016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Need to return back to grantee for updated changes</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Lynn Bailey</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Civil Rights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4/21/2016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Technical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I concur with the movement of this grant</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Environmental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Stephen Goodman</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 Hoc Review</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My preliminary comments were addressed. </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Lynn Bailey</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Civil Rights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5/4/2016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The grant does not include new/rehab construction or vehicle purchases. CR review is not required.</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 Hoc Review</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5/19/2016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Preliminary legal review is complete.</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Environmental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5/26/2016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Donald Burns</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Planning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6/1/2016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Stephen Goodman</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 Hoc Review</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6/2/2016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I concur per the grant application checklist 5/31/16. </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Darreyl Davis</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Operations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6/2/2016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Stephen Goodman, PE, Director of the Hurricane Sandy Recovery Office has concurred.</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Legal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Anthony Carr</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RA Concurrence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6/6/2016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r>
    </w:tbl>
    <w:p w:rsidR="00000000" w:rsidRDefault="00104A60">
      <w:pPr>
        <w:spacing w:after="240"/>
        <w:divId w:val="1352533183"/>
        <w:rPr>
          <w:rFonts w:ascii="Arial" w:eastAsia="Times New Roman" w:hAnsi="Arial" w:cs="Arial"/>
          <w:sz w:val="20"/>
          <w:szCs w:val="20"/>
        </w:rPr>
      </w:pPr>
    </w:p>
    <w:p w:rsidR="00000000" w:rsidRDefault="00104A60">
      <w:pPr>
        <w:divId w:val="2004354530"/>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Daniel Moser</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Environmental Findings</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4/27/2016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Title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Sandy 2 - Public Trans Emergency Relief</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Project Number</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NJ-44-X003-03</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 xml:space="preserve">Environmental Review and Section 106 Review complete. The projects will have no impact on Section 106 Resources subject to the conditions of the attached </w:t>
            </w:r>
            <w:r>
              <w:rPr>
                <w:rFonts w:ascii="Arial" w:eastAsia="Times New Roman" w:hAnsi="Arial" w:cs="Arial"/>
                <w:sz w:val="20"/>
                <w:szCs w:val="20"/>
              </w:rPr>
              <w:t>NJ SHPO concurrence letters (“SHPO concur Ferry” and “SHPO concur Boiler”).</w:t>
            </w:r>
            <w:r>
              <w:rPr>
                <w:rFonts w:ascii="Arial" w:eastAsia="Times New Roman" w:hAnsi="Arial" w:cs="Arial"/>
                <w:sz w:val="20"/>
                <w:szCs w:val="20"/>
              </w:rPr>
              <w:br/>
            </w:r>
            <w:r>
              <w:rPr>
                <w:rFonts w:ascii="Arial" w:eastAsia="Times New Roman" w:hAnsi="Arial" w:cs="Arial"/>
                <w:sz w:val="20"/>
                <w:szCs w:val="20"/>
              </w:rPr>
              <w:br/>
              <w:t>STIP Review complete. STIP FTA approval letter. Project is funded under eSTIP Project ID T906 (attached in TrAMS grant application).</w:t>
            </w:r>
          </w:p>
        </w:tc>
      </w:tr>
    </w:tbl>
    <w:p w:rsidR="00000000" w:rsidRDefault="00104A60">
      <w:pPr>
        <w:spacing w:after="240"/>
        <w:divId w:val="1352533183"/>
        <w:rPr>
          <w:rFonts w:ascii="Arial" w:eastAsia="Times New Roman" w:hAnsi="Arial" w:cs="Arial"/>
          <w:sz w:val="20"/>
          <w:szCs w:val="20"/>
        </w:rPr>
      </w:pPr>
    </w:p>
    <w:p w:rsidR="00000000" w:rsidRDefault="00104A60">
      <w:pPr>
        <w:divId w:val="1904676077"/>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Application Details</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5/19/2016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Conditions of Award for FTA’s Public Transportation Emergency Relief Program Grants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The Recipient agrees that the following Conditions of Award apply to grants for projects funded under the Second Allocation of the Public Transportation Emergency Relief Program (Emergency Relief Program). These Conditions of Award supersede any conflictin</w:t>
            </w:r>
            <w:r>
              <w:rPr>
                <w:rFonts w:ascii="Arial" w:eastAsia="Times New Roman" w:hAnsi="Arial" w:cs="Arial"/>
                <w:sz w:val="20"/>
                <w:szCs w:val="20"/>
              </w:rPr>
              <w:t>g provisions of this Grant Agreement and applicable Master Agreement, unless FTA determines otherwise in writing:</w:t>
            </w:r>
            <w:r>
              <w:rPr>
                <w:rFonts w:ascii="Arial" w:eastAsia="Times New Roman" w:hAnsi="Arial" w:cs="Arial"/>
                <w:sz w:val="20"/>
                <w:szCs w:val="20"/>
              </w:rPr>
              <w:br/>
            </w:r>
            <w:r>
              <w:rPr>
                <w:rFonts w:ascii="Arial" w:eastAsia="Times New Roman" w:hAnsi="Arial" w:cs="Arial"/>
                <w:sz w:val="20"/>
                <w:szCs w:val="20"/>
              </w:rPr>
              <w:br/>
              <w:t>1. This award is authorized by 49 U.S.C. § 5324, which established FTA’s Emergency Relief Program with funding made available under the Disas</w:t>
            </w:r>
            <w:r>
              <w:rPr>
                <w:rFonts w:ascii="Arial" w:eastAsia="Times New Roman" w:hAnsi="Arial" w:cs="Arial"/>
                <w:sz w:val="20"/>
                <w:szCs w:val="20"/>
              </w:rPr>
              <w:t>ter Relief Appropriations Act, 2013, Public Law 113-2, January 29, 2013, which provides funding for transit systems affected by Hurricane Sandy. This grant supports the following projects described in FTA’s Federal Register Notice “Second Allocation of Pub</w:t>
            </w:r>
            <w:r>
              <w:rPr>
                <w:rFonts w:ascii="Arial" w:eastAsia="Times New Roman" w:hAnsi="Arial" w:cs="Arial"/>
                <w:sz w:val="20"/>
                <w:szCs w:val="20"/>
              </w:rPr>
              <w:t>lic Transportation Emergency Relief Funds in Response to Hurricane Sandy: Response, Recovery &amp; Resiliency” 78 FR 32296, May 29, 2013, and the subsequent correction notice published on June 4, 2013, 78 FR 33467:</w:t>
            </w:r>
            <w:r>
              <w:rPr>
                <w:rFonts w:ascii="Arial" w:eastAsia="Times New Roman" w:hAnsi="Arial" w:cs="Arial"/>
                <w:sz w:val="20"/>
                <w:szCs w:val="20"/>
              </w:rPr>
              <w:br/>
            </w:r>
            <w:r>
              <w:rPr>
                <w:rFonts w:ascii="Arial" w:eastAsia="Times New Roman" w:hAnsi="Arial" w:cs="Arial"/>
                <w:sz w:val="20"/>
                <w:szCs w:val="20"/>
              </w:rPr>
              <w:br/>
              <w:t>a. Recovery and Rebuilding Projects in respo</w:t>
            </w:r>
            <w:r>
              <w:rPr>
                <w:rFonts w:ascii="Arial" w:eastAsia="Times New Roman" w:hAnsi="Arial" w:cs="Arial"/>
                <w:sz w:val="20"/>
                <w:szCs w:val="20"/>
              </w:rPr>
              <w:t>nse to damage caused by Hurricane Sandy, and</w:t>
            </w:r>
            <w:r>
              <w:rPr>
                <w:rFonts w:ascii="Arial" w:eastAsia="Times New Roman" w:hAnsi="Arial" w:cs="Arial"/>
                <w:sz w:val="20"/>
                <w:szCs w:val="20"/>
              </w:rPr>
              <w:br/>
            </w:r>
            <w:r>
              <w:rPr>
                <w:rFonts w:ascii="Arial" w:eastAsia="Times New Roman" w:hAnsi="Arial" w:cs="Arial"/>
                <w:sz w:val="20"/>
                <w:szCs w:val="20"/>
              </w:rPr>
              <w:br/>
              <w:t>b. Local Priority Resiliency Projects.</w:t>
            </w:r>
            <w:r>
              <w:rPr>
                <w:rFonts w:ascii="Arial" w:eastAsia="Times New Roman" w:hAnsi="Arial" w:cs="Arial"/>
                <w:sz w:val="20"/>
                <w:szCs w:val="20"/>
              </w:rPr>
              <w:br/>
            </w:r>
            <w:r>
              <w:rPr>
                <w:rFonts w:ascii="Arial" w:eastAsia="Times New Roman" w:hAnsi="Arial" w:cs="Arial"/>
                <w:sz w:val="20"/>
                <w:szCs w:val="20"/>
              </w:rPr>
              <w:br/>
              <w:t>2. FTA Notice. The Recipient agrees to follow FTA’s Federal Register Notice “Second Allocation of Public Transportation Emergency Relief Funds in Response to Hurricane Sa</w:t>
            </w:r>
            <w:r>
              <w:rPr>
                <w:rFonts w:ascii="Arial" w:eastAsia="Times New Roman" w:hAnsi="Arial" w:cs="Arial"/>
                <w:sz w:val="20"/>
                <w:szCs w:val="20"/>
              </w:rPr>
              <w:t>ndy: Response, Recovery &amp; Resiliency” 78 FR 32296, May 29, 2013, and the subsequent correction notice published on June 4, 2013, 78 FR 33467; Federal Register Notice, February 6, 2013, pertaining to the Emergency Relief Program Grants, and any later revisi</w:t>
            </w:r>
            <w:r>
              <w:rPr>
                <w:rFonts w:ascii="Arial" w:eastAsia="Times New Roman" w:hAnsi="Arial" w:cs="Arial"/>
                <w:sz w:val="20"/>
                <w:szCs w:val="20"/>
              </w:rPr>
              <w:t>on of the FTA Notice; any future FTA notices of Emergency Relief Program funding availability; and FTA’s Emergency Relief Program Final Rule, except as FTA determines otherwise in writing.</w:t>
            </w:r>
            <w:r>
              <w:rPr>
                <w:rFonts w:ascii="Arial" w:eastAsia="Times New Roman" w:hAnsi="Arial" w:cs="Arial"/>
                <w:sz w:val="20"/>
                <w:szCs w:val="20"/>
              </w:rPr>
              <w:br/>
            </w:r>
            <w:r>
              <w:rPr>
                <w:rFonts w:ascii="Arial" w:eastAsia="Times New Roman" w:hAnsi="Arial" w:cs="Arial"/>
                <w:sz w:val="20"/>
                <w:szCs w:val="20"/>
              </w:rPr>
              <w:br/>
              <w:t>3. Eligible Projects – Limitations. Funding under this Grant Agree</w:t>
            </w:r>
            <w:r>
              <w:rPr>
                <w:rFonts w:ascii="Arial" w:eastAsia="Times New Roman" w:hAnsi="Arial" w:cs="Arial"/>
                <w:sz w:val="20"/>
                <w:szCs w:val="20"/>
              </w:rPr>
              <w:t>ment may be used only for projects determined eligible for funding under FTA’s Emergency Relief Program, and may not be used for projects determined ineligible.</w:t>
            </w:r>
            <w:r>
              <w:rPr>
                <w:rFonts w:ascii="Arial" w:eastAsia="Times New Roman" w:hAnsi="Arial" w:cs="Arial"/>
                <w:sz w:val="20"/>
                <w:szCs w:val="20"/>
              </w:rPr>
              <w:br/>
            </w:r>
            <w:r>
              <w:rPr>
                <w:rFonts w:ascii="Arial" w:eastAsia="Times New Roman" w:hAnsi="Arial" w:cs="Arial"/>
                <w:sz w:val="20"/>
                <w:szCs w:val="20"/>
              </w:rPr>
              <w:br/>
              <w:t>4. Federal Share. The specific Federal share for this Project is identified on this Grant Agre</w:t>
            </w:r>
            <w:r>
              <w:rPr>
                <w:rFonts w:ascii="Arial" w:eastAsia="Times New Roman" w:hAnsi="Arial" w:cs="Arial"/>
                <w:sz w:val="20"/>
                <w:szCs w:val="20"/>
              </w:rPr>
              <w:t>ement. As the Recipient may request, the Federal share may be up to Ninety (90) percent of the net project cost.</w:t>
            </w:r>
            <w:r>
              <w:rPr>
                <w:rFonts w:ascii="Arial" w:eastAsia="Times New Roman" w:hAnsi="Arial" w:cs="Arial"/>
                <w:sz w:val="20"/>
                <w:szCs w:val="20"/>
              </w:rPr>
              <w:br/>
            </w:r>
            <w:r>
              <w:rPr>
                <w:rFonts w:ascii="Arial" w:eastAsia="Times New Roman" w:hAnsi="Arial" w:cs="Arial"/>
                <w:sz w:val="20"/>
                <w:szCs w:val="20"/>
              </w:rPr>
              <w:br/>
              <w:t>5. Federal Emergency Management Agency Funding Assistance. If the Recipient receives Federal funding from the Federal Emergency Management Age</w:t>
            </w:r>
            <w:r>
              <w:rPr>
                <w:rFonts w:ascii="Arial" w:eastAsia="Times New Roman" w:hAnsi="Arial" w:cs="Arial"/>
                <w:sz w:val="20"/>
                <w:szCs w:val="20"/>
              </w:rPr>
              <w:t>ncy (FEMA) through the Robert T. Stafford Disaster Relief and Emergency Assistance Act for any portion of a project activity approved for FTA funding under this Grant Agreement, the Recipient agrees to:</w:t>
            </w:r>
            <w:r>
              <w:rPr>
                <w:rFonts w:ascii="Arial" w:eastAsia="Times New Roman" w:hAnsi="Arial" w:cs="Arial"/>
                <w:sz w:val="20"/>
                <w:szCs w:val="20"/>
              </w:rPr>
              <w:br/>
            </w:r>
            <w:r>
              <w:rPr>
                <w:rFonts w:ascii="Arial" w:eastAsia="Times New Roman" w:hAnsi="Arial" w:cs="Arial"/>
                <w:sz w:val="20"/>
                <w:szCs w:val="20"/>
              </w:rPr>
              <w:br/>
              <w:t>a. Provide written notification to FTA, and</w:t>
            </w:r>
            <w:r>
              <w:rPr>
                <w:rFonts w:ascii="Arial" w:eastAsia="Times New Roman" w:hAnsi="Arial" w:cs="Arial"/>
                <w:sz w:val="20"/>
                <w:szCs w:val="20"/>
              </w:rPr>
              <w:br/>
            </w:r>
            <w:r>
              <w:rPr>
                <w:rFonts w:ascii="Arial" w:eastAsia="Times New Roman" w:hAnsi="Arial" w:cs="Arial"/>
                <w:sz w:val="20"/>
                <w:szCs w:val="20"/>
              </w:rPr>
              <w:br/>
              <w:t>b. Reim</w:t>
            </w:r>
            <w:r>
              <w:rPr>
                <w:rFonts w:ascii="Arial" w:eastAsia="Times New Roman" w:hAnsi="Arial" w:cs="Arial"/>
                <w:sz w:val="20"/>
                <w:szCs w:val="20"/>
              </w:rPr>
              <w:t>burse FTA for any Federal share that duplicates funding provided by FEMA.</w:t>
            </w:r>
            <w:r>
              <w:rPr>
                <w:rFonts w:ascii="Arial" w:eastAsia="Times New Roman" w:hAnsi="Arial" w:cs="Arial"/>
                <w:sz w:val="20"/>
                <w:szCs w:val="20"/>
              </w:rPr>
              <w:br/>
            </w:r>
            <w:r>
              <w:rPr>
                <w:rFonts w:ascii="Arial" w:eastAsia="Times New Roman" w:hAnsi="Arial" w:cs="Arial"/>
                <w:sz w:val="20"/>
                <w:szCs w:val="20"/>
              </w:rPr>
              <w:br/>
              <w:t>6. Insurance.</w:t>
            </w:r>
            <w:r>
              <w:rPr>
                <w:rFonts w:ascii="Arial" w:eastAsia="Times New Roman" w:hAnsi="Arial" w:cs="Arial"/>
                <w:sz w:val="20"/>
                <w:szCs w:val="20"/>
              </w:rPr>
              <w:br/>
            </w:r>
            <w:r>
              <w:rPr>
                <w:rFonts w:ascii="Arial" w:eastAsia="Times New Roman" w:hAnsi="Arial" w:cs="Arial"/>
                <w:sz w:val="20"/>
                <w:szCs w:val="20"/>
              </w:rPr>
              <w:br/>
              <w:t xml:space="preserve">a. If a Recipient, a Recipient’s third party contractor, or a Recipient’s third party subcontractor receives insurance proceeds for any portion of a project activity </w:t>
            </w:r>
            <w:r>
              <w:rPr>
                <w:rFonts w:ascii="Arial" w:eastAsia="Times New Roman" w:hAnsi="Arial" w:cs="Arial"/>
                <w:sz w:val="20"/>
                <w:szCs w:val="20"/>
              </w:rPr>
              <w:t>prior to the receipt of FTA Emergency Relief funds, then the Recipient shall provide written notification to the FTA and reduce its request for FTA Emergency Relief funds by the amount of insurance proceeds allocated for the project activity,</w:t>
            </w:r>
            <w:r>
              <w:rPr>
                <w:rFonts w:ascii="Arial" w:eastAsia="Times New Roman" w:hAnsi="Arial" w:cs="Arial"/>
                <w:sz w:val="20"/>
                <w:szCs w:val="20"/>
              </w:rPr>
              <w:br/>
            </w:r>
            <w:r>
              <w:rPr>
                <w:rFonts w:ascii="Arial" w:eastAsia="Times New Roman" w:hAnsi="Arial" w:cs="Arial"/>
                <w:sz w:val="20"/>
                <w:szCs w:val="20"/>
              </w:rPr>
              <w:br/>
              <w:t>b. If the Re</w:t>
            </w:r>
            <w:r>
              <w:rPr>
                <w:rFonts w:ascii="Arial" w:eastAsia="Times New Roman" w:hAnsi="Arial" w:cs="Arial"/>
                <w:sz w:val="20"/>
                <w:szCs w:val="20"/>
              </w:rPr>
              <w:t>cipient, a Recipient’s contractor, or a Recipient’s subcontractor receives insurance proceeds for any portion of a project activity after FTA obligates funding under this Grant Agreement, then the Recipient shall:</w:t>
            </w:r>
            <w:r>
              <w:rPr>
                <w:rFonts w:ascii="Arial" w:eastAsia="Times New Roman" w:hAnsi="Arial" w:cs="Arial"/>
                <w:sz w:val="20"/>
                <w:szCs w:val="20"/>
              </w:rPr>
              <w:br/>
            </w:r>
            <w:r>
              <w:rPr>
                <w:rFonts w:ascii="Arial" w:eastAsia="Times New Roman" w:hAnsi="Arial" w:cs="Arial"/>
                <w:sz w:val="20"/>
                <w:szCs w:val="20"/>
              </w:rPr>
              <w:br/>
              <w:t>(1) Provide written notification to FTA i</w:t>
            </w:r>
            <w:r>
              <w:rPr>
                <w:rFonts w:ascii="Arial" w:eastAsia="Times New Roman" w:hAnsi="Arial" w:cs="Arial"/>
                <w:sz w:val="20"/>
                <w:szCs w:val="20"/>
              </w:rPr>
              <w:t>n a timely manner, and</w:t>
            </w:r>
            <w:r>
              <w:rPr>
                <w:rFonts w:ascii="Arial" w:eastAsia="Times New Roman" w:hAnsi="Arial" w:cs="Arial"/>
                <w:sz w:val="20"/>
                <w:szCs w:val="20"/>
              </w:rPr>
              <w:br/>
            </w:r>
            <w:r>
              <w:rPr>
                <w:rFonts w:ascii="Arial" w:eastAsia="Times New Roman" w:hAnsi="Arial" w:cs="Arial"/>
                <w:sz w:val="20"/>
                <w:szCs w:val="20"/>
              </w:rPr>
              <w:br/>
              <w:t>(2) If applicable, reimburse FTA for any Federal share that duplicates funding provided through insurance proceeds,</w:t>
            </w:r>
            <w:r>
              <w:rPr>
                <w:rFonts w:ascii="Arial" w:eastAsia="Times New Roman" w:hAnsi="Arial" w:cs="Arial"/>
                <w:sz w:val="20"/>
                <w:szCs w:val="20"/>
              </w:rPr>
              <w:br/>
            </w:r>
            <w:r>
              <w:rPr>
                <w:rFonts w:ascii="Arial" w:eastAsia="Times New Roman" w:hAnsi="Arial" w:cs="Arial"/>
                <w:sz w:val="20"/>
                <w:szCs w:val="20"/>
              </w:rPr>
              <w:br/>
              <w:t>c. If the Recipient, a Recipient’s third party contractor, or a Recipient’s third party subcontractor receives insu</w:t>
            </w:r>
            <w:r>
              <w:rPr>
                <w:rFonts w:ascii="Arial" w:eastAsia="Times New Roman" w:hAnsi="Arial" w:cs="Arial"/>
                <w:sz w:val="20"/>
                <w:szCs w:val="20"/>
              </w:rPr>
              <w:t>rance proceeds that are allocated based on damage to specific assets, the provisions of FTA’s Circular 5010.1D will apply,</w:t>
            </w:r>
            <w:r>
              <w:rPr>
                <w:rFonts w:ascii="Arial" w:eastAsia="Times New Roman" w:hAnsi="Arial" w:cs="Arial"/>
                <w:sz w:val="20"/>
                <w:szCs w:val="20"/>
              </w:rPr>
              <w:br/>
            </w:r>
            <w:r>
              <w:rPr>
                <w:rFonts w:ascii="Arial" w:eastAsia="Times New Roman" w:hAnsi="Arial" w:cs="Arial"/>
                <w:sz w:val="20"/>
                <w:szCs w:val="20"/>
              </w:rPr>
              <w:br/>
              <w:t xml:space="preserve">d. If the Recipient receives insurance proceeds that are unallocated to any project activities, FTA and the Recipient will agree to </w:t>
            </w:r>
            <w:r>
              <w:rPr>
                <w:rFonts w:ascii="Arial" w:eastAsia="Times New Roman" w:hAnsi="Arial" w:cs="Arial"/>
                <w:sz w:val="20"/>
                <w:szCs w:val="20"/>
              </w:rPr>
              <w:t>an amount of insurance proceeds to be allocated to transit recovery and to reduce the Federal share for this project accordingly. The Recipient agrees to allocate those amounts by one of the following options:</w:t>
            </w:r>
            <w:r>
              <w:rPr>
                <w:rFonts w:ascii="Arial" w:eastAsia="Times New Roman" w:hAnsi="Arial" w:cs="Arial"/>
                <w:sz w:val="20"/>
                <w:szCs w:val="20"/>
              </w:rPr>
              <w:br/>
            </w:r>
            <w:r>
              <w:rPr>
                <w:rFonts w:ascii="Arial" w:eastAsia="Times New Roman" w:hAnsi="Arial" w:cs="Arial"/>
                <w:sz w:val="20"/>
                <w:szCs w:val="20"/>
              </w:rPr>
              <w:br/>
              <w:t>(1) Reduce FTA participation proportionally f</w:t>
            </w:r>
            <w:r>
              <w:rPr>
                <w:rFonts w:ascii="Arial" w:eastAsia="Times New Roman" w:hAnsi="Arial" w:cs="Arial"/>
                <w:sz w:val="20"/>
                <w:szCs w:val="20"/>
              </w:rPr>
              <w:t>or all projects (based on the ratio of transit-allocated insurance to total transit damages),</w:t>
            </w:r>
            <w:r>
              <w:rPr>
                <w:rFonts w:ascii="Arial" w:eastAsia="Times New Roman" w:hAnsi="Arial" w:cs="Arial"/>
                <w:sz w:val="20"/>
                <w:szCs w:val="20"/>
              </w:rPr>
              <w:br/>
            </w:r>
            <w:r>
              <w:rPr>
                <w:rFonts w:ascii="Arial" w:eastAsia="Times New Roman" w:hAnsi="Arial" w:cs="Arial"/>
                <w:sz w:val="20"/>
                <w:szCs w:val="20"/>
              </w:rPr>
              <w:br/>
              <w:t>(2) Apply proceeds to individual projects that are eligible for FTA funds, or</w:t>
            </w:r>
            <w:r>
              <w:rPr>
                <w:rFonts w:ascii="Arial" w:eastAsia="Times New Roman" w:hAnsi="Arial" w:cs="Arial"/>
                <w:sz w:val="20"/>
                <w:szCs w:val="20"/>
              </w:rPr>
              <w:br/>
            </w:r>
            <w:r>
              <w:rPr>
                <w:rFonts w:ascii="Arial" w:eastAsia="Times New Roman" w:hAnsi="Arial" w:cs="Arial"/>
                <w:sz w:val="20"/>
                <w:szCs w:val="20"/>
              </w:rPr>
              <w:br/>
              <w:t>(3) Apply proceeds to projects on a first-come, first served basis after the alloc</w:t>
            </w:r>
            <w:r>
              <w:rPr>
                <w:rFonts w:ascii="Arial" w:eastAsia="Times New Roman" w:hAnsi="Arial" w:cs="Arial"/>
                <w:sz w:val="20"/>
                <w:szCs w:val="20"/>
              </w:rPr>
              <w:t>ation is determined,</w:t>
            </w:r>
            <w:r>
              <w:rPr>
                <w:rFonts w:ascii="Arial" w:eastAsia="Times New Roman" w:hAnsi="Arial" w:cs="Arial"/>
                <w:sz w:val="20"/>
                <w:szCs w:val="20"/>
              </w:rPr>
              <w:br/>
            </w:r>
            <w:r>
              <w:rPr>
                <w:rFonts w:ascii="Arial" w:eastAsia="Times New Roman" w:hAnsi="Arial" w:cs="Arial"/>
                <w:sz w:val="20"/>
                <w:szCs w:val="20"/>
              </w:rPr>
              <w:br/>
              <w:t>e. The Recipient agrees to submit monthly Insurance Proceeds Reports (IPR) to FTA, no later than thirty (30) calendar days after the end of each calendar month, which include, at a minimum, the following information:</w:t>
            </w:r>
            <w:r>
              <w:rPr>
                <w:rFonts w:ascii="Arial" w:eastAsia="Times New Roman" w:hAnsi="Arial" w:cs="Arial"/>
                <w:sz w:val="20"/>
                <w:szCs w:val="20"/>
              </w:rPr>
              <w:br/>
            </w:r>
            <w:r>
              <w:rPr>
                <w:rFonts w:ascii="Arial" w:eastAsia="Times New Roman" w:hAnsi="Arial" w:cs="Arial"/>
                <w:sz w:val="20"/>
                <w:szCs w:val="20"/>
              </w:rPr>
              <w:br/>
              <w:t>(1) The insuranc</w:t>
            </w:r>
            <w:r>
              <w:rPr>
                <w:rFonts w:ascii="Arial" w:eastAsia="Times New Roman" w:hAnsi="Arial" w:cs="Arial"/>
                <w:sz w:val="20"/>
                <w:szCs w:val="20"/>
              </w:rPr>
              <w:t>e policies that cover the Recipient for any damage sustained by Hurricane Sandy,</w:t>
            </w:r>
            <w:r>
              <w:rPr>
                <w:rFonts w:ascii="Arial" w:eastAsia="Times New Roman" w:hAnsi="Arial" w:cs="Arial"/>
                <w:sz w:val="20"/>
                <w:szCs w:val="20"/>
              </w:rPr>
              <w:br/>
            </w:r>
            <w:r>
              <w:rPr>
                <w:rFonts w:ascii="Arial" w:eastAsia="Times New Roman" w:hAnsi="Arial" w:cs="Arial"/>
                <w:sz w:val="20"/>
                <w:szCs w:val="20"/>
              </w:rPr>
              <w:br/>
              <w:t xml:space="preserve">(2) Each insurance claim that the Recipient submitted in connection with damage sustained by Hurricane Sandy, for capital and operating costs, from October 29, 2012, through </w:t>
            </w:r>
            <w:r>
              <w:rPr>
                <w:rFonts w:ascii="Arial" w:eastAsia="Times New Roman" w:hAnsi="Arial" w:cs="Arial"/>
                <w:sz w:val="20"/>
                <w:szCs w:val="20"/>
              </w:rPr>
              <w:t>the date of the IPR,</w:t>
            </w:r>
            <w:r>
              <w:rPr>
                <w:rFonts w:ascii="Arial" w:eastAsia="Times New Roman" w:hAnsi="Arial" w:cs="Arial"/>
                <w:sz w:val="20"/>
                <w:szCs w:val="20"/>
              </w:rPr>
              <w:br/>
            </w:r>
            <w:r>
              <w:rPr>
                <w:rFonts w:ascii="Arial" w:eastAsia="Times New Roman" w:hAnsi="Arial" w:cs="Arial"/>
                <w:sz w:val="20"/>
                <w:szCs w:val="20"/>
              </w:rPr>
              <w:br/>
              <w:t>(3) The status of each insurance claim that the Recipient submitted in connection with damage sustained by Hurricane Sandy from October 29, 2012, through the date of the IPR,</w:t>
            </w:r>
            <w:r>
              <w:rPr>
                <w:rFonts w:ascii="Arial" w:eastAsia="Times New Roman" w:hAnsi="Arial" w:cs="Arial"/>
                <w:sz w:val="20"/>
                <w:szCs w:val="20"/>
              </w:rPr>
              <w:br/>
            </w:r>
            <w:r>
              <w:rPr>
                <w:rFonts w:ascii="Arial" w:eastAsia="Times New Roman" w:hAnsi="Arial" w:cs="Arial"/>
                <w:sz w:val="20"/>
                <w:szCs w:val="20"/>
              </w:rPr>
              <w:br/>
              <w:t>(4) The total amount of insurance proceeds that the Recipi</w:t>
            </w:r>
            <w:r>
              <w:rPr>
                <w:rFonts w:ascii="Arial" w:eastAsia="Times New Roman" w:hAnsi="Arial" w:cs="Arial"/>
                <w:sz w:val="20"/>
                <w:szCs w:val="20"/>
              </w:rPr>
              <w:t>ent received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(5) The status of the Recipient’s allocation of any insurance proceeds from October 29, 2012, through</w:t>
            </w:r>
            <w:r>
              <w:rPr>
                <w:rFonts w:ascii="Arial" w:eastAsia="Times New Roman" w:hAnsi="Arial" w:cs="Arial"/>
                <w:sz w:val="20"/>
                <w:szCs w:val="20"/>
              </w:rPr>
              <w:t xml:space="preserve"> the date of the IPR,</w:t>
            </w:r>
            <w:r>
              <w:rPr>
                <w:rFonts w:ascii="Arial" w:eastAsia="Times New Roman" w:hAnsi="Arial" w:cs="Arial"/>
                <w:sz w:val="20"/>
                <w:szCs w:val="20"/>
              </w:rPr>
              <w:br/>
            </w:r>
            <w:r>
              <w:rPr>
                <w:rFonts w:ascii="Arial" w:eastAsia="Times New Roman" w:hAnsi="Arial" w:cs="Arial"/>
                <w:sz w:val="20"/>
                <w:szCs w:val="20"/>
              </w:rPr>
              <w:br/>
              <w:t>(6) If the Recipient allocated insurance proceeds, then the Recipient shall identify whether it allocated insurance proceeds towards an FTA funded project activity or a non-FTA funded project activity, and</w:t>
            </w:r>
            <w:r>
              <w:rPr>
                <w:rFonts w:ascii="Arial" w:eastAsia="Times New Roman" w:hAnsi="Arial" w:cs="Arial"/>
                <w:sz w:val="20"/>
                <w:szCs w:val="20"/>
              </w:rPr>
              <w:br/>
            </w:r>
            <w:r>
              <w:rPr>
                <w:rFonts w:ascii="Arial" w:eastAsia="Times New Roman" w:hAnsi="Arial" w:cs="Arial"/>
                <w:sz w:val="20"/>
                <w:szCs w:val="20"/>
              </w:rPr>
              <w:br/>
              <w:t>(7) If the Recipient alloc</w:t>
            </w:r>
            <w:r>
              <w:rPr>
                <w:rFonts w:ascii="Arial" w:eastAsia="Times New Roman" w:hAnsi="Arial" w:cs="Arial"/>
                <w:sz w:val="20"/>
                <w:szCs w:val="20"/>
              </w:rPr>
              <w:t>ated insurance proceeds towards an FTA funded project activity, then the Recipient shall identify that project activity by Project Number and Activity Line Item, and the Recipient shall identify the status of any grant action taken to adjust the Federal sh</w:t>
            </w:r>
            <w:r>
              <w:rPr>
                <w:rFonts w:ascii="Arial" w:eastAsia="Times New Roman" w:hAnsi="Arial" w:cs="Arial"/>
                <w:sz w:val="20"/>
                <w:szCs w:val="20"/>
              </w:rPr>
              <w:t>are, accordingly.</w:t>
            </w:r>
            <w:r>
              <w:rPr>
                <w:rFonts w:ascii="Arial" w:eastAsia="Times New Roman" w:hAnsi="Arial" w:cs="Arial"/>
                <w:sz w:val="20"/>
                <w:szCs w:val="20"/>
              </w:rPr>
              <w:br/>
            </w:r>
            <w:r>
              <w:rPr>
                <w:rFonts w:ascii="Arial" w:eastAsia="Times New Roman" w:hAnsi="Arial" w:cs="Arial"/>
                <w:sz w:val="20"/>
                <w:szCs w:val="20"/>
              </w:rPr>
              <w:br/>
              <w:t>7. Useful Life.</w:t>
            </w:r>
            <w:r>
              <w:rPr>
                <w:rFonts w:ascii="Arial" w:eastAsia="Times New Roman" w:hAnsi="Arial" w:cs="Arial"/>
                <w:sz w:val="20"/>
                <w:szCs w:val="20"/>
              </w:rPr>
              <w:br/>
            </w:r>
            <w:r>
              <w:rPr>
                <w:rFonts w:ascii="Arial" w:eastAsia="Times New Roman" w:hAnsi="Arial" w:cs="Arial"/>
                <w:sz w:val="20"/>
                <w:szCs w:val="20"/>
              </w:rPr>
              <w:br/>
              <w:t>a. As authorized by 49 U.S.C. § 5324(d)(1) and FTA Circular 5010.1D, FTA’s useful life requirements do not apply to any assets that were destroyed or seriously damaged as a result of Hurricane Sandy and were taken out of</w:t>
            </w:r>
            <w:r>
              <w:rPr>
                <w:rFonts w:ascii="Arial" w:eastAsia="Times New Roman" w:hAnsi="Arial" w:cs="Arial"/>
                <w:sz w:val="20"/>
                <w:szCs w:val="20"/>
              </w:rPr>
              <w:t xml:space="preserve"> service prior to the end of their useful lives, and</w:t>
            </w:r>
            <w:r>
              <w:rPr>
                <w:rFonts w:ascii="Arial" w:eastAsia="Times New Roman" w:hAnsi="Arial" w:cs="Arial"/>
                <w:sz w:val="20"/>
                <w:szCs w:val="20"/>
              </w:rPr>
              <w:br/>
            </w:r>
            <w:r>
              <w:rPr>
                <w:rFonts w:ascii="Arial" w:eastAsia="Times New Roman" w:hAnsi="Arial" w:cs="Arial"/>
                <w:sz w:val="20"/>
                <w:szCs w:val="20"/>
              </w:rPr>
              <w:br/>
              <w:t>b. If the Recipient receives insurance proceeds for an asset and does not replace that asset, then FTA’s useful life requirements apply, and the recipient must reimburse FTA the remaining Federal intere</w:t>
            </w:r>
            <w:r>
              <w:rPr>
                <w:rFonts w:ascii="Arial" w:eastAsia="Times New Roman" w:hAnsi="Arial" w:cs="Arial"/>
                <w:sz w:val="20"/>
                <w:szCs w:val="20"/>
              </w:rPr>
              <w:t xml:space="preserve">st in that asset in accordance with FTA Circular 5010.1D, </w:t>
            </w:r>
            <w:r>
              <w:rPr>
                <w:rFonts w:ascii="Arial" w:eastAsia="Times New Roman" w:hAnsi="Arial" w:cs="Arial"/>
                <w:sz w:val="20"/>
                <w:szCs w:val="20"/>
              </w:rPr>
              <w:br/>
            </w:r>
            <w:r>
              <w:rPr>
                <w:rFonts w:ascii="Arial" w:eastAsia="Times New Roman" w:hAnsi="Arial" w:cs="Arial"/>
                <w:sz w:val="20"/>
                <w:szCs w:val="20"/>
              </w:rPr>
              <w:br/>
              <w:t>c. If the Recipient disposes of a previously FTA funded asset that was damaged during Hurricane Sandy and receives more than $5,000 for the asset, the Recipient will promptly notify FTA and reimbu</w:t>
            </w:r>
            <w:r>
              <w:rPr>
                <w:rFonts w:ascii="Arial" w:eastAsia="Times New Roman" w:hAnsi="Arial" w:cs="Arial"/>
                <w:sz w:val="20"/>
                <w:szCs w:val="20"/>
              </w:rPr>
              <w:t>rse FTA for its proportionate share in accordance with FTA Circular 5010.1D.</w:t>
            </w:r>
            <w:r>
              <w:rPr>
                <w:rFonts w:ascii="Arial" w:eastAsia="Times New Roman" w:hAnsi="Arial" w:cs="Arial"/>
                <w:sz w:val="20"/>
                <w:szCs w:val="20"/>
              </w:rPr>
              <w:br/>
            </w:r>
            <w:r>
              <w:rPr>
                <w:rFonts w:ascii="Arial" w:eastAsia="Times New Roman" w:hAnsi="Arial" w:cs="Arial"/>
                <w:sz w:val="20"/>
                <w:szCs w:val="20"/>
              </w:rPr>
              <w:br/>
              <w:t>8. Expenditure Authority.</w:t>
            </w:r>
            <w:r>
              <w:rPr>
                <w:rFonts w:ascii="Arial" w:eastAsia="Times New Roman" w:hAnsi="Arial" w:cs="Arial"/>
                <w:sz w:val="20"/>
                <w:szCs w:val="20"/>
              </w:rPr>
              <w:br/>
            </w:r>
            <w:r>
              <w:rPr>
                <w:rFonts w:ascii="Arial" w:eastAsia="Times New Roman" w:hAnsi="Arial" w:cs="Arial"/>
                <w:sz w:val="20"/>
                <w:szCs w:val="20"/>
              </w:rPr>
              <w:br/>
              <w:t>a. Section 904(c) of the Disaster Relief Appropriations Act of 2013, requires that grantees receiving funds appropriated under the Act must expend thos</w:t>
            </w:r>
            <w:r>
              <w:rPr>
                <w:rFonts w:ascii="Arial" w:eastAsia="Times New Roman" w:hAnsi="Arial" w:cs="Arial"/>
                <w:sz w:val="20"/>
                <w:szCs w:val="20"/>
              </w:rPr>
              <w:t>e funds within 24 months of the point of obligation, absent a waiver from the Office of Management and Budget (OMB). On July 9, 2013, OMB waived the 24 month expenditure requirement for grantees receiving funds from FTA’s $10,349,300,000 appropriation, the</w:t>
            </w:r>
            <w:r>
              <w:rPr>
                <w:rFonts w:ascii="Arial" w:eastAsia="Times New Roman" w:hAnsi="Arial" w:cs="Arial"/>
                <w:sz w:val="20"/>
                <w:szCs w:val="20"/>
              </w:rPr>
              <w:t>refore the 24 month requirement does not apply to this Grant Agreement,</w:t>
            </w:r>
            <w:r>
              <w:rPr>
                <w:rFonts w:ascii="Arial" w:eastAsia="Times New Roman" w:hAnsi="Arial" w:cs="Arial"/>
                <w:sz w:val="20"/>
                <w:szCs w:val="20"/>
              </w:rPr>
              <w:br/>
            </w:r>
            <w:r>
              <w:rPr>
                <w:rFonts w:ascii="Arial" w:eastAsia="Times New Roman" w:hAnsi="Arial" w:cs="Arial"/>
                <w:sz w:val="20"/>
                <w:szCs w:val="20"/>
              </w:rPr>
              <w:br/>
              <w:t>b. The Recipient agrees to expend funds received as expeditiously as possible and to return to FTA any of those Federal funds not expended following the completion of the project acti</w:t>
            </w:r>
            <w:r>
              <w:rPr>
                <w:rFonts w:ascii="Arial" w:eastAsia="Times New Roman" w:hAnsi="Arial" w:cs="Arial"/>
                <w:sz w:val="20"/>
                <w:szCs w:val="20"/>
              </w:rPr>
              <w:t>vities identified in this Grant Agreement.</w:t>
            </w:r>
            <w:r>
              <w:rPr>
                <w:rFonts w:ascii="Arial" w:eastAsia="Times New Roman" w:hAnsi="Arial" w:cs="Arial"/>
                <w:sz w:val="20"/>
                <w:szCs w:val="20"/>
              </w:rPr>
              <w:br/>
            </w:r>
            <w:r>
              <w:rPr>
                <w:rFonts w:ascii="Arial" w:eastAsia="Times New Roman" w:hAnsi="Arial" w:cs="Arial"/>
                <w:sz w:val="20"/>
                <w:szCs w:val="20"/>
              </w:rPr>
              <w:br/>
              <w:t>9. Oversight Requirements.</w:t>
            </w:r>
            <w:r>
              <w:rPr>
                <w:rFonts w:ascii="Arial" w:eastAsia="Times New Roman" w:hAnsi="Arial" w:cs="Arial"/>
                <w:sz w:val="20"/>
                <w:szCs w:val="20"/>
              </w:rPr>
              <w:br/>
            </w:r>
            <w:r>
              <w:rPr>
                <w:rFonts w:ascii="Arial" w:eastAsia="Times New Roman" w:hAnsi="Arial" w:cs="Arial"/>
                <w:sz w:val="20"/>
                <w:szCs w:val="20"/>
              </w:rPr>
              <w:br/>
              <w:t>a. The Recipient agrees to maximize the transparency and accountability of funds authorized under the Disaster Relief Appropriations Act, 2013, and in accordance with all applicable Fe</w:t>
            </w:r>
            <w:r>
              <w:rPr>
                <w:rFonts w:ascii="Arial" w:eastAsia="Times New Roman" w:hAnsi="Arial" w:cs="Arial"/>
                <w:sz w:val="20"/>
                <w:szCs w:val="20"/>
              </w:rPr>
              <w:t xml:space="preserve">deral regulations, the Recipient agrees to maintain records that identify adequately the source and application of these funds, </w:t>
            </w:r>
            <w:r>
              <w:rPr>
                <w:rFonts w:ascii="Arial" w:eastAsia="Times New Roman" w:hAnsi="Arial" w:cs="Arial"/>
                <w:sz w:val="20"/>
                <w:szCs w:val="20"/>
              </w:rPr>
              <w:br/>
            </w:r>
            <w:r>
              <w:rPr>
                <w:rFonts w:ascii="Arial" w:eastAsia="Times New Roman" w:hAnsi="Arial" w:cs="Arial"/>
                <w:sz w:val="20"/>
                <w:szCs w:val="20"/>
              </w:rPr>
              <w:br/>
              <w:t>b. The Recipient understands and agrees that Division A, section 904(b) of the Disaster Relief Appropriations Act, 2013, provi</w:t>
            </w:r>
            <w:r>
              <w:rPr>
                <w:rFonts w:ascii="Arial" w:eastAsia="Times New Roman" w:hAnsi="Arial" w:cs="Arial"/>
                <w:sz w:val="20"/>
                <w:szCs w:val="20"/>
              </w:rPr>
              <w:t xml:space="preserve">des that “[A]ll programs and activities receiving funds under this division shall be deemed to be ‘susceptible to significant improper payments’ for purposes of the Improper Payments Information Act of 2002 (31 U.S.C. § 3321 note), notwithstanding section </w:t>
            </w:r>
            <w:r>
              <w:rPr>
                <w:rFonts w:ascii="Arial" w:eastAsia="Times New Roman" w:hAnsi="Arial" w:cs="Arial"/>
                <w:sz w:val="20"/>
                <w:szCs w:val="20"/>
              </w:rPr>
              <w:t>2(a) of such Act,” and</w:t>
            </w:r>
            <w:r>
              <w:rPr>
                <w:rFonts w:ascii="Arial" w:eastAsia="Times New Roman" w:hAnsi="Arial" w:cs="Arial"/>
                <w:sz w:val="20"/>
                <w:szCs w:val="20"/>
              </w:rPr>
              <w:br/>
            </w:r>
            <w:r>
              <w:rPr>
                <w:rFonts w:ascii="Arial" w:eastAsia="Times New Roman" w:hAnsi="Arial" w:cs="Arial"/>
                <w:sz w:val="20"/>
                <w:szCs w:val="20"/>
              </w:rPr>
              <w:br/>
              <w:t>c. The Recipient agrees:</w:t>
            </w:r>
            <w:r>
              <w:rPr>
                <w:rFonts w:ascii="Arial" w:eastAsia="Times New Roman" w:hAnsi="Arial" w:cs="Arial"/>
                <w:sz w:val="20"/>
                <w:szCs w:val="20"/>
              </w:rPr>
              <w:br/>
            </w:r>
            <w:r>
              <w:rPr>
                <w:rFonts w:ascii="Arial" w:eastAsia="Times New Roman" w:hAnsi="Arial" w:cs="Arial"/>
                <w:sz w:val="20"/>
                <w:szCs w:val="20"/>
              </w:rPr>
              <w:br/>
              <w:t>(1) To comply with any oversight requirements, and any periodic changes to those requirements, that FTA establishes,</w:t>
            </w:r>
            <w:r>
              <w:rPr>
                <w:rFonts w:ascii="Arial" w:eastAsia="Times New Roman" w:hAnsi="Arial" w:cs="Arial"/>
                <w:sz w:val="20"/>
                <w:szCs w:val="20"/>
              </w:rPr>
              <w:br/>
            </w:r>
            <w:r>
              <w:rPr>
                <w:rFonts w:ascii="Arial" w:eastAsia="Times New Roman" w:hAnsi="Arial" w:cs="Arial"/>
                <w:sz w:val="20"/>
                <w:szCs w:val="20"/>
              </w:rPr>
              <w:br/>
              <w:t>(2) To have an Integrity Monitor in place if it has or will receive at least $100 millio</w:t>
            </w:r>
            <w:r>
              <w:rPr>
                <w:rFonts w:ascii="Arial" w:eastAsia="Times New Roman" w:hAnsi="Arial" w:cs="Arial"/>
                <w:sz w:val="20"/>
                <w:szCs w:val="20"/>
              </w:rPr>
              <w:t>n in funding from the Disaster Relief Appropriations Act, 2013 and to provide a copy of the integrity monitor implementation plan to FTA prior to drawing down funds,</w:t>
            </w:r>
            <w:r>
              <w:rPr>
                <w:rFonts w:ascii="Arial" w:eastAsia="Times New Roman" w:hAnsi="Arial" w:cs="Arial"/>
                <w:sz w:val="20"/>
                <w:szCs w:val="20"/>
              </w:rPr>
              <w:br/>
            </w:r>
            <w:r>
              <w:rPr>
                <w:rFonts w:ascii="Arial" w:eastAsia="Times New Roman" w:hAnsi="Arial" w:cs="Arial"/>
                <w:sz w:val="20"/>
                <w:szCs w:val="20"/>
              </w:rPr>
              <w:br/>
              <w:t>(3) To submit monthly Federal Financial Reports to FTA, no later than thirty (30) calenda</w:t>
            </w:r>
            <w:r>
              <w:rPr>
                <w:rFonts w:ascii="Arial" w:eastAsia="Times New Roman" w:hAnsi="Arial" w:cs="Arial"/>
                <w:sz w:val="20"/>
                <w:szCs w:val="20"/>
              </w:rPr>
              <w:t>r days after the end of each calendar month, through FTA’s Transportation Electronic Award and Management (TEAM) system,</w:t>
            </w:r>
            <w:r>
              <w:rPr>
                <w:rFonts w:ascii="Arial" w:eastAsia="Times New Roman" w:hAnsi="Arial" w:cs="Arial"/>
                <w:sz w:val="20"/>
                <w:szCs w:val="20"/>
              </w:rPr>
              <w:br/>
            </w:r>
            <w:r>
              <w:rPr>
                <w:rFonts w:ascii="Arial" w:eastAsia="Times New Roman" w:hAnsi="Arial" w:cs="Arial"/>
                <w:sz w:val="20"/>
                <w:szCs w:val="20"/>
              </w:rPr>
              <w:br/>
              <w:t>(4) To submit monthly Milestone Progress Reports to FTA, no later than thirty (30) calendar days after the end of each calendar month,</w:t>
            </w:r>
            <w:r>
              <w:rPr>
                <w:rFonts w:ascii="Arial" w:eastAsia="Times New Roman" w:hAnsi="Arial" w:cs="Arial"/>
                <w:sz w:val="20"/>
                <w:szCs w:val="20"/>
              </w:rPr>
              <w:t xml:space="preserve"> through FTA’s TEAM system, and</w:t>
            </w:r>
            <w:r>
              <w:rPr>
                <w:rFonts w:ascii="Arial" w:eastAsia="Times New Roman" w:hAnsi="Arial" w:cs="Arial"/>
                <w:sz w:val="20"/>
                <w:szCs w:val="20"/>
              </w:rPr>
              <w:br/>
            </w:r>
            <w:r>
              <w:rPr>
                <w:rFonts w:ascii="Arial" w:eastAsia="Times New Roman" w:hAnsi="Arial" w:cs="Arial"/>
                <w:sz w:val="20"/>
                <w:szCs w:val="20"/>
              </w:rPr>
              <w:br/>
              <w:t>(5) That information contained in these reports may be made available to the public.</w:t>
            </w:r>
            <w:r>
              <w:rPr>
                <w:rFonts w:ascii="Arial" w:eastAsia="Times New Roman" w:hAnsi="Arial" w:cs="Arial"/>
                <w:sz w:val="20"/>
                <w:szCs w:val="20"/>
              </w:rPr>
              <w:br/>
            </w:r>
            <w:r>
              <w:rPr>
                <w:rFonts w:ascii="Arial" w:eastAsia="Times New Roman" w:hAnsi="Arial" w:cs="Arial"/>
                <w:sz w:val="20"/>
                <w:szCs w:val="20"/>
              </w:rPr>
              <w:br/>
              <w:t>10. Floodplain Management.</w:t>
            </w:r>
            <w:r>
              <w:rPr>
                <w:rFonts w:ascii="Arial" w:eastAsia="Times New Roman" w:hAnsi="Arial" w:cs="Arial"/>
                <w:sz w:val="20"/>
                <w:szCs w:val="20"/>
              </w:rPr>
              <w:br/>
            </w:r>
            <w:r>
              <w:rPr>
                <w:rFonts w:ascii="Arial" w:eastAsia="Times New Roman" w:hAnsi="Arial" w:cs="Arial"/>
                <w:sz w:val="20"/>
                <w:szCs w:val="20"/>
              </w:rPr>
              <w:br/>
              <w:t>a. The Recipient agrees to follow Executive Order 11988, as amended, Floodplain Management, and any other gui</w:t>
            </w:r>
            <w:r>
              <w:rPr>
                <w:rFonts w:ascii="Arial" w:eastAsia="Times New Roman" w:hAnsi="Arial" w:cs="Arial"/>
                <w:sz w:val="20"/>
                <w:szCs w:val="20"/>
              </w:rPr>
              <w:t>dance that FTA develops or amends regarding floodplain management, except as FTA determines otherwise in writing,</w:t>
            </w:r>
            <w:r>
              <w:rPr>
                <w:rFonts w:ascii="Arial" w:eastAsia="Times New Roman" w:hAnsi="Arial" w:cs="Arial"/>
                <w:sz w:val="20"/>
                <w:szCs w:val="20"/>
              </w:rPr>
              <w:br/>
            </w:r>
            <w:r>
              <w:rPr>
                <w:rFonts w:ascii="Arial" w:eastAsia="Times New Roman" w:hAnsi="Arial" w:cs="Arial"/>
                <w:sz w:val="20"/>
                <w:szCs w:val="20"/>
              </w:rPr>
              <w:br/>
              <w:t>b. The Recipient agrees that it will not use FTA funds for any construction activity or any permanent repairs in an area delineated as a “spe</w:t>
            </w:r>
            <w:r>
              <w:rPr>
                <w:rFonts w:ascii="Arial" w:eastAsia="Times New Roman" w:hAnsi="Arial" w:cs="Arial"/>
                <w:sz w:val="20"/>
                <w:szCs w:val="20"/>
              </w:rPr>
              <w:t>cial flood hazard area,” or equivalent, as labeled in FEMA’s most recent and current data source, unless, prior to seeking FTA funds for such action, the Recipient designs or modifies its actions in manner that minimizes potential harm to or within the flo</w:t>
            </w:r>
            <w:r>
              <w:rPr>
                <w:rFonts w:ascii="Arial" w:eastAsia="Times New Roman" w:hAnsi="Arial" w:cs="Arial"/>
                <w:sz w:val="20"/>
                <w:szCs w:val="20"/>
              </w:rPr>
              <w:t>odplain,</w:t>
            </w:r>
            <w:r>
              <w:rPr>
                <w:rFonts w:ascii="Arial" w:eastAsia="Times New Roman" w:hAnsi="Arial" w:cs="Arial"/>
                <w:sz w:val="20"/>
                <w:szCs w:val="20"/>
              </w:rPr>
              <w:br/>
            </w:r>
            <w:r>
              <w:rPr>
                <w:rFonts w:ascii="Arial" w:eastAsia="Times New Roman" w:hAnsi="Arial" w:cs="Arial"/>
                <w:sz w:val="20"/>
                <w:szCs w:val="20"/>
              </w:rPr>
              <w:br/>
              <w:t>c. The Recipient agrees that it will use the “best available information” as identified by FEMA, which includes advisory data such as Advisory Base Flood Elevations (ABFE), preliminary and final Flood Insurance Rate Maps (FIRM), and Flood Insuran</w:t>
            </w:r>
            <w:r>
              <w:rPr>
                <w:rFonts w:ascii="Arial" w:eastAsia="Times New Roman" w:hAnsi="Arial" w:cs="Arial"/>
                <w:sz w:val="20"/>
                <w:szCs w:val="20"/>
              </w:rPr>
              <w:t>ce Studies,</w:t>
            </w:r>
            <w:r>
              <w:rPr>
                <w:rFonts w:ascii="Arial" w:eastAsia="Times New Roman" w:hAnsi="Arial" w:cs="Arial"/>
                <w:sz w:val="20"/>
                <w:szCs w:val="20"/>
              </w:rPr>
              <w:br/>
            </w:r>
            <w:r>
              <w:rPr>
                <w:rFonts w:ascii="Arial" w:eastAsia="Times New Roman" w:hAnsi="Arial" w:cs="Arial"/>
                <w:sz w:val="20"/>
                <w:szCs w:val="20"/>
              </w:rPr>
              <w:br/>
              <w:t>d. If FTA and the Recipient determine that FEMA data is unavailable or insufficiently detailed, then other Federal, State, or local data may be used as the “best available information,” and</w:t>
            </w:r>
            <w:r>
              <w:rPr>
                <w:rFonts w:ascii="Arial" w:eastAsia="Times New Roman" w:hAnsi="Arial" w:cs="Arial"/>
                <w:sz w:val="20"/>
                <w:szCs w:val="20"/>
              </w:rPr>
              <w:br/>
            </w:r>
            <w:r>
              <w:rPr>
                <w:rFonts w:ascii="Arial" w:eastAsia="Times New Roman" w:hAnsi="Arial" w:cs="Arial"/>
                <w:sz w:val="20"/>
                <w:szCs w:val="20"/>
              </w:rPr>
              <w:br/>
              <w:t>e. If an FTA funded project activity is located in a</w:t>
            </w:r>
            <w:r>
              <w:rPr>
                <w:rFonts w:ascii="Arial" w:eastAsia="Times New Roman" w:hAnsi="Arial" w:cs="Arial"/>
                <w:sz w:val="20"/>
                <w:szCs w:val="20"/>
              </w:rPr>
              <w:t xml:space="preserve"> floodplain, then the “best available information” requires a minimum baseline standard for elevation of no less than that found in FEMA’s ABFEs, where available, plus one foot (ABFE+1), or if that is not available, then a minimum baseline standard for ele</w:t>
            </w:r>
            <w:r>
              <w:rPr>
                <w:rFonts w:ascii="Arial" w:eastAsia="Times New Roman" w:hAnsi="Arial" w:cs="Arial"/>
                <w:sz w:val="20"/>
                <w:szCs w:val="20"/>
              </w:rPr>
              <w:t>vation of no less than FIRM plus one foot (FIRM+1).</w:t>
            </w:r>
            <w:r>
              <w:rPr>
                <w:rFonts w:ascii="Arial" w:eastAsia="Times New Roman" w:hAnsi="Arial" w:cs="Arial"/>
                <w:sz w:val="20"/>
                <w:szCs w:val="20"/>
              </w:rPr>
              <w:br/>
            </w:r>
            <w:r>
              <w:rPr>
                <w:rFonts w:ascii="Arial" w:eastAsia="Times New Roman" w:hAnsi="Arial" w:cs="Arial"/>
                <w:sz w:val="20"/>
                <w:szCs w:val="20"/>
              </w:rPr>
              <w:br/>
              <w:t>11. Record Retention. The Recipient agrees to maintain records, including but not limited to all invoices, contracts, time sheets, and other evidence of expenses, which support and validate its funding r</w:t>
            </w:r>
            <w:r>
              <w:rPr>
                <w:rFonts w:ascii="Arial" w:eastAsia="Times New Roman" w:hAnsi="Arial" w:cs="Arial"/>
                <w:sz w:val="20"/>
                <w:szCs w:val="20"/>
              </w:rPr>
              <w:t>equests.</w:t>
            </w:r>
            <w:r>
              <w:rPr>
                <w:rFonts w:ascii="Arial" w:eastAsia="Times New Roman" w:hAnsi="Arial" w:cs="Arial"/>
                <w:sz w:val="20"/>
                <w:szCs w:val="20"/>
              </w:rPr>
              <w:br/>
            </w:r>
            <w:r>
              <w:rPr>
                <w:rFonts w:ascii="Arial" w:eastAsia="Times New Roman" w:hAnsi="Arial" w:cs="Arial"/>
                <w:sz w:val="20"/>
                <w:szCs w:val="20"/>
              </w:rPr>
              <w:br/>
              <w:t>12. Integrity. The Recipient agrees that all data that it submits to FTA in connection with this Grant Award will be accurate, objective, and of the highest integrity.</w:t>
            </w:r>
            <w:r>
              <w:rPr>
                <w:rFonts w:ascii="Arial" w:eastAsia="Times New Roman" w:hAnsi="Arial" w:cs="Arial"/>
                <w:sz w:val="20"/>
                <w:szCs w:val="20"/>
              </w:rPr>
              <w:br/>
            </w:r>
            <w:r>
              <w:rPr>
                <w:rFonts w:ascii="Arial" w:eastAsia="Times New Roman" w:hAnsi="Arial" w:cs="Arial"/>
                <w:sz w:val="20"/>
                <w:szCs w:val="20"/>
              </w:rPr>
              <w:br/>
              <w:t>13. Outside Agreements. The Recipient agrees to expeditiously develop and exe</w:t>
            </w:r>
            <w:r>
              <w:rPr>
                <w:rFonts w:ascii="Arial" w:eastAsia="Times New Roman" w:hAnsi="Arial" w:cs="Arial"/>
                <w:sz w:val="20"/>
                <w:szCs w:val="20"/>
              </w:rPr>
              <w:t>cute any outside agreements, including any inter-agency agreements or any other third party agreements, that are necessary to the completion of any project activities.</w:t>
            </w:r>
            <w:r>
              <w:rPr>
                <w:rFonts w:ascii="Arial" w:eastAsia="Times New Roman" w:hAnsi="Arial" w:cs="Arial"/>
                <w:sz w:val="20"/>
                <w:szCs w:val="20"/>
              </w:rPr>
              <w:br/>
            </w:r>
            <w:r>
              <w:rPr>
                <w:rFonts w:ascii="Arial" w:eastAsia="Times New Roman" w:hAnsi="Arial" w:cs="Arial"/>
                <w:sz w:val="20"/>
                <w:szCs w:val="20"/>
              </w:rPr>
              <w:br/>
              <w:t>14. One-Time Funding. The Recipient acknowledges that receipt of funds through this Gra</w:t>
            </w:r>
            <w:r>
              <w:rPr>
                <w:rFonts w:ascii="Arial" w:eastAsia="Times New Roman" w:hAnsi="Arial" w:cs="Arial"/>
                <w:sz w:val="20"/>
                <w:szCs w:val="20"/>
              </w:rPr>
              <w:t>nt Agreement is a one-time disbursement that does not create any future obligation by FTA to advance similar funding amounts.</w:t>
            </w:r>
            <w:r>
              <w:rPr>
                <w:rFonts w:ascii="Arial" w:eastAsia="Times New Roman" w:hAnsi="Arial" w:cs="Arial"/>
                <w:sz w:val="20"/>
                <w:szCs w:val="20"/>
              </w:rPr>
              <w:br/>
            </w:r>
            <w:r>
              <w:rPr>
                <w:rFonts w:ascii="Arial" w:eastAsia="Times New Roman" w:hAnsi="Arial" w:cs="Arial"/>
                <w:sz w:val="20"/>
                <w:szCs w:val="20"/>
              </w:rPr>
              <w:br/>
              <w:t xml:space="preserve">15. Violations of Law. The Recipient agrees that it and each of its subrecipients must report to the United States Department of </w:t>
            </w:r>
            <w:r>
              <w:rPr>
                <w:rFonts w:ascii="Arial" w:eastAsia="Times New Roman" w:hAnsi="Arial" w:cs="Arial"/>
                <w:sz w:val="20"/>
                <w:szCs w:val="20"/>
              </w:rPr>
              <w:t>Transportation Inspector General and any other appropriate Inspector General any credible evidence that a principal, employee, agent, contractor, subrecipient, subcontractor, or other person has submitted a false claim under the False Claims Act, 31 U.S.C.</w:t>
            </w:r>
            <w:r>
              <w:rPr>
                <w:rFonts w:ascii="Arial" w:eastAsia="Times New Roman" w:hAnsi="Arial" w:cs="Arial"/>
                <w:sz w:val="20"/>
                <w:szCs w:val="20"/>
              </w:rPr>
              <w:t xml:space="preserve"> § 3729 et seq., or has committed a criminal or civil violation of law pertaining to fraud, waste, abuse, conflict of interest, bribery, gratuity, or similar misconduct involving funds awarded in this Grant Agreement.</w:t>
            </w:r>
            <w:r>
              <w:rPr>
                <w:rFonts w:ascii="Arial" w:eastAsia="Times New Roman" w:hAnsi="Arial" w:cs="Arial"/>
                <w:sz w:val="20"/>
                <w:szCs w:val="20"/>
              </w:rPr>
              <w:br/>
            </w:r>
            <w:r>
              <w:rPr>
                <w:rFonts w:ascii="Arial" w:eastAsia="Times New Roman" w:hAnsi="Arial" w:cs="Arial"/>
                <w:sz w:val="20"/>
                <w:szCs w:val="20"/>
              </w:rPr>
              <w:br/>
              <w:t>16. Future Requirements. The Recipien</w:t>
            </w:r>
            <w:r>
              <w:rPr>
                <w:rFonts w:ascii="Arial" w:eastAsia="Times New Roman" w:hAnsi="Arial" w:cs="Arial"/>
                <w:sz w:val="20"/>
                <w:szCs w:val="20"/>
              </w:rPr>
              <w:t>t agrees to comply with applicable future Federal requirements that may be imposed on the use of funds disbursed through the Disaster Relief Appropriations Act, 2013, and FTA’s Public Transportation Emergency Relief Program regulations and guidance.</w:t>
            </w:r>
          </w:p>
        </w:tc>
      </w:tr>
    </w:tbl>
    <w:p w:rsidR="00000000" w:rsidRDefault="00104A60">
      <w:pPr>
        <w:spacing w:after="240"/>
        <w:divId w:val="1352533183"/>
        <w:rPr>
          <w:rFonts w:ascii="Arial" w:eastAsia="Times New Roman" w:hAnsi="Arial" w:cs="Arial"/>
          <w:sz w:val="20"/>
          <w:szCs w:val="20"/>
        </w:rPr>
      </w:pPr>
    </w:p>
    <w:p w:rsidR="00000000" w:rsidRDefault="00104A60">
      <w:pPr>
        <w:divId w:val="52047903"/>
        <w:rPr>
          <w:rFonts w:ascii="Arial" w:eastAsia="Times New Roman" w:hAnsi="Arial" w:cs="Arial"/>
          <w:b/>
          <w:bCs/>
          <w:sz w:val="28"/>
          <w:szCs w:val="28"/>
        </w:rPr>
      </w:pPr>
      <w:r>
        <w:rPr>
          <w:rFonts w:ascii="Arial" w:eastAsia="Times New Roman" w:hAnsi="Arial" w:cs="Arial"/>
          <w:b/>
          <w:bCs/>
          <w:sz w:val="28"/>
          <w:szCs w:val="28"/>
        </w:rPr>
        <w:t>App</w:t>
      </w:r>
      <w:r>
        <w:rPr>
          <w:rFonts w:ascii="Arial" w:eastAsia="Times New Roman" w:hAnsi="Arial" w:cs="Arial"/>
          <w:b/>
          <w:bCs/>
          <w:sz w:val="28"/>
          <w:szCs w:val="28"/>
        </w:rPr>
        <w:t>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FTA Post Review Comments for Grantee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4/21/2016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Returning to the grantee.</w:t>
            </w:r>
          </w:p>
        </w:tc>
      </w:tr>
    </w:tbl>
    <w:p w:rsidR="00000000" w:rsidRDefault="00104A60">
      <w:pPr>
        <w:spacing w:after="240"/>
        <w:divId w:val="1352533183"/>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Ralph Branche</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FTA Post Review Comments for Grantee</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5/20/2016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Please add information related to Sandy Toolkit...</w:t>
            </w:r>
          </w:p>
        </w:tc>
      </w:tr>
    </w:tbl>
    <w:p w:rsidR="00000000" w:rsidRDefault="00104A60">
      <w:pPr>
        <w:spacing w:after="240"/>
        <w:divId w:val="1352533183"/>
        <w:rPr>
          <w:rFonts w:ascii="Arial" w:eastAsia="Times New Roman" w:hAnsi="Arial" w:cs="Arial"/>
          <w:sz w:val="20"/>
          <w:szCs w:val="20"/>
        </w:rPr>
      </w:pPr>
    </w:p>
    <w:p w:rsidR="00000000" w:rsidRDefault="00104A60">
      <w:pPr>
        <w:divId w:val="422535602"/>
        <w:rPr>
          <w:rFonts w:ascii="Arial" w:eastAsia="Times New Roman" w:hAnsi="Arial" w:cs="Arial"/>
          <w:b/>
          <w:bCs/>
          <w:sz w:val="28"/>
          <w:szCs w:val="28"/>
        </w:rPr>
      </w:pPr>
      <w:r>
        <w:rPr>
          <w:rFonts w:ascii="Arial" w:eastAsia="Times New Roman" w:hAnsi="Arial" w:cs="Arial"/>
          <w:b/>
          <w:bCs/>
          <w:sz w:val="28"/>
          <w:szCs w:val="28"/>
        </w:rPr>
        <w:t>Application Review Comments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1352533183"/>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Special Conditions</w:t>
            </w:r>
          </w:p>
        </w:tc>
      </w:tr>
      <w:tr w:rsidR="00000000">
        <w:trPr>
          <w:divId w:val="1352533183"/>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6/3/2016</w:t>
            </w:r>
          </w:p>
        </w:tc>
      </w:tr>
      <w:tr w:rsidR="00000000">
        <w:trPr>
          <w:divId w:val="1352533183"/>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Conditions of Award for FTA’s Public Transportation Emergency Relief Program Grants</w:t>
            </w:r>
            <w:r>
              <w:rPr>
                <w:rFonts w:ascii="Arial" w:eastAsia="Times New Roman" w:hAnsi="Arial" w:cs="Arial"/>
                <w:sz w:val="20"/>
                <w:szCs w:val="20"/>
              </w:rPr>
              <w:br/>
            </w:r>
            <w:r>
              <w:rPr>
                <w:rFonts w:ascii="Arial" w:eastAsia="Times New Roman" w:hAnsi="Arial" w:cs="Arial"/>
                <w:sz w:val="20"/>
                <w:szCs w:val="20"/>
              </w:rPr>
              <w:br/>
              <w:t>The Recipient agrees that the following Conditions of Award apply to grants for projects funded under the Second Allocation of the Public Transportation Emergency Relief P</w:t>
            </w:r>
            <w:r>
              <w:rPr>
                <w:rFonts w:ascii="Arial" w:eastAsia="Times New Roman" w:hAnsi="Arial" w:cs="Arial"/>
                <w:sz w:val="20"/>
                <w:szCs w:val="20"/>
              </w:rPr>
              <w:t>rogram (Emergency Relief Program). These Conditions of Award supersede any conflicting provisions of this Grant Agreement and applicable Master Agreement, unless FTA determines otherwise in writing:</w:t>
            </w:r>
            <w:r>
              <w:rPr>
                <w:rFonts w:ascii="Arial" w:eastAsia="Times New Roman" w:hAnsi="Arial" w:cs="Arial"/>
                <w:sz w:val="20"/>
                <w:szCs w:val="20"/>
              </w:rPr>
              <w:br/>
            </w:r>
            <w:r>
              <w:rPr>
                <w:rFonts w:ascii="Arial" w:eastAsia="Times New Roman" w:hAnsi="Arial" w:cs="Arial"/>
                <w:sz w:val="20"/>
                <w:szCs w:val="20"/>
              </w:rPr>
              <w:br/>
              <w:t>1. This award is authorized by 49 U.S.C. § 5324, which e</w:t>
            </w:r>
            <w:r>
              <w:rPr>
                <w:rFonts w:ascii="Arial" w:eastAsia="Times New Roman" w:hAnsi="Arial" w:cs="Arial"/>
                <w:sz w:val="20"/>
                <w:szCs w:val="20"/>
              </w:rPr>
              <w:t>stablished FTA’s Emergency Relief Program with funding made available under the Disaster Relief Appropriations Act, 2013, Public Law 113-2, January 29, 2013, which provides funding for transit systems affected by Hurricane Sandy. This grant supports the fo</w:t>
            </w:r>
            <w:r>
              <w:rPr>
                <w:rFonts w:ascii="Arial" w:eastAsia="Times New Roman" w:hAnsi="Arial" w:cs="Arial"/>
                <w:sz w:val="20"/>
                <w:szCs w:val="20"/>
              </w:rPr>
              <w:t xml:space="preserve">llowing projects described in FTA’s Federal Register Notice “Second Allocation of Public Transportation Emergency Relief Funds in Response to Hurricane Sandy: Response, Recovery &amp; Resiliency” 78 FR 32296, May 29, 2013, and the subsequent correction notice </w:t>
            </w:r>
            <w:r>
              <w:rPr>
                <w:rFonts w:ascii="Arial" w:eastAsia="Times New Roman" w:hAnsi="Arial" w:cs="Arial"/>
                <w:sz w:val="20"/>
                <w:szCs w:val="20"/>
              </w:rPr>
              <w:t>published on June 4, 2013, 78 FR 33467:</w:t>
            </w:r>
            <w:r>
              <w:rPr>
                <w:rFonts w:ascii="Arial" w:eastAsia="Times New Roman" w:hAnsi="Arial" w:cs="Arial"/>
                <w:sz w:val="20"/>
                <w:szCs w:val="20"/>
              </w:rPr>
              <w:br/>
            </w:r>
            <w:r>
              <w:rPr>
                <w:rFonts w:ascii="Arial" w:eastAsia="Times New Roman" w:hAnsi="Arial" w:cs="Arial"/>
                <w:sz w:val="20"/>
                <w:szCs w:val="20"/>
              </w:rPr>
              <w:br/>
              <w:t>a. Recovery and Rebuilding Projects in response to damage caused by Hurricane Sandy, and</w:t>
            </w:r>
            <w:r>
              <w:rPr>
                <w:rFonts w:ascii="Arial" w:eastAsia="Times New Roman" w:hAnsi="Arial" w:cs="Arial"/>
                <w:sz w:val="20"/>
                <w:szCs w:val="20"/>
              </w:rPr>
              <w:br/>
            </w:r>
            <w:r>
              <w:rPr>
                <w:rFonts w:ascii="Arial" w:eastAsia="Times New Roman" w:hAnsi="Arial" w:cs="Arial"/>
                <w:sz w:val="20"/>
                <w:szCs w:val="20"/>
              </w:rPr>
              <w:br/>
              <w:t>b. Local Priority Resiliency Projects.</w:t>
            </w:r>
            <w:r>
              <w:rPr>
                <w:rFonts w:ascii="Arial" w:eastAsia="Times New Roman" w:hAnsi="Arial" w:cs="Arial"/>
                <w:sz w:val="20"/>
                <w:szCs w:val="20"/>
              </w:rPr>
              <w:br/>
            </w:r>
            <w:r>
              <w:rPr>
                <w:rFonts w:ascii="Arial" w:eastAsia="Times New Roman" w:hAnsi="Arial" w:cs="Arial"/>
                <w:sz w:val="20"/>
                <w:szCs w:val="20"/>
              </w:rPr>
              <w:br/>
              <w:t>2. FTA Notice. The Recipient agrees to follow FTA’s Federal Register Notice “Second A</w:t>
            </w:r>
            <w:r>
              <w:rPr>
                <w:rFonts w:ascii="Arial" w:eastAsia="Times New Roman" w:hAnsi="Arial" w:cs="Arial"/>
                <w:sz w:val="20"/>
                <w:szCs w:val="20"/>
              </w:rPr>
              <w:t>llocation of Public Transportation Emergency Relief Funds in Response to Hurricane Sandy: Response, Recovery &amp; Resiliency” 78 FR 32296, May 29, 2013, and the subsequent correction notice published on June 4, 2013, 78 FR 33467; Federal Register Notice, Febr</w:t>
            </w:r>
            <w:r>
              <w:rPr>
                <w:rFonts w:ascii="Arial" w:eastAsia="Times New Roman" w:hAnsi="Arial" w:cs="Arial"/>
                <w:sz w:val="20"/>
                <w:szCs w:val="20"/>
              </w:rPr>
              <w:t>uary 6, 2013, pertaining to the Emergency Relief Program Grants, and any later revision of the FTA Notice; any future FTA notices of Emergency Relief Program funding availability; and FTA’s Emergency Relief Program Final Rule, except as FTA determines othe</w:t>
            </w:r>
            <w:r>
              <w:rPr>
                <w:rFonts w:ascii="Arial" w:eastAsia="Times New Roman" w:hAnsi="Arial" w:cs="Arial"/>
                <w:sz w:val="20"/>
                <w:szCs w:val="20"/>
              </w:rPr>
              <w:t>rwise in writing.</w:t>
            </w:r>
            <w:r>
              <w:rPr>
                <w:rFonts w:ascii="Arial" w:eastAsia="Times New Roman" w:hAnsi="Arial" w:cs="Arial"/>
                <w:sz w:val="20"/>
                <w:szCs w:val="20"/>
              </w:rPr>
              <w:br/>
            </w:r>
            <w:r>
              <w:rPr>
                <w:rFonts w:ascii="Arial" w:eastAsia="Times New Roman" w:hAnsi="Arial" w:cs="Arial"/>
                <w:sz w:val="20"/>
                <w:szCs w:val="20"/>
              </w:rPr>
              <w:br/>
              <w:t>3. Eligible Projects – Limitations. Funding under this Grant Agreement may be used only for projects determined eligible for funding under FTA’s Emergency Relief Program, and may not be used for projects determined ineligible.</w:t>
            </w:r>
            <w:r>
              <w:rPr>
                <w:rFonts w:ascii="Arial" w:eastAsia="Times New Roman" w:hAnsi="Arial" w:cs="Arial"/>
                <w:sz w:val="20"/>
                <w:szCs w:val="20"/>
              </w:rPr>
              <w:br/>
            </w:r>
            <w:r>
              <w:rPr>
                <w:rFonts w:ascii="Arial" w:eastAsia="Times New Roman" w:hAnsi="Arial" w:cs="Arial"/>
                <w:sz w:val="20"/>
                <w:szCs w:val="20"/>
              </w:rPr>
              <w:br/>
              <w:t>4. Federa</w:t>
            </w:r>
            <w:r>
              <w:rPr>
                <w:rFonts w:ascii="Arial" w:eastAsia="Times New Roman" w:hAnsi="Arial" w:cs="Arial"/>
                <w:sz w:val="20"/>
                <w:szCs w:val="20"/>
              </w:rPr>
              <w:t>l Share. The specific Federal share for this Project is identified on this Grant Agreement. As the Recipient may request, the Federal share may be up to Ninety (90) percent of the net project cost.</w:t>
            </w:r>
            <w:r>
              <w:rPr>
                <w:rFonts w:ascii="Arial" w:eastAsia="Times New Roman" w:hAnsi="Arial" w:cs="Arial"/>
                <w:sz w:val="20"/>
                <w:szCs w:val="20"/>
              </w:rPr>
              <w:br/>
            </w:r>
            <w:r>
              <w:rPr>
                <w:rFonts w:ascii="Arial" w:eastAsia="Times New Roman" w:hAnsi="Arial" w:cs="Arial"/>
                <w:sz w:val="20"/>
                <w:szCs w:val="20"/>
              </w:rPr>
              <w:br/>
              <w:t>5. Federal Emergency Management Agency Funding Assistance</w:t>
            </w:r>
            <w:r>
              <w:rPr>
                <w:rFonts w:ascii="Arial" w:eastAsia="Times New Roman" w:hAnsi="Arial" w:cs="Arial"/>
                <w:sz w:val="20"/>
                <w:szCs w:val="20"/>
              </w:rPr>
              <w:t>. If the Recipient receives Federal funding from the Federal Emergency Management Agency (FEMA) through the Robert T. Stafford Disaster Relief and Emergency Assistance Act for any portion of a project activity approved for FTA funding under this Grant Agre</w:t>
            </w:r>
            <w:r>
              <w:rPr>
                <w:rFonts w:ascii="Arial" w:eastAsia="Times New Roman" w:hAnsi="Arial" w:cs="Arial"/>
                <w:sz w:val="20"/>
                <w:szCs w:val="20"/>
              </w:rPr>
              <w:t>ement, the Recipient agrees to:</w:t>
            </w:r>
            <w:r>
              <w:rPr>
                <w:rFonts w:ascii="Arial" w:eastAsia="Times New Roman" w:hAnsi="Arial" w:cs="Arial"/>
                <w:sz w:val="20"/>
                <w:szCs w:val="20"/>
              </w:rPr>
              <w:br/>
            </w:r>
            <w:r>
              <w:rPr>
                <w:rFonts w:ascii="Arial" w:eastAsia="Times New Roman" w:hAnsi="Arial" w:cs="Arial"/>
                <w:sz w:val="20"/>
                <w:szCs w:val="20"/>
              </w:rPr>
              <w:br/>
              <w:t>a. Provide written notification to FTA, and</w:t>
            </w:r>
            <w:r>
              <w:rPr>
                <w:rFonts w:ascii="Arial" w:eastAsia="Times New Roman" w:hAnsi="Arial" w:cs="Arial"/>
                <w:sz w:val="20"/>
                <w:szCs w:val="20"/>
              </w:rPr>
              <w:br/>
            </w:r>
            <w:r>
              <w:rPr>
                <w:rFonts w:ascii="Arial" w:eastAsia="Times New Roman" w:hAnsi="Arial" w:cs="Arial"/>
                <w:sz w:val="20"/>
                <w:szCs w:val="20"/>
              </w:rPr>
              <w:br/>
              <w:t>b. Reimburse FTA for any Federal share that duplicates funding provided by FEMA.</w:t>
            </w:r>
            <w:r>
              <w:rPr>
                <w:rFonts w:ascii="Arial" w:eastAsia="Times New Roman" w:hAnsi="Arial" w:cs="Arial"/>
                <w:sz w:val="20"/>
                <w:szCs w:val="20"/>
              </w:rPr>
              <w:br/>
            </w:r>
            <w:r>
              <w:rPr>
                <w:rFonts w:ascii="Arial" w:eastAsia="Times New Roman" w:hAnsi="Arial" w:cs="Arial"/>
                <w:sz w:val="20"/>
                <w:szCs w:val="20"/>
              </w:rPr>
              <w:br/>
              <w:t>6. Insurance.</w:t>
            </w:r>
            <w:r>
              <w:rPr>
                <w:rFonts w:ascii="Arial" w:eastAsia="Times New Roman" w:hAnsi="Arial" w:cs="Arial"/>
                <w:sz w:val="20"/>
                <w:szCs w:val="20"/>
              </w:rPr>
              <w:br/>
            </w:r>
            <w:r>
              <w:rPr>
                <w:rFonts w:ascii="Arial" w:eastAsia="Times New Roman" w:hAnsi="Arial" w:cs="Arial"/>
                <w:sz w:val="20"/>
                <w:szCs w:val="20"/>
              </w:rPr>
              <w:br/>
              <w:t>a. If a Recipient, a Recipient’s third party contractor, or a Recipient’s third p</w:t>
            </w:r>
            <w:r>
              <w:rPr>
                <w:rFonts w:ascii="Arial" w:eastAsia="Times New Roman" w:hAnsi="Arial" w:cs="Arial"/>
                <w:sz w:val="20"/>
                <w:szCs w:val="20"/>
              </w:rPr>
              <w:t xml:space="preserve">arty subcontractor receives insurance proceeds for any portion of a project activity prior to the receipt of FTA Emergency Relief funds, then the Recipient shall provide written notification to the FTA and reduce its request for FTA Emergency Relief funds </w:t>
            </w:r>
            <w:r>
              <w:rPr>
                <w:rFonts w:ascii="Arial" w:eastAsia="Times New Roman" w:hAnsi="Arial" w:cs="Arial"/>
                <w:sz w:val="20"/>
                <w:szCs w:val="20"/>
              </w:rPr>
              <w:t>by the amount of insurance proceeds allocated for the project activity,</w:t>
            </w:r>
            <w:r>
              <w:rPr>
                <w:rFonts w:ascii="Arial" w:eastAsia="Times New Roman" w:hAnsi="Arial" w:cs="Arial"/>
                <w:sz w:val="20"/>
                <w:szCs w:val="20"/>
              </w:rPr>
              <w:br/>
            </w:r>
            <w:r>
              <w:rPr>
                <w:rFonts w:ascii="Arial" w:eastAsia="Times New Roman" w:hAnsi="Arial" w:cs="Arial"/>
                <w:sz w:val="20"/>
                <w:szCs w:val="20"/>
              </w:rPr>
              <w:br/>
              <w:t xml:space="preserve">b. If the Recipient, a Recipient’s contractor, or a Recipient’s subcontractor receives insurance proceeds for any portion of a project activity after FTA obligates funding under this </w:t>
            </w:r>
            <w:r>
              <w:rPr>
                <w:rFonts w:ascii="Arial" w:eastAsia="Times New Roman" w:hAnsi="Arial" w:cs="Arial"/>
                <w:sz w:val="20"/>
                <w:szCs w:val="20"/>
              </w:rPr>
              <w:t>Grant Agreement, then the Recipient shall:</w:t>
            </w:r>
            <w:r>
              <w:rPr>
                <w:rFonts w:ascii="Arial" w:eastAsia="Times New Roman" w:hAnsi="Arial" w:cs="Arial"/>
                <w:sz w:val="20"/>
                <w:szCs w:val="20"/>
              </w:rPr>
              <w:br/>
            </w:r>
            <w:r>
              <w:rPr>
                <w:rFonts w:ascii="Arial" w:eastAsia="Times New Roman" w:hAnsi="Arial" w:cs="Arial"/>
                <w:sz w:val="20"/>
                <w:szCs w:val="20"/>
              </w:rPr>
              <w:br/>
              <w:t>(1) Provide written notification to FTA in a timely manner, and</w:t>
            </w:r>
            <w:r>
              <w:rPr>
                <w:rFonts w:ascii="Arial" w:eastAsia="Times New Roman" w:hAnsi="Arial" w:cs="Arial"/>
                <w:sz w:val="20"/>
                <w:szCs w:val="20"/>
              </w:rPr>
              <w:br/>
            </w:r>
            <w:r>
              <w:rPr>
                <w:rFonts w:ascii="Arial" w:eastAsia="Times New Roman" w:hAnsi="Arial" w:cs="Arial"/>
                <w:sz w:val="20"/>
                <w:szCs w:val="20"/>
              </w:rPr>
              <w:br/>
              <w:t>(2) If applicable, reimburse FTA for any Federal share that duplicates funding provided through insurance proceeds,</w:t>
            </w:r>
            <w:r>
              <w:rPr>
                <w:rFonts w:ascii="Arial" w:eastAsia="Times New Roman" w:hAnsi="Arial" w:cs="Arial"/>
                <w:sz w:val="20"/>
                <w:szCs w:val="20"/>
              </w:rPr>
              <w:br/>
            </w:r>
            <w:r>
              <w:rPr>
                <w:rFonts w:ascii="Arial" w:eastAsia="Times New Roman" w:hAnsi="Arial" w:cs="Arial"/>
                <w:sz w:val="20"/>
                <w:szCs w:val="20"/>
              </w:rPr>
              <w:br/>
              <w:t>c. If the Recipient, a Recipie</w:t>
            </w:r>
            <w:r>
              <w:rPr>
                <w:rFonts w:ascii="Arial" w:eastAsia="Times New Roman" w:hAnsi="Arial" w:cs="Arial"/>
                <w:sz w:val="20"/>
                <w:szCs w:val="20"/>
              </w:rPr>
              <w:t>nt’s third party contractor, or a Recipient’s third party subcontractor receives insurance proceeds that are allocated based on damage to specific assets, the provisions of FTA’s Circular 5010.1D will apply,</w:t>
            </w:r>
            <w:r>
              <w:rPr>
                <w:rFonts w:ascii="Arial" w:eastAsia="Times New Roman" w:hAnsi="Arial" w:cs="Arial"/>
                <w:sz w:val="20"/>
                <w:szCs w:val="20"/>
              </w:rPr>
              <w:br/>
            </w:r>
            <w:r>
              <w:rPr>
                <w:rFonts w:ascii="Arial" w:eastAsia="Times New Roman" w:hAnsi="Arial" w:cs="Arial"/>
                <w:sz w:val="20"/>
                <w:szCs w:val="20"/>
              </w:rPr>
              <w:br/>
              <w:t>d. If the Recipient receives insurance proceeds</w:t>
            </w:r>
            <w:r>
              <w:rPr>
                <w:rFonts w:ascii="Arial" w:eastAsia="Times New Roman" w:hAnsi="Arial" w:cs="Arial"/>
                <w:sz w:val="20"/>
                <w:szCs w:val="20"/>
              </w:rPr>
              <w:t xml:space="preserve"> that are unallocated to any project activities, FTA and the Recipient will agree to an amount of insurance proceeds to be allocated to transit recovery and to reduce the Federal share for this project accordingly. The Recipient agrees to allocate those am</w:t>
            </w:r>
            <w:r>
              <w:rPr>
                <w:rFonts w:ascii="Arial" w:eastAsia="Times New Roman" w:hAnsi="Arial" w:cs="Arial"/>
                <w:sz w:val="20"/>
                <w:szCs w:val="20"/>
              </w:rPr>
              <w:t>ounts by one of the following options:</w:t>
            </w:r>
            <w:r>
              <w:rPr>
                <w:rFonts w:ascii="Arial" w:eastAsia="Times New Roman" w:hAnsi="Arial" w:cs="Arial"/>
                <w:sz w:val="20"/>
                <w:szCs w:val="20"/>
              </w:rPr>
              <w:br/>
            </w:r>
            <w:r>
              <w:rPr>
                <w:rFonts w:ascii="Arial" w:eastAsia="Times New Roman" w:hAnsi="Arial" w:cs="Arial"/>
                <w:sz w:val="20"/>
                <w:szCs w:val="20"/>
              </w:rPr>
              <w:br/>
              <w:t>(1) Reduce FTA participation proportionally for all projects (based on the ratio of transit-allocated insurance to total transit damages),</w:t>
            </w:r>
            <w:r>
              <w:rPr>
                <w:rFonts w:ascii="Arial" w:eastAsia="Times New Roman" w:hAnsi="Arial" w:cs="Arial"/>
                <w:sz w:val="20"/>
                <w:szCs w:val="20"/>
              </w:rPr>
              <w:br/>
            </w:r>
            <w:r>
              <w:rPr>
                <w:rFonts w:ascii="Arial" w:eastAsia="Times New Roman" w:hAnsi="Arial" w:cs="Arial"/>
                <w:sz w:val="20"/>
                <w:szCs w:val="20"/>
              </w:rPr>
              <w:br/>
              <w:t>(2) Apply proceeds to individual projects that are eligible for FTA funds, o</w:t>
            </w:r>
            <w:r>
              <w:rPr>
                <w:rFonts w:ascii="Arial" w:eastAsia="Times New Roman" w:hAnsi="Arial" w:cs="Arial"/>
                <w:sz w:val="20"/>
                <w:szCs w:val="20"/>
              </w:rPr>
              <w:t>r</w:t>
            </w:r>
            <w:r>
              <w:rPr>
                <w:rFonts w:ascii="Arial" w:eastAsia="Times New Roman" w:hAnsi="Arial" w:cs="Arial"/>
                <w:sz w:val="20"/>
                <w:szCs w:val="20"/>
              </w:rPr>
              <w:br/>
            </w:r>
            <w:r>
              <w:rPr>
                <w:rFonts w:ascii="Arial" w:eastAsia="Times New Roman" w:hAnsi="Arial" w:cs="Arial"/>
                <w:sz w:val="20"/>
                <w:szCs w:val="20"/>
              </w:rPr>
              <w:br/>
              <w:t>(3) Apply proceeds to projects on a first-come, first served basis after the allocation is determined,</w:t>
            </w:r>
            <w:r>
              <w:rPr>
                <w:rFonts w:ascii="Arial" w:eastAsia="Times New Roman" w:hAnsi="Arial" w:cs="Arial"/>
                <w:sz w:val="20"/>
                <w:szCs w:val="20"/>
              </w:rPr>
              <w:br/>
            </w:r>
            <w:r>
              <w:rPr>
                <w:rFonts w:ascii="Arial" w:eastAsia="Times New Roman" w:hAnsi="Arial" w:cs="Arial"/>
                <w:sz w:val="20"/>
                <w:szCs w:val="20"/>
              </w:rPr>
              <w:br/>
              <w:t>e. The Recipient agrees to submit monthly Insurance Proceeds Reports (IPR) to FTA, no later than thirty (30) calendar days after the end of each cale</w:t>
            </w:r>
            <w:r>
              <w:rPr>
                <w:rFonts w:ascii="Arial" w:eastAsia="Times New Roman" w:hAnsi="Arial" w:cs="Arial"/>
                <w:sz w:val="20"/>
                <w:szCs w:val="20"/>
              </w:rPr>
              <w:t>ndar month, which include, at a minimum, the following information:</w:t>
            </w:r>
            <w:r>
              <w:rPr>
                <w:rFonts w:ascii="Arial" w:eastAsia="Times New Roman" w:hAnsi="Arial" w:cs="Arial"/>
                <w:sz w:val="20"/>
                <w:szCs w:val="20"/>
              </w:rPr>
              <w:br/>
            </w:r>
            <w:r>
              <w:rPr>
                <w:rFonts w:ascii="Arial" w:eastAsia="Times New Roman" w:hAnsi="Arial" w:cs="Arial"/>
                <w:sz w:val="20"/>
                <w:szCs w:val="20"/>
              </w:rPr>
              <w:br/>
              <w:t>(1) The insurance policies that cover the Recipient for any damage sustained by Hurricane Sandy,</w:t>
            </w:r>
            <w:r>
              <w:rPr>
                <w:rFonts w:ascii="Arial" w:eastAsia="Times New Roman" w:hAnsi="Arial" w:cs="Arial"/>
                <w:sz w:val="20"/>
                <w:szCs w:val="20"/>
              </w:rPr>
              <w:br/>
            </w:r>
            <w:r>
              <w:rPr>
                <w:rFonts w:ascii="Arial" w:eastAsia="Times New Roman" w:hAnsi="Arial" w:cs="Arial"/>
                <w:sz w:val="20"/>
                <w:szCs w:val="20"/>
              </w:rPr>
              <w:br/>
              <w:t>(2) Each insurance claim that the Recipient submitted in connection with damage sustained</w:t>
            </w:r>
            <w:r>
              <w:rPr>
                <w:rFonts w:ascii="Arial" w:eastAsia="Times New Roman" w:hAnsi="Arial" w:cs="Arial"/>
                <w:sz w:val="20"/>
                <w:szCs w:val="20"/>
              </w:rPr>
              <w:t xml:space="preserve">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(3) The status of each insurance claim that the Recipient submitted in connection with damage sustained by Hurricane Sandy from October 29, 2012, thr</w:t>
            </w:r>
            <w:r>
              <w:rPr>
                <w:rFonts w:ascii="Arial" w:eastAsia="Times New Roman" w:hAnsi="Arial" w:cs="Arial"/>
                <w:sz w:val="20"/>
                <w:szCs w:val="20"/>
              </w:rPr>
              <w:t>ough the date of the IPR,</w:t>
            </w:r>
            <w:r>
              <w:rPr>
                <w:rFonts w:ascii="Arial" w:eastAsia="Times New Roman" w:hAnsi="Arial" w:cs="Arial"/>
                <w:sz w:val="20"/>
                <w:szCs w:val="20"/>
              </w:rPr>
              <w:br/>
            </w:r>
            <w:r>
              <w:rPr>
                <w:rFonts w:ascii="Arial" w:eastAsia="Times New Roman" w:hAnsi="Arial" w:cs="Arial"/>
                <w:sz w:val="20"/>
                <w:szCs w:val="20"/>
              </w:rPr>
              <w:br/>
              <w:t>(4) The total amount of insurance proceeds that the Recipient received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(5) The status o</w:t>
            </w:r>
            <w:r>
              <w:rPr>
                <w:rFonts w:ascii="Arial" w:eastAsia="Times New Roman" w:hAnsi="Arial" w:cs="Arial"/>
                <w:sz w:val="20"/>
                <w:szCs w:val="20"/>
              </w:rPr>
              <w:t>f the Recipient’s allocation of any insurance proceeds from October 29, 2012, through the date of the IPR,</w:t>
            </w:r>
            <w:r>
              <w:rPr>
                <w:rFonts w:ascii="Arial" w:eastAsia="Times New Roman" w:hAnsi="Arial" w:cs="Arial"/>
                <w:sz w:val="20"/>
                <w:szCs w:val="20"/>
              </w:rPr>
              <w:br/>
            </w:r>
            <w:r>
              <w:rPr>
                <w:rFonts w:ascii="Arial" w:eastAsia="Times New Roman" w:hAnsi="Arial" w:cs="Arial"/>
                <w:sz w:val="20"/>
                <w:szCs w:val="20"/>
              </w:rPr>
              <w:br/>
              <w:t>(6) If the Recipient allocated insurance proceeds, then the Recipient shall identify whether it allocated insurance proceeds towards an FTA funded p</w:t>
            </w:r>
            <w:r>
              <w:rPr>
                <w:rFonts w:ascii="Arial" w:eastAsia="Times New Roman" w:hAnsi="Arial" w:cs="Arial"/>
                <w:sz w:val="20"/>
                <w:szCs w:val="20"/>
              </w:rPr>
              <w:t>roject activity or a non-FTA funded project activity, and</w:t>
            </w:r>
            <w:r>
              <w:rPr>
                <w:rFonts w:ascii="Arial" w:eastAsia="Times New Roman" w:hAnsi="Arial" w:cs="Arial"/>
                <w:sz w:val="20"/>
                <w:szCs w:val="20"/>
              </w:rPr>
              <w:br/>
            </w:r>
            <w:r>
              <w:rPr>
                <w:rFonts w:ascii="Arial" w:eastAsia="Times New Roman" w:hAnsi="Arial" w:cs="Arial"/>
                <w:sz w:val="20"/>
                <w:szCs w:val="20"/>
              </w:rPr>
              <w:br/>
              <w:t>(7) If the Recipient allocated insurance proceeds towards an FTA funded project activity, then the Recipient shall identify that project activity by Project Number and Activity Line Item, and the R</w:t>
            </w:r>
            <w:r>
              <w:rPr>
                <w:rFonts w:ascii="Arial" w:eastAsia="Times New Roman" w:hAnsi="Arial" w:cs="Arial"/>
                <w:sz w:val="20"/>
                <w:szCs w:val="20"/>
              </w:rPr>
              <w:t>ecipient shall identify the status of any grant action taken to adjust the Federal share, accordingly.</w:t>
            </w:r>
            <w:r>
              <w:rPr>
                <w:rFonts w:ascii="Arial" w:eastAsia="Times New Roman" w:hAnsi="Arial" w:cs="Arial"/>
                <w:sz w:val="20"/>
                <w:szCs w:val="20"/>
              </w:rPr>
              <w:br/>
            </w:r>
            <w:r>
              <w:rPr>
                <w:rFonts w:ascii="Arial" w:eastAsia="Times New Roman" w:hAnsi="Arial" w:cs="Arial"/>
                <w:sz w:val="20"/>
                <w:szCs w:val="20"/>
              </w:rPr>
              <w:br/>
              <w:t>7. Useful Life.</w:t>
            </w:r>
            <w:r>
              <w:rPr>
                <w:rFonts w:ascii="Arial" w:eastAsia="Times New Roman" w:hAnsi="Arial" w:cs="Arial"/>
                <w:sz w:val="20"/>
                <w:szCs w:val="20"/>
              </w:rPr>
              <w:br/>
            </w:r>
            <w:r>
              <w:rPr>
                <w:rFonts w:ascii="Arial" w:eastAsia="Times New Roman" w:hAnsi="Arial" w:cs="Arial"/>
                <w:sz w:val="20"/>
                <w:szCs w:val="20"/>
              </w:rPr>
              <w:br/>
              <w:t>a. As authorized by 49 U.S.C. § 5324(d)(1) and FTA Circular 5010.1D, FTA’s useful life requirements do not apply to any assets that wer</w:t>
            </w:r>
            <w:r>
              <w:rPr>
                <w:rFonts w:ascii="Arial" w:eastAsia="Times New Roman" w:hAnsi="Arial" w:cs="Arial"/>
                <w:sz w:val="20"/>
                <w:szCs w:val="20"/>
              </w:rPr>
              <w:t>e destroyed or seriously damaged as a result of Hurricane Sandy and were taken out of service prior to the end of their useful lives, and</w:t>
            </w:r>
            <w:r>
              <w:rPr>
                <w:rFonts w:ascii="Arial" w:eastAsia="Times New Roman" w:hAnsi="Arial" w:cs="Arial"/>
                <w:sz w:val="20"/>
                <w:szCs w:val="20"/>
              </w:rPr>
              <w:br/>
            </w:r>
            <w:r>
              <w:rPr>
                <w:rFonts w:ascii="Arial" w:eastAsia="Times New Roman" w:hAnsi="Arial" w:cs="Arial"/>
                <w:sz w:val="20"/>
                <w:szCs w:val="20"/>
              </w:rPr>
              <w:br/>
              <w:t xml:space="preserve">b. If the Recipient receives insurance proceeds for an asset and does not replace that asset, then FTA’s useful life </w:t>
            </w:r>
            <w:r>
              <w:rPr>
                <w:rFonts w:ascii="Arial" w:eastAsia="Times New Roman" w:hAnsi="Arial" w:cs="Arial"/>
                <w:sz w:val="20"/>
                <w:szCs w:val="20"/>
              </w:rPr>
              <w:t xml:space="preserve">requirements apply, and the recipient must reimburse FTA the remaining Federal interest in that asset in accordance with FTA Circular 5010.1D, </w:t>
            </w:r>
            <w:r>
              <w:rPr>
                <w:rFonts w:ascii="Arial" w:eastAsia="Times New Roman" w:hAnsi="Arial" w:cs="Arial"/>
                <w:sz w:val="20"/>
                <w:szCs w:val="20"/>
              </w:rPr>
              <w:br/>
            </w:r>
            <w:r>
              <w:rPr>
                <w:rFonts w:ascii="Arial" w:eastAsia="Times New Roman" w:hAnsi="Arial" w:cs="Arial"/>
                <w:sz w:val="20"/>
                <w:szCs w:val="20"/>
              </w:rPr>
              <w:br/>
              <w:t>c. If the Recipient disposes of a previously FTA funded asset that was damaged during Hurricane Sandy and recei</w:t>
            </w:r>
            <w:r>
              <w:rPr>
                <w:rFonts w:ascii="Arial" w:eastAsia="Times New Roman" w:hAnsi="Arial" w:cs="Arial"/>
                <w:sz w:val="20"/>
                <w:szCs w:val="20"/>
              </w:rPr>
              <w:t>ves more than $5,000 for the asset, the Recipient will promptly notify FTA and reimburse FTA for its proportionate share in accordance with FTA Circular 5010.1D.</w:t>
            </w:r>
            <w:r>
              <w:rPr>
                <w:rFonts w:ascii="Arial" w:eastAsia="Times New Roman" w:hAnsi="Arial" w:cs="Arial"/>
                <w:sz w:val="20"/>
                <w:szCs w:val="20"/>
              </w:rPr>
              <w:br/>
            </w:r>
            <w:r>
              <w:rPr>
                <w:rFonts w:ascii="Arial" w:eastAsia="Times New Roman" w:hAnsi="Arial" w:cs="Arial"/>
                <w:sz w:val="20"/>
                <w:szCs w:val="20"/>
              </w:rPr>
              <w:br/>
              <w:t>8. Expenditure Authority.</w:t>
            </w:r>
            <w:r>
              <w:rPr>
                <w:rFonts w:ascii="Arial" w:eastAsia="Times New Roman" w:hAnsi="Arial" w:cs="Arial"/>
                <w:sz w:val="20"/>
                <w:szCs w:val="20"/>
              </w:rPr>
              <w:br/>
            </w:r>
            <w:r>
              <w:rPr>
                <w:rFonts w:ascii="Arial" w:eastAsia="Times New Roman" w:hAnsi="Arial" w:cs="Arial"/>
                <w:sz w:val="20"/>
                <w:szCs w:val="20"/>
              </w:rPr>
              <w:br/>
              <w:t>a. Section 904(c) of the Disaster Relief Appropriations Act of 201</w:t>
            </w:r>
            <w:r>
              <w:rPr>
                <w:rFonts w:ascii="Arial" w:eastAsia="Times New Roman" w:hAnsi="Arial" w:cs="Arial"/>
                <w:sz w:val="20"/>
                <w:szCs w:val="20"/>
              </w:rPr>
              <w:t>3, requires that grantees receiving funds appropriated under the Act must expend those funds within 24 months of the point of obligation, absent a waiver from the Office of Management and Budget (OMB). On July 9, 2013, OMB waived the 24 month expenditure r</w:t>
            </w:r>
            <w:r>
              <w:rPr>
                <w:rFonts w:ascii="Arial" w:eastAsia="Times New Roman" w:hAnsi="Arial" w:cs="Arial"/>
                <w:sz w:val="20"/>
                <w:szCs w:val="20"/>
              </w:rPr>
              <w:t>equirement for grantees receiving funds from FTA’s $10,349,300,000 appropriation, therefore the 24 month requirement does not apply to this Grant Agreement,</w:t>
            </w:r>
            <w:r>
              <w:rPr>
                <w:rFonts w:ascii="Arial" w:eastAsia="Times New Roman" w:hAnsi="Arial" w:cs="Arial"/>
                <w:sz w:val="20"/>
                <w:szCs w:val="20"/>
              </w:rPr>
              <w:br/>
            </w:r>
            <w:r>
              <w:rPr>
                <w:rFonts w:ascii="Arial" w:eastAsia="Times New Roman" w:hAnsi="Arial" w:cs="Arial"/>
                <w:sz w:val="20"/>
                <w:szCs w:val="20"/>
              </w:rPr>
              <w:br/>
              <w:t>b. The Recipient agrees to expend funds received as expeditiously as possible and to return to FTA</w:t>
            </w:r>
            <w:r>
              <w:rPr>
                <w:rFonts w:ascii="Arial" w:eastAsia="Times New Roman" w:hAnsi="Arial" w:cs="Arial"/>
                <w:sz w:val="20"/>
                <w:szCs w:val="20"/>
              </w:rPr>
              <w:t xml:space="preserve"> any of those Federal funds not expended following the completion of the project activities identified in this Grant Agreement.</w:t>
            </w:r>
            <w:r>
              <w:rPr>
                <w:rFonts w:ascii="Arial" w:eastAsia="Times New Roman" w:hAnsi="Arial" w:cs="Arial"/>
                <w:sz w:val="20"/>
                <w:szCs w:val="20"/>
              </w:rPr>
              <w:br/>
            </w:r>
            <w:r>
              <w:rPr>
                <w:rFonts w:ascii="Arial" w:eastAsia="Times New Roman" w:hAnsi="Arial" w:cs="Arial"/>
                <w:sz w:val="20"/>
                <w:szCs w:val="20"/>
              </w:rPr>
              <w:br/>
              <w:t>9. Oversight Requirements.</w:t>
            </w:r>
            <w:r>
              <w:rPr>
                <w:rFonts w:ascii="Arial" w:eastAsia="Times New Roman" w:hAnsi="Arial" w:cs="Arial"/>
                <w:sz w:val="20"/>
                <w:szCs w:val="20"/>
              </w:rPr>
              <w:br/>
            </w:r>
            <w:r>
              <w:rPr>
                <w:rFonts w:ascii="Arial" w:eastAsia="Times New Roman" w:hAnsi="Arial" w:cs="Arial"/>
                <w:sz w:val="20"/>
                <w:szCs w:val="20"/>
              </w:rPr>
              <w:br/>
              <w:t>a. The Recipient agrees to maximize the transparency and accountability of funds authorized under t</w:t>
            </w:r>
            <w:r>
              <w:rPr>
                <w:rFonts w:ascii="Arial" w:eastAsia="Times New Roman" w:hAnsi="Arial" w:cs="Arial"/>
                <w:sz w:val="20"/>
                <w:szCs w:val="20"/>
              </w:rPr>
              <w:t xml:space="preserve">he Disaster Relief Appropriations Act, 2013, and in accordance with all applicable Federal regulations, the Recipient agrees to maintain records that identify adequately the source and application of these funds, </w:t>
            </w:r>
            <w:r>
              <w:rPr>
                <w:rFonts w:ascii="Arial" w:eastAsia="Times New Roman" w:hAnsi="Arial" w:cs="Arial"/>
                <w:sz w:val="20"/>
                <w:szCs w:val="20"/>
              </w:rPr>
              <w:br/>
            </w:r>
            <w:r>
              <w:rPr>
                <w:rFonts w:ascii="Arial" w:eastAsia="Times New Roman" w:hAnsi="Arial" w:cs="Arial"/>
                <w:sz w:val="20"/>
                <w:szCs w:val="20"/>
              </w:rPr>
              <w:br/>
              <w:t>b. The Recipient understands and agrees t</w:t>
            </w:r>
            <w:r>
              <w:rPr>
                <w:rFonts w:ascii="Arial" w:eastAsia="Times New Roman" w:hAnsi="Arial" w:cs="Arial"/>
                <w:sz w:val="20"/>
                <w:szCs w:val="20"/>
              </w:rPr>
              <w:t>hat Division A, section 904(b) of the Disaster Relief Appropriations Act, 2013, provides that “[A]ll programs and activities receiving funds under this division shall be deemed to be ‘susceptible to significant improper payments’ for purposes of the Improp</w:t>
            </w:r>
            <w:r>
              <w:rPr>
                <w:rFonts w:ascii="Arial" w:eastAsia="Times New Roman" w:hAnsi="Arial" w:cs="Arial"/>
                <w:sz w:val="20"/>
                <w:szCs w:val="20"/>
              </w:rPr>
              <w:t>er Payments Information Act of 2002 (31 U.S.C. § 3321 note), notwithstanding section 2(a) of such Act,” and</w:t>
            </w:r>
            <w:r>
              <w:rPr>
                <w:rFonts w:ascii="Arial" w:eastAsia="Times New Roman" w:hAnsi="Arial" w:cs="Arial"/>
                <w:sz w:val="20"/>
                <w:szCs w:val="20"/>
              </w:rPr>
              <w:br/>
            </w:r>
            <w:r>
              <w:rPr>
                <w:rFonts w:ascii="Arial" w:eastAsia="Times New Roman" w:hAnsi="Arial" w:cs="Arial"/>
                <w:sz w:val="20"/>
                <w:szCs w:val="20"/>
              </w:rPr>
              <w:br/>
              <w:t>c. The Recipient agrees:</w:t>
            </w:r>
            <w:r>
              <w:rPr>
                <w:rFonts w:ascii="Arial" w:eastAsia="Times New Roman" w:hAnsi="Arial" w:cs="Arial"/>
                <w:sz w:val="20"/>
                <w:szCs w:val="20"/>
              </w:rPr>
              <w:br/>
            </w:r>
            <w:r>
              <w:rPr>
                <w:rFonts w:ascii="Arial" w:eastAsia="Times New Roman" w:hAnsi="Arial" w:cs="Arial"/>
                <w:sz w:val="20"/>
                <w:szCs w:val="20"/>
              </w:rPr>
              <w:br/>
              <w:t>(1) To comply with any oversight requirements, and any periodic changes to those requirements, that FTA establishes,</w:t>
            </w:r>
            <w:r>
              <w:rPr>
                <w:rFonts w:ascii="Arial" w:eastAsia="Times New Roman" w:hAnsi="Arial" w:cs="Arial"/>
                <w:sz w:val="20"/>
                <w:szCs w:val="20"/>
              </w:rPr>
              <w:br/>
            </w:r>
            <w:r>
              <w:rPr>
                <w:rFonts w:ascii="Arial" w:eastAsia="Times New Roman" w:hAnsi="Arial" w:cs="Arial"/>
                <w:sz w:val="20"/>
                <w:szCs w:val="20"/>
              </w:rPr>
              <w:br/>
              <w:t>(2)</w:t>
            </w:r>
            <w:r>
              <w:rPr>
                <w:rFonts w:ascii="Arial" w:eastAsia="Times New Roman" w:hAnsi="Arial" w:cs="Arial"/>
                <w:sz w:val="20"/>
                <w:szCs w:val="20"/>
              </w:rPr>
              <w:t xml:space="preserve"> To have an Integrity Monitor in place if it has or will receive at least $100 million in funding from the Disaster Relief Appropriations Act, 2013 and to provide a copy of the integrity monitor implementation plan to FTA prior to drawing down funds,</w:t>
            </w:r>
            <w:r>
              <w:rPr>
                <w:rFonts w:ascii="Arial" w:eastAsia="Times New Roman" w:hAnsi="Arial" w:cs="Arial"/>
                <w:sz w:val="20"/>
                <w:szCs w:val="20"/>
              </w:rPr>
              <w:br/>
            </w:r>
            <w:r>
              <w:rPr>
                <w:rFonts w:ascii="Arial" w:eastAsia="Times New Roman" w:hAnsi="Arial" w:cs="Arial"/>
                <w:sz w:val="20"/>
                <w:szCs w:val="20"/>
              </w:rPr>
              <w:br/>
              <w:t xml:space="preserve">(3) </w:t>
            </w:r>
            <w:r>
              <w:rPr>
                <w:rFonts w:ascii="Arial" w:eastAsia="Times New Roman" w:hAnsi="Arial" w:cs="Arial"/>
                <w:sz w:val="20"/>
                <w:szCs w:val="20"/>
              </w:rPr>
              <w:t>To submit monthly Federal Financial Reports to FTA, no later than thirty (30) calendar days after the end of each calendar month, through FTA’s Transportation Electronic Award and Management (TEAM) system,</w:t>
            </w:r>
            <w:r>
              <w:rPr>
                <w:rFonts w:ascii="Arial" w:eastAsia="Times New Roman" w:hAnsi="Arial" w:cs="Arial"/>
                <w:sz w:val="20"/>
                <w:szCs w:val="20"/>
              </w:rPr>
              <w:br/>
            </w:r>
            <w:r>
              <w:rPr>
                <w:rFonts w:ascii="Arial" w:eastAsia="Times New Roman" w:hAnsi="Arial" w:cs="Arial"/>
                <w:sz w:val="20"/>
                <w:szCs w:val="20"/>
              </w:rPr>
              <w:br/>
              <w:t xml:space="preserve">(4) To submit monthly Milestone Progress Reports </w:t>
            </w:r>
            <w:r>
              <w:rPr>
                <w:rFonts w:ascii="Arial" w:eastAsia="Times New Roman" w:hAnsi="Arial" w:cs="Arial"/>
                <w:sz w:val="20"/>
                <w:szCs w:val="20"/>
              </w:rPr>
              <w:t>to FTA, no later than thirty (30) calendar days after the end of each calendar month, through FTA’s TEAM system, and</w:t>
            </w:r>
            <w:r>
              <w:rPr>
                <w:rFonts w:ascii="Arial" w:eastAsia="Times New Roman" w:hAnsi="Arial" w:cs="Arial"/>
                <w:sz w:val="20"/>
                <w:szCs w:val="20"/>
              </w:rPr>
              <w:br/>
            </w:r>
            <w:r>
              <w:rPr>
                <w:rFonts w:ascii="Arial" w:eastAsia="Times New Roman" w:hAnsi="Arial" w:cs="Arial"/>
                <w:sz w:val="20"/>
                <w:szCs w:val="20"/>
              </w:rPr>
              <w:br/>
              <w:t>(5) That information contained in these reports may be made available to the public.</w:t>
            </w:r>
            <w:r>
              <w:rPr>
                <w:rFonts w:ascii="Arial" w:eastAsia="Times New Roman" w:hAnsi="Arial" w:cs="Arial"/>
                <w:sz w:val="20"/>
                <w:szCs w:val="20"/>
              </w:rPr>
              <w:br/>
            </w:r>
            <w:r>
              <w:rPr>
                <w:rFonts w:ascii="Arial" w:eastAsia="Times New Roman" w:hAnsi="Arial" w:cs="Arial"/>
                <w:sz w:val="20"/>
                <w:szCs w:val="20"/>
              </w:rPr>
              <w:br/>
              <w:t>10. Floodplain Management.</w:t>
            </w:r>
            <w:r>
              <w:rPr>
                <w:rFonts w:ascii="Arial" w:eastAsia="Times New Roman" w:hAnsi="Arial" w:cs="Arial"/>
                <w:sz w:val="20"/>
                <w:szCs w:val="20"/>
              </w:rPr>
              <w:br/>
            </w:r>
            <w:r>
              <w:rPr>
                <w:rFonts w:ascii="Arial" w:eastAsia="Times New Roman" w:hAnsi="Arial" w:cs="Arial"/>
                <w:sz w:val="20"/>
                <w:szCs w:val="20"/>
              </w:rPr>
              <w:br/>
              <w:t xml:space="preserve">a. The Recipient agrees </w:t>
            </w:r>
            <w:r>
              <w:rPr>
                <w:rFonts w:ascii="Arial" w:eastAsia="Times New Roman" w:hAnsi="Arial" w:cs="Arial"/>
                <w:sz w:val="20"/>
                <w:szCs w:val="20"/>
              </w:rPr>
              <w:t>to follow Executive Order 11988, as amended, Floodplain Management, and any other guidance that FTA develops or amends regarding floodplain management, except as FTA determines otherwise in writing,</w:t>
            </w:r>
            <w:r>
              <w:rPr>
                <w:rFonts w:ascii="Arial" w:eastAsia="Times New Roman" w:hAnsi="Arial" w:cs="Arial"/>
                <w:sz w:val="20"/>
                <w:szCs w:val="20"/>
              </w:rPr>
              <w:br/>
            </w:r>
            <w:r>
              <w:rPr>
                <w:rFonts w:ascii="Arial" w:eastAsia="Times New Roman" w:hAnsi="Arial" w:cs="Arial"/>
                <w:sz w:val="20"/>
                <w:szCs w:val="20"/>
              </w:rPr>
              <w:br/>
              <w:t>b. The Recipient agrees that it will not use FTA funds f</w:t>
            </w:r>
            <w:r>
              <w:rPr>
                <w:rFonts w:ascii="Arial" w:eastAsia="Times New Roman" w:hAnsi="Arial" w:cs="Arial"/>
                <w:sz w:val="20"/>
                <w:szCs w:val="20"/>
              </w:rPr>
              <w:t>or any construction activity or any permanent repairs in an area delineated as a “special flood hazard area,” or equivalent, as labeled in FEMA’s most recent and current data source, unless, prior to seeking FTA funds for such action, the Recipient designs</w:t>
            </w:r>
            <w:r>
              <w:rPr>
                <w:rFonts w:ascii="Arial" w:eastAsia="Times New Roman" w:hAnsi="Arial" w:cs="Arial"/>
                <w:sz w:val="20"/>
                <w:szCs w:val="20"/>
              </w:rPr>
              <w:t xml:space="preserve"> or modifies its actions in manner that minimizes potential harm to or within the floodplain,</w:t>
            </w:r>
            <w:r>
              <w:rPr>
                <w:rFonts w:ascii="Arial" w:eastAsia="Times New Roman" w:hAnsi="Arial" w:cs="Arial"/>
                <w:sz w:val="20"/>
                <w:szCs w:val="20"/>
              </w:rPr>
              <w:br/>
            </w:r>
            <w:r>
              <w:rPr>
                <w:rFonts w:ascii="Arial" w:eastAsia="Times New Roman" w:hAnsi="Arial" w:cs="Arial"/>
                <w:sz w:val="20"/>
                <w:szCs w:val="20"/>
              </w:rPr>
              <w:br/>
              <w:t>c. The Recipient agrees that it will use the “best available information” as identified by FEMA, which includes advisory data such as Advisory Base Flood Elevati</w:t>
            </w:r>
            <w:r>
              <w:rPr>
                <w:rFonts w:ascii="Arial" w:eastAsia="Times New Roman" w:hAnsi="Arial" w:cs="Arial"/>
                <w:sz w:val="20"/>
                <w:szCs w:val="20"/>
              </w:rPr>
              <w:t>ons (ABFE), preliminary and final Flood Insurance Rate Maps (FIRM), and Flood Insurance Studies,</w:t>
            </w:r>
            <w:r>
              <w:rPr>
                <w:rFonts w:ascii="Arial" w:eastAsia="Times New Roman" w:hAnsi="Arial" w:cs="Arial"/>
                <w:sz w:val="20"/>
                <w:szCs w:val="20"/>
              </w:rPr>
              <w:br/>
            </w:r>
            <w:r>
              <w:rPr>
                <w:rFonts w:ascii="Arial" w:eastAsia="Times New Roman" w:hAnsi="Arial" w:cs="Arial"/>
                <w:sz w:val="20"/>
                <w:szCs w:val="20"/>
              </w:rPr>
              <w:br/>
              <w:t>d. If FTA and the Recipient determine that FEMA data is unavailable or insufficiently detailed, then other Federal, State, or local data may be used as the “b</w:t>
            </w:r>
            <w:r>
              <w:rPr>
                <w:rFonts w:ascii="Arial" w:eastAsia="Times New Roman" w:hAnsi="Arial" w:cs="Arial"/>
                <w:sz w:val="20"/>
                <w:szCs w:val="20"/>
              </w:rPr>
              <w:t>est available information,” and</w:t>
            </w:r>
            <w:r>
              <w:rPr>
                <w:rFonts w:ascii="Arial" w:eastAsia="Times New Roman" w:hAnsi="Arial" w:cs="Arial"/>
                <w:sz w:val="20"/>
                <w:szCs w:val="20"/>
              </w:rPr>
              <w:br/>
            </w:r>
            <w:r>
              <w:rPr>
                <w:rFonts w:ascii="Arial" w:eastAsia="Times New Roman" w:hAnsi="Arial" w:cs="Arial"/>
                <w:sz w:val="20"/>
                <w:szCs w:val="20"/>
              </w:rPr>
              <w:br/>
              <w:t>e. If an FTA funded project activity is located in a floodplain, then the “best available information” requires a minimum baseline standard for elevation of no less than that found in FEMA’s ABFEs, where available, plus one</w:t>
            </w:r>
            <w:r>
              <w:rPr>
                <w:rFonts w:ascii="Arial" w:eastAsia="Times New Roman" w:hAnsi="Arial" w:cs="Arial"/>
                <w:sz w:val="20"/>
                <w:szCs w:val="20"/>
              </w:rPr>
              <w:t xml:space="preserve"> foot (ABFE+1), or if that is not available, then a minimum baseline standard for elevation of no less than FIRM plus one foot (FIRM+1).</w:t>
            </w:r>
            <w:r>
              <w:rPr>
                <w:rFonts w:ascii="Arial" w:eastAsia="Times New Roman" w:hAnsi="Arial" w:cs="Arial"/>
                <w:sz w:val="20"/>
                <w:szCs w:val="20"/>
              </w:rPr>
              <w:br/>
            </w:r>
            <w:r>
              <w:rPr>
                <w:rFonts w:ascii="Arial" w:eastAsia="Times New Roman" w:hAnsi="Arial" w:cs="Arial"/>
                <w:sz w:val="20"/>
                <w:szCs w:val="20"/>
              </w:rPr>
              <w:br/>
              <w:t xml:space="preserve">11. Record Retention. The Recipient agrees to maintain records, including but not limited to all invoices, contracts, </w:t>
            </w:r>
            <w:r>
              <w:rPr>
                <w:rFonts w:ascii="Arial" w:eastAsia="Times New Roman" w:hAnsi="Arial" w:cs="Arial"/>
                <w:sz w:val="20"/>
                <w:szCs w:val="20"/>
              </w:rPr>
              <w:t>time sheets, and other evidence of expenses, which support and validate its funding requests.</w:t>
            </w:r>
            <w:r>
              <w:rPr>
                <w:rFonts w:ascii="Arial" w:eastAsia="Times New Roman" w:hAnsi="Arial" w:cs="Arial"/>
                <w:sz w:val="20"/>
                <w:szCs w:val="20"/>
              </w:rPr>
              <w:br/>
            </w:r>
            <w:r>
              <w:rPr>
                <w:rFonts w:ascii="Arial" w:eastAsia="Times New Roman" w:hAnsi="Arial" w:cs="Arial"/>
                <w:sz w:val="20"/>
                <w:szCs w:val="20"/>
              </w:rPr>
              <w:br/>
              <w:t>12. Integrity. The Recipient agrees that all data that it submits to FTA in connection with this Grant Award will be accurate, objective, and of the highest inte</w:t>
            </w:r>
            <w:r>
              <w:rPr>
                <w:rFonts w:ascii="Arial" w:eastAsia="Times New Roman" w:hAnsi="Arial" w:cs="Arial"/>
                <w:sz w:val="20"/>
                <w:szCs w:val="20"/>
              </w:rPr>
              <w:t>grity.</w:t>
            </w:r>
            <w:r>
              <w:rPr>
                <w:rFonts w:ascii="Arial" w:eastAsia="Times New Roman" w:hAnsi="Arial" w:cs="Arial"/>
                <w:sz w:val="20"/>
                <w:szCs w:val="20"/>
              </w:rPr>
              <w:br/>
            </w:r>
            <w:r>
              <w:rPr>
                <w:rFonts w:ascii="Arial" w:eastAsia="Times New Roman" w:hAnsi="Arial" w:cs="Arial"/>
                <w:sz w:val="20"/>
                <w:szCs w:val="20"/>
              </w:rPr>
              <w:br/>
              <w:t>13. Outside Agreements. The Recipient agrees to expeditiously develop and execute any outside agreements, including any inter-agency agreements or any other third party agreements, that are necessary to the completion of any project activities.</w:t>
            </w:r>
            <w:r>
              <w:rPr>
                <w:rFonts w:ascii="Arial" w:eastAsia="Times New Roman" w:hAnsi="Arial" w:cs="Arial"/>
                <w:sz w:val="20"/>
                <w:szCs w:val="20"/>
              </w:rPr>
              <w:br/>
            </w:r>
            <w:r>
              <w:rPr>
                <w:rFonts w:ascii="Arial" w:eastAsia="Times New Roman" w:hAnsi="Arial" w:cs="Arial"/>
                <w:sz w:val="20"/>
                <w:szCs w:val="20"/>
              </w:rPr>
              <w:br/>
              <w:t>14</w:t>
            </w:r>
            <w:r>
              <w:rPr>
                <w:rFonts w:ascii="Arial" w:eastAsia="Times New Roman" w:hAnsi="Arial" w:cs="Arial"/>
                <w:sz w:val="20"/>
                <w:szCs w:val="20"/>
              </w:rPr>
              <w:t>. One-Time Funding. The Recipient acknowledges that receipt of funds through this Grant Agreement is a one-time disbursement that does not create any future obligation by FTA to advance similar funding amounts.</w:t>
            </w:r>
            <w:r>
              <w:rPr>
                <w:rFonts w:ascii="Arial" w:eastAsia="Times New Roman" w:hAnsi="Arial" w:cs="Arial"/>
                <w:sz w:val="20"/>
                <w:szCs w:val="20"/>
              </w:rPr>
              <w:br/>
            </w:r>
            <w:r>
              <w:rPr>
                <w:rFonts w:ascii="Arial" w:eastAsia="Times New Roman" w:hAnsi="Arial" w:cs="Arial"/>
                <w:sz w:val="20"/>
                <w:szCs w:val="20"/>
              </w:rPr>
              <w:br/>
              <w:t xml:space="preserve">15. Violations of Law. The Recipient agrees </w:t>
            </w:r>
            <w:r>
              <w:rPr>
                <w:rFonts w:ascii="Arial" w:eastAsia="Times New Roman" w:hAnsi="Arial" w:cs="Arial"/>
                <w:sz w:val="20"/>
                <w:szCs w:val="20"/>
              </w:rPr>
              <w:t>that it and each of its subrecipients must report to the United States Department of Transportation Inspector General and any other appropriate Inspector General any credible evidence that a principal, employee, agent, contractor, subrecipient, subcontract</w:t>
            </w:r>
            <w:r>
              <w:rPr>
                <w:rFonts w:ascii="Arial" w:eastAsia="Times New Roman" w:hAnsi="Arial" w:cs="Arial"/>
                <w:sz w:val="20"/>
                <w:szCs w:val="20"/>
              </w:rPr>
              <w:t>or, or other person has submitted a false claim under the False Claims Act, 31 U.S.C. § 3729 et seq., or has committed a criminal or civil violation of law pertaining to fraud, waste, abuse, conflict of interest, bribery, gratuity, or similar misconduct in</w:t>
            </w:r>
            <w:r>
              <w:rPr>
                <w:rFonts w:ascii="Arial" w:eastAsia="Times New Roman" w:hAnsi="Arial" w:cs="Arial"/>
                <w:sz w:val="20"/>
                <w:szCs w:val="20"/>
              </w:rPr>
              <w:t>volving funds awarded in this Grant Agreement.</w:t>
            </w:r>
            <w:r>
              <w:rPr>
                <w:rFonts w:ascii="Arial" w:eastAsia="Times New Roman" w:hAnsi="Arial" w:cs="Arial"/>
                <w:sz w:val="20"/>
                <w:szCs w:val="20"/>
              </w:rPr>
              <w:br/>
            </w:r>
            <w:r>
              <w:rPr>
                <w:rFonts w:ascii="Arial" w:eastAsia="Times New Roman" w:hAnsi="Arial" w:cs="Arial"/>
                <w:sz w:val="20"/>
                <w:szCs w:val="20"/>
              </w:rPr>
              <w:br/>
              <w:t xml:space="preserve">16. Future Requirements. The Recipient agrees to comply with applicable future Federal requirements that may be imposed on the use of funds disbursed through the Disaster Relief Appropriations Act, 2013, and </w:t>
            </w:r>
            <w:r>
              <w:rPr>
                <w:rFonts w:ascii="Arial" w:eastAsia="Times New Roman" w:hAnsi="Arial" w:cs="Arial"/>
                <w:sz w:val="20"/>
                <w:szCs w:val="20"/>
              </w:rPr>
              <w:t>FTA’s Public Transportation Emergency Relief Program regulations and guidance.</w:t>
            </w:r>
          </w:p>
        </w:tc>
      </w:tr>
    </w:tbl>
    <w:p w:rsidR="00000000" w:rsidRDefault="00104A60">
      <w:pPr>
        <w:divId w:val="1352533183"/>
        <w:rPr>
          <w:rFonts w:ascii="Arial" w:eastAsia="Times New Roman" w:hAnsi="Arial" w:cs="Arial"/>
          <w:sz w:val="20"/>
          <w:szCs w:val="20"/>
        </w:rPr>
      </w:pPr>
    </w:p>
    <w:p w:rsidR="00000000" w:rsidRDefault="00104A60">
      <w:pPr>
        <w:divId w:val="2109348531"/>
        <w:rPr>
          <w:rFonts w:ascii="Arial" w:eastAsia="Times New Roman" w:hAnsi="Arial" w:cs="Arial"/>
          <w:b/>
          <w:bCs/>
          <w:sz w:val="36"/>
          <w:szCs w:val="36"/>
        </w:rPr>
      </w:pPr>
      <w:r>
        <w:rPr>
          <w:rFonts w:ascii="Arial" w:eastAsia="Times New Roman" w:hAnsi="Arial" w:cs="Arial"/>
          <w:b/>
          <w:bCs/>
          <w:sz w:val="36"/>
          <w:szCs w:val="36"/>
        </w:rPr>
        <w:t xml:space="preserve">Part 6: Agreement </w:t>
      </w:r>
    </w:p>
    <w:p w:rsidR="00000000" w:rsidRDefault="00104A60">
      <w:pPr>
        <w:divId w:val="365105762"/>
        <w:rPr>
          <w:rFonts w:ascii="Arial" w:eastAsia="Times New Roman" w:hAnsi="Arial" w:cs="Arial"/>
          <w:sz w:val="20"/>
          <w:szCs w:val="20"/>
        </w:rPr>
      </w:pPr>
    </w:p>
    <w:p w:rsidR="00000000" w:rsidRDefault="00104A60">
      <w:pPr>
        <w:jc w:val="center"/>
        <w:divId w:val="365105762"/>
        <w:rPr>
          <w:rFonts w:ascii="Arial" w:eastAsia="Times New Roman" w:hAnsi="Arial" w:cs="Arial"/>
          <w:sz w:val="20"/>
          <w:szCs w:val="20"/>
        </w:rPr>
      </w:pPr>
      <w:r>
        <w:rPr>
          <w:rFonts w:ascii="Arial" w:eastAsia="Times New Roman" w:hAnsi="Arial" w:cs="Arial"/>
          <w:b/>
          <w:bCs/>
          <w:color w:val="000000"/>
          <w:sz w:val="20"/>
          <w:szCs w:val="20"/>
        </w:rPr>
        <w:br/>
      </w:r>
      <w:r>
        <w:rPr>
          <w:rStyle w:val="pageheader11"/>
          <w:rFonts w:eastAsia="Times New Roman"/>
        </w:rPr>
        <w:t>UNITED STATES OF AMERICA</w:t>
      </w:r>
      <w:r>
        <w:rPr>
          <w:rFonts w:ascii="Arial" w:eastAsia="Times New Roman" w:hAnsi="Arial" w:cs="Arial"/>
          <w:b/>
          <w:bCs/>
          <w:color w:val="000000"/>
          <w:sz w:val="20"/>
          <w:szCs w:val="20"/>
        </w:rPr>
        <w:br/>
      </w:r>
      <w:r>
        <w:rPr>
          <w:rStyle w:val="pageheader11"/>
          <w:rFonts w:eastAsia="Times New Roman"/>
        </w:rPr>
        <w:t>DEPARTMENT OF TRANSPORTATION</w:t>
      </w:r>
      <w:r>
        <w:rPr>
          <w:rFonts w:ascii="Arial" w:eastAsia="Times New Roman" w:hAnsi="Arial" w:cs="Arial"/>
          <w:b/>
          <w:bCs/>
          <w:color w:val="000000"/>
          <w:sz w:val="20"/>
          <w:szCs w:val="20"/>
        </w:rPr>
        <w:br/>
      </w:r>
      <w:r>
        <w:rPr>
          <w:rStyle w:val="pageheader11"/>
          <w:rFonts w:eastAsia="Times New Roman"/>
        </w:rPr>
        <w:t>FEDERAL TRANSIT ADMINISTRATION</w:t>
      </w: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GRANT AGREEMENT</w:t>
      </w:r>
      <w:r>
        <w:rPr>
          <w:rFonts w:ascii="Arial" w:eastAsia="Times New Roman" w:hAnsi="Arial" w:cs="Arial"/>
          <w:b/>
          <w:bCs/>
          <w:color w:val="000000"/>
          <w:sz w:val="20"/>
          <w:szCs w:val="20"/>
        </w:rPr>
        <w:br/>
      </w:r>
      <w:r>
        <w:rPr>
          <w:rStyle w:val="pageheader11"/>
          <w:rFonts w:eastAsia="Times New Roman"/>
        </w:rPr>
        <w:t xml:space="preserve">(FTA G-22, October 1, 2015) </w:t>
      </w:r>
    </w:p>
    <w:p w:rsidR="00000000" w:rsidRDefault="00104A60">
      <w:pPr>
        <w:pStyle w:val="NormalWeb"/>
        <w:divId w:val="365105762"/>
        <w:rPr>
          <w:rFonts w:ascii="Arial" w:hAnsi="Arial" w:cs="Arial"/>
          <w:sz w:val="20"/>
          <w:szCs w:val="20"/>
        </w:rPr>
      </w:pPr>
      <w:r>
        <w:rPr>
          <w:rFonts w:ascii="Arial" w:hAnsi="Arial" w:cs="Arial"/>
          <w:sz w:val="20"/>
          <w:szCs w:val="20"/>
        </w:rPr>
        <w:t>On the date the authorized U.S. Department of Transportation, Federal Transit Administration (FTA) official signs this Grant Agreement, FTA has obligated and awarded federal assistance as provided below. Upon execution of this Grant Agreement by the Recipi</w:t>
      </w:r>
      <w:r>
        <w:rPr>
          <w:rFonts w:ascii="Arial" w:hAnsi="Arial" w:cs="Arial"/>
          <w:sz w:val="20"/>
          <w:szCs w:val="20"/>
        </w:rPr>
        <w:t>ent named below, the Recipient affirms this FTA Award, enters into this Grant Agreement with FTA, and binds its compliance with the terms of this Grant Agreement.</w:t>
      </w:r>
      <w:r>
        <w:rPr>
          <w:rFonts w:ascii="Arial" w:hAnsi="Arial" w:cs="Arial"/>
          <w:sz w:val="20"/>
          <w:szCs w:val="20"/>
        </w:rPr>
        <w:br/>
      </w:r>
      <w:r>
        <w:rPr>
          <w:rFonts w:ascii="Arial" w:hAnsi="Arial" w:cs="Arial"/>
          <w:sz w:val="20"/>
          <w:szCs w:val="20"/>
        </w:rPr>
        <w:br/>
        <w:t>The following documents are incorporated by reference and made part of this Grant Agreement:</w:t>
      </w:r>
      <w:r>
        <w:rPr>
          <w:rFonts w:ascii="Arial" w:hAnsi="Arial" w:cs="Arial"/>
          <w:sz w:val="20"/>
          <w:szCs w:val="20"/>
        </w:rPr>
        <w:br/>
        <w:t xml:space="preserve">(1) "Federal Transit Administration Master Agreement," FTA MA(22), October 1, 2015, http://www.fta.dot.gov, </w:t>
      </w:r>
      <w:r>
        <w:rPr>
          <w:rFonts w:ascii="Arial" w:hAnsi="Arial" w:cs="Arial"/>
          <w:sz w:val="20"/>
          <w:szCs w:val="20"/>
        </w:rPr>
        <w:br/>
        <w:t xml:space="preserve">(2) The Certifications and Assurances applicable to the FTA Award that the Recipient has selected and provided to FTA, and </w:t>
      </w:r>
      <w:r>
        <w:rPr>
          <w:rFonts w:ascii="Arial" w:hAnsi="Arial" w:cs="Arial"/>
          <w:sz w:val="20"/>
          <w:szCs w:val="20"/>
        </w:rPr>
        <w:br/>
        <w:t>(3) Any Award notifica</w:t>
      </w:r>
      <w:r>
        <w:rPr>
          <w:rFonts w:ascii="Arial" w:hAnsi="Arial" w:cs="Arial"/>
          <w:sz w:val="20"/>
          <w:szCs w:val="20"/>
        </w:rPr>
        <w:t>tion containing special conditions or requirements, if issued.</w:t>
      </w:r>
      <w:r>
        <w:rPr>
          <w:rFonts w:ascii="Arial" w:hAnsi="Arial" w:cs="Arial"/>
          <w:sz w:val="20"/>
          <w:szCs w:val="20"/>
        </w:rPr>
        <w:br/>
      </w:r>
      <w:r>
        <w:rPr>
          <w:rFonts w:ascii="Arial" w:hAnsi="Arial" w:cs="Arial"/>
          <w:sz w:val="20"/>
          <w:szCs w:val="20"/>
        </w:rPr>
        <w:br/>
        <w:t>WHEN THE TERM “FTA AWARD” OR “AWARD” IS USED, EITHER IN THIS GRANT AGREEMENT OR THE APPLICABLE MASTER AGREEMENT, “AWARD” ALSO INCLUDES ALL TERMS AND CONDITIONS SET FORTH IN THIS GRANT AGREEMEN</w:t>
      </w:r>
      <w:r>
        <w:rPr>
          <w:rFonts w:ascii="Arial" w:hAnsi="Arial" w:cs="Arial"/>
          <w:sz w:val="20"/>
          <w:szCs w:val="20"/>
        </w:rPr>
        <w:t xml:space="preserve">T </w:t>
      </w:r>
      <w:r>
        <w:rPr>
          <w:rFonts w:ascii="Arial" w:hAnsi="Arial" w:cs="Arial"/>
          <w:sz w:val="20"/>
          <w:szCs w:val="20"/>
        </w:rPr>
        <w:br/>
      </w:r>
      <w:r>
        <w:rPr>
          <w:rFonts w:ascii="Arial" w:hAnsi="Arial" w:cs="Arial"/>
          <w:sz w:val="20"/>
          <w:szCs w:val="20"/>
        </w:rPr>
        <w:br/>
        <w:t xml:space="preserve">FTA OR THE FEDERAL GOVERNMENT MAY WITHDRAW ITS OBLIGATION TO PROVIDE FEDERAL ASSISTANCE IF THE GRANTEE DOES NOT EXECUTE THIS GRANT AGREEMENT WITHIN 90 DAYS FOLLOWING THE DATE OF THIS FTA AWARD SET FORTH HEREIN. </w:t>
      </w:r>
    </w:p>
    <w:p w:rsidR="00000000" w:rsidRDefault="00104A60">
      <w:pPr>
        <w:jc w:val="center"/>
        <w:divId w:val="365105762"/>
        <w:rPr>
          <w:rFonts w:ascii="Arial" w:eastAsia="Times New Roman" w:hAnsi="Arial" w:cs="Arial"/>
          <w:sz w:val="20"/>
          <w:szCs w:val="20"/>
        </w:rPr>
      </w:pPr>
      <w:r>
        <w:rPr>
          <w:rStyle w:val="partheader11"/>
          <w:rFonts w:eastAsia="Times New Roman"/>
          <w:b/>
          <w:bCs/>
        </w:rPr>
        <w:t>FTA AWARD</w:t>
      </w:r>
      <w:r>
        <w:rPr>
          <w:rStyle w:val="partheader11"/>
          <w:rFonts w:eastAsia="Times New Roman"/>
        </w:rPr>
        <w:t xml:space="preserve"> </w:t>
      </w:r>
    </w:p>
    <w:p w:rsidR="00000000" w:rsidRDefault="00104A60">
      <w:pPr>
        <w:divId w:val="365105762"/>
        <w:rPr>
          <w:rStyle w:val="partheader11"/>
        </w:rPr>
      </w:pPr>
      <w:r>
        <w:rPr>
          <w:rFonts w:ascii="Arial" w:eastAsia="Times New Roman" w:hAnsi="Arial" w:cs="Arial"/>
          <w:sz w:val="20"/>
          <w:szCs w:val="20"/>
        </w:rPr>
        <w:br/>
      </w:r>
      <w:r>
        <w:rPr>
          <w:rStyle w:val="partheader11"/>
          <w:rFonts w:eastAsia="Times New Roman"/>
        </w:rPr>
        <w:t>Federal Transit Administrat</w:t>
      </w:r>
      <w:r>
        <w:rPr>
          <w:rStyle w:val="partheader11"/>
          <w:rFonts w:eastAsia="Times New Roman"/>
        </w:rPr>
        <w:t xml:space="preserve">ion (FTA) hereby awards a Federal grant as follows: </w:t>
      </w:r>
    </w:p>
    <w:p w:rsidR="00000000" w:rsidRDefault="00104A60">
      <w:pPr>
        <w:pStyle w:val="NormalWeb"/>
        <w:divId w:val="365105762"/>
      </w:pPr>
      <w:r>
        <w:rPr>
          <w:rStyle w:val="partheader11"/>
          <w:b/>
          <w:bCs/>
        </w:rPr>
        <w:t>Recipient Information</w:t>
      </w:r>
      <w:r>
        <w:rPr>
          <w:rStyle w:val="partheader11"/>
        </w:rPr>
        <w:t xml:space="preserve"> </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Recipient Name:</w:t>
      </w:r>
      <w:r>
        <w:rPr>
          <w:rFonts w:ascii="Arial" w:hAnsi="Arial" w:cs="Arial"/>
          <w:sz w:val="20"/>
          <w:szCs w:val="20"/>
        </w:rPr>
        <w:t>  NEW JERSEY TRANSIT CORPORATION</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Recipient ID:</w:t>
      </w:r>
      <w:r>
        <w:rPr>
          <w:rFonts w:ascii="Arial" w:hAnsi="Arial" w:cs="Arial"/>
          <w:sz w:val="20"/>
          <w:szCs w:val="20"/>
        </w:rPr>
        <w:t>  1414</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DUNS No:</w:t>
      </w:r>
      <w:r>
        <w:rPr>
          <w:rFonts w:ascii="Arial" w:hAnsi="Arial" w:cs="Arial"/>
          <w:sz w:val="20"/>
          <w:szCs w:val="20"/>
        </w:rPr>
        <w:t>  038485140</w:t>
      </w:r>
    </w:p>
    <w:p w:rsidR="00000000" w:rsidRDefault="00104A60">
      <w:pPr>
        <w:divId w:val="365105762"/>
        <w:rPr>
          <w:rStyle w:val="partheader11"/>
          <w:rFonts w:eastAsia="Times New Roman"/>
        </w:rPr>
      </w:pPr>
      <w:r>
        <w:rPr>
          <w:rFonts w:ascii="Arial" w:eastAsia="Times New Roman" w:hAnsi="Arial" w:cs="Arial"/>
          <w:sz w:val="20"/>
          <w:szCs w:val="20"/>
        </w:rPr>
        <w:br/>
      </w:r>
      <w:r>
        <w:rPr>
          <w:rStyle w:val="partheader11"/>
          <w:rFonts w:eastAsia="Times New Roman"/>
          <w:b/>
          <w:bCs/>
        </w:rPr>
        <w:t>Award Information</w:t>
      </w:r>
      <w:r>
        <w:rPr>
          <w:rStyle w:val="partheader11"/>
          <w:rFonts w:eastAsia="Times New Roman"/>
        </w:rPr>
        <w:t xml:space="preserve"> </w:t>
      </w:r>
    </w:p>
    <w:p w:rsidR="00000000" w:rsidRDefault="00104A60">
      <w:pPr>
        <w:pStyle w:val="NormalWeb"/>
        <w:divId w:val="365105762"/>
      </w:pPr>
      <w:r>
        <w:rPr>
          <w:rFonts w:ascii="Arial" w:hAnsi="Arial" w:cs="Arial"/>
          <w:sz w:val="20"/>
          <w:szCs w:val="20"/>
        </w:rPr>
        <w:t>  </w:t>
      </w:r>
      <w:r>
        <w:rPr>
          <w:rFonts w:ascii="Arial" w:hAnsi="Arial" w:cs="Arial"/>
          <w:sz w:val="20"/>
          <w:szCs w:val="20"/>
          <w:u w:val="single"/>
        </w:rPr>
        <w:t>Federal Award Identification Number:</w:t>
      </w:r>
      <w:r>
        <w:rPr>
          <w:rFonts w:ascii="Arial" w:hAnsi="Arial" w:cs="Arial"/>
          <w:sz w:val="20"/>
          <w:szCs w:val="20"/>
        </w:rPr>
        <w:t>  NJ-44-X003-03</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Award Name:</w:t>
      </w:r>
      <w:r>
        <w:rPr>
          <w:rFonts w:ascii="Arial" w:hAnsi="Arial" w:cs="Arial"/>
          <w:sz w:val="20"/>
          <w:szCs w:val="20"/>
        </w:rPr>
        <w:t>  Sandy 2 - Public Trans Emergency Relief</w:t>
      </w:r>
    </w:p>
    <w:p w:rsidR="00000000" w:rsidRDefault="00104A60">
      <w:pPr>
        <w:pStyle w:val="NormalWeb"/>
        <w:spacing w:after="240" w:afterAutospacing="0"/>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Award Executive Summary:</w:t>
      </w:r>
      <w:r>
        <w:rPr>
          <w:rFonts w:ascii="Arial" w:hAnsi="Arial" w:cs="Arial"/>
          <w:sz w:val="20"/>
          <w:szCs w:val="20"/>
        </w:rPr>
        <w:t>  </w:t>
      </w:r>
      <w:r>
        <w:rPr>
          <w:rFonts w:ascii="Arial" w:hAnsi="Arial" w:cs="Arial"/>
          <w:sz w:val="20"/>
          <w:szCs w:val="20"/>
        </w:rPr>
        <w:br/>
        <w:t>NJ-44-X003-03 - This is the third amendment to the grant.</w:t>
      </w:r>
      <w:r>
        <w:rPr>
          <w:rFonts w:ascii="Arial" w:hAnsi="Arial" w:cs="Arial"/>
          <w:sz w:val="20"/>
          <w:szCs w:val="20"/>
        </w:rPr>
        <w:br/>
      </w:r>
      <w:r>
        <w:rPr>
          <w:rFonts w:ascii="Arial" w:hAnsi="Arial" w:cs="Arial"/>
          <w:sz w:val="20"/>
          <w:szCs w:val="20"/>
        </w:rPr>
        <w:br/>
        <w:t>FEDERAL TRANSIT ADMINISTRATION (FTA)</w:t>
      </w:r>
      <w:r>
        <w:rPr>
          <w:rFonts w:ascii="Arial" w:hAnsi="Arial" w:cs="Arial"/>
          <w:sz w:val="20"/>
          <w:szCs w:val="20"/>
        </w:rPr>
        <w:br/>
        <w:t xml:space="preserve">PUBLIC TRANSPORTATION EMERGENCY RELIEF PROGRAM (49 U.S.C. 5324) </w:t>
      </w:r>
      <w:r>
        <w:rPr>
          <w:rFonts w:ascii="Arial" w:hAnsi="Arial" w:cs="Arial"/>
          <w:sz w:val="20"/>
          <w:szCs w:val="20"/>
        </w:rPr>
        <w:br/>
        <w:t>CATALOG OF FE</w:t>
      </w:r>
      <w:r>
        <w:rPr>
          <w:rFonts w:ascii="Arial" w:hAnsi="Arial" w:cs="Arial"/>
          <w:sz w:val="20"/>
          <w:szCs w:val="20"/>
        </w:rPr>
        <w:t>DERAL DOMESTIC ASSISTANCE (CFDA) NUMBER – 20.527</w:t>
      </w:r>
      <w:r>
        <w:rPr>
          <w:rFonts w:ascii="Arial" w:hAnsi="Arial" w:cs="Arial"/>
          <w:sz w:val="20"/>
          <w:szCs w:val="20"/>
        </w:rPr>
        <w:br/>
      </w:r>
      <w:r>
        <w:rPr>
          <w:rFonts w:ascii="Arial" w:hAnsi="Arial" w:cs="Arial"/>
          <w:sz w:val="20"/>
          <w:szCs w:val="20"/>
        </w:rPr>
        <w:br/>
        <w:t>NJ TRANSIT is requesting Federal funds in the amount of $8,420,000 from the Federal Transit Administration (FTA) Public Transportation Emergency Relief Program 2013 49 U.S.C. 5324 funds for the Hoboken Boil</w:t>
      </w:r>
      <w:r>
        <w:rPr>
          <w:rFonts w:ascii="Arial" w:hAnsi="Arial" w:cs="Arial"/>
          <w:sz w:val="20"/>
          <w:szCs w:val="20"/>
        </w:rPr>
        <w:t xml:space="preserve">er and Terminal Repairs project. The project is a Recovery/Restoration project associated with Superstorm Sandy. </w:t>
      </w:r>
      <w:r>
        <w:rPr>
          <w:rFonts w:ascii="Arial" w:hAnsi="Arial" w:cs="Arial"/>
          <w:sz w:val="20"/>
          <w:szCs w:val="20"/>
        </w:rPr>
        <w:br/>
      </w:r>
      <w:r>
        <w:rPr>
          <w:rFonts w:ascii="Arial" w:hAnsi="Arial" w:cs="Arial"/>
          <w:sz w:val="20"/>
          <w:szCs w:val="20"/>
        </w:rPr>
        <w:br/>
        <w:t>The total federal funding provided in this amendment, $8,420,000, accounts for $842,000 of credit from toll revenue expenditures (Transportat</w:t>
      </w:r>
      <w:r>
        <w:rPr>
          <w:rFonts w:ascii="Arial" w:hAnsi="Arial" w:cs="Arial"/>
          <w:sz w:val="20"/>
          <w:szCs w:val="20"/>
        </w:rPr>
        <w:t xml:space="preserve">ion Development Credits) (90/10%). This amendment brings the grant to a total of $293,727,555 and toll revenue expenditures (Transportation Development Credits) to a total of $29,372,757. </w:t>
      </w:r>
      <w:r>
        <w:rPr>
          <w:rFonts w:ascii="Arial" w:hAnsi="Arial" w:cs="Arial"/>
          <w:sz w:val="20"/>
          <w:szCs w:val="20"/>
        </w:rPr>
        <w:br/>
      </w:r>
      <w:r>
        <w:rPr>
          <w:rFonts w:ascii="Arial" w:hAnsi="Arial" w:cs="Arial"/>
          <w:sz w:val="20"/>
          <w:szCs w:val="20"/>
        </w:rPr>
        <w:br/>
        <w:t>The total non-Cat 1/2/3 Recovery and Restoration funds allocated a</w:t>
      </w:r>
      <w:r>
        <w:rPr>
          <w:rFonts w:ascii="Arial" w:hAnsi="Arial" w:cs="Arial"/>
          <w:sz w:val="20"/>
          <w:szCs w:val="20"/>
        </w:rPr>
        <w:t>re $197,574,198; this consists of pro-rated Recovery funds in the amount of $86,774,558 allocated in the March 29, 2013 Federal Register Notice, and additional Recovery and Restoration in the amount of $110,799,640 allocated in the May 29, 2013 Federal Reg</w:t>
      </w:r>
      <w:r>
        <w:rPr>
          <w:rFonts w:ascii="Arial" w:hAnsi="Arial" w:cs="Arial"/>
          <w:sz w:val="20"/>
          <w:szCs w:val="20"/>
        </w:rPr>
        <w:t>ister Notice. Locally Prioritized Resiliency Funds in the amount of the $106,199,045 were allocated in the May 29, 2013 Federal Register Notice.</w:t>
      </w:r>
      <w:r>
        <w:rPr>
          <w:rFonts w:ascii="Arial" w:hAnsi="Arial" w:cs="Arial"/>
          <w:sz w:val="20"/>
          <w:szCs w:val="20"/>
        </w:rPr>
        <w:br/>
      </w:r>
      <w:r>
        <w:rPr>
          <w:rFonts w:ascii="Arial" w:hAnsi="Arial" w:cs="Arial"/>
          <w:sz w:val="20"/>
          <w:szCs w:val="20"/>
        </w:rPr>
        <w:br/>
        <w:t>The Governor of New Jersey declared Superstorm Sandy a State Emergency on October 27, 2012. The President decl</w:t>
      </w:r>
      <w:r>
        <w:rPr>
          <w:rFonts w:ascii="Arial" w:hAnsi="Arial" w:cs="Arial"/>
          <w:sz w:val="20"/>
          <w:szCs w:val="20"/>
        </w:rPr>
        <w:t>ared the hurricane an Emergency Disaster on October 28, 2012. To date, NJ TRANSIT has been allocated a total of $448,189,802 of Public Transportation Emergency Relief Funds in Response to Superstorm Sandy. NJ TRANSIT was allocated $144,416,559 in the March</w:t>
      </w:r>
      <w:r>
        <w:rPr>
          <w:rFonts w:ascii="Arial" w:hAnsi="Arial" w:cs="Arial"/>
          <w:sz w:val="20"/>
          <w:szCs w:val="20"/>
        </w:rPr>
        <w:t xml:space="preserve"> 29, 2013 Federal Register Notice. This amount was awarded in grant NJ-44-X001 (Category 1/2/3) on May 2, 2013. </w:t>
      </w:r>
      <w:r>
        <w:rPr>
          <w:rFonts w:ascii="Arial" w:hAnsi="Arial" w:cs="Arial"/>
          <w:sz w:val="20"/>
          <w:szCs w:val="20"/>
        </w:rPr>
        <w:br/>
      </w:r>
      <w:r>
        <w:rPr>
          <w:rFonts w:ascii="Arial" w:hAnsi="Arial" w:cs="Arial"/>
          <w:sz w:val="20"/>
          <w:szCs w:val="20"/>
        </w:rPr>
        <w:br/>
        <w:t>Funds in the amount of $66,801,932 were awarded in NJ-44-X003 on June 6, 2014. Funds in the amount of $147,086,600 were awarded in NJ-44-X003-</w:t>
      </w:r>
      <w:r>
        <w:rPr>
          <w:rFonts w:ascii="Arial" w:hAnsi="Arial" w:cs="Arial"/>
          <w:sz w:val="20"/>
          <w:szCs w:val="20"/>
        </w:rPr>
        <w:t>01 on March 10, 2015. Funds in the amount of $71,419,023 were awarded in NJ-44-X003-02 on August 27, 2015. Funds in the amount of $8,420,000 are requested in this grant application.</w:t>
      </w:r>
      <w:r>
        <w:rPr>
          <w:rFonts w:ascii="Arial" w:hAnsi="Arial" w:cs="Arial"/>
          <w:sz w:val="20"/>
          <w:szCs w:val="20"/>
        </w:rPr>
        <w:br/>
        <w:t xml:space="preserve">Recovery/Restoration funds in the amount of $10,045,688 will be requested </w:t>
      </w:r>
      <w:r>
        <w:rPr>
          <w:rFonts w:ascii="Arial" w:hAnsi="Arial" w:cs="Arial"/>
          <w:sz w:val="20"/>
          <w:szCs w:val="20"/>
        </w:rPr>
        <w:t>in a future grant application.</w:t>
      </w:r>
      <w:r>
        <w:rPr>
          <w:rFonts w:ascii="Arial" w:hAnsi="Arial" w:cs="Arial"/>
          <w:sz w:val="20"/>
          <w:szCs w:val="20"/>
        </w:rPr>
        <w:br/>
      </w:r>
      <w:r>
        <w:rPr>
          <w:rFonts w:ascii="Arial" w:hAnsi="Arial" w:cs="Arial"/>
          <w:sz w:val="20"/>
          <w:szCs w:val="20"/>
        </w:rPr>
        <w:br/>
      </w:r>
      <w:r>
        <w:rPr>
          <w:rFonts w:ascii="Arial" w:hAnsi="Arial" w:cs="Arial"/>
          <w:sz w:val="20"/>
          <w:szCs w:val="20"/>
        </w:rPr>
        <w:br/>
        <w:t>?</w:t>
      </w:r>
      <w:r>
        <w:rPr>
          <w:rFonts w:ascii="Arial" w:hAnsi="Arial" w:cs="Arial"/>
          <w:sz w:val="20"/>
          <w:szCs w:val="20"/>
        </w:rPr>
        <w:br/>
        <w:t xml:space="preserve">The Discretionary Funding IDs are as follows: </w:t>
      </w:r>
      <w:r>
        <w:rPr>
          <w:rFonts w:ascii="Arial" w:hAnsi="Arial" w:cs="Arial"/>
          <w:sz w:val="20"/>
          <w:szCs w:val="20"/>
        </w:rPr>
        <w:br/>
      </w:r>
      <w:r>
        <w:rPr>
          <w:rFonts w:ascii="Arial" w:hAnsi="Arial" w:cs="Arial"/>
          <w:sz w:val="20"/>
          <w:szCs w:val="20"/>
        </w:rPr>
        <w:br/>
        <w:t xml:space="preserve">-Discretionary ID: D2013-SAND-004 </w:t>
      </w:r>
      <w:r>
        <w:rPr>
          <w:rFonts w:ascii="Arial" w:hAnsi="Arial" w:cs="Arial"/>
          <w:sz w:val="20"/>
          <w:szCs w:val="20"/>
        </w:rPr>
        <w:br/>
      </w:r>
      <w:r>
        <w:rPr>
          <w:rFonts w:ascii="Arial" w:hAnsi="Arial" w:cs="Arial"/>
          <w:sz w:val="20"/>
          <w:szCs w:val="20"/>
        </w:rPr>
        <w:br/>
        <w:t>Total Allocation: $144,416,559</w:t>
      </w:r>
      <w:r>
        <w:rPr>
          <w:rFonts w:ascii="Arial" w:hAnsi="Arial" w:cs="Arial"/>
          <w:sz w:val="20"/>
          <w:szCs w:val="20"/>
        </w:rPr>
        <w:br/>
        <w:t>Awarded in NJ-44-X001 - $144,416,559</w:t>
      </w:r>
      <w:r>
        <w:rPr>
          <w:rFonts w:ascii="Arial" w:hAnsi="Arial" w:cs="Arial"/>
          <w:sz w:val="20"/>
          <w:szCs w:val="20"/>
        </w:rPr>
        <w:br/>
        <w:t>Deobligated in NJ-44-X001-01 - $27,559,774</w:t>
      </w:r>
      <w:r>
        <w:rPr>
          <w:rFonts w:ascii="Arial" w:hAnsi="Arial" w:cs="Arial"/>
          <w:sz w:val="20"/>
          <w:szCs w:val="20"/>
        </w:rPr>
        <w:br/>
        <w:t>Requesting in Future Grant</w:t>
      </w:r>
      <w:r>
        <w:rPr>
          <w:rFonts w:ascii="Arial" w:hAnsi="Arial" w:cs="Arial"/>
          <w:sz w:val="20"/>
          <w:szCs w:val="20"/>
        </w:rPr>
        <w:t>s: $27,559,774</w:t>
      </w:r>
      <w:r>
        <w:rPr>
          <w:rFonts w:ascii="Arial" w:hAnsi="Arial" w:cs="Arial"/>
          <w:sz w:val="20"/>
          <w:szCs w:val="20"/>
        </w:rPr>
        <w:br/>
      </w:r>
      <w:r>
        <w:rPr>
          <w:rFonts w:ascii="Arial" w:hAnsi="Arial" w:cs="Arial"/>
          <w:sz w:val="20"/>
          <w:szCs w:val="20"/>
        </w:rPr>
        <w:br/>
        <w:t>-Discretionary ID: D2013-SAND-017</w:t>
      </w:r>
      <w:r>
        <w:rPr>
          <w:rFonts w:ascii="Arial" w:hAnsi="Arial" w:cs="Arial"/>
          <w:sz w:val="20"/>
          <w:szCs w:val="20"/>
        </w:rPr>
        <w:br/>
        <w:t xml:space="preserve">Total Allocation: $86,774,558 </w:t>
      </w:r>
      <w:r>
        <w:rPr>
          <w:rFonts w:ascii="Arial" w:hAnsi="Arial" w:cs="Arial"/>
          <w:sz w:val="20"/>
          <w:szCs w:val="20"/>
        </w:rPr>
        <w:br/>
        <w:t xml:space="preserve">Awarded in NJ-44-X003: $24,801,932 </w:t>
      </w:r>
      <w:r>
        <w:rPr>
          <w:rFonts w:ascii="Arial" w:hAnsi="Arial" w:cs="Arial"/>
          <w:sz w:val="20"/>
          <w:szCs w:val="20"/>
        </w:rPr>
        <w:br/>
        <w:t>Awarded in NJ-44-X003-01:$61,972,626</w:t>
      </w:r>
      <w:r>
        <w:rPr>
          <w:rFonts w:ascii="Arial" w:hAnsi="Arial" w:cs="Arial"/>
          <w:sz w:val="20"/>
          <w:szCs w:val="20"/>
        </w:rPr>
        <w:br/>
        <w:t xml:space="preserve">Requesting in Future Grants: $0 </w:t>
      </w:r>
      <w:r>
        <w:rPr>
          <w:rFonts w:ascii="Arial" w:hAnsi="Arial" w:cs="Arial"/>
          <w:sz w:val="20"/>
          <w:szCs w:val="20"/>
        </w:rPr>
        <w:br/>
      </w:r>
      <w:r>
        <w:rPr>
          <w:rFonts w:ascii="Arial" w:hAnsi="Arial" w:cs="Arial"/>
          <w:sz w:val="20"/>
          <w:szCs w:val="20"/>
        </w:rPr>
        <w:br/>
        <w:t xml:space="preserve">-Discretionary ID: D2013-SAND-020(recov.) </w:t>
      </w:r>
      <w:r>
        <w:rPr>
          <w:rFonts w:ascii="Arial" w:hAnsi="Arial" w:cs="Arial"/>
          <w:sz w:val="20"/>
          <w:szCs w:val="20"/>
        </w:rPr>
        <w:br/>
        <w:t>Total Allocation: $110,79</w:t>
      </w:r>
      <w:r>
        <w:rPr>
          <w:rFonts w:ascii="Arial" w:hAnsi="Arial" w:cs="Arial"/>
          <w:sz w:val="20"/>
          <w:szCs w:val="20"/>
        </w:rPr>
        <w:t xml:space="preserve">9,640 </w:t>
      </w:r>
      <w:r>
        <w:rPr>
          <w:rFonts w:ascii="Arial" w:hAnsi="Arial" w:cs="Arial"/>
          <w:sz w:val="20"/>
          <w:szCs w:val="20"/>
        </w:rPr>
        <w:br/>
        <w:t xml:space="preserve">Awarded in NJ-44-X003:$0 - </w:t>
      </w:r>
      <w:r>
        <w:rPr>
          <w:rFonts w:ascii="Arial" w:hAnsi="Arial" w:cs="Arial"/>
          <w:sz w:val="20"/>
          <w:szCs w:val="20"/>
        </w:rPr>
        <w:br/>
        <w:t>Awarded in NJ-44-X003-01: $23,974,974</w:t>
      </w:r>
      <w:r>
        <w:rPr>
          <w:rFonts w:ascii="Arial" w:hAnsi="Arial" w:cs="Arial"/>
          <w:sz w:val="20"/>
          <w:szCs w:val="20"/>
        </w:rPr>
        <w:br/>
        <w:t>Awarded in NJ-44-X003-02: $68,358,978</w:t>
      </w:r>
      <w:r>
        <w:rPr>
          <w:rFonts w:ascii="Arial" w:hAnsi="Arial" w:cs="Arial"/>
          <w:sz w:val="20"/>
          <w:szCs w:val="20"/>
        </w:rPr>
        <w:br/>
        <w:t>Requesting in this Application: $8,420,000</w:t>
      </w:r>
      <w:r>
        <w:rPr>
          <w:rFonts w:ascii="Arial" w:hAnsi="Arial" w:cs="Arial"/>
          <w:sz w:val="20"/>
          <w:szCs w:val="20"/>
        </w:rPr>
        <w:br/>
        <w:t>Requesting in Future Grants: $10,045,688</w:t>
      </w:r>
      <w:r>
        <w:rPr>
          <w:rFonts w:ascii="Arial" w:hAnsi="Arial" w:cs="Arial"/>
          <w:sz w:val="20"/>
          <w:szCs w:val="20"/>
        </w:rPr>
        <w:br/>
      </w:r>
      <w:r>
        <w:rPr>
          <w:rFonts w:ascii="Arial" w:hAnsi="Arial" w:cs="Arial"/>
          <w:sz w:val="20"/>
          <w:szCs w:val="20"/>
        </w:rPr>
        <w:br/>
        <w:t xml:space="preserve">-Discretionary ID: D2013-SAND-021(resil.) </w:t>
      </w:r>
      <w:r>
        <w:rPr>
          <w:rFonts w:ascii="Arial" w:hAnsi="Arial" w:cs="Arial"/>
          <w:sz w:val="20"/>
          <w:szCs w:val="20"/>
        </w:rPr>
        <w:br/>
        <w:t>Total Allocation:</w:t>
      </w:r>
      <w:r>
        <w:rPr>
          <w:rFonts w:ascii="Arial" w:hAnsi="Arial" w:cs="Arial"/>
          <w:sz w:val="20"/>
          <w:szCs w:val="20"/>
        </w:rPr>
        <w:t xml:space="preserve"> $106,199,045 </w:t>
      </w:r>
      <w:r>
        <w:rPr>
          <w:rFonts w:ascii="Arial" w:hAnsi="Arial" w:cs="Arial"/>
          <w:sz w:val="20"/>
          <w:szCs w:val="20"/>
        </w:rPr>
        <w:br/>
        <w:t xml:space="preserve">Awarded in NJ-44-X003: $42,000,000 </w:t>
      </w:r>
      <w:r>
        <w:rPr>
          <w:rFonts w:ascii="Arial" w:hAnsi="Arial" w:cs="Arial"/>
          <w:sz w:val="20"/>
          <w:szCs w:val="20"/>
        </w:rPr>
        <w:br/>
        <w:t>Awarded in NJ-44-X003-01: $61,139,000</w:t>
      </w:r>
      <w:r>
        <w:rPr>
          <w:rFonts w:ascii="Arial" w:hAnsi="Arial" w:cs="Arial"/>
          <w:sz w:val="20"/>
          <w:szCs w:val="20"/>
        </w:rPr>
        <w:br/>
        <w:t>Awarded in NJ-44-X003-02: $3,060,045</w:t>
      </w:r>
      <w:r>
        <w:rPr>
          <w:rFonts w:ascii="Arial" w:hAnsi="Arial" w:cs="Arial"/>
          <w:sz w:val="20"/>
          <w:szCs w:val="20"/>
        </w:rPr>
        <w:br/>
        <w:t>Requesting in Future Grants: $0</w:t>
      </w:r>
      <w:r>
        <w:rPr>
          <w:rFonts w:ascii="Arial" w:hAnsi="Arial" w:cs="Arial"/>
          <w:sz w:val="20"/>
          <w:szCs w:val="20"/>
        </w:rPr>
        <w:br/>
      </w:r>
      <w:r>
        <w:rPr>
          <w:rFonts w:ascii="Arial" w:hAnsi="Arial" w:cs="Arial"/>
          <w:sz w:val="20"/>
          <w:szCs w:val="20"/>
        </w:rPr>
        <w:br/>
        <w:t>The following action is requested in this application.</w:t>
      </w:r>
      <w:r>
        <w:rPr>
          <w:rFonts w:ascii="Arial" w:hAnsi="Arial" w:cs="Arial"/>
          <w:sz w:val="20"/>
          <w:szCs w:val="20"/>
        </w:rPr>
        <w:br/>
      </w:r>
      <w:r>
        <w:rPr>
          <w:rFonts w:ascii="Arial" w:hAnsi="Arial" w:cs="Arial"/>
          <w:sz w:val="20"/>
          <w:szCs w:val="20"/>
        </w:rPr>
        <w:br/>
        <w:t>123-01 – RAIL - STATION/STOPS/TERMINALS (</w:t>
      </w:r>
      <w:r>
        <w:rPr>
          <w:rFonts w:ascii="Arial" w:hAnsi="Arial" w:cs="Arial"/>
          <w:sz w:val="20"/>
          <w:szCs w:val="20"/>
        </w:rPr>
        <w:t>Recov)</w:t>
      </w:r>
      <w:r>
        <w:rPr>
          <w:rFonts w:ascii="Arial" w:hAnsi="Arial" w:cs="Arial"/>
          <w:sz w:val="20"/>
          <w:szCs w:val="20"/>
        </w:rPr>
        <w:br/>
        <w:t>12.34.03 - Terminal, Intermodal (Transit) (Recov) – Hoboken Boiler</w:t>
      </w:r>
      <w:r>
        <w:rPr>
          <w:rFonts w:ascii="Arial" w:hAnsi="Arial" w:cs="Arial"/>
          <w:sz w:val="20"/>
          <w:szCs w:val="20"/>
        </w:rPr>
        <w:br/>
      </w:r>
      <w:r>
        <w:rPr>
          <w:rFonts w:ascii="Arial" w:hAnsi="Arial" w:cs="Arial"/>
          <w:sz w:val="20"/>
          <w:szCs w:val="20"/>
        </w:rPr>
        <w:br/>
        <w:t>This amendment increases the ALI by $8,420,000 from $4,639,000 to $13,059,000. The Hoboken Boiler project, awarded in a previous amendment, is renamed the Hoboken Boiler and Termina</w:t>
      </w:r>
      <w:r>
        <w:rPr>
          <w:rFonts w:ascii="Arial" w:hAnsi="Arial" w:cs="Arial"/>
          <w:sz w:val="20"/>
          <w:szCs w:val="20"/>
        </w:rPr>
        <w:t xml:space="preserve">l Repairs project. Funds in the ALI now include repairs to the Hoboken Ferry Terminal. The Hoboken Boiler and Hoboken Terminal repairs are combined into one project since Hoboken Terminal Boiler and the Ferry Ticketing Suite and Employee Facilities occupy </w:t>
      </w:r>
      <w:r>
        <w:rPr>
          <w:rFonts w:ascii="Arial" w:hAnsi="Arial" w:cs="Arial"/>
          <w:sz w:val="20"/>
          <w:szCs w:val="20"/>
        </w:rPr>
        <w:t>or involve the same areas within the terminal. The projects are ready to be constructed within the same timeframe. Combining the two scopes allows for a single contractor to be responsible for scheduling, staging, and coordinating all construction activiti</w:t>
      </w:r>
      <w:r>
        <w:rPr>
          <w:rFonts w:ascii="Arial" w:hAnsi="Arial" w:cs="Arial"/>
          <w:sz w:val="20"/>
          <w:szCs w:val="20"/>
        </w:rPr>
        <w:t xml:space="preserve">es in the common work site, and eliminating the potential for conflicts or delays if the work were to be performed by separate contractors. </w:t>
      </w:r>
      <w:r>
        <w:rPr>
          <w:rFonts w:ascii="Arial" w:hAnsi="Arial" w:cs="Arial"/>
          <w:sz w:val="20"/>
          <w:szCs w:val="20"/>
        </w:rPr>
        <w:br/>
      </w:r>
      <w:r>
        <w:rPr>
          <w:rFonts w:ascii="Arial" w:hAnsi="Arial" w:cs="Arial"/>
          <w:sz w:val="20"/>
          <w:szCs w:val="20"/>
        </w:rPr>
        <w:br/>
      </w:r>
      <w:r>
        <w:rPr>
          <w:rFonts w:ascii="Arial" w:hAnsi="Arial" w:cs="Arial"/>
          <w:sz w:val="20"/>
          <w:szCs w:val="20"/>
        </w:rPr>
        <w:br/>
        <w:t>PERIOD OF PERFMANCE</w:t>
      </w:r>
      <w:r>
        <w:rPr>
          <w:rFonts w:ascii="Arial" w:hAnsi="Arial" w:cs="Arial"/>
          <w:sz w:val="20"/>
          <w:szCs w:val="20"/>
        </w:rPr>
        <w:br/>
        <w:t>For the Hoboken Boiler and Terminal project in this amendment, Pre-award authority was exerci</w:t>
      </w:r>
      <w:r>
        <w:rPr>
          <w:rFonts w:ascii="Arial" w:hAnsi="Arial" w:cs="Arial"/>
          <w:sz w:val="20"/>
          <w:szCs w:val="20"/>
        </w:rPr>
        <w:t>sed in November 2013. The estimated completion date for the project is September 2019.</w:t>
      </w:r>
      <w:r>
        <w:rPr>
          <w:rFonts w:ascii="Arial" w:hAnsi="Arial" w:cs="Arial"/>
          <w:sz w:val="20"/>
          <w:szCs w:val="20"/>
        </w:rPr>
        <w:br/>
      </w:r>
      <w:r>
        <w:rPr>
          <w:rFonts w:ascii="Arial" w:hAnsi="Arial" w:cs="Arial"/>
          <w:sz w:val="20"/>
          <w:szCs w:val="20"/>
        </w:rPr>
        <w:br/>
      </w:r>
      <w:r>
        <w:rPr>
          <w:rFonts w:ascii="Arial" w:hAnsi="Arial" w:cs="Arial"/>
          <w:sz w:val="20"/>
          <w:szCs w:val="20"/>
        </w:rPr>
        <w:br/>
        <w:t>RESEACH AND DEVELOPMENT</w:t>
      </w:r>
      <w:r>
        <w:rPr>
          <w:rFonts w:ascii="Arial" w:hAnsi="Arial" w:cs="Arial"/>
          <w:sz w:val="20"/>
          <w:szCs w:val="20"/>
        </w:rPr>
        <w:br/>
        <w:t>This Application does not include funds for Research and/or Development Activities.</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INDIRECT COST RATE</w:t>
      </w:r>
      <w:r>
        <w:rPr>
          <w:rFonts w:ascii="Arial" w:hAnsi="Arial" w:cs="Arial"/>
          <w:sz w:val="20"/>
          <w:szCs w:val="20"/>
        </w:rPr>
        <w:br/>
        <w:t>Indirect Costs will be applied to the</w:t>
      </w:r>
      <w:r>
        <w:rPr>
          <w:rFonts w:ascii="Arial" w:hAnsi="Arial" w:cs="Arial"/>
          <w:sz w:val="20"/>
          <w:szCs w:val="20"/>
        </w:rPr>
        <w:t xml:space="preserve"> Hoboken Boiler and Terminal repair project in this application. A Cost Allocation Plan (CAP) is on file with the FTA which is currently under review. NJ TRANSIT is using the provisional rate of 86.53%.</w:t>
      </w: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t>NJ TRANSIT’s procurement procedures are in complia</w:t>
      </w:r>
      <w:r>
        <w:rPr>
          <w:rFonts w:ascii="Arial" w:hAnsi="Arial" w:cs="Arial"/>
          <w:sz w:val="20"/>
          <w:szCs w:val="20"/>
        </w:rPr>
        <w:t xml:space="preserve">nce with all applicable Federal requirements. </w:t>
      </w:r>
      <w:r>
        <w:rPr>
          <w:rFonts w:ascii="Arial" w:hAnsi="Arial" w:cs="Arial"/>
          <w:sz w:val="20"/>
          <w:szCs w:val="20"/>
        </w:rPr>
        <w:br/>
      </w:r>
      <w:r>
        <w:rPr>
          <w:rFonts w:ascii="Arial" w:hAnsi="Arial" w:cs="Arial"/>
          <w:sz w:val="20"/>
          <w:szCs w:val="20"/>
        </w:rPr>
        <w:br/>
        <w:t>NJ TRANSIT will comply with Buy America regulations for the projects in this grant.</w:t>
      </w:r>
      <w:r>
        <w:rPr>
          <w:rFonts w:ascii="Arial" w:hAnsi="Arial" w:cs="Arial"/>
          <w:sz w:val="20"/>
          <w:szCs w:val="20"/>
        </w:rPr>
        <w:br/>
      </w:r>
      <w:r>
        <w:rPr>
          <w:rFonts w:ascii="Arial" w:hAnsi="Arial" w:cs="Arial"/>
          <w:sz w:val="20"/>
          <w:szCs w:val="20"/>
        </w:rPr>
        <w:br/>
        <w:t>A DBE utilization status report is attached in TrAMS and the status of achieving the goals will be updated quarterly.</w:t>
      </w:r>
      <w:r>
        <w:rPr>
          <w:rFonts w:ascii="Arial" w:hAnsi="Arial" w:cs="Arial"/>
          <w:sz w:val="20"/>
          <w:szCs w:val="20"/>
        </w:rPr>
        <w:br/>
      </w:r>
      <w:r>
        <w:rPr>
          <w:rFonts w:ascii="Arial" w:hAnsi="Arial" w:cs="Arial"/>
          <w:sz w:val="20"/>
          <w:szCs w:val="20"/>
        </w:rPr>
        <w:br/>
        <w:t>NJ T</w:t>
      </w:r>
      <w:r>
        <w:rPr>
          <w:rFonts w:ascii="Arial" w:hAnsi="Arial" w:cs="Arial"/>
          <w:sz w:val="20"/>
          <w:szCs w:val="20"/>
        </w:rPr>
        <w:t>RANSIT completed and submitted all applicable FTA templates: Attachment A “FTA Emergency Relief Program - Program of Projects (POP)” – required for all projects, Part B Resiliency Justification Statement – required for locally prioritized resiliency projec</w:t>
      </w:r>
      <w:r>
        <w:rPr>
          <w:rFonts w:ascii="Arial" w:hAnsi="Arial" w:cs="Arial"/>
          <w:sz w:val="20"/>
          <w:szCs w:val="20"/>
        </w:rPr>
        <w:t xml:space="preserve">ts, and ), Attachment C “Advisory Base Flood Elevation + 1 (ABFE +1) Analysis Template” – required for all projects, and flood maps – required for all projects. </w:t>
      </w:r>
      <w:r>
        <w:rPr>
          <w:rFonts w:ascii="Arial" w:hAnsi="Arial" w:cs="Arial"/>
          <w:sz w:val="20"/>
          <w:szCs w:val="20"/>
        </w:rPr>
        <w:br/>
      </w:r>
      <w:r>
        <w:rPr>
          <w:rFonts w:ascii="Arial" w:hAnsi="Arial" w:cs="Arial"/>
          <w:sz w:val="20"/>
          <w:szCs w:val="20"/>
        </w:rPr>
        <w:br/>
        <w:t>WAIVER</w:t>
      </w:r>
      <w:r>
        <w:rPr>
          <w:rFonts w:ascii="Arial" w:hAnsi="Arial" w:cs="Arial"/>
          <w:sz w:val="20"/>
          <w:szCs w:val="20"/>
        </w:rPr>
        <w:br/>
        <w:t>Projects funded through the Disaster Relief Appropriations Act (DRA) of 2013 are subje</w:t>
      </w:r>
      <w:r>
        <w:rPr>
          <w:rFonts w:ascii="Arial" w:hAnsi="Arial" w:cs="Arial"/>
          <w:sz w:val="20"/>
          <w:szCs w:val="20"/>
        </w:rPr>
        <w:t xml:space="preserve">ct to section 904(c) of that Act, which requires expenditure of funds within 24 months of grant obligation, unless this requirement is waived by the Office of Management and Budget (OMB). On July 9, 2013, the OMB granted waivers to the 24-month obligation </w:t>
      </w:r>
      <w:r>
        <w:rPr>
          <w:rFonts w:ascii="Arial" w:hAnsi="Arial" w:cs="Arial"/>
          <w:sz w:val="20"/>
          <w:szCs w:val="20"/>
        </w:rPr>
        <w:t xml:space="preserve">requirement to programs funded under the DRA. </w:t>
      </w:r>
      <w:r>
        <w:rPr>
          <w:rFonts w:ascii="Arial" w:hAnsi="Arial" w:cs="Arial"/>
          <w:sz w:val="20"/>
          <w:szCs w:val="20"/>
        </w:rPr>
        <w:br/>
      </w:r>
      <w:r>
        <w:rPr>
          <w:rFonts w:ascii="Arial" w:hAnsi="Arial" w:cs="Arial"/>
          <w:sz w:val="20"/>
          <w:szCs w:val="20"/>
        </w:rPr>
        <w:br/>
        <w:t>STIP</w:t>
      </w:r>
      <w:r>
        <w:rPr>
          <w:rFonts w:ascii="Arial" w:hAnsi="Arial" w:cs="Arial"/>
          <w:sz w:val="20"/>
          <w:szCs w:val="20"/>
        </w:rPr>
        <w:br/>
        <w:t>The project is included in the FY2016-2025 Statewide Transportation Improvement Program (STIP). The Federal Highway Administration and the Federal Transit administration approved the STIP on November 20,</w:t>
      </w:r>
      <w:r>
        <w:rPr>
          <w:rFonts w:ascii="Arial" w:hAnsi="Arial" w:cs="Arial"/>
          <w:sz w:val="20"/>
          <w:szCs w:val="20"/>
        </w:rPr>
        <w:t xml:space="preserve"> 2015. The STIP ID is T906, NJ TRANSIT System Repairs/Restoration. </w:t>
      </w:r>
      <w:r>
        <w:rPr>
          <w:rFonts w:ascii="Arial" w:hAnsi="Arial" w:cs="Arial"/>
          <w:sz w:val="20"/>
          <w:szCs w:val="20"/>
        </w:rPr>
        <w:br/>
      </w:r>
      <w:r>
        <w:rPr>
          <w:rFonts w:ascii="Arial" w:hAnsi="Arial" w:cs="Arial"/>
          <w:sz w:val="20"/>
          <w:szCs w:val="20"/>
        </w:rPr>
        <w:br/>
        <w:t>On January 27, 2016, FTA approved a STIP modification that transferred funds in T906 from FY15 to FY16.</w:t>
      </w:r>
      <w:r>
        <w:rPr>
          <w:rFonts w:ascii="Arial" w:hAnsi="Arial" w:cs="Arial"/>
          <w:sz w:val="20"/>
          <w:szCs w:val="20"/>
        </w:rPr>
        <w:br/>
      </w:r>
      <w:r>
        <w:rPr>
          <w:rFonts w:ascii="Arial" w:hAnsi="Arial" w:cs="Arial"/>
          <w:sz w:val="20"/>
          <w:szCs w:val="20"/>
        </w:rPr>
        <w:br/>
        <w:t>MATCH/TOLL CREDITS</w:t>
      </w:r>
      <w:r>
        <w:rPr>
          <w:rFonts w:ascii="Arial" w:hAnsi="Arial" w:cs="Arial"/>
          <w:sz w:val="20"/>
          <w:szCs w:val="20"/>
        </w:rPr>
        <w:br/>
        <w:t>TOLL CREDIT (Transportation Development Credits).</w:t>
      </w:r>
      <w:r>
        <w:rPr>
          <w:rFonts w:ascii="Arial" w:hAnsi="Arial" w:cs="Arial"/>
          <w:sz w:val="20"/>
          <w:szCs w:val="20"/>
        </w:rPr>
        <w:br/>
        <w:t>NJ TRANSIT is</w:t>
      </w:r>
      <w:r>
        <w:rPr>
          <w:rFonts w:ascii="Arial" w:hAnsi="Arial" w:cs="Arial"/>
          <w:sz w:val="20"/>
          <w:szCs w:val="20"/>
        </w:rPr>
        <w:t xml:space="preserve"> using Toll Credit (Transportation Development Credits) funds allocated from the NJ Department of Transportation in the amount of $100 million for each year between 2006 through 2015 to match Federal Grants. NJDOT sent letters to NJ TRANSIT allocating the </w:t>
      </w:r>
      <w:r>
        <w:rPr>
          <w:rFonts w:ascii="Arial" w:hAnsi="Arial" w:cs="Arial"/>
          <w:sz w:val="20"/>
          <w:szCs w:val="20"/>
        </w:rPr>
        <w:t>$100 million in Toll Credit for each year for 2006 through 2014 on February 23, 2006, December 19, 2006, March 12, 2008, November 12, 2008, April 26, 2010, March 28, 2011, July 18, 2012, March 5, 2013, and January 14, 2014. On August 7, 2014, NJ TRANSIT wa</w:t>
      </w:r>
      <w:r>
        <w:rPr>
          <w:rFonts w:ascii="Arial" w:hAnsi="Arial" w:cs="Arial"/>
          <w:sz w:val="20"/>
          <w:szCs w:val="20"/>
        </w:rPr>
        <w:t>s allocated an additional $60.0 million bringing the total allocation for FY14 to $160.0 million. On March 10, 2015, NJ TRANSIT was allocated $160 million in Toll Credit to match federal grants. Prior year toll credit balances are reviewed at the FTA quart</w:t>
      </w:r>
      <w:r>
        <w:rPr>
          <w:rFonts w:ascii="Arial" w:hAnsi="Arial" w:cs="Arial"/>
          <w:sz w:val="20"/>
          <w:szCs w:val="20"/>
        </w:rPr>
        <w:t>erly review meetings.</w:t>
      </w:r>
      <w:r>
        <w:rPr>
          <w:rFonts w:ascii="Arial" w:hAnsi="Arial" w:cs="Arial"/>
          <w:sz w:val="20"/>
          <w:szCs w:val="20"/>
        </w:rPr>
        <w:br/>
      </w:r>
      <w:r>
        <w:rPr>
          <w:rFonts w:ascii="Arial" w:hAnsi="Arial" w:cs="Arial"/>
          <w:sz w:val="20"/>
          <w:szCs w:val="20"/>
        </w:rPr>
        <w:br/>
      </w:r>
      <w:r>
        <w:rPr>
          <w:rFonts w:ascii="Arial" w:hAnsi="Arial" w:cs="Arial"/>
          <w:sz w:val="20"/>
          <w:szCs w:val="20"/>
        </w:rPr>
        <w:br/>
        <w:t>FEMA</w:t>
      </w:r>
      <w:r>
        <w:rPr>
          <w:rFonts w:ascii="Arial" w:hAnsi="Arial" w:cs="Arial"/>
          <w:sz w:val="20"/>
          <w:szCs w:val="20"/>
        </w:rPr>
        <w:br/>
        <w:t>NJ Transit has neither applied for nor received Federal Emergency Management Administration (FEMA) funds for the projects in this or other grant requests.</w:t>
      </w:r>
      <w:r>
        <w:rPr>
          <w:rFonts w:ascii="Arial" w:hAnsi="Arial" w:cs="Arial"/>
          <w:sz w:val="20"/>
          <w:szCs w:val="20"/>
        </w:rPr>
        <w:br/>
      </w:r>
      <w:r>
        <w:rPr>
          <w:rFonts w:ascii="Arial" w:hAnsi="Arial" w:cs="Arial"/>
          <w:sz w:val="20"/>
          <w:szCs w:val="20"/>
        </w:rPr>
        <w:br/>
        <w:t>INSURANCE</w:t>
      </w:r>
      <w:r>
        <w:rPr>
          <w:rFonts w:ascii="Arial" w:hAnsi="Arial" w:cs="Arial"/>
          <w:sz w:val="20"/>
          <w:szCs w:val="20"/>
        </w:rPr>
        <w:br/>
        <w:t>NJ TRANSIT has submitted to its insurers for specific Sandy-r</w:t>
      </w:r>
      <w:r>
        <w:rPr>
          <w:rFonts w:ascii="Arial" w:hAnsi="Arial" w:cs="Arial"/>
          <w:sz w:val="20"/>
          <w:szCs w:val="20"/>
        </w:rPr>
        <w:t>elated all-agency property damage, revenue loss and extra expense claims in a manner that seeks to maximize the recovery of proceeds consistent with policy terms and limits. To date, NJ TRANSIT has received unallocated payments from its insurers totaling $</w:t>
      </w:r>
      <w:r>
        <w:rPr>
          <w:rFonts w:ascii="Arial" w:hAnsi="Arial" w:cs="Arial"/>
          <w:sz w:val="20"/>
          <w:szCs w:val="20"/>
        </w:rPr>
        <w:t>100 million. NJ TRANSIT will work with FTA to agree to an amount to be allocated for transit recovery and the method NJ TRANSIT will use to allocate said funds to eligible recovery projects. NJ TRANSIT will comply with the National Flood Insurance Act of 1</w:t>
      </w:r>
      <w:r>
        <w:rPr>
          <w:rFonts w:ascii="Arial" w:hAnsi="Arial" w:cs="Arial"/>
          <w:sz w:val="20"/>
          <w:szCs w:val="20"/>
        </w:rPr>
        <w:t>968 as amended and insure buildings and/or their contents funded under this grant that are within a special flood hazard area.</w:t>
      </w:r>
      <w:r>
        <w:rPr>
          <w:rFonts w:ascii="Arial" w:hAnsi="Arial" w:cs="Arial"/>
          <w:sz w:val="20"/>
          <w:szCs w:val="20"/>
        </w:rPr>
        <w:br/>
      </w:r>
      <w:r>
        <w:rPr>
          <w:rFonts w:ascii="Arial" w:hAnsi="Arial" w:cs="Arial"/>
          <w:sz w:val="20"/>
          <w:szCs w:val="20"/>
        </w:rPr>
        <w:br/>
        <w:t xml:space="preserve">Contact Person: </w:t>
      </w:r>
      <w:r>
        <w:rPr>
          <w:rFonts w:ascii="Arial" w:hAnsi="Arial" w:cs="Arial"/>
          <w:sz w:val="20"/>
          <w:szCs w:val="20"/>
        </w:rPr>
        <w:br/>
        <w:t>Millicent Dondero</w:t>
      </w:r>
      <w:r>
        <w:rPr>
          <w:rFonts w:ascii="Arial" w:hAnsi="Arial" w:cs="Arial"/>
          <w:sz w:val="20"/>
          <w:szCs w:val="20"/>
        </w:rPr>
        <w:br/>
        <w:t>NJ TRANSIT</w:t>
      </w:r>
      <w:r>
        <w:rPr>
          <w:rFonts w:ascii="Arial" w:hAnsi="Arial" w:cs="Arial"/>
          <w:sz w:val="20"/>
          <w:szCs w:val="20"/>
        </w:rPr>
        <w:br/>
        <w:t>Phone: (973) 491-7831</w:t>
      </w:r>
      <w:r>
        <w:rPr>
          <w:rFonts w:ascii="Arial" w:hAnsi="Arial" w:cs="Arial"/>
          <w:sz w:val="20"/>
          <w:szCs w:val="20"/>
        </w:rPr>
        <w:br/>
        <w:t>MDONDERO@NJTRANSIT.COM</w:t>
      </w:r>
      <w:r>
        <w:rPr>
          <w:rFonts w:ascii="Arial" w:hAnsi="Arial" w:cs="Arial"/>
          <w:sz w:val="20"/>
          <w:szCs w:val="20"/>
        </w:rPr>
        <w:br/>
        <w:t>?</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Total Award Budget:</w:t>
      </w:r>
      <w:r>
        <w:rPr>
          <w:rFonts w:ascii="Arial" w:hAnsi="Arial" w:cs="Arial"/>
          <w:sz w:val="20"/>
          <w:szCs w:val="20"/>
        </w:rPr>
        <w:t>  $293,727,5</w:t>
      </w:r>
      <w:r>
        <w:rPr>
          <w:rFonts w:ascii="Arial" w:hAnsi="Arial" w:cs="Arial"/>
          <w:sz w:val="20"/>
          <w:szCs w:val="20"/>
        </w:rPr>
        <w:t>55.00</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Amount of Federal Assistance Obligated for This FTA Action (in U.S. Dollars):</w:t>
      </w:r>
      <w:r>
        <w:rPr>
          <w:rFonts w:ascii="Arial" w:hAnsi="Arial" w:cs="Arial"/>
          <w:sz w:val="20"/>
          <w:szCs w:val="20"/>
        </w:rPr>
        <w:t>  $8,420,000.00</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Amount of Non-Federal Funds Committed to This FTA Action (in U.S. Dollars):</w:t>
      </w:r>
      <w:r>
        <w:rPr>
          <w:rFonts w:ascii="Arial" w:hAnsi="Arial" w:cs="Arial"/>
          <w:sz w:val="20"/>
          <w:szCs w:val="20"/>
        </w:rPr>
        <w:t>  $0.00</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Total FTA Amount Awarded and Obligated (in U.S. Dollars):</w:t>
      </w:r>
      <w:r>
        <w:rPr>
          <w:rFonts w:ascii="Arial" w:hAnsi="Arial" w:cs="Arial"/>
          <w:sz w:val="20"/>
          <w:szCs w:val="20"/>
        </w:rPr>
        <w:t>  $293,727,</w:t>
      </w:r>
      <w:r>
        <w:rPr>
          <w:rFonts w:ascii="Arial" w:hAnsi="Arial" w:cs="Arial"/>
          <w:sz w:val="20"/>
          <w:szCs w:val="20"/>
        </w:rPr>
        <w:t>555.00</w:t>
      </w:r>
    </w:p>
    <w:p w:rsidR="00000000" w:rsidRDefault="00104A60">
      <w:pPr>
        <w:pStyle w:val="NormalWeb"/>
        <w:divId w:val="365105762"/>
        <w:rPr>
          <w:rFonts w:ascii="Arial" w:hAnsi="Arial" w:cs="Arial"/>
          <w:sz w:val="20"/>
          <w:szCs w:val="20"/>
        </w:rPr>
      </w:pPr>
      <w:r>
        <w:rPr>
          <w:rFonts w:ascii="Arial" w:hAnsi="Arial" w:cs="Arial"/>
          <w:sz w:val="20"/>
          <w:szCs w:val="20"/>
        </w:rPr>
        <w:t>  </w:t>
      </w:r>
      <w:r>
        <w:rPr>
          <w:rFonts w:ascii="Arial" w:hAnsi="Arial" w:cs="Arial"/>
          <w:sz w:val="20"/>
          <w:szCs w:val="20"/>
          <w:u w:val="single"/>
        </w:rPr>
        <w:t>Total Non-Federal Funds Committed to the Overall Award (in U.S. Dollars):</w:t>
      </w:r>
      <w:r>
        <w:rPr>
          <w:rFonts w:ascii="Arial" w:hAnsi="Arial" w:cs="Arial"/>
          <w:sz w:val="20"/>
          <w:szCs w:val="20"/>
        </w:rPr>
        <w:t>  $0.00</w:t>
      </w:r>
    </w:p>
    <w:p w:rsidR="00000000" w:rsidRDefault="00104A60">
      <w:pPr>
        <w:divId w:val="365105762"/>
        <w:rPr>
          <w:rStyle w:val="partheader11"/>
          <w:rFonts w:eastAsia="Times New Roman"/>
        </w:rPr>
      </w:pPr>
      <w:r>
        <w:rPr>
          <w:rFonts w:ascii="Arial" w:eastAsia="Times New Roman" w:hAnsi="Arial" w:cs="Arial"/>
          <w:sz w:val="20"/>
          <w:szCs w:val="20"/>
        </w:rPr>
        <w:br/>
      </w:r>
      <w:r>
        <w:rPr>
          <w:rStyle w:val="partheader11"/>
          <w:rFonts w:eastAsia="Times New Roman"/>
          <w:b/>
          <w:bCs/>
        </w:rPr>
        <w:t>Award Budget Control Totals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(The Budget includes the individual Project Budgets (Scopes and Activity Line Items) or as attached)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30" w:type="dxa"/>
          <w:left w:w="60" w:type="dxa"/>
          <w:bottom w:w="90" w:type="dxa"/>
          <w:right w:w="60" w:type="dxa"/>
        </w:tblCellMar>
        <w:tblLook w:val="04A0" w:firstRow="1" w:lastRow="0" w:firstColumn="1" w:lastColumn="0" w:noHBand="0" w:noVBand="1"/>
      </w:tblPr>
      <w:tblGrid>
        <w:gridCol w:w="5161"/>
        <w:gridCol w:w="1638"/>
        <w:gridCol w:w="1367"/>
        <w:gridCol w:w="1359"/>
      </w:tblGrid>
      <w:tr w:rsidR="00000000">
        <w:trPr>
          <w:divId w:val="365105762"/>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Amount</w:t>
            </w:r>
          </w:p>
        </w:tc>
      </w:tr>
      <w:tr w:rsidR="00000000">
        <w:trPr>
          <w:divId w:val="365105762"/>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49 USC 5324 - (MAP 21) Public Transportation Emergency Relief</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5324</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20527</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$293,727,555</w:t>
            </w:r>
          </w:p>
        </w:tc>
      </w:tr>
      <w:tr w:rsidR="00000000">
        <w:trPr>
          <w:divId w:val="365105762"/>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Local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365105762"/>
          <w:tblCellSpacing w:w="15" w:type="dxa"/>
        </w:trPr>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State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365105762"/>
          <w:tblCellSpacing w:w="15" w:type="dxa"/>
        </w:trPr>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Other Federal</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36510576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r w:rsidR="00000000">
        <w:trPr>
          <w:divId w:val="36510576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$0</w:t>
            </w:r>
          </w:p>
        </w:tc>
      </w:tr>
      <w:tr w:rsidR="00000000">
        <w:trPr>
          <w:divId w:val="36510576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$293,727,555</w:t>
            </w:r>
          </w:p>
        </w:tc>
      </w:tr>
    </w:tbl>
    <w:p w:rsidR="00000000" w:rsidRDefault="00104A60">
      <w:pPr>
        <w:spacing w:after="240"/>
        <w:divId w:val="365105762"/>
        <w:rPr>
          <w:rStyle w:val="partheader11"/>
          <w:rFonts w:eastAsia="Times New Roman"/>
        </w:rPr>
      </w:pPr>
      <w:r>
        <w:rPr>
          <w:rStyle w:val="partheader11"/>
          <w:rFonts w:eastAsia="Times New Roman"/>
          <w:b/>
          <w:bCs/>
        </w:rPr>
        <w:t>U.S. Department of Labor Certification of Public Transportation Employee Protective Arrangements: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Original Certification Date:    </w:t>
      </w:r>
      <w:r>
        <w:rPr>
          <w:rFonts w:ascii="Arial" w:eastAsia="Times New Roman" w:hAnsi="Arial" w:cs="Arial"/>
          <w:sz w:val="20"/>
          <w:szCs w:val="20"/>
        </w:rPr>
        <w:br/>
      </w:r>
      <w:r>
        <w:rPr>
          <w:rStyle w:val="partheader11"/>
          <w:rFonts w:eastAsia="Times New Roman"/>
        </w:rPr>
        <w:t xml:space="preserve">Amendment 3 Certification Date:   N/A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TERMS AND CONDITIONS</w:t>
      </w:r>
      <w:r>
        <w:rPr>
          <w:rStyle w:val="partheader11"/>
          <w:rFonts w:eastAsia="Times New Roman"/>
        </w:rPr>
        <w:t xml:space="preserve"> </w:t>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b/>
          <w:bCs/>
        </w:rPr>
        <w:t>Special Conditions</w:t>
      </w:r>
      <w:r>
        <w:rPr>
          <w:rStyle w:val="partheader11"/>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6"/>
        <w:gridCol w:w="8039"/>
      </w:tblGrid>
      <w:tr w:rsidR="00000000">
        <w:trPr>
          <w:divId w:val="365105762"/>
          <w:tblCellSpacing w:w="15" w:type="dxa"/>
        </w:trPr>
        <w:tc>
          <w:tcPr>
            <w:tcW w:w="750" w:type="pct"/>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Comment By</w:t>
            </w:r>
          </w:p>
        </w:tc>
        <w:tc>
          <w:tcPr>
            <w:tcW w:w="0" w:type="auto"/>
            <w:tcBorders>
              <w:bottom w:val="single" w:sz="6" w:space="0" w:color="000000"/>
            </w:tcBorders>
            <w:tcMar>
              <w:top w:w="30" w:type="dxa"/>
              <w:left w:w="15" w:type="dxa"/>
              <w:bottom w:w="30" w:type="dxa"/>
              <w:right w:w="60" w:type="dxa"/>
            </w:tcMar>
            <w:vAlign w:val="center"/>
            <w:hideMark/>
          </w:tcPr>
          <w:p w:rsidR="00000000" w:rsidRDefault="00104A60">
            <w:pPr>
              <w:rPr>
                <w:rFonts w:ascii="Arial" w:eastAsia="Times New Roman" w:hAnsi="Arial" w:cs="Arial"/>
                <w:b/>
                <w:bCs/>
                <w:sz w:val="20"/>
                <w:szCs w:val="20"/>
              </w:rPr>
            </w:pPr>
            <w:r>
              <w:rPr>
                <w:rFonts w:ascii="Arial" w:eastAsia="Times New Roman" w:hAnsi="Arial" w:cs="Arial"/>
                <w:b/>
                <w:bCs/>
                <w:sz w:val="20"/>
                <w:szCs w:val="20"/>
              </w:rPr>
              <w:t>Michael Culotta</w:t>
            </w:r>
          </w:p>
        </w:tc>
      </w:tr>
      <w:tr w:rsidR="00000000">
        <w:trPr>
          <w:divId w:val="365105762"/>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 Type</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Special Conditions</w:t>
            </w:r>
          </w:p>
        </w:tc>
      </w:tr>
      <w:tr w:rsidR="00000000">
        <w:trPr>
          <w:divId w:val="365105762"/>
          <w:tblCellSpacing w:w="15" w:type="dxa"/>
        </w:trPr>
        <w:tc>
          <w:tcPr>
            <w:tcW w:w="750" w:type="pct"/>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Date</w:t>
            </w:r>
          </w:p>
        </w:tc>
        <w:tc>
          <w:tcPr>
            <w:tcW w:w="0" w:type="auto"/>
            <w:shd w:val="clear" w:color="auto" w:fill="E4E2E3"/>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6/3/2016</w:t>
            </w:r>
          </w:p>
        </w:tc>
      </w:tr>
      <w:tr w:rsidR="00000000">
        <w:trPr>
          <w:divId w:val="365105762"/>
          <w:tblCellSpacing w:w="15" w:type="dxa"/>
        </w:trPr>
        <w:tc>
          <w:tcPr>
            <w:tcW w:w="750" w:type="pct"/>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Comment</w:t>
            </w:r>
          </w:p>
        </w:tc>
        <w:tc>
          <w:tcPr>
            <w:tcW w:w="0" w:type="auto"/>
            <w:tcMar>
              <w:top w:w="30" w:type="dxa"/>
              <w:left w:w="15" w:type="dxa"/>
              <w:bottom w:w="30" w:type="dxa"/>
              <w:right w:w="60" w:type="dxa"/>
            </w:tcMar>
            <w:vAlign w:val="center"/>
            <w:hideMark/>
          </w:tcPr>
          <w:p w:rsidR="00000000" w:rsidRDefault="00104A60">
            <w:pPr>
              <w:rPr>
                <w:rFonts w:ascii="Arial" w:eastAsia="Times New Roman" w:hAnsi="Arial" w:cs="Arial"/>
                <w:sz w:val="20"/>
                <w:szCs w:val="20"/>
              </w:rPr>
            </w:pPr>
            <w:r>
              <w:rPr>
                <w:rFonts w:ascii="Arial" w:eastAsia="Times New Roman" w:hAnsi="Arial" w:cs="Arial"/>
                <w:sz w:val="20"/>
                <w:szCs w:val="20"/>
              </w:rPr>
              <w:t>Conditions of Award for FTA’s Public Transportation Emergency Relief Program Grants</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t>The Recipient agrees that the following Conditions of Award apply to grants for projects funded under the Second Allocation of the Public Transportation Emergency Relief Program (Emergency Relief Program). These Conditions of Award supersede any conflictin</w:t>
            </w:r>
            <w:r>
              <w:rPr>
                <w:rFonts w:ascii="Arial" w:eastAsia="Times New Roman" w:hAnsi="Arial" w:cs="Arial"/>
                <w:sz w:val="20"/>
                <w:szCs w:val="20"/>
              </w:rPr>
              <w:t>g provisions of this Grant Agreement and applicable Master Agreement, unless FTA determines otherwise in writing:</w:t>
            </w:r>
            <w:r>
              <w:rPr>
                <w:rFonts w:ascii="Arial" w:eastAsia="Times New Roman" w:hAnsi="Arial" w:cs="Arial"/>
                <w:sz w:val="20"/>
                <w:szCs w:val="20"/>
              </w:rPr>
              <w:br/>
            </w:r>
            <w:r>
              <w:rPr>
                <w:rFonts w:ascii="Arial" w:eastAsia="Times New Roman" w:hAnsi="Arial" w:cs="Arial"/>
                <w:sz w:val="20"/>
                <w:szCs w:val="20"/>
              </w:rPr>
              <w:br/>
              <w:t>1. This award is authorized by 49 U.S.C. § 5324, which established FTA’s Emergency Relief Program with funding made available under the Disas</w:t>
            </w:r>
            <w:r>
              <w:rPr>
                <w:rFonts w:ascii="Arial" w:eastAsia="Times New Roman" w:hAnsi="Arial" w:cs="Arial"/>
                <w:sz w:val="20"/>
                <w:szCs w:val="20"/>
              </w:rPr>
              <w:t>ter Relief Appropriations Act, 2013, Public Law 113-2, January 29, 2013, which provides funding for transit systems affected by Hurricane Sandy. This grant supports the following projects described in FTA’s Federal Register Notice “Second Allocation of Pub</w:t>
            </w:r>
            <w:r>
              <w:rPr>
                <w:rFonts w:ascii="Arial" w:eastAsia="Times New Roman" w:hAnsi="Arial" w:cs="Arial"/>
                <w:sz w:val="20"/>
                <w:szCs w:val="20"/>
              </w:rPr>
              <w:t>lic Transportation Emergency Relief Funds in Response to Hurricane Sandy: Response, Recovery &amp; Resiliency” 78 FR 32296, May 29, 2013, and the subsequent correction notice published on June 4, 2013, 78 FR 33467:</w:t>
            </w:r>
            <w:r>
              <w:rPr>
                <w:rFonts w:ascii="Arial" w:eastAsia="Times New Roman" w:hAnsi="Arial" w:cs="Arial"/>
                <w:sz w:val="20"/>
                <w:szCs w:val="20"/>
              </w:rPr>
              <w:br/>
            </w:r>
            <w:r>
              <w:rPr>
                <w:rFonts w:ascii="Arial" w:eastAsia="Times New Roman" w:hAnsi="Arial" w:cs="Arial"/>
                <w:sz w:val="20"/>
                <w:szCs w:val="20"/>
              </w:rPr>
              <w:br/>
              <w:t>a. Recovery and Rebuilding Projects in respo</w:t>
            </w:r>
            <w:r>
              <w:rPr>
                <w:rFonts w:ascii="Arial" w:eastAsia="Times New Roman" w:hAnsi="Arial" w:cs="Arial"/>
                <w:sz w:val="20"/>
                <w:szCs w:val="20"/>
              </w:rPr>
              <w:t>nse to damage caused by Hurricane Sandy, and</w:t>
            </w:r>
            <w:r>
              <w:rPr>
                <w:rFonts w:ascii="Arial" w:eastAsia="Times New Roman" w:hAnsi="Arial" w:cs="Arial"/>
                <w:sz w:val="20"/>
                <w:szCs w:val="20"/>
              </w:rPr>
              <w:br/>
            </w:r>
            <w:r>
              <w:rPr>
                <w:rFonts w:ascii="Arial" w:eastAsia="Times New Roman" w:hAnsi="Arial" w:cs="Arial"/>
                <w:sz w:val="20"/>
                <w:szCs w:val="20"/>
              </w:rPr>
              <w:br/>
              <w:t>b. Local Priority Resiliency Projects.</w:t>
            </w:r>
            <w:r>
              <w:rPr>
                <w:rFonts w:ascii="Arial" w:eastAsia="Times New Roman" w:hAnsi="Arial" w:cs="Arial"/>
                <w:sz w:val="20"/>
                <w:szCs w:val="20"/>
              </w:rPr>
              <w:br/>
            </w:r>
            <w:r>
              <w:rPr>
                <w:rFonts w:ascii="Arial" w:eastAsia="Times New Roman" w:hAnsi="Arial" w:cs="Arial"/>
                <w:sz w:val="20"/>
                <w:szCs w:val="20"/>
              </w:rPr>
              <w:br/>
              <w:t>2. FTA Notice. The Recipient agrees to follow FTA’s Federal Register Notice “Second Allocation of Public Transportation Emergency Relief Funds in Response to Hurricane Sa</w:t>
            </w:r>
            <w:r>
              <w:rPr>
                <w:rFonts w:ascii="Arial" w:eastAsia="Times New Roman" w:hAnsi="Arial" w:cs="Arial"/>
                <w:sz w:val="20"/>
                <w:szCs w:val="20"/>
              </w:rPr>
              <w:t>ndy: Response, Recovery &amp; Resiliency” 78 FR 32296, May 29, 2013, and the subsequent correction notice published on June 4, 2013, 78 FR 33467; Federal Register Notice, February 6, 2013, pertaining to the Emergency Relief Program Grants, and any later revisi</w:t>
            </w:r>
            <w:r>
              <w:rPr>
                <w:rFonts w:ascii="Arial" w:eastAsia="Times New Roman" w:hAnsi="Arial" w:cs="Arial"/>
                <w:sz w:val="20"/>
                <w:szCs w:val="20"/>
              </w:rPr>
              <w:t>on of the FTA Notice; any future FTA notices of Emergency Relief Program funding availability; and FTA’s Emergency Relief Program Final Rule, except as FTA determines otherwise in writing.</w:t>
            </w:r>
            <w:r>
              <w:rPr>
                <w:rFonts w:ascii="Arial" w:eastAsia="Times New Roman" w:hAnsi="Arial" w:cs="Arial"/>
                <w:sz w:val="20"/>
                <w:szCs w:val="20"/>
              </w:rPr>
              <w:br/>
            </w:r>
            <w:r>
              <w:rPr>
                <w:rFonts w:ascii="Arial" w:eastAsia="Times New Roman" w:hAnsi="Arial" w:cs="Arial"/>
                <w:sz w:val="20"/>
                <w:szCs w:val="20"/>
              </w:rPr>
              <w:br/>
              <w:t>3. Eligible Projects – Limitations. Funding under this Grant Agree</w:t>
            </w:r>
            <w:r>
              <w:rPr>
                <w:rFonts w:ascii="Arial" w:eastAsia="Times New Roman" w:hAnsi="Arial" w:cs="Arial"/>
                <w:sz w:val="20"/>
                <w:szCs w:val="20"/>
              </w:rPr>
              <w:t>ment may be used only for projects determined eligible for funding under FTA’s Emergency Relief Program, and may not be used for projects determined ineligible.</w:t>
            </w:r>
            <w:r>
              <w:rPr>
                <w:rFonts w:ascii="Arial" w:eastAsia="Times New Roman" w:hAnsi="Arial" w:cs="Arial"/>
                <w:sz w:val="20"/>
                <w:szCs w:val="20"/>
              </w:rPr>
              <w:br/>
            </w:r>
            <w:r>
              <w:rPr>
                <w:rFonts w:ascii="Arial" w:eastAsia="Times New Roman" w:hAnsi="Arial" w:cs="Arial"/>
                <w:sz w:val="20"/>
                <w:szCs w:val="20"/>
              </w:rPr>
              <w:br/>
              <w:t>4. Federal Share. The specific Federal share for this Project is identified on this Grant Agre</w:t>
            </w:r>
            <w:r>
              <w:rPr>
                <w:rFonts w:ascii="Arial" w:eastAsia="Times New Roman" w:hAnsi="Arial" w:cs="Arial"/>
                <w:sz w:val="20"/>
                <w:szCs w:val="20"/>
              </w:rPr>
              <w:t>ement. As the Recipient may request, the Federal share may be up to Ninety (90) percent of the net project cost.</w:t>
            </w:r>
            <w:r>
              <w:rPr>
                <w:rFonts w:ascii="Arial" w:eastAsia="Times New Roman" w:hAnsi="Arial" w:cs="Arial"/>
                <w:sz w:val="20"/>
                <w:szCs w:val="20"/>
              </w:rPr>
              <w:br/>
            </w:r>
            <w:r>
              <w:rPr>
                <w:rFonts w:ascii="Arial" w:eastAsia="Times New Roman" w:hAnsi="Arial" w:cs="Arial"/>
                <w:sz w:val="20"/>
                <w:szCs w:val="20"/>
              </w:rPr>
              <w:br/>
              <w:t>5. Federal Emergency Management Agency Funding Assistance. If the Recipient receives Federal funding from the Federal Emergency Management Age</w:t>
            </w:r>
            <w:r>
              <w:rPr>
                <w:rFonts w:ascii="Arial" w:eastAsia="Times New Roman" w:hAnsi="Arial" w:cs="Arial"/>
                <w:sz w:val="20"/>
                <w:szCs w:val="20"/>
              </w:rPr>
              <w:t>ncy (FEMA) through the Robert T. Stafford Disaster Relief and Emergency Assistance Act for any portion of a project activity approved for FTA funding under this Grant Agreement, the Recipient agrees to:</w:t>
            </w:r>
            <w:r>
              <w:rPr>
                <w:rFonts w:ascii="Arial" w:eastAsia="Times New Roman" w:hAnsi="Arial" w:cs="Arial"/>
                <w:sz w:val="20"/>
                <w:szCs w:val="20"/>
              </w:rPr>
              <w:br/>
            </w:r>
            <w:r>
              <w:rPr>
                <w:rFonts w:ascii="Arial" w:eastAsia="Times New Roman" w:hAnsi="Arial" w:cs="Arial"/>
                <w:sz w:val="20"/>
                <w:szCs w:val="20"/>
              </w:rPr>
              <w:br/>
              <w:t>a. Provide written notification to FTA, and</w:t>
            </w:r>
            <w:r>
              <w:rPr>
                <w:rFonts w:ascii="Arial" w:eastAsia="Times New Roman" w:hAnsi="Arial" w:cs="Arial"/>
                <w:sz w:val="20"/>
                <w:szCs w:val="20"/>
              </w:rPr>
              <w:br/>
            </w:r>
            <w:r>
              <w:rPr>
                <w:rFonts w:ascii="Arial" w:eastAsia="Times New Roman" w:hAnsi="Arial" w:cs="Arial"/>
                <w:sz w:val="20"/>
                <w:szCs w:val="20"/>
              </w:rPr>
              <w:br/>
              <w:t>b. Reim</w:t>
            </w:r>
            <w:r>
              <w:rPr>
                <w:rFonts w:ascii="Arial" w:eastAsia="Times New Roman" w:hAnsi="Arial" w:cs="Arial"/>
                <w:sz w:val="20"/>
                <w:szCs w:val="20"/>
              </w:rPr>
              <w:t>burse FTA for any Federal share that duplicates funding provided by FEMA.</w:t>
            </w:r>
            <w:r>
              <w:rPr>
                <w:rFonts w:ascii="Arial" w:eastAsia="Times New Roman" w:hAnsi="Arial" w:cs="Arial"/>
                <w:sz w:val="20"/>
                <w:szCs w:val="20"/>
              </w:rPr>
              <w:br/>
            </w:r>
            <w:r>
              <w:rPr>
                <w:rFonts w:ascii="Arial" w:eastAsia="Times New Roman" w:hAnsi="Arial" w:cs="Arial"/>
                <w:sz w:val="20"/>
                <w:szCs w:val="20"/>
              </w:rPr>
              <w:br/>
              <w:t>6. Insurance.</w:t>
            </w:r>
            <w:r>
              <w:rPr>
                <w:rFonts w:ascii="Arial" w:eastAsia="Times New Roman" w:hAnsi="Arial" w:cs="Arial"/>
                <w:sz w:val="20"/>
                <w:szCs w:val="20"/>
              </w:rPr>
              <w:br/>
            </w:r>
            <w:r>
              <w:rPr>
                <w:rFonts w:ascii="Arial" w:eastAsia="Times New Roman" w:hAnsi="Arial" w:cs="Arial"/>
                <w:sz w:val="20"/>
                <w:szCs w:val="20"/>
              </w:rPr>
              <w:br/>
              <w:t xml:space="preserve">a. If a Recipient, a Recipient’s third party contractor, or a Recipient’s third party subcontractor receives insurance proceeds for any portion of a project activity </w:t>
            </w:r>
            <w:r>
              <w:rPr>
                <w:rFonts w:ascii="Arial" w:eastAsia="Times New Roman" w:hAnsi="Arial" w:cs="Arial"/>
                <w:sz w:val="20"/>
                <w:szCs w:val="20"/>
              </w:rPr>
              <w:t>prior to the receipt of FTA Emergency Relief funds, then the Recipient shall provide written notification to the FTA and reduce its request for FTA Emergency Relief funds by the amount of insurance proceeds allocated for the project activity,</w:t>
            </w:r>
            <w:r>
              <w:rPr>
                <w:rFonts w:ascii="Arial" w:eastAsia="Times New Roman" w:hAnsi="Arial" w:cs="Arial"/>
                <w:sz w:val="20"/>
                <w:szCs w:val="20"/>
              </w:rPr>
              <w:br/>
            </w:r>
            <w:r>
              <w:rPr>
                <w:rFonts w:ascii="Arial" w:eastAsia="Times New Roman" w:hAnsi="Arial" w:cs="Arial"/>
                <w:sz w:val="20"/>
                <w:szCs w:val="20"/>
              </w:rPr>
              <w:br/>
              <w:t>b. If the Re</w:t>
            </w:r>
            <w:r>
              <w:rPr>
                <w:rFonts w:ascii="Arial" w:eastAsia="Times New Roman" w:hAnsi="Arial" w:cs="Arial"/>
                <w:sz w:val="20"/>
                <w:szCs w:val="20"/>
              </w:rPr>
              <w:t>cipient, a Recipient’s contractor, or a Recipient’s subcontractor receives insurance proceeds for any portion of a project activity after FTA obligates funding under this Grant Agreement, then the Recipient shall:</w:t>
            </w:r>
            <w:r>
              <w:rPr>
                <w:rFonts w:ascii="Arial" w:eastAsia="Times New Roman" w:hAnsi="Arial" w:cs="Arial"/>
                <w:sz w:val="20"/>
                <w:szCs w:val="20"/>
              </w:rPr>
              <w:br/>
            </w:r>
            <w:r>
              <w:rPr>
                <w:rFonts w:ascii="Arial" w:eastAsia="Times New Roman" w:hAnsi="Arial" w:cs="Arial"/>
                <w:sz w:val="20"/>
                <w:szCs w:val="20"/>
              </w:rPr>
              <w:br/>
              <w:t>(1) Provide written notification to FTA i</w:t>
            </w:r>
            <w:r>
              <w:rPr>
                <w:rFonts w:ascii="Arial" w:eastAsia="Times New Roman" w:hAnsi="Arial" w:cs="Arial"/>
                <w:sz w:val="20"/>
                <w:szCs w:val="20"/>
              </w:rPr>
              <w:t>n a timely manner, and</w:t>
            </w:r>
            <w:r>
              <w:rPr>
                <w:rFonts w:ascii="Arial" w:eastAsia="Times New Roman" w:hAnsi="Arial" w:cs="Arial"/>
                <w:sz w:val="20"/>
                <w:szCs w:val="20"/>
              </w:rPr>
              <w:br/>
            </w:r>
            <w:r>
              <w:rPr>
                <w:rFonts w:ascii="Arial" w:eastAsia="Times New Roman" w:hAnsi="Arial" w:cs="Arial"/>
                <w:sz w:val="20"/>
                <w:szCs w:val="20"/>
              </w:rPr>
              <w:br/>
              <w:t>(2) If applicable, reimburse FTA for any Federal share that duplicates funding provided through insurance proceeds,</w:t>
            </w:r>
            <w:r>
              <w:rPr>
                <w:rFonts w:ascii="Arial" w:eastAsia="Times New Roman" w:hAnsi="Arial" w:cs="Arial"/>
                <w:sz w:val="20"/>
                <w:szCs w:val="20"/>
              </w:rPr>
              <w:br/>
            </w:r>
            <w:r>
              <w:rPr>
                <w:rFonts w:ascii="Arial" w:eastAsia="Times New Roman" w:hAnsi="Arial" w:cs="Arial"/>
                <w:sz w:val="20"/>
                <w:szCs w:val="20"/>
              </w:rPr>
              <w:br/>
              <w:t>c. If the Recipient, a Recipient’s third party contractor, or a Recipient’s third party subcontractor receives insu</w:t>
            </w:r>
            <w:r>
              <w:rPr>
                <w:rFonts w:ascii="Arial" w:eastAsia="Times New Roman" w:hAnsi="Arial" w:cs="Arial"/>
                <w:sz w:val="20"/>
                <w:szCs w:val="20"/>
              </w:rPr>
              <w:t>rance proceeds that are allocated based on damage to specific assets, the provisions of FTA’s Circular 5010.1D will apply,</w:t>
            </w:r>
            <w:r>
              <w:rPr>
                <w:rFonts w:ascii="Arial" w:eastAsia="Times New Roman" w:hAnsi="Arial" w:cs="Arial"/>
                <w:sz w:val="20"/>
                <w:szCs w:val="20"/>
              </w:rPr>
              <w:br/>
            </w:r>
            <w:r>
              <w:rPr>
                <w:rFonts w:ascii="Arial" w:eastAsia="Times New Roman" w:hAnsi="Arial" w:cs="Arial"/>
                <w:sz w:val="20"/>
                <w:szCs w:val="20"/>
              </w:rPr>
              <w:br/>
              <w:t xml:space="preserve">d. If the Recipient receives insurance proceeds that are unallocated to any project activities, FTA and the Recipient will agree to </w:t>
            </w:r>
            <w:r>
              <w:rPr>
                <w:rFonts w:ascii="Arial" w:eastAsia="Times New Roman" w:hAnsi="Arial" w:cs="Arial"/>
                <w:sz w:val="20"/>
                <w:szCs w:val="20"/>
              </w:rPr>
              <w:t>an amount of insurance proceeds to be allocated to transit recovery and to reduce the Federal share for this project accordingly. The Recipient agrees to allocate those amounts by one of the following options:</w:t>
            </w:r>
            <w:r>
              <w:rPr>
                <w:rFonts w:ascii="Arial" w:eastAsia="Times New Roman" w:hAnsi="Arial" w:cs="Arial"/>
                <w:sz w:val="20"/>
                <w:szCs w:val="20"/>
              </w:rPr>
              <w:br/>
            </w:r>
            <w:r>
              <w:rPr>
                <w:rFonts w:ascii="Arial" w:eastAsia="Times New Roman" w:hAnsi="Arial" w:cs="Arial"/>
                <w:sz w:val="20"/>
                <w:szCs w:val="20"/>
              </w:rPr>
              <w:br/>
              <w:t>(1) Reduce FTA participation proportionally f</w:t>
            </w:r>
            <w:r>
              <w:rPr>
                <w:rFonts w:ascii="Arial" w:eastAsia="Times New Roman" w:hAnsi="Arial" w:cs="Arial"/>
                <w:sz w:val="20"/>
                <w:szCs w:val="20"/>
              </w:rPr>
              <w:t>or all projects (based on the ratio of transit-allocated insurance to total transit damages),</w:t>
            </w:r>
            <w:r>
              <w:rPr>
                <w:rFonts w:ascii="Arial" w:eastAsia="Times New Roman" w:hAnsi="Arial" w:cs="Arial"/>
                <w:sz w:val="20"/>
                <w:szCs w:val="20"/>
              </w:rPr>
              <w:br/>
            </w:r>
            <w:r>
              <w:rPr>
                <w:rFonts w:ascii="Arial" w:eastAsia="Times New Roman" w:hAnsi="Arial" w:cs="Arial"/>
                <w:sz w:val="20"/>
                <w:szCs w:val="20"/>
              </w:rPr>
              <w:br/>
              <w:t>(2) Apply proceeds to individual projects that are eligible for FTA funds, or</w:t>
            </w:r>
            <w:r>
              <w:rPr>
                <w:rFonts w:ascii="Arial" w:eastAsia="Times New Roman" w:hAnsi="Arial" w:cs="Arial"/>
                <w:sz w:val="20"/>
                <w:szCs w:val="20"/>
              </w:rPr>
              <w:br/>
            </w:r>
            <w:r>
              <w:rPr>
                <w:rFonts w:ascii="Arial" w:eastAsia="Times New Roman" w:hAnsi="Arial" w:cs="Arial"/>
                <w:sz w:val="20"/>
                <w:szCs w:val="20"/>
              </w:rPr>
              <w:br/>
              <w:t>(3) Apply proceeds to projects on a first-come, first served basis after the alloc</w:t>
            </w:r>
            <w:r>
              <w:rPr>
                <w:rFonts w:ascii="Arial" w:eastAsia="Times New Roman" w:hAnsi="Arial" w:cs="Arial"/>
                <w:sz w:val="20"/>
                <w:szCs w:val="20"/>
              </w:rPr>
              <w:t>ation is determined,</w:t>
            </w:r>
            <w:r>
              <w:rPr>
                <w:rFonts w:ascii="Arial" w:eastAsia="Times New Roman" w:hAnsi="Arial" w:cs="Arial"/>
                <w:sz w:val="20"/>
                <w:szCs w:val="20"/>
              </w:rPr>
              <w:br/>
            </w:r>
            <w:r>
              <w:rPr>
                <w:rFonts w:ascii="Arial" w:eastAsia="Times New Roman" w:hAnsi="Arial" w:cs="Arial"/>
                <w:sz w:val="20"/>
                <w:szCs w:val="20"/>
              </w:rPr>
              <w:br/>
              <w:t>e. The Recipient agrees to submit monthly Insurance Proceeds Reports (IPR) to FTA, no later than thirty (30) calendar days after the end of each calendar month, which include, at a minimum, the following information:</w:t>
            </w:r>
            <w:r>
              <w:rPr>
                <w:rFonts w:ascii="Arial" w:eastAsia="Times New Roman" w:hAnsi="Arial" w:cs="Arial"/>
                <w:sz w:val="20"/>
                <w:szCs w:val="20"/>
              </w:rPr>
              <w:br/>
            </w:r>
            <w:r>
              <w:rPr>
                <w:rFonts w:ascii="Arial" w:eastAsia="Times New Roman" w:hAnsi="Arial" w:cs="Arial"/>
                <w:sz w:val="20"/>
                <w:szCs w:val="20"/>
              </w:rPr>
              <w:br/>
              <w:t>(1) The insuranc</w:t>
            </w:r>
            <w:r>
              <w:rPr>
                <w:rFonts w:ascii="Arial" w:eastAsia="Times New Roman" w:hAnsi="Arial" w:cs="Arial"/>
                <w:sz w:val="20"/>
                <w:szCs w:val="20"/>
              </w:rPr>
              <w:t>e policies that cover the Recipient for any damage sustained by Hurricane Sandy,</w:t>
            </w:r>
            <w:r>
              <w:rPr>
                <w:rFonts w:ascii="Arial" w:eastAsia="Times New Roman" w:hAnsi="Arial" w:cs="Arial"/>
                <w:sz w:val="20"/>
                <w:szCs w:val="20"/>
              </w:rPr>
              <w:br/>
            </w:r>
            <w:r>
              <w:rPr>
                <w:rFonts w:ascii="Arial" w:eastAsia="Times New Roman" w:hAnsi="Arial" w:cs="Arial"/>
                <w:sz w:val="20"/>
                <w:szCs w:val="20"/>
              </w:rPr>
              <w:br/>
              <w:t xml:space="preserve">(2) Each insurance claim that the Recipient submitted in connection with damage sustained by Hurricane Sandy, for capital and operating costs, from October 29, 2012, through </w:t>
            </w:r>
            <w:r>
              <w:rPr>
                <w:rFonts w:ascii="Arial" w:eastAsia="Times New Roman" w:hAnsi="Arial" w:cs="Arial"/>
                <w:sz w:val="20"/>
                <w:szCs w:val="20"/>
              </w:rPr>
              <w:t>the date of the IPR,</w:t>
            </w:r>
            <w:r>
              <w:rPr>
                <w:rFonts w:ascii="Arial" w:eastAsia="Times New Roman" w:hAnsi="Arial" w:cs="Arial"/>
                <w:sz w:val="20"/>
                <w:szCs w:val="20"/>
              </w:rPr>
              <w:br/>
            </w:r>
            <w:r>
              <w:rPr>
                <w:rFonts w:ascii="Arial" w:eastAsia="Times New Roman" w:hAnsi="Arial" w:cs="Arial"/>
                <w:sz w:val="20"/>
                <w:szCs w:val="20"/>
              </w:rPr>
              <w:br/>
              <w:t>(3) The status of each insurance claim that the Recipient submitted in connection with damage sustained by Hurricane Sandy from October 29, 2012, through the date of the IPR,</w:t>
            </w:r>
            <w:r>
              <w:rPr>
                <w:rFonts w:ascii="Arial" w:eastAsia="Times New Roman" w:hAnsi="Arial" w:cs="Arial"/>
                <w:sz w:val="20"/>
                <w:szCs w:val="20"/>
              </w:rPr>
              <w:br/>
            </w:r>
            <w:r>
              <w:rPr>
                <w:rFonts w:ascii="Arial" w:eastAsia="Times New Roman" w:hAnsi="Arial" w:cs="Arial"/>
                <w:sz w:val="20"/>
                <w:szCs w:val="20"/>
              </w:rPr>
              <w:br/>
              <w:t>(4) The total amount of insurance proceeds that the Recipi</w:t>
            </w:r>
            <w:r>
              <w:rPr>
                <w:rFonts w:ascii="Arial" w:eastAsia="Times New Roman" w:hAnsi="Arial" w:cs="Arial"/>
                <w:sz w:val="20"/>
                <w:szCs w:val="20"/>
              </w:rPr>
              <w:t>ent received in connection with damage sustained by Hurricane Sandy, for capital and operating costs, from October 29, 2012, through the date of the IPR,</w:t>
            </w:r>
            <w:r>
              <w:rPr>
                <w:rFonts w:ascii="Arial" w:eastAsia="Times New Roman" w:hAnsi="Arial" w:cs="Arial"/>
                <w:sz w:val="20"/>
                <w:szCs w:val="20"/>
              </w:rPr>
              <w:br/>
            </w:r>
            <w:r>
              <w:rPr>
                <w:rFonts w:ascii="Arial" w:eastAsia="Times New Roman" w:hAnsi="Arial" w:cs="Arial"/>
                <w:sz w:val="20"/>
                <w:szCs w:val="20"/>
              </w:rPr>
              <w:br/>
              <w:t>(5) The status of the Recipient’s allocation of any insurance proceeds from October 29, 2012, through</w:t>
            </w:r>
            <w:r>
              <w:rPr>
                <w:rFonts w:ascii="Arial" w:eastAsia="Times New Roman" w:hAnsi="Arial" w:cs="Arial"/>
                <w:sz w:val="20"/>
                <w:szCs w:val="20"/>
              </w:rPr>
              <w:t xml:space="preserve"> the date of the IPR,</w:t>
            </w:r>
            <w:r>
              <w:rPr>
                <w:rFonts w:ascii="Arial" w:eastAsia="Times New Roman" w:hAnsi="Arial" w:cs="Arial"/>
                <w:sz w:val="20"/>
                <w:szCs w:val="20"/>
              </w:rPr>
              <w:br/>
            </w:r>
            <w:r>
              <w:rPr>
                <w:rFonts w:ascii="Arial" w:eastAsia="Times New Roman" w:hAnsi="Arial" w:cs="Arial"/>
                <w:sz w:val="20"/>
                <w:szCs w:val="20"/>
              </w:rPr>
              <w:br/>
              <w:t>(6) If the Recipient allocated insurance proceeds, then the Recipient shall identify whether it allocated insurance proceeds towards an FTA funded project activity or a non-FTA funded project activity, and</w:t>
            </w:r>
            <w:r>
              <w:rPr>
                <w:rFonts w:ascii="Arial" w:eastAsia="Times New Roman" w:hAnsi="Arial" w:cs="Arial"/>
                <w:sz w:val="20"/>
                <w:szCs w:val="20"/>
              </w:rPr>
              <w:br/>
            </w:r>
            <w:r>
              <w:rPr>
                <w:rFonts w:ascii="Arial" w:eastAsia="Times New Roman" w:hAnsi="Arial" w:cs="Arial"/>
                <w:sz w:val="20"/>
                <w:szCs w:val="20"/>
              </w:rPr>
              <w:br/>
              <w:t>(7) If the Recipient alloc</w:t>
            </w:r>
            <w:r>
              <w:rPr>
                <w:rFonts w:ascii="Arial" w:eastAsia="Times New Roman" w:hAnsi="Arial" w:cs="Arial"/>
                <w:sz w:val="20"/>
                <w:szCs w:val="20"/>
              </w:rPr>
              <w:t>ated insurance proceeds towards an FTA funded project activity, then the Recipient shall identify that project activity by Project Number and Activity Line Item, and the Recipient shall identify the status of any grant action taken to adjust the Federal sh</w:t>
            </w:r>
            <w:r>
              <w:rPr>
                <w:rFonts w:ascii="Arial" w:eastAsia="Times New Roman" w:hAnsi="Arial" w:cs="Arial"/>
                <w:sz w:val="20"/>
                <w:szCs w:val="20"/>
              </w:rPr>
              <w:t>are, accordingly.</w:t>
            </w:r>
            <w:r>
              <w:rPr>
                <w:rFonts w:ascii="Arial" w:eastAsia="Times New Roman" w:hAnsi="Arial" w:cs="Arial"/>
                <w:sz w:val="20"/>
                <w:szCs w:val="20"/>
              </w:rPr>
              <w:br/>
            </w:r>
            <w:r>
              <w:rPr>
                <w:rFonts w:ascii="Arial" w:eastAsia="Times New Roman" w:hAnsi="Arial" w:cs="Arial"/>
                <w:sz w:val="20"/>
                <w:szCs w:val="20"/>
              </w:rPr>
              <w:br/>
              <w:t>7. Useful Life.</w:t>
            </w:r>
            <w:r>
              <w:rPr>
                <w:rFonts w:ascii="Arial" w:eastAsia="Times New Roman" w:hAnsi="Arial" w:cs="Arial"/>
                <w:sz w:val="20"/>
                <w:szCs w:val="20"/>
              </w:rPr>
              <w:br/>
            </w:r>
            <w:r>
              <w:rPr>
                <w:rFonts w:ascii="Arial" w:eastAsia="Times New Roman" w:hAnsi="Arial" w:cs="Arial"/>
                <w:sz w:val="20"/>
                <w:szCs w:val="20"/>
              </w:rPr>
              <w:br/>
              <w:t>a. As authorized by 49 U.S.C. § 5324(d)(1) and FTA Circular 5010.1D, FTA’s useful life requirements do not apply to any assets that were destroyed or seriously damaged as a result of Hurricane Sandy and were taken out of</w:t>
            </w:r>
            <w:r>
              <w:rPr>
                <w:rFonts w:ascii="Arial" w:eastAsia="Times New Roman" w:hAnsi="Arial" w:cs="Arial"/>
                <w:sz w:val="20"/>
                <w:szCs w:val="20"/>
              </w:rPr>
              <w:t xml:space="preserve"> service prior to the end of their useful lives, and</w:t>
            </w:r>
            <w:r>
              <w:rPr>
                <w:rFonts w:ascii="Arial" w:eastAsia="Times New Roman" w:hAnsi="Arial" w:cs="Arial"/>
                <w:sz w:val="20"/>
                <w:szCs w:val="20"/>
              </w:rPr>
              <w:br/>
            </w:r>
            <w:r>
              <w:rPr>
                <w:rFonts w:ascii="Arial" w:eastAsia="Times New Roman" w:hAnsi="Arial" w:cs="Arial"/>
                <w:sz w:val="20"/>
                <w:szCs w:val="20"/>
              </w:rPr>
              <w:br/>
              <w:t>b. If the Recipient receives insurance proceeds for an asset and does not replace that asset, then FTA’s useful life requirements apply, and the recipient must reimburse FTA the remaining Federal intere</w:t>
            </w:r>
            <w:r>
              <w:rPr>
                <w:rFonts w:ascii="Arial" w:eastAsia="Times New Roman" w:hAnsi="Arial" w:cs="Arial"/>
                <w:sz w:val="20"/>
                <w:szCs w:val="20"/>
              </w:rPr>
              <w:t xml:space="preserve">st in that asset in accordance with FTA Circular 5010.1D, </w:t>
            </w:r>
            <w:r>
              <w:rPr>
                <w:rFonts w:ascii="Arial" w:eastAsia="Times New Roman" w:hAnsi="Arial" w:cs="Arial"/>
                <w:sz w:val="20"/>
                <w:szCs w:val="20"/>
              </w:rPr>
              <w:br/>
            </w:r>
            <w:r>
              <w:rPr>
                <w:rFonts w:ascii="Arial" w:eastAsia="Times New Roman" w:hAnsi="Arial" w:cs="Arial"/>
                <w:sz w:val="20"/>
                <w:szCs w:val="20"/>
              </w:rPr>
              <w:br/>
              <w:t>c. If the Recipient disposes of a previously FTA funded asset that was damaged during Hurricane Sandy and receives more than $5,000 for the asset, the Recipient will promptly notify FTA and reimbu</w:t>
            </w:r>
            <w:r>
              <w:rPr>
                <w:rFonts w:ascii="Arial" w:eastAsia="Times New Roman" w:hAnsi="Arial" w:cs="Arial"/>
                <w:sz w:val="20"/>
                <w:szCs w:val="20"/>
              </w:rPr>
              <w:t>rse FTA for its proportionate share in accordance with FTA Circular 5010.1D.</w:t>
            </w:r>
            <w:r>
              <w:rPr>
                <w:rFonts w:ascii="Arial" w:eastAsia="Times New Roman" w:hAnsi="Arial" w:cs="Arial"/>
                <w:sz w:val="20"/>
                <w:szCs w:val="20"/>
              </w:rPr>
              <w:br/>
            </w:r>
            <w:r>
              <w:rPr>
                <w:rFonts w:ascii="Arial" w:eastAsia="Times New Roman" w:hAnsi="Arial" w:cs="Arial"/>
                <w:sz w:val="20"/>
                <w:szCs w:val="20"/>
              </w:rPr>
              <w:br/>
              <w:t>8. Expenditure Authority.</w:t>
            </w:r>
            <w:r>
              <w:rPr>
                <w:rFonts w:ascii="Arial" w:eastAsia="Times New Roman" w:hAnsi="Arial" w:cs="Arial"/>
                <w:sz w:val="20"/>
                <w:szCs w:val="20"/>
              </w:rPr>
              <w:br/>
            </w:r>
            <w:r>
              <w:rPr>
                <w:rFonts w:ascii="Arial" w:eastAsia="Times New Roman" w:hAnsi="Arial" w:cs="Arial"/>
                <w:sz w:val="20"/>
                <w:szCs w:val="20"/>
              </w:rPr>
              <w:br/>
              <w:t>a. Section 904(c) of the Disaster Relief Appropriations Act of 2013, requires that grantees receiving funds appropriated under the Act must expend thos</w:t>
            </w:r>
            <w:r>
              <w:rPr>
                <w:rFonts w:ascii="Arial" w:eastAsia="Times New Roman" w:hAnsi="Arial" w:cs="Arial"/>
                <w:sz w:val="20"/>
                <w:szCs w:val="20"/>
              </w:rPr>
              <w:t>e funds within 24 months of the point of obligation, absent a waiver from the Office of Management and Budget (OMB). On July 9, 2013, OMB waived the 24 month expenditure requirement for grantees receiving funds from FTA’s $10,349,300,000 appropriation, the</w:t>
            </w:r>
            <w:r>
              <w:rPr>
                <w:rFonts w:ascii="Arial" w:eastAsia="Times New Roman" w:hAnsi="Arial" w:cs="Arial"/>
                <w:sz w:val="20"/>
                <w:szCs w:val="20"/>
              </w:rPr>
              <w:t>refore the 24 month requirement does not apply to this Grant Agreement,</w:t>
            </w:r>
            <w:r>
              <w:rPr>
                <w:rFonts w:ascii="Arial" w:eastAsia="Times New Roman" w:hAnsi="Arial" w:cs="Arial"/>
                <w:sz w:val="20"/>
                <w:szCs w:val="20"/>
              </w:rPr>
              <w:br/>
            </w:r>
            <w:r>
              <w:rPr>
                <w:rFonts w:ascii="Arial" w:eastAsia="Times New Roman" w:hAnsi="Arial" w:cs="Arial"/>
                <w:sz w:val="20"/>
                <w:szCs w:val="20"/>
              </w:rPr>
              <w:br/>
              <w:t>b. The Recipient agrees to expend funds received as expeditiously as possible and to return to FTA any of those Federal funds not expended following the completion of the project acti</w:t>
            </w:r>
            <w:r>
              <w:rPr>
                <w:rFonts w:ascii="Arial" w:eastAsia="Times New Roman" w:hAnsi="Arial" w:cs="Arial"/>
                <w:sz w:val="20"/>
                <w:szCs w:val="20"/>
              </w:rPr>
              <w:t>vities identified in this Grant Agreement.</w:t>
            </w:r>
            <w:r>
              <w:rPr>
                <w:rFonts w:ascii="Arial" w:eastAsia="Times New Roman" w:hAnsi="Arial" w:cs="Arial"/>
                <w:sz w:val="20"/>
                <w:szCs w:val="20"/>
              </w:rPr>
              <w:br/>
            </w:r>
            <w:r>
              <w:rPr>
                <w:rFonts w:ascii="Arial" w:eastAsia="Times New Roman" w:hAnsi="Arial" w:cs="Arial"/>
                <w:sz w:val="20"/>
                <w:szCs w:val="20"/>
              </w:rPr>
              <w:br/>
              <w:t>9. Oversight Requirements.</w:t>
            </w:r>
            <w:r>
              <w:rPr>
                <w:rFonts w:ascii="Arial" w:eastAsia="Times New Roman" w:hAnsi="Arial" w:cs="Arial"/>
                <w:sz w:val="20"/>
                <w:szCs w:val="20"/>
              </w:rPr>
              <w:br/>
            </w:r>
            <w:r>
              <w:rPr>
                <w:rFonts w:ascii="Arial" w:eastAsia="Times New Roman" w:hAnsi="Arial" w:cs="Arial"/>
                <w:sz w:val="20"/>
                <w:szCs w:val="20"/>
              </w:rPr>
              <w:br/>
              <w:t>a. The Recipient agrees to maximize the transparency and accountability of funds authorized under the Disaster Relief Appropriations Act, 2013, and in accordance with all applicable Fe</w:t>
            </w:r>
            <w:r>
              <w:rPr>
                <w:rFonts w:ascii="Arial" w:eastAsia="Times New Roman" w:hAnsi="Arial" w:cs="Arial"/>
                <w:sz w:val="20"/>
                <w:szCs w:val="20"/>
              </w:rPr>
              <w:t xml:space="preserve">deral regulations, the Recipient agrees to maintain records that identify adequately the source and application of these funds, </w:t>
            </w:r>
            <w:r>
              <w:rPr>
                <w:rFonts w:ascii="Arial" w:eastAsia="Times New Roman" w:hAnsi="Arial" w:cs="Arial"/>
                <w:sz w:val="20"/>
                <w:szCs w:val="20"/>
              </w:rPr>
              <w:br/>
            </w:r>
            <w:r>
              <w:rPr>
                <w:rFonts w:ascii="Arial" w:eastAsia="Times New Roman" w:hAnsi="Arial" w:cs="Arial"/>
                <w:sz w:val="20"/>
                <w:szCs w:val="20"/>
              </w:rPr>
              <w:br/>
              <w:t>b. The Recipient understands and agrees that Division A, section 904(b) of the Disaster Relief Appropriations Act, 2013, provi</w:t>
            </w:r>
            <w:r>
              <w:rPr>
                <w:rFonts w:ascii="Arial" w:eastAsia="Times New Roman" w:hAnsi="Arial" w:cs="Arial"/>
                <w:sz w:val="20"/>
                <w:szCs w:val="20"/>
              </w:rPr>
              <w:t xml:space="preserve">des that “[A]ll programs and activities receiving funds under this division shall be deemed to be ‘susceptible to significant improper payments’ for purposes of the Improper Payments Information Act of 2002 (31 U.S.C. § 3321 note), notwithstanding section </w:t>
            </w:r>
            <w:r>
              <w:rPr>
                <w:rFonts w:ascii="Arial" w:eastAsia="Times New Roman" w:hAnsi="Arial" w:cs="Arial"/>
                <w:sz w:val="20"/>
                <w:szCs w:val="20"/>
              </w:rPr>
              <w:t>2(a) of such Act,” and</w:t>
            </w:r>
            <w:r>
              <w:rPr>
                <w:rFonts w:ascii="Arial" w:eastAsia="Times New Roman" w:hAnsi="Arial" w:cs="Arial"/>
                <w:sz w:val="20"/>
                <w:szCs w:val="20"/>
              </w:rPr>
              <w:br/>
            </w:r>
            <w:r>
              <w:rPr>
                <w:rFonts w:ascii="Arial" w:eastAsia="Times New Roman" w:hAnsi="Arial" w:cs="Arial"/>
                <w:sz w:val="20"/>
                <w:szCs w:val="20"/>
              </w:rPr>
              <w:br/>
              <w:t>c. The Recipient agrees:</w:t>
            </w:r>
            <w:r>
              <w:rPr>
                <w:rFonts w:ascii="Arial" w:eastAsia="Times New Roman" w:hAnsi="Arial" w:cs="Arial"/>
                <w:sz w:val="20"/>
                <w:szCs w:val="20"/>
              </w:rPr>
              <w:br/>
            </w:r>
            <w:r>
              <w:rPr>
                <w:rFonts w:ascii="Arial" w:eastAsia="Times New Roman" w:hAnsi="Arial" w:cs="Arial"/>
                <w:sz w:val="20"/>
                <w:szCs w:val="20"/>
              </w:rPr>
              <w:br/>
              <w:t>(1) To comply with any oversight requirements, and any periodic changes to those requirements, that FTA establishes,</w:t>
            </w:r>
            <w:r>
              <w:rPr>
                <w:rFonts w:ascii="Arial" w:eastAsia="Times New Roman" w:hAnsi="Arial" w:cs="Arial"/>
                <w:sz w:val="20"/>
                <w:szCs w:val="20"/>
              </w:rPr>
              <w:br/>
            </w:r>
            <w:r>
              <w:rPr>
                <w:rFonts w:ascii="Arial" w:eastAsia="Times New Roman" w:hAnsi="Arial" w:cs="Arial"/>
                <w:sz w:val="20"/>
                <w:szCs w:val="20"/>
              </w:rPr>
              <w:br/>
              <w:t>(2) To have an Integrity Monitor in place if it has or will receive at least $100 millio</w:t>
            </w:r>
            <w:r>
              <w:rPr>
                <w:rFonts w:ascii="Arial" w:eastAsia="Times New Roman" w:hAnsi="Arial" w:cs="Arial"/>
                <w:sz w:val="20"/>
                <w:szCs w:val="20"/>
              </w:rPr>
              <w:t>n in funding from the Disaster Relief Appropriations Act, 2013 and to provide a copy of the integrity monitor implementation plan to FTA prior to drawing down funds,</w:t>
            </w:r>
            <w:r>
              <w:rPr>
                <w:rFonts w:ascii="Arial" w:eastAsia="Times New Roman" w:hAnsi="Arial" w:cs="Arial"/>
                <w:sz w:val="20"/>
                <w:szCs w:val="20"/>
              </w:rPr>
              <w:br/>
            </w:r>
            <w:r>
              <w:rPr>
                <w:rFonts w:ascii="Arial" w:eastAsia="Times New Roman" w:hAnsi="Arial" w:cs="Arial"/>
                <w:sz w:val="20"/>
                <w:szCs w:val="20"/>
              </w:rPr>
              <w:br/>
              <w:t>(3) To submit monthly Federal Financial Reports to FTA, no later than thirty (30) calenda</w:t>
            </w:r>
            <w:r>
              <w:rPr>
                <w:rFonts w:ascii="Arial" w:eastAsia="Times New Roman" w:hAnsi="Arial" w:cs="Arial"/>
                <w:sz w:val="20"/>
                <w:szCs w:val="20"/>
              </w:rPr>
              <w:t>r days after the end of each calendar month, through FTA’s Transportation Electronic Award and Management (TEAM) system,</w:t>
            </w:r>
            <w:r>
              <w:rPr>
                <w:rFonts w:ascii="Arial" w:eastAsia="Times New Roman" w:hAnsi="Arial" w:cs="Arial"/>
                <w:sz w:val="20"/>
                <w:szCs w:val="20"/>
              </w:rPr>
              <w:br/>
            </w:r>
            <w:r>
              <w:rPr>
                <w:rFonts w:ascii="Arial" w:eastAsia="Times New Roman" w:hAnsi="Arial" w:cs="Arial"/>
                <w:sz w:val="20"/>
                <w:szCs w:val="20"/>
              </w:rPr>
              <w:br/>
              <w:t>(4) To submit monthly Milestone Progress Reports to FTA, no later than thirty (30) calendar days after the end of each calendar month,</w:t>
            </w:r>
            <w:r>
              <w:rPr>
                <w:rFonts w:ascii="Arial" w:eastAsia="Times New Roman" w:hAnsi="Arial" w:cs="Arial"/>
                <w:sz w:val="20"/>
                <w:szCs w:val="20"/>
              </w:rPr>
              <w:t xml:space="preserve"> through FTA’s TEAM system, and</w:t>
            </w:r>
            <w:r>
              <w:rPr>
                <w:rFonts w:ascii="Arial" w:eastAsia="Times New Roman" w:hAnsi="Arial" w:cs="Arial"/>
                <w:sz w:val="20"/>
                <w:szCs w:val="20"/>
              </w:rPr>
              <w:br/>
            </w:r>
            <w:r>
              <w:rPr>
                <w:rFonts w:ascii="Arial" w:eastAsia="Times New Roman" w:hAnsi="Arial" w:cs="Arial"/>
                <w:sz w:val="20"/>
                <w:szCs w:val="20"/>
              </w:rPr>
              <w:br/>
              <w:t>(5) That information contained in these reports may be made available to the public.</w:t>
            </w:r>
            <w:r>
              <w:rPr>
                <w:rFonts w:ascii="Arial" w:eastAsia="Times New Roman" w:hAnsi="Arial" w:cs="Arial"/>
                <w:sz w:val="20"/>
                <w:szCs w:val="20"/>
              </w:rPr>
              <w:br/>
            </w:r>
            <w:r>
              <w:rPr>
                <w:rFonts w:ascii="Arial" w:eastAsia="Times New Roman" w:hAnsi="Arial" w:cs="Arial"/>
                <w:sz w:val="20"/>
                <w:szCs w:val="20"/>
              </w:rPr>
              <w:br/>
              <w:t>10. Floodplain Management.</w:t>
            </w:r>
            <w:r>
              <w:rPr>
                <w:rFonts w:ascii="Arial" w:eastAsia="Times New Roman" w:hAnsi="Arial" w:cs="Arial"/>
                <w:sz w:val="20"/>
                <w:szCs w:val="20"/>
              </w:rPr>
              <w:br/>
            </w:r>
            <w:r>
              <w:rPr>
                <w:rFonts w:ascii="Arial" w:eastAsia="Times New Roman" w:hAnsi="Arial" w:cs="Arial"/>
                <w:sz w:val="20"/>
                <w:szCs w:val="20"/>
              </w:rPr>
              <w:br/>
              <w:t>a. The Recipient agrees to follow Executive Order 11988, as amended, Floodplain Management, and any other gui</w:t>
            </w:r>
            <w:r>
              <w:rPr>
                <w:rFonts w:ascii="Arial" w:eastAsia="Times New Roman" w:hAnsi="Arial" w:cs="Arial"/>
                <w:sz w:val="20"/>
                <w:szCs w:val="20"/>
              </w:rPr>
              <w:t>dance that FTA develops or amends regarding floodplain management, except as FTA determines otherwise in writing,</w:t>
            </w:r>
            <w:r>
              <w:rPr>
                <w:rFonts w:ascii="Arial" w:eastAsia="Times New Roman" w:hAnsi="Arial" w:cs="Arial"/>
                <w:sz w:val="20"/>
                <w:szCs w:val="20"/>
              </w:rPr>
              <w:br/>
            </w:r>
            <w:r>
              <w:rPr>
                <w:rFonts w:ascii="Arial" w:eastAsia="Times New Roman" w:hAnsi="Arial" w:cs="Arial"/>
                <w:sz w:val="20"/>
                <w:szCs w:val="20"/>
              </w:rPr>
              <w:br/>
              <w:t>b. The Recipient agrees that it will not use FTA funds for any construction activity or any permanent repairs in an area delineated as a “spe</w:t>
            </w:r>
            <w:r>
              <w:rPr>
                <w:rFonts w:ascii="Arial" w:eastAsia="Times New Roman" w:hAnsi="Arial" w:cs="Arial"/>
                <w:sz w:val="20"/>
                <w:szCs w:val="20"/>
              </w:rPr>
              <w:t>cial flood hazard area,” or equivalent, as labeled in FEMA’s most recent and current data source, unless, prior to seeking FTA funds for such action, the Recipient designs or modifies its actions in manner that minimizes potential harm to or within the flo</w:t>
            </w:r>
            <w:r>
              <w:rPr>
                <w:rFonts w:ascii="Arial" w:eastAsia="Times New Roman" w:hAnsi="Arial" w:cs="Arial"/>
                <w:sz w:val="20"/>
                <w:szCs w:val="20"/>
              </w:rPr>
              <w:t>odplain,</w:t>
            </w:r>
            <w:r>
              <w:rPr>
                <w:rFonts w:ascii="Arial" w:eastAsia="Times New Roman" w:hAnsi="Arial" w:cs="Arial"/>
                <w:sz w:val="20"/>
                <w:szCs w:val="20"/>
              </w:rPr>
              <w:br/>
            </w:r>
            <w:r>
              <w:rPr>
                <w:rFonts w:ascii="Arial" w:eastAsia="Times New Roman" w:hAnsi="Arial" w:cs="Arial"/>
                <w:sz w:val="20"/>
                <w:szCs w:val="20"/>
              </w:rPr>
              <w:br/>
              <w:t>c. The Recipient agrees that it will use the “best available information” as identified by FEMA, which includes advisory data such as Advisory Base Flood Elevations (ABFE), preliminary and final Flood Insurance Rate Maps (FIRM), and Flood Insuran</w:t>
            </w:r>
            <w:r>
              <w:rPr>
                <w:rFonts w:ascii="Arial" w:eastAsia="Times New Roman" w:hAnsi="Arial" w:cs="Arial"/>
                <w:sz w:val="20"/>
                <w:szCs w:val="20"/>
              </w:rPr>
              <w:t>ce Studies,</w:t>
            </w:r>
            <w:r>
              <w:rPr>
                <w:rFonts w:ascii="Arial" w:eastAsia="Times New Roman" w:hAnsi="Arial" w:cs="Arial"/>
                <w:sz w:val="20"/>
                <w:szCs w:val="20"/>
              </w:rPr>
              <w:br/>
            </w:r>
            <w:r>
              <w:rPr>
                <w:rFonts w:ascii="Arial" w:eastAsia="Times New Roman" w:hAnsi="Arial" w:cs="Arial"/>
                <w:sz w:val="20"/>
                <w:szCs w:val="20"/>
              </w:rPr>
              <w:br/>
              <w:t>d. If FTA and the Recipient determine that FEMA data is unavailable or insufficiently detailed, then other Federal, State, or local data may be used as the “best available information,” and</w:t>
            </w:r>
            <w:r>
              <w:rPr>
                <w:rFonts w:ascii="Arial" w:eastAsia="Times New Roman" w:hAnsi="Arial" w:cs="Arial"/>
                <w:sz w:val="20"/>
                <w:szCs w:val="20"/>
              </w:rPr>
              <w:br/>
            </w:r>
            <w:r>
              <w:rPr>
                <w:rFonts w:ascii="Arial" w:eastAsia="Times New Roman" w:hAnsi="Arial" w:cs="Arial"/>
                <w:sz w:val="20"/>
                <w:szCs w:val="20"/>
              </w:rPr>
              <w:br/>
              <w:t>e. If an FTA funded project activity is located in a</w:t>
            </w:r>
            <w:r>
              <w:rPr>
                <w:rFonts w:ascii="Arial" w:eastAsia="Times New Roman" w:hAnsi="Arial" w:cs="Arial"/>
                <w:sz w:val="20"/>
                <w:szCs w:val="20"/>
              </w:rPr>
              <w:t xml:space="preserve"> floodplain, then the “best available information” requires a minimum baseline standard for elevation of no less than that found in FEMA’s ABFEs, where available, plus one foot (ABFE+1), or if that is not available, then a minimum baseline standard for ele</w:t>
            </w:r>
            <w:r>
              <w:rPr>
                <w:rFonts w:ascii="Arial" w:eastAsia="Times New Roman" w:hAnsi="Arial" w:cs="Arial"/>
                <w:sz w:val="20"/>
                <w:szCs w:val="20"/>
              </w:rPr>
              <w:t>vation of no less than FIRM plus one foot (FIRM+1).</w:t>
            </w:r>
            <w:r>
              <w:rPr>
                <w:rFonts w:ascii="Arial" w:eastAsia="Times New Roman" w:hAnsi="Arial" w:cs="Arial"/>
                <w:sz w:val="20"/>
                <w:szCs w:val="20"/>
              </w:rPr>
              <w:br/>
            </w:r>
            <w:r>
              <w:rPr>
                <w:rFonts w:ascii="Arial" w:eastAsia="Times New Roman" w:hAnsi="Arial" w:cs="Arial"/>
                <w:sz w:val="20"/>
                <w:szCs w:val="20"/>
              </w:rPr>
              <w:br/>
              <w:t>11. Record Retention. The Recipient agrees to maintain records, including but not limited to all invoices, contracts, time sheets, and other evidence of expenses, which support and validate its funding r</w:t>
            </w:r>
            <w:r>
              <w:rPr>
                <w:rFonts w:ascii="Arial" w:eastAsia="Times New Roman" w:hAnsi="Arial" w:cs="Arial"/>
                <w:sz w:val="20"/>
                <w:szCs w:val="20"/>
              </w:rPr>
              <w:t>equests.</w:t>
            </w:r>
            <w:r>
              <w:rPr>
                <w:rFonts w:ascii="Arial" w:eastAsia="Times New Roman" w:hAnsi="Arial" w:cs="Arial"/>
                <w:sz w:val="20"/>
                <w:szCs w:val="20"/>
              </w:rPr>
              <w:br/>
            </w:r>
            <w:r>
              <w:rPr>
                <w:rFonts w:ascii="Arial" w:eastAsia="Times New Roman" w:hAnsi="Arial" w:cs="Arial"/>
                <w:sz w:val="20"/>
                <w:szCs w:val="20"/>
              </w:rPr>
              <w:br/>
              <w:t>12. Integrity. The Recipient agrees that all data that it submits to FTA in connection with this Grant Award will be accurate, objective, and of the highest integrity.</w:t>
            </w:r>
            <w:r>
              <w:rPr>
                <w:rFonts w:ascii="Arial" w:eastAsia="Times New Roman" w:hAnsi="Arial" w:cs="Arial"/>
                <w:sz w:val="20"/>
                <w:szCs w:val="20"/>
              </w:rPr>
              <w:br/>
            </w:r>
            <w:r>
              <w:rPr>
                <w:rFonts w:ascii="Arial" w:eastAsia="Times New Roman" w:hAnsi="Arial" w:cs="Arial"/>
                <w:sz w:val="20"/>
                <w:szCs w:val="20"/>
              </w:rPr>
              <w:br/>
              <w:t>13. Outside Agreements. The Recipient agrees to expeditiously develop and exe</w:t>
            </w:r>
            <w:r>
              <w:rPr>
                <w:rFonts w:ascii="Arial" w:eastAsia="Times New Roman" w:hAnsi="Arial" w:cs="Arial"/>
                <w:sz w:val="20"/>
                <w:szCs w:val="20"/>
              </w:rPr>
              <w:t>cute any outside agreements, including any inter-agency agreements or any other third party agreements, that are necessary to the completion of any project activities.</w:t>
            </w:r>
            <w:r>
              <w:rPr>
                <w:rFonts w:ascii="Arial" w:eastAsia="Times New Roman" w:hAnsi="Arial" w:cs="Arial"/>
                <w:sz w:val="20"/>
                <w:szCs w:val="20"/>
              </w:rPr>
              <w:br/>
            </w:r>
            <w:r>
              <w:rPr>
                <w:rFonts w:ascii="Arial" w:eastAsia="Times New Roman" w:hAnsi="Arial" w:cs="Arial"/>
                <w:sz w:val="20"/>
                <w:szCs w:val="20"/>
              </w:rPr>
              <w:br/>
              <w:t>14. One-Time Funding. The Recipient acknowledges that receipt of funds through this Gra</w:t>
            </w:r>
            <w:r>
              <w:rPr>
                <w:rFonts w:ascii="Arial" w:eastAsia="Times New Roman" w:hAnsi="Arial" w:cs="Arial"/>
                <w:sz w:val="20"/>
                <w:szCs w:val="20"/>
              </w:rPr>
              <w:t>nt Agreement is a one-time disbursement that does not create any future obligation by FTA to advance similar funding amounts.</w:t>
            </w:r>
            <w:r>
              <w:rPr>
                <w:rFonts w:ascii="Arial" w:eastAsia="Times New Roman" w:hAnsi="Arial" w:cs="Arial"/>
                <w:sz w:val="20"/>
                <w:szCs w:val="20"/>
              </w:rPr>
              <w:br/>
            </w:r>
            <w:r>
              <w:rPr>
                <w:rFonts w:ascii="Arial" w:eastAsia="Times New Roman" w:hAnsi="Arial" w:cs="Arial"/>
                <w:sz w:val="20"/>
                <w:szCs w:val="20"/>
              </w:rPr>
              <w:br/>
              <w:t xml:space="preserve">15. Violations of Law. The Recipient agrees that it and each of its subrecipients must report to the United States Department of </w:t>
            </w:r>
            <w:r>
              <w:rPr>
                <w:rFonts w:ascii="Arial" w:eastAsia="Times New Roman" w:hAnsi="Arial" w:cs="Arial"/>
                <w:sz w:val="20"/>
                <w:szCs w:val="20"/>
              </w:rPr>
              <w:t>Transportation Inspector General and any other appropriate Inspector General any credible evidence that a principal, employee, agent, contractor, subrecipient, subcontractor, or other person has submitted a false claim under the False Claims Act, 31 U.S.C.</w:t>
            </w:r>
            <w:r>
              <w:rPr>
                <w:rFonts w:ascii="Arial" w:eastAsia="Times New Roman" w:hAnsi="Arial" w:cs="Arial"/>
                <w:sz w:val="20"/>
                <w:szCs w:val="20"/>
              </w:rPr>
              <w:t xml:space="preserve"> § 3729 et seq., or has committed a criminal or civil violation of law pertaining to fraud, waste, abuse, conflict of interest, bribery, gratuity, or similar misconduct involving funds awarded in this Grant Agreement.</w:t>
            </w:r>
            <w:r>
              <w:rPr>
                <w:rFonts w:ascii="Arial" w:eastAsia="Times New Roman" w:hAnsi="Arial" w:cs="Arial"/>
                <w:sz w:val="20"/>
                <w:szCs w:val="20"/>
              </w:rPr>
              <w:br/>
            </w:r>
            <w:r>
              <w:rPr>
                <w:rFonts w:ascii="Arial" w:eastAsia="Times New Roman" w:hAnsi="Arial" w:cs="Arial"/>
                <w:sz w:val="20"/>
                <w:szCs w:val="20"/>
              </w:rPr>
              <w:br/>
              <w:t>16. Future Requirements. The Recipien</w:t>
            </w:r>
            <w:r>
              <w:rPr>
                <w:rFonts w:ascii="Arial" w:eastAsia="Times New Roman" w:hAnsi="Arial" w:cs="Arial"/>
                <w:sz w:val="20"/>
                <w:szCs w:val="20"/>
              </w:rPr>
              <w:t>t agrees to comply with applicable future Federal requirements that may be imposed on the use of funds disbursed through the Disaster Relief Appropriations Act, 2013, and FTA’s Public Transportation Emergency Relief Program regulations and guidance.</w:t>
            </w:r>
          </w:p>
        </w:tc>
      </w:tr>
    </w:tbl>
    <w:p w:rsidR="00000000" w:rsidRDefault="00104A60">
      <w:pPr>
        <w:divId w:val="365105762"/>
        <w:rPr>
          <w:rStyle w:val="partheader11"/>
          <w:rFonts w:eastAsia="Times New Roman"/>
        </w:rPr>
      </w:pP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A</w:t>
      </w:r>
      <w:r>
        <w:rPr>
          <w:rStyle w:val="partheader11"/>
          <w:rFonts w:eastAsia="Times New Roman"/>
        </w:rPr>
        <w:t xml:space="preserve">warded By: </w:t>
      </w:r>
      <w:r>
        <w:rPr>
          <w:rFonts w:ascii="Arial" w:eastAsia="Times New Roman" w:hAnsi="Arial" w:cs="Arial"/>
          <w:sz w:val="20"/>
          <w:szCs w:val="20"/>
        </w:rPr>
        <w:br/>
      </w:r>
      <w:r>
        <w:rPr>
          <w:rStyle w:val="partheader11"/>
          <w:rFonts w:eastAsia="Times New Roman"/>
        </w:rPr>
        <w:t xml:space="preserve">Anthony Carr </w:t>
      </w:r>
      <w:r>
        <w:rPr>
          <w:rFonts w:ascii="Arial" w:eastAsia="Times New Roman" w:hAnsi="Arial" w:cs="Arial"/>
          <w:sz w:val="20"/>
          <w:szCs w:val="20"/>
        </w:rPr>
        <w:br/>
      </w:r>
      <w:r>
        <w:rPr>
          <w:rStyle w:val="partheader11"/>
          <w:rFonts w:eastAsia="Times New Roman"/>
        </w:rPr>
        <w:t xml:space="preserve">Supervisor </w:t>
      </w:r>
      <w:r>
        <w:rPr>
          <w:rFonts w:ascii="Arial" w:eastAsia="Times New Roman" w:hAnsi="Arial" w:cs="Arial"/>
          <w:sz w:val="20"/>
          <w:szCs w:val="20"/>
        </w:rPr>
        <w:br/>
      </w:r>
      <w:r>
        <w:rPr>
          <w:rStyle w:val="partheader11"/>
          <w:rFonts w:eastAsia="Times New Roman"/>
        </w:rPr>
        <w:t xml:space="preserve">FEDERAL TRANSIT ADMINISTRATION </w:t>
      </w:r>
      <w:r>
        <w:rPr>
          <w:rFonts w:ascii="Arial" w:eastAsia="Times New Roman" w:hAnsi="Arial" w:cs="Arial"/>
          <w:sz w:val="20"/>
          <w:szCs w:val="20"/>
        </w:rPr>
        <w:br/>
      </w:r>
      <w:r>
        <w:rPr>
          <w:rStyle w:val="partheader11"/>
          <w:rFonts w:eastAsia="Times New Roman"/>
        </w:rPr>
        <w:t xml:space="preserve">U.S. DEPARTMENT OF TRANSPORTATION </w:t>
      </w:r>
      <w:r>
        <w:rPr>
          <w:rFonts w:ascii="Arial" w:eastAsia="Times New Roman" w:hAnsi="Arial" w:cs="Arial"/>
          <w:sz w:val="20"/>
          <w:szCs w:val="20"/>
        </w:rPr>
        <w:br/>
      </w:r>
      <w:r>
        <w:rPr>
          <w:rStyle w:val="partheader11"/>
          <w:rFonts w:eastAsia="Times New Roman"/>
        </w:rPr>
        <w:t xml:space="preserve">Contact Info: Anthony.Carr@dot.gov </w:t>
      </w:r>
      <w:r>
        <w:rPr>
          <w:rFonts w:ascii="Arial" w:eastAsia="Times New Roman" w:hAnsi="Arial" w:cs="Arial"/>
          <w:sz w:val="20"/>
          <w:szCs w:val="20"/>
        </w:rPr>
        <w:br/>
      </w:r>
      <w:r>
        <w:rPr>
          <w:rStyle w:val="partheader11"/>
          <w:rFonts w:eastAsia="Times New Roman"/>
        </w:rPr>
        <w:t>Award Date: 6/14/2016 10:51 AM EDT</w:t>
      </w:r>
    </w:p>
    <w:p w:rsidR="00000000" w:rsidRDefault="00104A60">
      <w:pPr>
        <w:jc w:val="center"/>
        <w:divId w:val="365105762"/>
      </w:pPr>
      <w:r>
        <w:rPr>
          <w:rFonts w:ascii="Arial" w:eastAsia="Times New Roman" w:hAnsi="Arial" w:cs="Arial"/>
          <w:b/>
          <w:bCs/>
          <w:color w:val="000000"/>
          <w:sz w:val="20"/>
          <w:szCs w:val="20"/>
        </w:rPr>
        <w:br/>
      </w:r>
      <w:r>
        <w:rPr>
          <w:rFonts w:ascii="Arial" w:eastAsia="Times New Roman" w:hAnsi="Arial" w:cs="Arial"/>
          <w:b/>
          <w:bCs/>
          <w:color w:val="000000"/>
          <w:sz w:val="20"/>
          <w:szCs w:val="20"/>
        </w:rPr>
        <w:br/>
      </w:r>
      <w:r>
        <w:rPr>
          <w:rStyle w:val="pageheader11"/>
          <w:rFonts w:eastAsia="Times New Roman"/>
        </w:rPr>
        <w:t xml:space="preserve">EXECUTION OF THE GRANT AGREEMENT </w:t>
      </w:r>
    </w:p>
    <w:p w:rsidR="00000000" w:rsidRDefault="00104A60">
      <w:pPr>
        <w:divId w:val="365105762"/>
        <w:rPr>
          <w:rStyle w:val="partheader11"/>
        </w:rPr>
      </w:pPr>
      <w:r>
        <w:rPr>
          <w:rFonts w:ascii="Arial" w:eastAsia="Times New Roman" w:hAnsi="Arial" w:cs="Arial"/>
          <w:sz w:val="20"/>
          <w:szCs w:val="20"/>
        </w:rPr>
        <w:br/>
      </w:r>
      <w:r>
        <w:rPr>
          <w:rStyle w:val="partheader11"/>
          <w:rFonts w:eastAsia="Times New Roman"/>
        </w:rPr>
        <w:t xml:space="preserve">Upon full execution of this Grant Agreement by the Recipient, the Effective Date will be the date FTA or the Federal Government awarded Federal assistance for this Grant Agreement. </w:t>
      </w:r>
      <w:r>
        <w:rPr>
          <w:rFonts w:ascii="Arial" w:eastAsia="Times New Roman" w:hAnsi="Arial" w:cs="Arial"/>
          <w:sz w:val="20"/>
          <w:szCs w:val="20"/>
        </w:rPr>
        <w:br/>
      </w:r>
      <w:r>
        <w:rPr>
          <w:rStyle w:val="partheader11"/>
          <w:rFonts w:eastAsia="Times New Roman"/>
        </w:rPr>
        <w:t>By executing this Grant Agreement, the Recipient intends to enter into a l</w:t>
      </w:r>
      <w:r>
        <w:rPr>
          <w:rStyle w:val="partheader11"/>
          <w:rFonts w:eastAsia="Times New Roman"/>
        </w:rPr>
        <w:t xml:space="preserve">egally binding agreement in which the Recipient: </w:t>
      </w:r>
      <w:r>
        <w:rPr>
          <w:rFonts w:ascii="Arial" w:eastAsia="Times New Roman" w:hAnsi="Arial" w:cs="Arial"/>
          <w:sz w:val="20"/>
          <w:szCs w:val="20"/>
        </w:rPr>
        <w:br/>
      </w:r>
      <w:r>
        <w:rPr>
          <w:rStyle w:val="partheader11"/>
          <w:rFonts w:eastAsia="Times New Roman"/>
        </w:rPr>
        <w:t>(1)  Affirms this FTA Award,</w:t>
      </w:r>
      <w:r>
        <w:rPr>
          <w:rFonts w:ascii="Arial" w:eastAsia="Times New Roman" w:hAnsi="Arial" w:cs="Arial"/>
          <w:sz w:val="20"/>
          <w:szCs w:val="20"/>
        </w:rPr>
        <w:br/>
      </w:r>
      <w:r>
        <w:rPr>
          <w:rStyle w:val="partheader11"/>
          <w:rFonts w:eastAsia="Times New Roman"/>
        </w:rPr>
        <w:t>(2)  Adopts and ratifies all of the following information it has submitted to FTA:</w:t>
      </w:r>
      <w:r>
        <w:rPr>
          <w:rFonts w:ascii="Arial" w:eastAsia="Times New Roman" w:hAnsi="Arial" w:cs="Arial"/>
          <w:sz w:val="20"/>
          <w:szCs w:val="20"/>
        </w:rPr>
        <w:br/>
      </w:r>
      <w:r>
        <w:rPr>
          <w:rStyle w:val="partheader11"/>
          <w:rFonts w:eastAsia="Times New Roman"/>
        </w:rPr>
        <w:t>      (a)  Statements,</w:t>
      </w:r>
      <w:r>
        <w:rPr>
          <w:rFonts w:ascii="Arial" w:eastAsia="Times New Roman" w:hAnsi="Arial" w:cs="Arial"/>
          <w:sz w:val="20"/>
          <w:szCs w:val="20"/>
        </w:rPr>
        <w:br/>
      </w:r>
      <w:r>
        <w:rPr>
          <w:rStyle w:val="partheader11"/>
          <w:rFonts w:eastAsia="Times New Roman"/>
        </w:rPr>
        <w:t>      (b)  Representations,</w:t>
      </w:r>
      <w:r>
        <w:rPr>
          <w:rFonts w:ascii="Arial" w:eastAsia="Times New Roman" w:hAnsi="Arial" w:cs="Arial"/>
          <w:sz w:val="20"/>
          <w:szCs w:val="20"/>
        </w:rPr>
        <w:br/>
      </w:r>
      <w:r>
        <w:rPr>
          <w:rStyle w:val="partheader11"/>
          <w:rFonts w:eastAsia="Times New Roman"/>
        </w:rPr>
        <w:t>      (c)  Warranties,</w:t>
      </w:r>
      <w:r>
        <w:rPr>
          <w:rFonts w:ascii="Arial" w:eastAsia="Times New Roman" w:hAnsi="Arial" w:cs="Arial"/>
          <w:sz w:val="20"/>
          <w:szCs w:val="20"/>
        </w:rPr>
        <w:br/>
      </w:r>
      <w:r>
        <w:rPr>
          <w:rStyle w:val="partheader11"/>
          <w:rFonts w:eastAsia="Times New Roman"/>
        </w:rPr>
        <w:t>      (d)  Covenants</w:t>
      </w:r>
      <w:r>
        <w:rPr>
          <w:rStyle w:val="partheader11"/>
          <w:rFonts w:eastAsia="Times New Roman"/>
        </w:rPr>
        <w:t>, and</w:t>
      </w:r>
      <w:r>
        <w:rPr>
          <w:rFonts w:ascii="Arial" w:eastAsia="Times New Roman" w:hAnsi="Arial" w:cs="Arial"/>
          <w:sz w:val="20"/>
          <w:szCs w:val="20"/>
        </w:rPr>
        <w:br/>
      </w:r>
      <w:r>
        <w:rPr>
          <w:rStyle w:val="partheader11"/>
          <w:rFonts w:eastAsia="Times New Roman"/>
        </w:rPr>
        <w:t>      (e)  Materials,</w:t>
      </w:r>
      <w:r>
        <w:rPr>
          <w:rFonts w:ascii="Arial" w:eastAsia="Times New Roman" w:hAnsi="Arial" w:cs="Arial"/>
          <w:sz w:val="20"/>
          <w:szCs w:val="20"/>
        </w:rPr>
        <w:br/>
      </w:r>
      <w:r>
        <w:rPr>
          <w:rStyle w:val="partheader11"/>
          <w:rFonts w:eastAsia="Times New Roman"/>
        </w:rPr>
        <w:t>(3)  Consents to comply with the requirements of this FTA Award, and</w:t>
      </w:r>
      <w:r>
        <w:rPr>
          <w:rFonts w:ascii="Arial" w:eastAsia="Times New Roman" w:hAnsi="Arial" w:cs="Arial"/>
          <w:sz w:val="20"/>
          <w:szCs w:val="20"/>
        </w:rPr>
        <w:br/>
      </w:r>
      <w:r>
        <w:rPr>
          <w:rStyle w:val="partheader11"/>
          <w:rFonts w:eastAsia="Times New Roman"/>
        </w:rPr>
        <w:t>(4)  Agrees to all terms and conditions set forth in this Grant Agreement.</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r>
      <w:r>
        <w:rPr>
          <w:rStyle w:val="partheader11"/>
          <w:rFonts w:eastAsia="Times New Roman"/>
        </w:rPr>
        <w:t xml:space="preserve">Executed By: </w:t>
      </w:r>
      <w:r>
        <w:rPr>
          <w:rFonts w:ascii="Arial" w:eastAsia="Times New Roman" w:hAnsi="Arial" w:cs="Arial"/>
          <w:i/>
          <w:iCs/>
          <w:sz w:val="20"/>
          <w:szCs w:val="20"/>
        </w:rPr>
        <w:br/>
      </w:r>
      <w:r>
        <w:rPr>
          <w:rStyle w:val="partheader11"/>
          <w:rFonts w:eastAsia="Times New Roman"/>
          <w:i/>
          <w:iCs/>
        </w:rPr>
        <w:t xml:space="preserve">lthompson@njtransit.com </w:t>
      </w:r>
      <w:r>
        <w:rPr>
          <w:rFonts w:ascii="Arial" w:eastAsia="Times New Roman" w:hAnsi="Arial" w:cs="Arial"/>
          <w:i/>
          <w:iCs/>
          <w:sz w:val="20"/>
          <w:szCs w:val="20"/>
        </w:rPr>
        <w:br/>
      </w:r>
      <w:r>
        <w:rPr>
          <w:rStyle w:val="partheader11"/>
          <w:rFonts w:eastAsia="Times New Roman"/>
          <w:i/>
          <w:iCs/>
        </w:rPr>
        <w:t xml:space="preserve">Acting Chief, Capital Programming and Ad </w:t>
      </w:r>
      <w:r>
        <w:rPr>
          <w:rFonts w:ascii="Arial" w:eastAsia="Times New Roman" w:hAnsi="Arial" w:cs="Arial"/>
          <w:i/>
          <w:iCs/>
          <w:sz w:val="20"/>
          <w:szCs w:val="20"/>
        </w:rPr>
        <w:br/>
      </w:r>
      <w:r>
        <w:rPr>
          <w:rStyle w:val="partheader11"/>
          <w:rFonts w:eastAsia="Times New Roman"/>
          <w:i/>
          <w:iCs/>
        </w:rPr>
        <w:t>N</w:t>
      </w:r>
      <w:r>
        <w:rPr>
          <w:rStyle w:val="partheader11"/>
          <w:rFonts w:eastAsia="Times New Roman"/>
          <w:i/>
          <w:iCs/>
        </w:rPr>
        <w:t xml:space="preserve">EW JERSEY TRANSIT CORPORATION </w:t>
      </w:r>
      <w:r>
        <w:rPr>
          <w:rFonts w:ascii="Arial" w:eastAsia="Times New Roman" w:hAnsi="Arial" w:cs="Arial"/>
          <w:i/>
          <w:iCs/>
          <w:sz w:val="20"/>
          <w:szCs w:val="20"/>
        </w:rPr>
        <w:br/>
      </w:r>
      <w:r>
        <w:rPr>
          <w:rStyle w:val="partheader11"/>
          <w:rFonts w:eastAsia="Times New Roman"/>
          <w:i/>
          <w:iCs/>
        </w:rPr>
        <w:t xml:space="preserve">6/14/2016 11:38 AM EDT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04A60"/>
    <w:rsid w:val="0010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
    <w:name w:val="title"/>
    <w:basedOn w:val="Normal"/>
    <w:pPr>
      <w:spacing w:before="100" w:beforeAutospacing="1" w:after="150"/>
    </w:pPr>
    <w:rPr>
      <w:b/>
      <w:bCs/>
      <w:sz w:val="28"/>
      <w:szCs w:val="28"/>
    </w:rPr>
  </w:style>
  <w:style w:type="paragraph" w:customStyle="1" w:styleId="subtitle">
    <w:name w:val="subtitle"/>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
    <w:name w:val="alt"/>
    <w:basedOn w:val="Normal"/>
    <w:pPr>
      <w:shd w:val="clear" w:color="auto" w:fill="E4E2E3"/>
      <w:spacing w:before="100" w:beforeAutospacing="1" w:after="100" w:afterAutospacing="1"/>
    </w:pPr>
  </w:style>
  <w:style w:type="paragraph" w:customStyle="1" w:styleId="highlight">
    <w:name w:val="highlight"/>
    <w:basedOn w:val="Normal"/>
    <w:pPr>
      <w:shd w:val="clear" w:color="auto" w:fill="96A3A8"/>
      <w:spacing w:before="100" w:beforeAutospacing="1" w:after="100" w:afterAutospacing="1"/>
    </w:pPr>
  </w:style>
  <w:style w:type="paragraph" w:customStyle="1" w:styleId="title">
    <w:name w:val="title"/>
    <w:basedOn w:val="Normal"/>
    <w:pPr>
      <w:spacing w:before="100" w:beforeAutospacing="1" w:after="150"/>
    </w:pPr>
    <w:rPr>
      <w:b/>
      <w:bCs/>
      <w:sz w:val="28"/>
      <w:szCs w:val="28"/>
    </w:rPr>
  </w:style>
  <w:style w:type="paragraph" w:customStyle="1" w:styleId="subtitle">
    <w:name w:val="subtitle"/>
    <w:basedOn w:val="Normal"/>
    <w:pPr>
      <w:spacing w:before="100" w:beforeAutospacing="1" w:after="100" w:afterAutospacing="1"/>
    </w:pPr>
    <w:rPr>
      <w:rFonts w:ascii="Arial" w:hAnsi="Arial" w:cs="Arial"/>
      <w:u w:val="single"/>
    </w:rPr>
  </w:style>
  <w:style w:type="paragraph" w:customStyle="1" w:styleId="headtitle">
    <w:name w:val="headtitle"/>
    <w:basedOn w:val="Normal"/>
    <w:pPr>
      <w:spacing w:before="100" w:beforeAutospacing="1" w:after="100" w:afterAutospacing="1"/>
      <w:jc w:val="center"/>
    </w:pPr>
    <w:rPr>
      <w:rFonts w:ascii="Arial" w:hAnsi="Arial" w:cs="Arial"/>
      <w:b/>
      <w:bCs/>
      <w:sz w:val="48"/>
      <w:szCs w:val="48"/>
    </w:rPr>
  </w:style>
  <w:style w:type="paragraph" w:customStyle="1" w:styleId="parttitle">
    <w:name w:val="parttitle"/>
    <w:basedOn w:val="Normal"/>
    <w:pPr>
      <w:spacing w:before="100" w:beforeAutospacing="1" w:after="150"/>
    </w:pPr>
    <w:rPr>
      <w:b/>
      <w:bCs/>
      <w:sz w:val="36"/>
      <w:szCs w:val="36"/>
    </w:rPr>
  </w:style>
  <w:style w:type="paragraph" w:customStyle="1" w:styleId="minititle">
    <w:name w:val="minititle"/>
    <w:basedOn w:val="Normal"/>
    <w:pPr>
      <w:spacing w:before="100" w:beforeAutospacing="1" w:after="100" w:afterAutospacing="1"/>
    </w:pPr>
    <w:rPr>
      <w:rFonts w:ascii="Arial" w:hAnsi="Arial" w:cs="Arial"/>
      <w:b/>
      <w:bCs/>
      <w:sz w:val="22"/>
      <w:szCs w:val="22"/>
    </w:rPr>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2" w:color="000000"/>
        <w:left w:val="single" w:sz="6" w:space="3" w:color="000000"/>
        <w:bottom w:val="single" w:sz="6" w:space="5" w:color="000000"/>
        <w:right w:val="single" w:sz="6" w:space="3"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underlinedright">
    <w:name w:val="underlinedright"/>
    <w:basedOn w:val="Normal"/>
    <w:pPr>
      <w:pBdr>
        <w:bottom w:val="single" w:sz="6" w:space="0" w:color="000000"/>
      </w:pBdr>
      <w:spacing w:before="100" w:beforeAutospacing="1" w:after="100" w:afterAutospacing="1"/>
      <w:jc w:val="right"/>
    </w:pPr>
    <w:rPr>
      <w:b/>
      <w:bCs/>
    </w:rPr>
  </w:style>
  <w:style w:type="paragraph" w:customStyle="1" w:styleId="rightalign">
    <w:name w:val="rightalign"/>
    <w:basedOn w:val="Normal"/>
    <w:pPr>
      <w:spacing w:before="100" w:beforeAutospacing="1" w:after="100" w:afterAutospacing="1"/>
      <w:jc w:val="right"/>
    </w:p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 w:type="character" w:customStyle="1" w:styleId="pageheader11">
    <w:name w:val="pageheader11"/>
    <w:basedOn w:val="DefaultParagraphFont"/>
    <w:rPr>
      <w:rFonts w:ascii="Arial" w:hAnsi="Arial" w:cs="Arial" w:hint="default"/>
      <w:b/>
      <w:bCs/>
      <w:color w:val="000000"/>
      <w:sz w:val="20"/>
      <w:szCs w:val="20"/>
    </w:rPr>
  </w:style>
  <w:style w:type="character" w:customStyle="1" w:styleId="partheader11">
    <w:name w:val="partheader11"/>
    <w:basedOn w:val="DefaultParagraphFont"/>
    <w:rPr>
      <w:rFonts w:ascii="Arial" w:hAnsi="Arial" w:cs="Arial" w:hint="default"/>
      <w:sz w:val="20"/>
      <w:szCs w:val="2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0490">
      <w:marLeft w:val="0"/>
      <w:marRight w:val="0"/>
      <w:marTop w:val="0"/>
      <w:marBottom w:val="0"/>
      <w:divBdr>
        <w:top w:val="none" w:sz="0" w:space="0" w:color="auto"/>
        <w:left w:val="none" w:sz="0" w:space="0" w:color="auto"/>
        <w:bottom w:val="none" w:sz="0" w:space="0" w:color="auto"/>
        <w:right w:val="none" w:sz="0" w:space="0" w:color="auto"/>
      </w:divBdr>
    </w:div>
    <w:div w:id="71051045">
      <w:marLeft w:val="0"/>
      <w:marRight w:val="0"/>
      <w:marTop w:val="0"/>
      <w:marBottom w:val="0"/>
      <w:divBdr>
        <w:top w:val="none" w:sz="0" w:space="0" w:color="auto"/>
        <w:left w:val="none" w:sz="0" w:space="0" w:color="auto"/>
        <w:bottom w:val="none" w:sz="0" w:space="0" w:color="auto"/>
        <w:right w:val="none" w:sz="0" w:space="0" w:color="auto"/>
      </w:divBdr>
    </w:div>
    <w:div w:id="327908966">
      <w:marLeft w:val="0"/>
      <w:marRight w:val="0"/>
      <w:marTop w:val="0"/>
      <w:marBottom w:val="0"/>
      <w:divBdr>
        <w:top w:val="none" w:sz="0" w:space="0" w:color="auto"/>
        <w:left w:val="none" w:sz="0" w:space="0" w:color="auto"/>
        <w:bottom w:val="none" w:sz="0" w:space="0" w:color="auto"/>
        <w:right w:val="none" w:sz="0" w:space="0" w:color="auto"/>
      </w:divBdr>
    </w:div>
    <w:div w:id="360203351">
      <w:marLeft w:val="0"/>
      <w:marRight w:val="0"/>
      <w:marTop w:val="0"/>
      <w:marBottom w:val="0"/>
      <w:divBdr>
        <w:top w:val="none" w:sz="0" w:space="0" w:color="auto"/>
        <w:left w:val="none" w:sz="0" w:space="0" w:color="auto"/>
        <w:bottom w:val="none" w:sz="0" w:space="0" w:color="auto"/>
        <w:right w:val="none" w:sz="0" w:space="0" w:color="auto"/>
      </w:divBdr>
    </w:div>
    <w:div w:id="641422216">
      <w:marLeft w:val="0"/>
      <w:marRight w:val="0"/>
      <w:marTop w:val="0"/>
      <w:marBottom w:val="0"/>
      <w:divBdr>
        <w:top w:val="none" w:sz="0" w:space="0" w:color="auto"/>
        <w:left w:val="none" w:sz="0" w:space="0" w:color="auto"/>
        <w:bottom w:val="none" w:sz="0" w:space="0" w:color="auto"/>
        <w:right w:val="none" w:sz="0" w:space="0" w:color="auto"/>
      </w:divBdr>
    </w:div>
    <w:div w:id="740177181">
      <w:marLeft w:val="0"/>
      <w:marRight w:val="0"/>
      <w:marTop w:val="0"/>
      <w:marBottom w:val="0"/>
      <w:divBdr>
        <w:top w:val="none" w:sz="0" w:space="0" w:color="auto"/>
        <w:left w:val="none" w:sz="0" w:space="0" w:color="auto"/>
        <w:bottom w:val="none" w:sz="0" w:space="0" w:color="auto"/>
        <w:right w:val="none" w:sz="0" w:space="0" w:color="auto"/>
      </w:divBdr>
    </w:div>
    <w:div w:id="745998709">
      <w:marLeft w:val="0"/>
      <w:marRight w:val="0"/>
      <w:marTop w:val="0"/>
      <w:marBottom w:val="0"/>
      <w:divBdr>
        <w:top w:val="none" w:sz="0" w:space="0" w:color="auto"/>
        <w:left w:val="none" w:sz="0" w:space="0" w:color="auto"/>
        <w:bottom w:val="none" w:sz="0" w:space="0" w:color="auto"/>
        <w:right w:val="none" w:sz="0" w:space="0" w:color="auto"/>
      </w:divBdr>
    </w:div>
    <w:div w:id="1032997651">
      <w:marLeft w:val="0"/>
      <w:marRight w:val="0"/>
      <w:marTop w:val="0"/>
      <w:marBottom w:val="0"/>
      <w:divBdr>
        <w:top w:val="none" w:sz="0" w:space="0" w:color="auto"/>
        <w:left w:val="none" w:sz="0" w:space="0" w:color="auto"/>
        <w:bottom w:val="none" w:sz="0" w:space="0" w:color="auto"/>
        <w:right w:val="none" w:sz="0" w:space="0" w:color="auto"/>
      </w:divBdr>
    </w:div>
    <w:div w:id="1351566296">
      <w:marLeft w:val="0"/>
      <w:marRight w:val="0"/>
      <w:marTop w:val="0"/>
      <w:marBottom w:val="0"/>
      <w:divBdr>
        <w:top w:val="none" w:sz="0" w:space="0" w:color="auto"/>
        <w:left w:val="none" w:sz="0" w:space="0" w:color="auto"/>
        <w:bottom w:val="none" w:sz="0" w:space="0" w:color="auto"/>
        <w:right w:val="none" w:sz="0" w:space="0" w:color="auto"/>
      </w:divBdr>
    </w:div>
    <w:div w:id="1352533183">
      <w:marLeft w:val="0"/>
      <w:marRight w:val="0"/>
      <w:marTop w:val="100"/>
      <w:marBottom w:val="100"/>
      <w:divBdr>
        <w:top w:val="none" w:sz="0" w:space="0" w:color="auto"/>
        <w:left w:val="none" w:sz="0" w:space="0" w:color="auto"/>
        <w:bottom w:val="none" w:sz="0" w:space="0" w:color="auto"/>
        <w:right w:val="none" w:sz="0" w:space="0" w:color="auto"/>
      </w:divBdr>
      <w:divsChild>
        <w:div w:id="357900244">
          <w:marLeft w:val="0"/>
          <w:marRight w:val="0"/>
          <w:marTop w:val="100"/>
          <w:marBottom w:val="100"/>
          <w:divBdr>
            <w:top w:val="none" w:sz="0" w:space="0" w:color="auto"/>
            <w:left w:val="none" w:sz="0" w:space="0" w:color="auto"/>
            <w:bottom w:val="none" w:sz="0" w:space="0" w:color="auto"/>
            <w:right w:val="none" w:sz="0" w:space="0" w:color="auto"/>
          </w:divBdr>
          <w:divsChild>
            <w:div w:id="1690720140">
              <w:marLeft w:val="0"/>
              <w:marRight w:val="0"/>
              <w:marTop w:val="0"/>
              <w:marBottom w:val="0"/>
              <w:divBdr>
                <w:top w:val="none" w:sz="0" w:space="0" w:color="auto"/>
                <w:left w:val="none" w:sz="0" w:space="0" w:color="auto"/>
                <w:bottom w:val="single" w:sz="6" w:space="0" w:color="000000"/>
                <w:right w:val="none" w:sz="0" w:space="0" w:color="auto"/>
              </w:divBdr>
            </w:div>
          </w:divsChild>
        </w:div>
        <w:div w:id="1107307890">
          <w:marLeft w:val="0"/>
          <w:marRight w:val="0"/>
          <w:marTop w:val="0"/>
          <w:marBottom w:val="0"/>
          <w:divBdr>
            <w:top w:val="none" w:sz="0" w:space="0" w:color="auto"/>
            <w:left w:val="none" w:sz="0" w:space="0" w:color="auto"/>
            <w:bottom w:val="none" w:sz="0" w:space="0" w:color="auto"/>
            <w:right w:val="none" w:sz="0" w:space="0" w:color="auto"/>
          </w:divBdr>
        </w:div>
        <w:div w:id="33233257">
          <w:marLeft w:val="0"/>
          <w:marRight w:val="0"/>
          <w:marTop w:val="0"/>
          <w:marBottom w:val="150"/>
          <w:divBdr>
            <w:top w:val="none" w:sz="0" w:space="0" w:color="auto"/>
            <w:left w:val="none" w:sz="0" w:space="0" w:color="auto"/>
            <w:bottom w:val="none" w:sz="0" w:space="0" w:color="auto"/>
            <w:right w:val="none" w:sz="0" w:space="0" w:color="auto"/>
          </w:divBdr>
        </w:div>
        <w:div w:id="1851869026">
          <w:marLeft w:val="0"/>
          <w:marRight w:val="0"/>
          <w:marTop w:val="0"/>
          <w:marBottom w:val="0"/>
          <w:divBdr>
            <w:top w:val="none" w:sz="0" w:space="0" w:color="auto"/>
            <w:left w:val="none" w:sz="0" w:space="0" w:color="auto"/>
            <w:bottom w:val="none" w:sz="0" w:space="0" w:color="auto"/>
            <w:right w:val="none" w:sz="0" w:space="0" w:color="auto"/>
          </w:divBdr>
        </w:div>
        <w:div w:id="1995136086">
          <w:marLeft w:val="0"/>
          <w:marRight w:val="0"/>
          <w:marTop w:val="0"/>
          <w:marBottom w:val="150"/>
          <w:divBdr>
            <w:top w:val="none" w:sz="0" w:space="0" w:color="auto"/>
            <w:left w:val="none" w:sz="0" w:space="0" w:color="auto"/>
            <w:bottom w:val="none" w:sz="0" w:space="0" w:color="auto"/>
            <w:right w:val="none" w:sz="0" w:space="0" w:color="auto"/>
          </w:divBdr>
        </w:div>
        <w:div w:id="2705798">
          <w:marLeft w:val="0"/>
          <w:marRight w:val="0"/>
          <w:marTop w:val="0"/>
          <w:marBottom w:val="150"/>
          <w:divBdr>
            <w:top w:val="none" w:sz="0" w:space="0" w:color="auto"/>
            <w:left w:val="none" w:sz="0" w:space="0" w:color="auto"/>
            <w:bottom w:val="none" w:sz="0" w:space="0" w:color="auto"/>
            <w:right w:val="none" w:sz="0" w:space="0" w:color="auto"/>
          </w:divBdr>
        </w:div>
        <w:div w:id="855507563">
          <w:marLeft w:val="0"/>
          <w:marRight w:val="0"/>
          <w:marTop w:val="0"/>
          <w:marBottom w:val="0"/>
          <w:divBdr>
            <w:top w:val="none" w:sz="0" w:space="0" w:color="auto"/>
            <w:left w:val="none" w:sz="0" w:space="0" w:color="auto"/>
            <w:bottom w:val="none" w:sz="0" w:space="0" w:color="auto"/>
            <w:right w:val="none" w:sz="0" w:space="0" w:color="auto"/>
          </w:divBdr>
        </w:div>
        <w:div w:id="1389954484">
          <w:marLeft w:val="0"/>
          <w:marRight w:val="0"/>
          <w:marTop w:val="0"/>
          <w:marBottom w:val="0"/>
          <w:divBdr>
            <w:top w:val="none" w:sz="0" w:space="0" w:color="auto"/>
            <w:left w:val="none" w:sz="0" w:space="0" w:color="auto"/>
            <w:bottom w:val="none" w:sz="0" w:space="0" w:color="auto"/>
            <w:right w:val="none" w:sz="0" w:space="0" w:color="auto"/>
          </w:divBdr>
        </w:div>
        <w:div w:id="1704669000">
          <w:marLeft w:val="0"/>
          <w:marRight w:val="0"/>
          <w:marTop w:val="0"/>
          <w:marBottom w:val="0"/>
          <w:divBdr>
            <w:top w:val="none" w:sz="0" w:space="0" w:color="auto"/>
            <w:left w:val="none" w:sz="0" w:space="0" w:color="auto"/>
            <w:bottom w:val="none" w:sz="0" w:space="0" w:color="auto"/>
            <w:right w:val="none" w:sz="0" w:space="0" w:color="auto"/>
          </w:divBdr>
        </w:div>
        <w:div w:id="1955550044">
          <w:marLeft w:val="0"/>
          <w:marRight w:val="0"/>
          <w:marTop w:val="0"/>
          <w:marBottom w:val="0"/>
          <w:divBdr>
            <w:top w:val="none" w:sz="0" w:space="0" w:color="auto"/>
            <w:left w:val="none" w:sz="0" w:space="0" w:color="auto"/>
            <w:bottom w:val="none" w:sz="0" w:space="0" w:color="auto"/>
            <w:right w:val="none" w:sz="0" w:space="0" w:color="auto"/>
          </w:divBdr>
        </w:div>
        <w:div w:id="412355172">
          <w:marLeft w:val="0"/>
          <w:marRight w:val="0"/>
          <w:marTop w:val="0"/>
          <w:marBottom w:val="0"/>
          <w:divBdr>
            <w:top w:val="none" w:sz="0" w:space="0" w:color="auto"/>
            <w:left w:val="none" w:sz="0" w:space="0" w:color="auto"/>
            <w:bottom w:val="none" w:sz="0" w:space="0" w:color="auto"/>
            <w:right w:val="none" w:sz="0" w:space="0" w:color="auto"/>
          </w:divBdr>
        </w:div>
        <w:div w:id="2127506338">
          <w:marLeft w:val="0"/>
          <w:marRight w:val="0"/>
          <w:marTop w:val="0"/>
          <w:marBottom w:val="0"/>
          <w:divBdr>
            <w:top w:val="none" w:sz="0" w:space="0" w:color="auto"/>
            <w:left w:val="none" w:sz="0" w:space="0" w:color="auto"/>
            <w:bottom w:val="none" w:sz="0" w:space="0" w:color="auto"/>
            <w:right w:val="none" w:sz="0" w:space="0" w:color="auto"/>
          </w:divBdr>
          <w:divsChild>
            <w:div w:id="620187452">
              <w:marLeft w:val="0"/>
              <w:marRight w:val="0"/>
              <w:marTop w:val="0"/>
              <w:marBottom w:val="0"/>
              <w:divBdr>
                <w:top w:val="none" w:sz="0" w:space="0" w:color="auto"/>
                <w:left w:val="none" w:sz="0" w:space="0" w:color="auto"/>
                <w:bottom w:val="none" w:sz="0" w:space="0" w:color="auto"/>
                <w:right w:val="none" w:sz="0" w:space="0" w:color="auto"/>
              </w:divBdr>
            </w:div>
            <w:div w:id="1358854386">
              <w:marLeft w:val="0"/>
              <w:marRight w:val="0"/>
              <w:marTop w:val="0"/>
              <w:marBottom w:val="0"/>
              <w:divBdr>
                <w:top w:val="none" w:sz="0" w:space="0" w:color="auto"/>
                <w:left w:val="none" w:sz="0" w:space="0" w:color="auto"/>
                <w:bottom w:val="none" w:sz="0" w:space="0" w:color="auto"/>
                <w:right w:val="none" w:sz="0" w:space="0" w:color="auto"/>
              </w:divBdr>
            </w:div>
          </w:divsChild>
        </w:div>
        <w:div w:id="425617795">
          <w:marLeft w:val="0"/>
          <w:marRight w:val="0"/>
          <w:marTop w:val="0"/>
          <w:marBottom w:val="0"/>
          <w:divBdr>
            <w:top w:val="none" w:sz="0" w:space="0" w:color="auto"/>
            <w:left w:val="none" w:sz="0" w:space="0" w:color="auto"/>
            <w:bottom w:val="none" w:sz="0" w:space="0" w:color="auto"/>
            <w:right w:val="none" w:sz="0" w:space="0" w:color="auto"/>
          </w:divBdr>
          <w:divsChild>
            <w:div w:id="2125879884">
              <w:marLeft w:val="0"/>
              <w:marRight w:val="0"/>
              <w:marTop w:val="0"/>
              <w:marBottom w:val="0"/>
              <w:divBdr>
                <w:top w:val="none" w:sz="0" w:space="0" w:color="auto"/>
                <w:left w:val="none" w:sz="0" w:space="0" w:color="auto"/>
                <w:bottom w:val="none" w:sz="0" w:space="0" w:color="auto"/>
                <w:right w:val="none" w:sz="0" w:space="0" w:color="auto"/>
              </w:divBdr>
            </w:div>
            <w:div w:id="717171332">
              <w:marLeft w:val="0"/>
              <w:marRight w:val="0"/>
              <w:marTop w:val="0"/>
              <w:marBottom w:val="0"/>
              <w:divBdr>
                <w:top w:val="none" w:sz="0" w:space="0" w:color="auto"/>
                <w:left w:val="none" w:sz="0" w:space="0" w:color="auto"/>
                <w:bottom w:val="none" w:sz="0" w:space="0" w:color="auto"/>
                <w:right w:val="none" w:sz="0" w:space="0" w:color="auto"/>
              </w:divBdr>
            </w:div>
          </w:divsChild>
        </w:div>
        <w:div w:id="771243126">
          <w:marLeft w:val="0"/>
          <w:marRight w:val="0"/>
          <w:marTop w:val="0"/>
          <w:marBottom w:val="0"/>
          <w:divBdr>
            <w:top w:val="none" w:sz="0" w:space="0" w:color="auto"/>
            <w:left w:val="none" w:sz="0" w:space="0" w:color="auto"/>
            <w:bottom w:val="none" w:sz="0" w:space="0" w:color="auto"/>
            <w:right w:val="none" w:sz="0" w:space="0" w:color="auto"/>
          </w:divBdr>
          <w:divsChild>
            <w:div w:id="1968967625">
              <w:marLeft w:val="0"/>
              <w:marRight w:val="0"/>
              <w:marTop w:val="0"/>
              <w:marBottom w:val="0"/>
              <w:divBdr>
                <w:top w:val="none" w:sz="0" w:space="0" w:color="auto"/>
                <w:left w:val="none" w:sz="0" w:space="0" w:color="auto"/>
                <w:bottom w:val="none" w:sz="0" w:space="0" w:color="auto"/>
                <w:right w:val="none" w:sz="0" w:space="0" w:color="auto"/>
              </w:divBdr>
            </w:div>
            <w:div w:id="360283493">
              <w:marLeft w:val="0"/>
              <w:marRight w:val="0"/>
              <w:marTop w:val="0"/>
              <w:marBottom w:val="0"/>
              <w:divBdr>
                <w:top w:val="none" w:sz="0" w:space="0" w:color="auto"/>
                <w:left w:val="none" w:sz="0" w:space="0" w:color="auto"/>
                <w:bottom w:val="none" w:sz="0" w:space="0" w:color="auto"/>
                <w:right w:val="none" w:sz="0" w:space="0" w:color="auto"/>
              </w:divBdr>
            </w:div>
          </w:divsChild>
        </w:div>
        <w:div w:id="1152942024">
          <w:marLeft w:val="0"/>
          <w:marRight w:val="0"/>
          <w:marTop w:val="0"/>
          <w:marBottom w:val="0"/>
          <w:divBdr>
            <w:top w:val="none" w:sz="0" w:space="0" w:color="auto"/>
            <w:left w:val="none" w:sz="0" w:space="0" w:color="auto"/>
            <w:bottom w:val="none" w:sz="0" w:space="0" w:color="auto"/>
            <w:right w:val="none" w:sz="0" w:space="0" w:color="auto"/>
          </w:divBdr>
          <w:divsChild>
            <w:div w:id="469322112">
              <w:marLeft w:val="0"/>
              <w:marRight w:val="0"/>
              <w:marTop w:val="0"/>
              <w:marBottom w:val="0"/>
              <w:divBdr>
                <w:top w:val="none" w:sz="0" w:space="0" w:color="auto"/>
                <w:left w:val="none" w:sz="0" w:space="0" w:color="auto"/>
                <w:bottom w:val="none" w:sz="0" w:space="0" w:color="auto"/>
                <w:right w:val="none" w:sz="0" w:space="0" w:color="auto"/>
              </w:divBdr>
            </w:div>
            <w:div w:id="1170215909">
              <w:marLeft w:val="0"/>
              <w:marRight w:val="0"/>
              <w:marTop w:val="0"/>
              <w:marBottom w:val="0"/>
              <w:divBdr>
                <w:top w:val="none" w:sz="0" w:space="0" w:color="auto"/>
                <w:left w:val="none" w:sz="0" w:space="0" w:color="auto"/>
                <w:bottom w:val="none" w:sz="0" w:space="0" w:color="auto"/>
                <w:right w:val="none" w:sz="0" w:space="0" w:color="auto"/>
              </w:divBdr>
            </w:div>
          </w:divsChild>
        </w:div>
        <w:div w:id="2126191254">
          <w:marLeft w:val="0"/>
          <w:marRight w:val="0"/>
          <w:marTop w:val="0"/>
          <w:marBottom w:val="150"/>
          <w:divBdr>
            <w:top w:val="none" w:sz="0" w:space="0" w:color="auto"/>
            <w:left w:val="none" w:sz="0" w:space="0" w:color="auto"/>
            <w:bottom w:val="none" w:sz="0" w:space="0" w:color="auto"/>
            <w:right w:val="none" w:sz="0" w:space="0" w:color="auto"/>
          </w:divBdr>
        </w:div>
        <w:div w:id="1862696900">
          <w:marLeft w:val="0"/>
          <w:marRight w:val="0"/>
          <w:marTop w:val="0"/>
          <w:marBottom w:val="150"/>
          <w:divBdr>
            <w:top w:val="none" w:sz="0" w:space="0" w:color="auto"/>
            <w:left w:val="none" w:sz="0" w:space="0" w:color="auto"/>
            <w:bottom w:val="none" w:sz="0" w:space="0" w:color="auto"/>
            <w:right w:val="none" w:sz="0" w:space="0" w:color="auto"/>
          </w:divBdr>
        </w:div>
        <w:div w:id="1128819637">
          <w:marLeft w:val="0"/>
          <w:marRight w:val="0"/>
          <w:marTop w:val="0"/>
          <w:marBottom w:val="150"/>
          <w:divBdr>
            <w:top w:val="none" w:sz="0" w:space="0" w:color="auto"/>
            <w:left w:val="none" w:sz="0" w:space="0" w:color="auto"/>
            <w:bottom w:val="none" w:sz="0" w:space="0" w:color="auto"/>
            <w:right w:val="none" w:sz="0" w:space="0" w:color="auto"/>
          </w:divBdr>
        </w:div>
        <w:div w:id="1800144145">
          <w:marLeft w:val="0"/>
          <w:marRight w:val="0"/>
          <w:marTop w:val="0"/>
          <w:marBottom w:val="150"/>
          <w:divBdr>
            <w:top w:val="none" w:sz="0" w:space="0" w:color="auto"/>
            <w:left w:val="none" w:sz="0" w:space="0" w:color="auto"/>
            <w:bottom w:val="none" w:sz="0" w:space="0" w:color="auto"/>
            <w:right w:val="none" w:sz="0" w:space="0" w:color="auto"/>
          </w:divBdr>
        </w:div>
        <w:div w:id="1095907622">
          <w:marLeft w:val="0"/>
          <w:marRight w:val="0"/>
          <w:marTop w:val="0"/>
          <w:marBottom w:val="150"/>
          <w:divBdr>
            <w:top w:val="none" w:sz="0" w:space="0" w:color="auto"/>
            <w:left w:val="none" w:sz="0" w:space="0" w:color="auto"/>
            <w:bottom w:val="none" w:sz="0" w:space="0" w:color="auto"/>
            <w:right w:val="none" w:sz="0" w:space="0" w:color="auto"/>
          </w:divBdr>
        </w:div>
        <w:div w:id="396828438">
          <w:marLeft w:val="0"/>
          <w:marRight w:val="0"/>
          <w:marTop w:val="0"/>
          <w:marBottom w:val="150"/>
          <w:divBdr>
            <w:top w:val="none" w:sz="0" w:space="0" w:color="auto"/>
            <w:left w:val="none" w:sz="0" w:space="0" w:color="auto"/>
            <w:bottom w:val="none" w:sz="0" w:space="0" w:color="auto"/>
            <w:right w:val="none" w:sz="0" w:space="0" w:color="auto"/>
          </w:divBdr>
        </w:div>
        <w:div w:id="251860269">
          <w:marLeft w:val="0"/>
          <w:marRight w:val="0"/>
          <w:marTop w:val="0"/>
          <w:marBottom w:val="0"/>
          <w:divBdr>
            <w:top w:val="none" w:sz="0" w:space="0" w:color="auto"/>
            <w:left w:val="none" w:sz="0" w:space="0" w:color="auto"/>
            <w:bottom w:val="none" w:sz="0" w:space="0" w:color="auto"/>
            <w:right w:val="none" w:sz="0" w:space="0" w:color="auto"/>
          </w:divBdr>
        </w:div>
        <w:div w:id="1710455114">
          <w:marLeft w:val="0"/>
          <w:marRight w:val="0"/>
          <w:marTop w:val="0"/>
          <w:marBottom w:val="150"/>
          <w:divBdr>
            <w:top w:val="none" w:sz="0" w:space="0" w:color="auto"/>
            <w:left w:val="none" w:sz="0" w:space="0" w:color="auto"/>
            <w:bottom w:val="none" w:sz="0" w:space="0" w:color="auto"/>
            <w:right w:val="none" w:sz="0" w:space="0" w:color="auto"/>
          </w:divBdr>
        </w:div>
        <w:div w:id="787966202">
          <w:marLeft w:val="0"/>
          <w:marRight w:val="0"/>
          <w:marTop w:val="0"/>
          <w:marBottom w:val="150"/>
          <w:divBdr>
            <w:top w:val="none" w:sz="0" w:space="0" w:color="auto"/>
            <w:left w:val="none" w:sz="0" w:space="0" w:color="auto"/>
            <w:bottom w:val="none" w:sz="0" w:space="0" w:color="auto"/>
            <w:right w:val="none" w:sz="0" w:space="0" w:color="auto"/>
          </w:divBdr>
        </w:div>
        <w:div w:id="1808929733">
          <w:marLeft w:val="0"/>
          <w:marRight w:val="0"/>
          <w:marTop w:val="0"/>
          <w:marBottom w:val="150"/>
          <w:divBdr>
            <w:top w:val="none" w:sz="0" w:space="0" w:color="auto"/>
            <w:left w:val="none" w:sz="0" w:space="0" w:color="auto"/>
            <w:bottom w:val="none" w:sz="0" w:space="0" w:color="auto"/>
            <w:right w:val="none" w:sz="0" w:space="0" w:color="auto"/>
          </w:divBdr>
        </w:div>
        <w:div w:id="1819957491">
          <w:marLeft w:val="0"/>
          <w:marRight w:val="0"/>
          <w:marTop w:val="0"/>
          <w:marBottom w:val="0"/>
          <w:divBdr>
            <w:top w:val="none" w:sz="0" w:space="0" w:color="auto"/>
            <w:left w:val="none" w:sz="0" w:space="0" w:color="auto"/>
            <w:bottom w:val="none" w:sz="0" w:space="0" w:color="auto"/>
            <w:right w:val="none" w:sz="0" w:space="0" w:color="auto"/>
          </w:divBdr>
        </w:div>
        <w:div w:id="1911303991">
          <w:marLeft w:val="0"/>
          <w:marRight w:val="0"/>
          <w:marTop w:val="0"/>
          <w:marBottom w:val="0"/>
          <w:divBdr>
            <w:top w:val="none" w:sz="0" w:space="0" w:color="auto"/>
            <w:left w:val="none" w:sz="0" w:space="0" w:color="auto"/>
            <w:bottom w:val="none" w:sz="0" w:space="0" w:color="auto"/>
            <w:right w:val="none" w:sz="0" w:space="0" w:color="auto"/>
          </w:divBdr>
        </w:div>
        <w:div w:id="342977587">
          <w:marLeft w:val="0"/>
          <w:marRight w:val="0"/>
          <w:marTop w:val="0"/>
          <w:marBottom w:val="0"/>
          <w:divBdr>
            <w:top w:val="none" w:sz="0" w:space="0" w:color="auto"/>
            <w:left w:val="none" w:sz="0" w:space="0" w:color="auto"/>
            <w:bottom w:val="none" w:sz="0" w:space="0" w:color="auto"/>
            <w:right w:val="none" w:sz="0" w:space="0" w:color="auto"/>
          </w:divBdr>
        </w:div>
        <w:div w:id="297298962">
          <w:marLeft w:val="0"/>
          <w:marRight w:val="0"/>
          <w:marTop w:val="0"/>
          <w:marBottom w:val="0"/>
          <w:divBdr>
            <w:top w:val="none" w:sz="0" w:space="0" w:color="auto"/>
            <w:left w:val="none" w:sz="0" w:space="0" w:color="auto"/>
            <w:bottom w:val="none" w:sz="0" w:space="0" w:color="auto"/>
            <w:right w:val="none" w:sz="0" w:space="0" w:color="auto"/>
          </w:divBdr>
        </w:div>
        <w:div w:id="1799252188">
          <w:marLeft w:val="0"/>
          <w:marRight w:val="0"/>
          <w:marTop w:val="0"/>
          <w:marBottom w:val="0"/>
          <w:divBdr>
            <w:top w:val="none" w:sz="0" w:space="0" w:color="auto"/>
            <w:left w:val="none" w:sz="0" w:space="0" w:color="auto"/>
            <w:bottom w:val="none" w:sz="0" w:space="0" w:color="auto"/>
            <w:right w:val="none" w:sz="0" w:space="0" w:color="auto"/>
          </w:divBdr>
        </w:div>
        <w:div w:id="1847942874">
          <w:marLeft w:val="0"/>
          <w:marRight w:val="0"/>
          <w:marTop w:val="0"/>
          <w:marBottom w:val="0"/>
          <w:divBdr>
            <w:top w:val="none" w:sz="0" w:space="0" w:color="auto"/>
            <w:left w:val="none" w:sz="0" w:space="0" w:color="auto"/>
            <w:bottom w:val="none" w:sz="0" w:space="0" w:color="auto"/>
            <w:right w:val="none" w:sz="0" w:space="0" w:color="auto"/>
          </w:divBdr>
        </w:div>
        <w:div w:id="1873222084">
          <w:marLeft w:val="0"/>
          <w:marRight w:val="0"/>
          <w:marTop w:val="0"/>
          <w:marBottom w:val="0"/>
          <w:divBdr>
            <w:top w:val="none" w:sz="0" w:space="0" w:color="auto"/>
            <w:left w:val="none" w:sz="0" w:space="0" w:color="auto"/>
            <w:bottom w:val="none" w:sz="0" w:space="0" w:color="auto"/>
            <w:right w:val="none" w:sz="0" w:space="0" w:color="auto"/>
          </w:divBdr>
        </w:div>
        <w:div w:id="89132635">
          <w:marLeft w:val="0"/>
          <w:marRight w:val="0"/>
          <w:marTop w:val="0"/>
          <w:marBottom w:val="0"/>
          <w:divBdr>
            <w:top w:val="none" w:sz="0" w:space="0" w:color="auto"/>
            <w:left w:val="none" w:sz="0" w:space="0" w:color="auto"/>
            <w:bottom w:val="none" w:sz="0" w:space="0" w:color="auto"/>
            <w:right w:val="none" w:sz="0" w:space="0" w:color="auto"/>
          </w:divBdr>
        </w:div>
        <w:div w:id="442265002">
          <w:marLeft w:val="0"/>
          <w:marRight w:val="0"/>
          <w:marTop w:val="0"/>
          <w:marBottom w:val="0"/>
          <w:divBdr>
            <w:top w:val="none" w:sz="0" w:space="0" w:color="auto"/>
            <w:left w:val="none" w:sz="0" w:space="0" w:color="auto"/>
            <w:bottom w:val="none" w:sz="0" w:space="0" w:color="auto"/>
            <w:right w:val="none" w:sz="0" w:space="0" w:color="auto"/>
          </w:divBdr>
        </w:div>
        <w:div w:id="887035790">
          <w:marLeft w:val="0"/>
          <w:marRight w:val="0"/>
          <w:marTop w:val="0"/>
          <w:marBottom w:val="0"/>
          <w:divBdr>
            <w:top w:val="none" w:sz="0" w:space="0" w:color="auto"/>
            <w:left w:val="none" w:sz="0" w:space="0" w:color="auto"/>
            <w:bottom w:val="none" w:sz="0" w:space="0" w:color="auto"/>
            <w:right w:val="none" w:sz="0" w:space="0" w:color="auto"/>
          </w:divBdr>
        </w:div>
        <w:div w:id="807867558">
          <w:marLeft w:val="0"/>
          <w:marRight w:val="0"/>
          <w:marTop w:val="0"/>
          <w:marBottom w:val="0"/>
          <w:divBdr>
            <w:top w:val="none" w:sz="0" w:space="0" w:color="auto"/>
            <w:left w:val="none" w:sz="0" w:space="0" w:color="auto"/>
            <w:bottom w:val="none" w:sz="0" w:space="0" w:color="auto"/>
            <w:right w:val="none" w:sz="0" w:space="0" w:color="auto"/>
          </w:divBdr>
        </w:div>
        <w:div w:id="1115439412">
          <w:marLeft w:val="0"/>
          <w:marRight w:val="0"/>
          <w:marTop w:val="0"/>
          <w:marBottom w:val="0"/>
          <w:divBdr>
            <w:top w:val="none" w:sz="0" w:space="0" w:color="auto"/>
            <w:left w:val="none" w:sz="0" w:space="0" w:color="auto"/>
            <w:bottom w:val="none" w:sz="0" w:space="0" w:color="auto"/>
            <w:right w:val="none" w:sz="0" w:space="0" w:color="auto"/>
          </w:divBdr>
        </w:div>
        <w:div w:id="980309492">
          <w:marLeft w:val="0"/>
          <w:marRight w:val="0"/>
          <w:marTop w:val="0"/>
          <w:marBottom w:val="0"/>
          <w:divBdr>
            <w:top w:val="none" w:sz="0" w:space="0" w:color="auto"/>
            <w:left w:val="none" w:sz="0" w:space="0" w:color="auto"/>
            <w:bottom w:val="none" w:sz="0" w:space="0" w:color="auto"/>
            <w:right w:val="none" w:sz="0" w:space="0" w:color="auto"/>
          </w:divBdr>
        </w:div>
        <w:div w:id="110171265">
          <w:marLeft w:val="0"/>
          <w:marRight w:val="0"/>
          <w:marTop w:val="0"/>
          <w:marBottom w:val="0"/>
          <w:divBdr>
            <w:top w:val="none" w:sz="0" w:space="0" w:color="auto"/>
            <w:left w:val="none" w:sz="0" w:space="0" w:color="auto"/>
            <w:bottom w:val="none" w:sz="0" w:space="0" w:color="auto"/>
            <w:right w:val="none" w:sz="0" w:space="0" w:color="auto"/>
          </w:divBdr>
        </w:div>
        <w:div w:id="740057980">
          <w:marLeft w:val="0"/>
          <w:marRight w:val="0"/>
          <w:marTop w:val="0"/>
          <w:marBottom w:val="0"/>
          <w:divBdr>
            <w:top w:val="none" w:sz="0" w:space="0" w:color="auto"/>
            <w:left w:val="none" w:sz="0" w:space="0" w:color="auto"/>
            <w:bottom w:val="none" w:sz="0" w:space="0" w:color="auto"/>
            <w:right w:val="none" w:sz="0" w:space="0" w:color="auto"/>
          </w:divBdr>
        </w:div>
        <w:div w:id="868108349">
          <w:marLeft w:val="0"/>
          <w:marRight w:val="0"/>
          <w:marTop w:val="0"/>
          <w:marBottom w:val="0"/>
          <w:divBdr>
            <w:top w:val="none" w:sz="0" w:space="0" w:color="auto"/>
            <w:left w:val="none" w:sz="0" w:space="0" w:color="auto"/>
            <w:bottom w:val="none" w:sz="0" w:space="0" w:color="auto"/>
            <w:right w:val="none" w:sz="0" w:space="0" w:color="auto"/>
          </w:divBdr>
        </w:div>
        <w:div w:id="1066688152">
          <w:marLeft w:val="0"/>
          <w:marRight w:val="0"/>
          <w:marTop w:val="0"/>
          <w:marBottom w:val="0"/>
          <w:divBdr>
            <w:top w:val="none" w:sz="0" w:space="0" w:color="auto"/>
            <w:left w:val="none" w:sz="0" w:space="0" w:color="auto"/>
            <w:bottom w:val="none" w:sz="0" w:space="0" w:color="auto"/>
            <w:right w:val="none" w:sz="0" w:space="0" w:color="auto"/>
          </w:divBdr>
        </w:div>
        <w:div w:id="398092044">
          <w:marLeft w:val="0"/>
          <w:marRight w:val="0"/>
          <w:marTop w:val="0"/>
          <w:marBottom w:val="0"/>
          <w:divBdr>
            <w:top w:val="none" w:sz="0" w:space="0" w:color="auto"/>
            <w:left w:val="none" w:sz="0" w:space="0" w:color="auto"/>
            <w:bottom w:val="none" w:sz="0" w:space="0" w:color="auto"/>
            <w:right w:val="none" w:sz="0" w:space="0" w:color="auto"/>
          </w:divBdr>
        </w:div>
        <w:div w:id="1946644491">
          <w:marLeft w:val="0"/>
          <w:marRight w:val="0"/>
          <w:marTop w:val="0"/>
          <w:marBottom w:val="0"/>
          <w:divBdr>
            <w:top w:val="none" w:sz="0" w:space="0" w:color="auto"/>
            <w:left w:val="none" w:sz="0" w:space="0" w:color="auto"/>
            <w:bottom w:val="none" w:sz="0" w:space="0" w:color="auto"/>
            <w:right w:val="none" w:sz="0" w:space="0" w:color="auto"/>
          </w:divBdr>
        </w:div>
        <w:div w:id="95905966">
          <w:marLeft w:val="0"/>
          <w:marRight w:val="0"/>
          <w:marTop w:val="0"/>
          <w:marBottom w:val="0"/>
          <w:divBdr>
            <w:top w:val="none" w:sz="0" w:space="0" w:color="auto"/>
            <w:left w:val="none" w:sz="0" w:space="0" w:color="auto"/>
            <w:bottom w:val="none" w:sz="0" w:space="0" w:color="auto"/>
            <w:right w:val="none" w:sz="0" w:space="0" w:color="auto"/>
          </w:divBdr>
        </w:div>
        <w:div w:id="1113986951">
          <w:marLeft w:val="0"/>
          <w:marRight w:val="0"/>
          <w:marTop w:val="0"/>
          <w:marBottom w:val="0"/>
          <w:divBdr>
            <w:top w:val="none" w:sz="0" w:space="0" w:color="auto"/>
            <w:left w:val="none" w:sz="0" w:space="0" w:color="auto"/>
            <w:bottom w:val="none" w:sz="0" w:space="0" w:color="auto"/>
            <w:right w:val="none" w:sz="0" w:space="0" w:color="auto"/>
          </w:divBdr>
        </w:div>
        <w:div w:id="518739734">
          <w:marLeft w:val="0"/>
          <w:marRight w:val="0"/>
          <w:marTop w:val="0"/>
          <w:marBottom w:val="0"/>
          <w:divBdr>
            <w:top w:val="none" w:sz="0" w:space="0" w:color="auto"/>
            <w:left w:val="none" w:sz="0" w:space="0" w:color="auto"/>
            <w:bottom w:val="none" w:sz="0" w:space="0" w:color="auto"/>
            <w:right w:val="none" w:sz="0" w:space="0" w:color="auto"/>
          </w:divBdr>
        </w:div>
        <w:div w:id="287511740">
          <w:marLeft w:val="0"/>
          <w:marRight w:val="0"/>
          <w:marTop w:val="0"/>
          <w:marBottom w:val="0"/>
          <w:divBdr>
            <w:top w:val="none" w:sz="0" w:space="0" w:color="auto"/>
            <w:left w:val="none" w:sz="0" w:space="0" w:color="auto"/>
            <w:bottom w:val="none" w:sz="0" w:space="0" w:color="auto"/>
            <w:right w:val="none" w:sz="0" w:space="0" w:color="auto"/>
          </w:divBdr>
        </w:div>
        <w:div w:id="217984476">
          <w:marLeft w:val="0"/>
          <w:marRight w:val="0"/>
          <w:marTop w:val="0"/>
          <w:marBottom w:val="0"/>
          <w:divBdr>
            <w:top w:val="none" w:sz="0" w:space="0" w:color="auto"/>
            <w:left w:val="none" w:sz="0" w:space="0" w:color="auto"/>
            <w:bottom w:val="none" w:sz="0" w:space="0" w:color="auto"/>
            <w:right w:val="none" w:sz="0" w:space="0" w:color="auto"/>
          </w:divBdr>
        </w:div>
        <w:div w:id="1671375180">
          <w:marLeft w:val="0"/>
          <w:marRight w:val="0"/>
          <w:marTop w:val="0"/>
          <w:marBottom w:val="0"/>
          <w:divBdr>
            <w:top w:val="none" w:sz="0" w:space="0" w:color="auto"/>
            <w:left w:val="none" w:sz="0" w:space="0" w:color="auto"/>
            <w:bottom w:val="none" w:sz="0" w:space="0" w:color="auto"/>
            <w:right w:val="none" w:sz="0" w:space="0" w:color="auto"/>
          </w:divBdr>
        </w:div>
        <w:div w:id="1867517529">
          <w:marLeft w:val="0"/>
          <w:marRight w:val="0"/>
          <w:marTop w:val="0"/>
          <w:marBottom w:val="0"/>
          <w:divBdr>
            <w:top w:val="none" w:sz="0" w:space="0" w:color="auto"/>
            <w:left w:val="none" w:sz="0" w:space="0" w:color="auto"/>
            <w:bottom w:val="none" w:sz="0" w:space="0" w:color="auto"/>
            <w:right w:val="none" w:sz="0" w:space="0" w:color="auto"/>
          </w:divBdr>
        </w:div>
        <w:div w:id="1728381426">
          <w:marLeft w:val="0"/>
          <w:marRight w:val="0"/>
          <w:marTop w:val="0"/>
          <w:marBottom w:val="0"/>
          <w:divBdr>
            <w:top w:val="none" w:sz="0" w:space="0" w:color="auto"/>
            <w:left w:val="none" w:sz="0" w:space="0" w:color="auto"/>
            <w:bottom w:val="none" w:sz="0" w:space="0" w:color="auto"/>
            <w:right w:val="none" w:sz="0" w:space="0" w:color="auto"/>
          </w:divBdr>
        </w:div>
        <w:div w:id="791898807">
          <w:marLeft w:val="0"/>
          <w:marRight w:val="0"/>
          <w:marTop w:val="0"/>
          <w:marBottom w:val="0"/>
          <w:divBdr>
            <w:top w:val="none" w:sz="0" w:space="0" w:color="auto"/>
            <w:left w:val="none" w:sz="0" w:space="0" w:color="auto"/>
            <w:bottom w:val="none" w:sz="0" w:space="0" w:color="auto"/>
            <w:right w:val="none" w:sz="0" w:space="0" w:color="auto"/>
          </w:divBdr>
        </w:div>
        <w:div w:id="102921828">
          <w:marLeft w:val="0"/>
          <w:marRight w:val="0"/>
          <w:marTop w:val="0"/>
          <w:marBottom w:val="0"/>
          <w:divBdr>
            <w:top w:val="none" w:sz="0" w:space="0" w:color="auto"/>
            <w:left w:val="none" w:sz="0" w:space="0" w:color="auto"/>
            <w:bottom w:val="none" w:sz="0" w:space="0" w:color="auto"/>
            <w:right w:val="none" w:sz="0" w:space="0" w:color="auto"/>
          </w:divBdr>
        </w:div>
        <w:div w:id="324013374">
          <w:marLeft w:val="0"/>
          <w:marRight w:val="0"/>
          <w:marTop w:val="0"/>
          <w:marBottom w:val="0"/>
          <w:divBdr>
            <w:top w:val="none" w:sz="0" w:space="0" w:color="auto"/>
            <w:left w:val="none" w:sz="0" w:space="0" w:color="auto"/>
            <w:bottom w:val="none" w:sz="0" w:space="0" w:color="auto"/>
            <w:right w:val="none" w:sz="0" w:space="0" w:color="auto"/>
          </w:divBdr>
        </w:div>
        <w:div w:id="444662220">
          <w:marLeft w:val="0"/>
          <w:marRight w:val="0"/>
          <w:marTop w:val="0"/>
          <w:marBottom w:val="0"/>
          <w:divBdr>
            <w:top w:val="none" w:sz="0" w:space="0" w:color="auto"/>
            <w:left w:val="none" w:sz="0" w:space="0" w:color="auto"/>
            <w:bottom w:val="none" w:sz="0" w:space="0" w:color="auto"/>
            <w:right w:val="none" w:sz="0" w:space="0" w:color="auto"/>
          </w:divBdr>
        </w:div>
        <w:div w:id="1879974162">
          <w:marLeft w:val="0"/>
          <w:marRight w:val="0"/>
          <w:marTop w:val="0"/>
          <w:marBottom w:val="0"/>
          <w:divBdr>
            <w:top w:val="none" w:sz="0" w:space="0" w:color="auto"/>
            <w:left w:val="none" w:sz="0" w:space="0" w:color="auto"/>
            <w:bottom w:val="none" w:sz="0" w:space="0" w:color="auto"/>
            <w:right w:val="none" w:sz="0" w:space="0" w:color="auto"/>
          </w:divBdr>
        </w:div>
        <w:div w:id="556552598">
          <w:marLeft w:val="0"/>
          <w:marRight w:val="0"/>
          <w:marTop w:val="0"/>
          <w:marBottom w:val="0"/>
          <w:divBdr>
            <w:top w:val="none" w:sz="0" w:space="0" w:color="auto"/>
            <w:left w:val="none" w:sz="0" w:space="0" w:color="auto"/>
            <w:bottom w:val="none" w:sz="0" w:space="0" w:color="auto"/>
            <w:right w:val="none" w:sz="0" w:space="0" w:color="auto"/>
          </w:divBdr>
        </w:div>
        <w:div w:id="2010020061">
          <w:marLeft w:val="0"/>
          <w:marRight w:val="0"/>
          <w:marTop w:val="0"/>
          <w:marBottom w:val="0"/>
          <w:divBdr>
            <w:top w:val="none" w:sz="0" w:space="0" w:color="auto"/>
            <w:left w:val="none" w:sz="0" w:space="0" w:color="auto"/>
            <w:bottom w:val="none" w:sz="0" w:space="0" w:color="auto"/>
            <w:right w:val="none" w:sz="0" w:space="0" w:color="auto"/>
          </w:divBdr>
        </w:div>
        <w:div w:id="1474642274">
          <w:marLeft w:val="0"/>
          <w:marRight w:val="0"/>
          <w:marTop w:val="0"/>
          <w:marBottom w:val="0"/>
          <w:divBdr>
            <w:top w:val="none" w:sz="0" w:space="0" w:color="auto"/>
            <w:left w:val="none" w:sz="0" w:space="0" w:color="auto"/>
            <w:bottom w:val="none" w:sz="0" w:space="0" w:color="auto"/>
            <w:right w:val="none" w:sz="0" w:space="0" w:color="auto"/>
          </w:divBdr>
        </w:div>
        <w:div w:id="1869487060">
          <w:marLeft w:val="0"/>
          <w:marRight w:val="0"/>
          <w:marTop w:val="0"/>
          <w:marBottom w:val="0"/>
          <w:divBdr>
            <w:top w:val="none" w:sz="0" w:space="0" w:color="auto"/>
            <w:left w:val="none" w:sz="0" w:space="0" w:color="auto"/>
            <w:bottom w:val="none" w:sz="0" w:space="0" w:color="auto"/>
            <w:right w:val="none" w:sz="0" w:space="0" w:color="auto"/>
          </w:divBdr>
        </w:div>
        <w:div w:id="1936548416">
          <w:marLeft w:val="0"/>
          <w:marRight w:val="0"/>
          <w:marTop w:val="0"/>
          <w:marBottom w:val="150"/>
          <w:divBdr>
            <w:top w:val="none" w:sz="0" w:space="0" w:color="auto"/>
            <w:left w:val="none" w:sz="0" w:space="0" w:color="auto"/>
            <w:bottom w:val="none" w:sz="0" w:space="0" w:color="auto"/>
            <w:right w:val="none" w:sz="0" w:space="0" w:color="auto"/>
          </w:divBdr>
        </w:div>
        <w:div w:id="1460537999">
          <w:marLeft w:val="0"/>
          <w:marRight w:val="0"/>
          <w:marTop w:val="0"/>
          <w:marBottom w:val="0"/>
          <w:divBdr>
            <w:top w:val="none" w:sz="0" w:space="0" w:color="auto"/>
            <w:left w:val="none" w:sz="0" w:space="0" w:color="auto"/>
            <w:bottom w:val="none" w:sz="0" w:space="0" w:color="auto"/>
            <w:right w:val="none" w:sz="0" w:space="0" w:color="auto"/>
          </w:divBdr>
        </w:div>
        <w:div w:id="415322398">
          <w:marLeft w:val="0"/>
          <w:marRight w:val="0"/>
          <w:marTop w:val="0"/>
          <w:marBottom w:val="0"/>
          <w:divBdr>
            <w:top w:val="none" w:sz="0" w:space="0" w:color="auto"/>
            <w:left w:val="none" w:sz="0" w:space="0" w:color="auto"/>
            <w:bottom w:val="none" w:sz="0" w:space="0" w:color="auto"/>
            <w:right w:val="none" w:sz="0" w:space="0" w:color="auto"/>
          </w:divBdr>
        </w:div>
        <w:div w:id="197862945">
          <w:marLeft w:val="0"/>
          <w:marRight w:val="0"/>
          <w:marTop w:val="0"/>
          <w:marBottom w:val="0"/>
          <w:divBdr>
            <w:top w:val="none" w:sz="0" w:space="0" w:color="auto"/>
            <w:left w:val="none" w:sz="0" w:space="0" w:color="auto"/>
            <w:bottom w:val="none" w:sz="0" w:space="0" w:color="auto"/>
            <w:right w:val="none" w:sz="0" w:space="0" w:color="auto"/>
          </w:divBdr>
        </w:div>
        <w:div w:id="1219852993">
          <w:marLeft w:val="0"/>
          <w:marRight w:val="0"/>
          <w:marTop w:val="0"/>
          <w:marBottom w:val="0"/>
          <w:divBdr>
            <w:top w:val="none" w:sz="0" w:space="0" w:color="auto"/>
            <w:left w:val="none" w:sz="0" w:space="0" w:color="auto"/>
            <w:bottom w:val="none" w:sz="0" w:space="0" w:color="auto"/>
            <w:right w:val="none" w:sz="0" w:space="0" w:color="auto"/>
          </w:divBdr>
        </w:div>
        <w:div w:id="1646006693">
          <w:marLeft w:val="0"/>
          <w:marRight w:val="0"/>
          <w:marTop w:val="0"/>
          <w:marBottom w:val="0"/>
          <w:divBdr>
            <w:top w:val="none" w:sz="0" w:space="0" w:color="auto"/>
            <w:left w:val="none" w:sz="0" w:space="0" w:color="auto"/>
            <w:bottom w:val="none" w:sz="0" w:space="0" w:color="auto"/>
            <w:right w:val="none" w:sz="0" w:space="0" w:color="auto"/>
          </w:divBdr>
        </w:div>
        <w:div w:id="2020885627">
          <w:marLeft w:val="0"/>
          <w:marRight w:val="0"/>
          <w:marTop w:val="0"/>
          <w:marBottom w:val="0"/>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183781056">
          <w:marLeft w:val="0"/>
          <w:marRight w:val="0"/>
          <w:marTop w:val="0"/>
          <w:marBottom w:val="0"/>
          <w:divBdr>
            <w:top w:val="none" w:sz="0" w:space="0" w:color="auto"/>
            <w:left w:val="none" w:sz="0" w:space="0" w:color="auto"/>
            <w:bottom w:val="none" w:sz="0" w:space="0" w:color="auto"/>
            <w:right w:val="none" w:sz="0" w:space="0" w:color="auto"/>
          </w:divBdr>
        </w:div>
        <w:div w:id="1245339391">
          <w:marLeft w:val="0"/>
          <w:marRight w:val="0"/>
          <w:marTop w:val="0"/>
          <w:marBottom w:val="0"/>
          <w:divBdr>
            <w:top w:val="none" w:sz="0" w:space="0" w:color="auto"/>
            <w:left w:val="none" w:sz="0" w:space="0" w:color="auto"/>
            <w:bottom w:val="none" w:sz="0" w:space="0" w:color="auto"/>
            <w:right w:val="none" w:sz="0" w:space="0" w:color="auto"/>
          </w:divBdr>
        </w:div>
        <w:div w:id="2046979521">
          <w:marLeft w:val="0"/>
          <w:marRight w:val="0"/>
          <w:marTop w:val="0"/>
          <w:marBottom w:val="0"/>
          <w:divBdr>
            <w:top w:val="none" w:sz="0" w:space="0" w:color="auto"/>
            <w:left w:val="none" w:sz="0" w:space="0" w:color="auto"/>
            <w:bottom w:val="none" w:sz="0" w:space="0" w:color="auto"/>
            <w:right w:val="none" w:sz="0" w:space="0" w:color="auto"/>
          </w:divBdr>
        </w:div>
        <w:div w:id="1512139719">
          <w:marLeft w:val="0"/>
          <w:marRight w:val="0"/>
          <w:marTop w:val="0"/>
          <w:marBottom w:val="0"/>
          <w:divBdr>
            <w:top w:val="none" w:sz="0" w:space="0" w:color="auto"/>
            <w:left w:val="none" w:sz="0" w:space="0" w:color="auto"/>
            <w:bottom w:val="none" w:sz="0" w:space="0" w:color="auto"/>
            <w:right w:val="none" w:sz="0" w:space="0" w:color="auto"/>
          </w:divBdr>
        </w:div>
        <w:div w:id="1702197096">
          <w:marLeft w:val="0"/>
          <w:marRight w:val="0"/>
          <w:marTop w:val="0"/>
          <w:marBottom w:val="0"/>
          <w:divBdr>
            <w:top w:val="none" w:sz="0" w:space="0" w:color="auto"/>
            <w:left w:val="none" w:sz="0" w:space="0" w:color="auto"/>
            <w:bottom w:val="none" w:sz="0" w:space="0" w:color="auto"/>
            <w:right w:val="none" w:sz="0" w:space="0" w:color="auto"/>
          </w:divBdr>
        </w:div>
        <w:div w:id="267353303">
          <w:marLeft w:val="0"/>
          <w:marRight w:val="0"/>
          <w:marTop w:val="0"/>
          <w:marBottom w:val="0"/>
          <w:divBdr>
            <w:top w:val="none" w:sz="0" w:space="0" w:color="auto"/>
            <w:left w:val="none" w:sz="0" w:space="0" w:color="auto"/>
            <w:bottom w:val="none" w:sz="0" w:space="0" w:color="auto"/>
            <w:right w:val="none" w:sz="0" w:space="0" w:color="auto"/>
          </w:divBdr>
        </w:div>
        <w:div w:id="1906144263">
          <w:marLeft w:val="0"/>
          <w:marRight w:val="0"/>
          <w:marTop w:val="0"/>
          <w:marBottom w:val="0"/>
          <w:divBdr>
            <w:top w:val="none" w:sz="0" w:space="0" w:color="auto"/>
            <w:left w:val="none" w:sz="0" w:space="0" w:color="auto"/>
            <w:bottom w:val="none" w:sz="0" w:space="0" w:color="auto"/>
            <w:right w:val="none" w:sz="0" w:space="0" w:color="auto"/>
          </w:divBdr>
        </w:div>
        <w:div w:id="505365038">
          <w:marLeft w:val="0"/>
          <w:marRight w:val="0"/>
          <w:marTop w:val="0"/>
          <w:marBottom w:val="0"/>
          <w:divBdr>
            <w:top w:val="none" w:sz="0" w:space="0" w:color="auto"/>
            <w:left w:val="none" w:sz="0" w:space="0" w:color="auto"/>
            <w:bottom w:val="none" w:sz="0" w:space="0" w:color="auto"/>
            <w:right w:val="none" w:sz="0" w:space="0" w:color="auto"/>
          </w:divBdr>
        </w:div>
        <w:div w:id="2083212689">
          <w:marLeft w:val="0"/>
          <w:marRight w:val="0"/>
          <w:marTop w:val="0"/>
          <w:marBottom w:val="0"/>
          <w:divBdr>
            <w:top w:val="none" w:sz="0" w:space="0" w:color="auto"/>
            <w:left w:val="none" w:sz="0" w:space="0" w:color="auto"/>
            <w:bottom w:val="none" w:sz="0" w:space="0" w:color="auto"/>
            <w:right w:val="none" w:sz="0" w:space="0" w:color="auto"/>
          </w:divBdr>
        </w:div>
        <w:div w:id="1494491631">
          <w:marLeft w:val="0"/>
          <w:marRight w:val="0"/>
          <w:marTop w:val="0"/>
          <w:marBottom w:val="0"/>
          <w:divBdr>
            <w:top w:val="none" w:sz="0" w:space="0" w:color="auto"/>
            <w:left w:val="none" w:sz="0" w:space="0" w:color="auto"/>
            <w:bottom w:val="none" w:sz="0" w:space="0" w:color="auto"/>
            <w:right w:val="none" w:sz="0" w:space="0" w:color="auto"/>
          </w:divBdr>
        </w:div>
        <w:div w:id="1802991124">
          <w:marLeft w:val="0"/>
          <w:marRight w:val="0"/>
          <w:marTop w:val="0"/>
          <w:marBottom w:val="0"/>
          <w:divBdr>
            <w:top w:val="none" w:sz="0" w:space="0" w:color="auto"/>
            <w:left w:val="none" w:sz="0" w:space="0" w:color="auto"/>
            <w:bottom w:val="none" w:sz="0" w:space="0" w:color="auto"/>
            <w:right w:val="none" w:sz="0" w:space="0" w:color="auto"/>
          </w:divBdr>
        </w:div>
        <w:div w:id="339359570">
          <w:marLeft w:val="0"/>
          <w:marRight w:val="0"/>
          <w:marTop w:val="0"/>
          <w:marBottom w:val="0"/>
          <w:divBdr>
            <w:top w:val="none" w:sz="0" w:space="0" w:color="auto"/>
            <w:left w:val="none" w:sz="0" w:space="0" w:color="auto"/>
            <w:bottom w:val="none" w:sz="0" w:space="0" w:color="auto"/>
            <w:right w:val="none" w:sz="0" w:space="0" w:color="auto"/>
          </w:divBdr>
        </w:div>
        <w:div w:id="1760714272">
          <w:marLeft w:val="0"/>
          <w:marRight w:val="0"/>
          <w:marTop w:val="0"/>
          <w:marBottom w:val="0"/>
          <w:divBdr>
            <w:top w:val="none" w:sz="0" w:space="0" w:color="auto"/>
            <w:left w:val="none" w:sz="0" w:space="0" w:color="auto"/>
            <w:bottom w:val="none" w:sz="0" w:space="0" w:color="auto"/>
            <w:right w:val="none" w:sz="0" w:space="0" w:color="auto"/>
          </w:divBdr>
        </w:div>
        <w:div w:id="175385346">
          <w:marLeft w:val="0"/>
          <w:marRight w:val="0"/>
          <w:marTop w:val="0"/>
          <w:marBottom w:val="0"/>
          <w:divBdr>
            <w:top w:val="none" w:sz="0" w:space="0" w:color="auto"/>
            <w:left w:val="none" w:sz="0" w:space="0" w:color="auto"/>
            <w:bottom w:val="none" w:sz="0" w:space="0" w:color="auto"/>
            <w:right w:val="none" w:sz="0" w:space="0" w:color="auto"/>
          </w:divBdr>
        </w:div>
        <w:div w:id="1838615372">
          <w:marLeft w:val="0"/>
          <w:marRight w:val="0"/>
          <w:marTop w:val="0"/>
          <w:marBottom w:val="0"/>
          <w:divBdr>
            <w:top w:val="none" w:sz="0" w:space="0" w:color="auto"/>
            <w:left w:val="none" w:sz="0" w:space="0" w:color="auto"/>
            <w:bottom w:val="none" w:sz="0" w:space="0" w:color="auto"/>
            <w:right w:val="none" w:sz="0" w:space="0" w:color="auto"/>
          </w:divBdr>
        </w:div>
        <w:div w:id="1705128442">
          <w:marLeft w:val="0"/>
          <w:marRight w:val="0"/>
          <w:marTop w:val="0"/>
          <w:marBottom w:val="0"/>
          <w:divBdr>
            <w:top w:val="none" w:sz="0" w:space="0" w:color="auto"/>
            <w:left w:val="none" w:sz="0" w:space="0" w:color="auto"/>
            <w:bottom w:val="none" w:sz="0" w:space="0" w:color="auto"/>
            <w:right w:val="none" w:sz="0" w:space="0" w:color="auto"/>
          </w:divBdr>
        </w:div>
        <w:div w:id="1506091485">
          <w:marLeft w:val="0"/>
          <w:marRight w:val="0"/>
          <w:marTop w:val="0"/>
          <w:marBottom w:val="0"/>
          <w:divBdr>
            <w:top w:val="none" w:sz="0" w:space="0" w:color="auto"/>
            <w:left w:val="none" w:sz="0" w:space="0" w:color="auto"/>
            <w:bottom w:val="none" w:sz="0" w:space="0" w:color="auto"/>
            <w:right w:val="none" w:sz="0" w:space="0" w:color="auto"/>
          </w:divBdr>
        </w:div>
        <w:div w:id="868879853">
          <w:marLeft w:val="0"/>
          <w:marRight w:val="0"/>
          <w:marTop w:val="0"/>
          <w:marBottom w:val="0"/>
          <w:divBdr>
            <w:top w:val="none" w:sz="0" w:space="0" w:color="auto"/>
            <w:left w:val="none" w:sz="0" w:space="0" w:color="auto"/>
            <w:bottom w:val="none" w:sz="0" w:space="0" w:color="auto"/>
            <w:right w:val="none" w:sz="0" w:space="0" w:color="auto"/>
          </w:divBdr>
        </w:div>
        <w:div w:id="1045061575">
          <w:marLeft w:val="0"/>
          <w:marRight w:val="0"/>
          <w:marTop w:val="0"/>
          <w:marBottom w:val="0"/>
          <w:divBdr>
            <w:top w:val="none" w:sz="0" w:space="0" w:color="auto"/>
            <w:left w:val="none" w:sz="0" w:space="0" w:color="auto"/>
            <w:bottom w:val="none" w:sz="0" w:space="0" w:color="auto"/>
            <w:right w:val="none" w:sz="0" w:space="0" w:color="auto"/>
          </w:divBdr>
        </w:div>
        <w:div w:id="2078816051">
          <w:marLeft w:val="0"/>
          <w:marRight w:val="0"/>
          <w:marTop w:val="0"/>
          <w:marBottom w:val="0"/>
          <w:divBdr>
            <w:top w:val="none" w:sz="0" w:space="0" w:color="auto"/>
            <w:left w:val="none" w:sz="0" w:space="0" w:color="auto"/>
            <w:bottom w:val="none" w:sz="0" w:space="0" w:color="auto"/>
            <w:right w:val="none" w:sz="0" w:space="0" w:color="auto"/>
          </w:divBdr>
        </w:div>
        <w:div w:id="347610688">
          <w:marLeft w:val="0"/>
          <w:marRight w:val="0"/>
          <w:marTop w:val="0"/>
          <w:marBottom w:val="0"/>
          <w:divBdr>
            <w:top w:val="none" w:sz="0" w:space="0" w:color="auto"/>
            <w:left w:val="none" w:sz="0" w:space="0" w:color="auto"/>
            <w:bottom w:val="none" w:sz="0" w:space="0" w:color="auto"/>
            <w:right w:val="none" w:sz="0" w:space="0" w:color="auto"/>
          </w:divBdr>
        </w:div>
        <w:div w:id="89276663">
          <w:marLeft w:val="0"/>
          <w:marRight w:val="0"/>
          <w:marTop w:val="0"/>
          <w:marBottom w:val="0"/>
          <w:divBdr>
            <w:top w:val="none" w:sz="0" w:space="0" w:color="auto"/>
            <w:left w:val="none" w:sz="0" w:space="0" w:color="auto"/>
            <w:bottom w:val="none" w:sz="0" w:space="0" w:color="auto"/>
            <w:right w:val="none" w:sz="0" w:space="0" w:color="auto"/>
          </w:divBdr>
        </w:div>
        <w:div w:id="117725406">
          <w:marLeft w:val="0"/>
          <w:marRight w:val="0"/>
          <w:marTop w:val="0"/>
          <w:marBottom w:val="0"/>
          <w:divBdr>
            <w:top w:val="none" w:sz="0" w:space="0" w:color="auto"/>
            <w:left w:val="none" w:sz="0" w:space="0" w:color="auto"/>
            <w:bottom w:val="none" w:sz="0" w:space="0" w:color="auto"/>
            <w:right w:val="none" w:sz="0" w:space="0" w:color="auto"/>
          </w:divBdr>
        </w:div>
        <w:div w:id="1559777857">
          <w:marLeft w:val="0"/>
          <w:marRight w:val="0"/>
          <w:marTop w:val="0"/>
          <w:marBottom w:val="0"/>
          <w:divBdr>
            <w:top w:val="none" w:sz="0" w:space="0" w:color="auto"/>
            <w:left w:val="none" w:sz="0" w:space="0" w:color="auto"/>
            <w:bottom w:val="none" w:sz="0" w:space="0" w:color="auto"/>
            <w:right w:val="none" w:sz="0" w:space="0" w:color="auto"/>
          </w:divBdr>
        </w:div>
        <w:div w:id="1034116402">
          <w:marLeft w:val="0"/>
          <w:marRight w:val="0"/>
          <w:marTop w:val="0"/>
          <w:marBottom w:val="0"/>
          <w:divBdr>
            <w:top w:val="none" w:sz="0" w:space="0" w:color="auto"/>
            <w:left w:val="none" w:sz="0" w:space="0" w:color="auto"/>
            <w:bottom w:val="none" w:sz="0" w:space="0" w:color="auto"/>
            <w:right w:val="none" w:sz="0" w:space="0" w:color="auto"/>
          </w:divBdr>
        </w:div>
        <w:div w:id="1530950911">
          <w:marLeft w:val="0"/>
          <w:marRight w:val="0"/>
          <w:marTop w:val="0"/>
          <w:marBottom w:val="0"/>
          <w:divBdr>
            <w:top w:val="none" w:sz="0" w:space="0" w:color="auto"/>
            <w:left w:val="none" w:sz="0" w:space="0" w:color="auto"/>
            <w:bottom w:val="none" w:sz="0" w:space="0" w:color="auto"/>
            <w:right w:val="none" w:sz="0" w:space="0" w:color="auto"/>
          </w:divBdr>
        </w:div>
        <w:div w:id="1666013699">
          <w:marLeft w:val="0"/>
          <w:marRight w:val="0"/>
          <w:marTop w:val="0"/>
          <w:marBottom w:val="0"/>
          <w:divBdr>
            <w:top w:val="none" w:sz="0" w:space="0" w:color="auto"/>
            <w:left w:val="none" w:sz="0" w:space="0" w:color="auto"/>
            <w:bottom w:val="none" w:sz="0" w:space="0" w:color="auto"/>
            <w:right w:val="none" w:sz="0" w:space="0" w:color="auto"/>
          </w:divBdr>
        </w:div>
        <w:div w:id="1072971934">
          <w:marLeft w:val="0"/>
          <w:marRight w:val="0"/>
          <w:marTop w:val="0"/>
          <w:marBottom w:val="0"/>
          <w:divBdr>
            <w:top w:val="none" w:sz="0" w:space="0" w:color="auto"/>
            <w:left w:val="none" w:sz="0" w:space="0" w:color="auto"/>
            <w:bottom w:val="none" w:sz="0" w:space="0" w:color="auto"/>
            <w:right w:val="none" w:sz="0" w:space="0" w:color="auto"/>
          </w:divBdr>
        </w:div>
        <w:div w:id="656225668">
          <w:marLeft w:val="0"/>
          <w:marRight w:val="0"/>
          <w:marTop w:val="0"/>
          <w:marBottom w:val="0"/>
          <w:divBdr>
            <w:top w:val="none" w:sz="0" w:space="0" w:color="auto"/>
            <w:left w:val="none" w:sz="0" w:space="0" w:color="auto"/>
            <w:bottom w:val="none" w:sz="0" w:space="0" w:color="auto"/>
            <w:right w:val="none" w:sz="0" w:space="0" w:color="auto"/>
          </w:divBdr>
        </w:div>
        <w:div w:id="369769255">
          <w:marLeft w:val="0"/>
          <w:marRight w:val="0"/>
          <w:marTop w:val="0"/>
          <w:marBottom w:val="0"/>
          <w:divBdr>
            <w:top w:val="none" w:sz="0" w:space="0" w:color="auto"/>
            <w:left w:val="none" w:sz="0" w:space="0" w:color="auto"/>
            <w:bottom w:val="none" w:sz="0" w:space="0" w:color="auto"/>
            <w:right w:val="none" w:sz="0" w:space="0" w:color="auto"/>
          </w:divBdr>
        </w:div>
        <w:div w:id="1023438022">
          <w:marLeft w:val="0"/>
          <w:marRight w:val="0"/>
          <w:marTop w:val="0"/>
          <w:marBottom w:val="0"/>
          <w:divBdr>
            <w:top w:val="none" w:sz="0" w:space="0" w:color="auto"/>
            <w:left w:val="none" w:sz="0" w:space="0" w:color="auto"/>
            <w:bottom w:val="none" w:sz="0" w:space="0" w:color="auto"/>
            <w:right w:val="none" w:sz="0" w:space="0" w:color="auto"/>
          </w:divBdr>
        </w:div>
        <w:div w:id="432625447">
          <w:marLeft w:val="0"/>
          <w:marRight w:val="0"/>
          <w:marTop w:val="0"/>
          <w:marBottom w:val="0"/>
          <w:divBdr>
            <w:top w:val="none" w:sz="0" w:space="0" w:color="auto"/>
            <w:left w:val="none" w:sz="0" w:space="0" w:color="auto"/>
            <w:bottom w:val="none" w:sz="0" w:space="0" w:color="auto"/>
            <w:right w:val="none" w:sz="0" w:space="0" w:color="auto"/>
          </w:divBdr>
        </w:div>
        <w:div w:id="1059670364">
          <w:marLeft w:val="0"/>
          <w:marRight w:val="0"/>
          <w:marTop w:val="0"/>
          <w:marBottom w:val="150"/>
          <w:divBdr>
            <w:top w:val="none" w:sz="0" w:space="0" w:color="auto"/>
            <w:left w:val="none" w:sz="0" w:space="0" w:color="auto"/>
            <w:bottom w:val="none" w:sz="0" w:space="0" w:color="auto"/>
            <w:right w:val="none" w:sz="0" w:space="0" w:color="auto"/>
          </w:divBdr>
        </w:div>
        <w:div w:id="1887528756">
          <w:marLeft w:val="0"/>
          <w:marRight w:val="0"/>
          <w:marTop w:val="0"/>
          <w:marBottom w:val="150"/>
          <w:divBdr>
            <w:top w:val="none" w:sz="0" w:space="0" w:color="auto"/>
            <w:left w:val="none" w:sz="0" w:space="0" w:color="auto"/>
            <w:bottom w:val="none" w:sz="0" w:space="0" w:color="auto"/>
            <w:right w:val="none" w:sz="0" w:space="0" w:color="auto"/>
          </w:divBdr>
        </w:div>
        <w:div w:id="1511681390">
          <w:marLeft w:val="0"/>
          <w:marRight w:val="0"/>
          <w:marTop w:val="0"/>
          <w:marBottom w:val="150"/>
          <w:divBdr>
            <w:top w:val="none" w:sz="0" w:space="0" w:color="auto"/>
            <w:left w:val="none" w:sz="0" w:space="0" w:color="auto"/>
            <w:bottom w:val="none" w:sz="0" w:space="0" w:color="auto"/>
            <w:right w:val="none" w:sz="0" w:space="0" w:color="auto"/>
          </w:divBdr>
        </w:div>
        <w:div w:id="2004354530">
          <w:marLeft w:val="0"/>
          <w:marRight w:val="0"/>
          <w:marTop w:val="0"/>
          <w:marBottom w:val="150"/>
          <w:divBdr>
            <w:top w:val="none" w:sz="0" w:space="0" w:color="auto"/>
            <w:left w:val="none" w:sz="0" w:space="0" w:color="auto"/>
            <w:bottom w:val="none" w:sz="0" w:space="0" w:color="auto"/>
            <w:right w:val="none" w:sz="0" w:space="0" w:color="auto"/>
          </w:divBdr>
        </w:div>
        <w:div w:id="1904676077">
          <w:marLeft w:val="0"/>
          <w:marRight w:val="0"/>
          <w:marTop w:val="0"/>
          <w:marBottom w:val="150"/>
          <w:divBdr>
            <w:top w:val="none" w:sz="0" w:space="0" w:color="auto"/>
            <w:left w:val="none" w:sz="0" w:space="0" w:color="auto"/>
            <w:bottom w:val="none" w:sz="0" w:space="0" w:color="auto"/>
            <w:right w:val="none" w:sz="0" w:space="0" w:color="auto"/>
          </w:divBdr>
        </w:div>
        <w:div w:id="52047903">
          <w:marLeft w:val="0"/>
          <w:marRight w:val="0"/>
          <w:marTop w:val="0"/>
          <w:marBottom w:val="150"/>
          <w:divBdr>
            <w:top w:val="none" w:sz="0" w:space="0" w:color="auto"/>
            <w:left w:val="none" w:sz="0" w:space="0" w:color="auto"/>
            <w:bottom w:val="none" w:sz="0" w:space="0" w:color="auto"/>
            <w:right w:val="none" w:sz="0" w:space="0" w:color="auto"/>
          </w:divBdr>
        </w:div>
        <w:div w:id="422535602">
          <w:marLeft w:val="0"/>
          <w:marRight w:val="0"/>
          <w:marTop w:val="0"/>
          <w:marBottom w:val="150"/>
          <w:divBdr>
            <w:top w:val="none" w:sz="0" w:space="0" w:color="auto"/>
            <w:left w:val="none" w:sz="0" w:space="0" w:color="auto"/>
            <w:bottom w:val="none" w:sz="0" w:space="0" w:color="auto"/>
            <w:right w:val="none" w:sz="0" w:space="0" w:color="auto"/>
          </w:divBdr>
        </w:div>
        <w:div w:id="365105762">
          <w:marLeft w:val="0"/>
          <w:marRight w:val="0"/>
          <w:marTop w:val="0"/>
          <w:marBottom w:val="0"/>
          <w:divBdr>
            <w:top w:val="none" w:sz="0" w:space="0" w:color="auto"/>
            <w:left w:val="none" w:sz="0" w:space="0" w:color="auto"/>
            <w:bottom w:val="none" w:sz="0" w:space="0" w:color="auto"/>
            <w:right w:val="none" w:sz="0" w:space="0" w:color="auto"/>
          </w:divBdr>
          <w:divsChild>
            <w:div w:id="2109348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001440">
      <w:marLeft w:val="0"/>
      <w:marRight w:val="0"/>
      <w:marTop w:val="0"/>
      <w:marBottom w:val="0"/>
      <w:divBdr>
        <w:top w:val="none" w:sz="0" w:space="0" w:color="auto"/>
        <w:left w:val="none" w:sz="0" w:space="0" w:color="auto"/>
        <w:bottom w:val="none" w:sz="0" w:space="0" w:color="auto"/>
        <w:right w:val="none" w:sz="0" w:space="0" w:color="auto"/>
      </w:divBdr>
    </w:div>
    <w:div w:id="1470632905">
      <w:marLeft w:val="0"/>
      <w:marRight w:val="0"/>
      <w:marTop w:val="0"/>
      <w:marBottom w:val="0"/>
      <w:divBdr>
        <w:top w:val="none" w:sz="0" w:space="0" w:color="auto"/>
        <w:left w:val="none" w:sz="0" w:space="0" w:color="auto"/>
        <w:bottom w:val="none" w:sz="0" w:space="0" w:color="auto"/>
        <w:right w:val="none" w:sz="0" w:space="0" w:color="auto"/>
      </w:divBdr>
    </w:div>
    <w:div w:id="1492678217">
      <w:marLeft w:val="0"/>
      <w:marRight w:val="0"/>
      <w:marTop w:val="0"/>
      <w:marBottom w:val="0"/>
      <w:divBdr>
        <w:top w:val="none" w:sz="0" w:space="0" w:color="auto"/>
        <w:left w:val="none" w:sz="0" w:space="0" w:color="auto"/>
        <w:bottom w:val="none" w:sz="0" w:space="0" w:color="auto"/>
        <w:right w:val="none" w:sz="0" w:space="0" w:color="auto"/>
      </w:divBdr>
    </w:div>
    <w:div w:id="1547183577">
      <w:marLeft w:val="0"/>
      <w:marRight w:val="0"/>
      <w:marTop w:val="0"/>
      <w:marBottom w:val="0"/>
      <w:divBdr>
        <w:top w:val="none" w:sz="0" w:space="0" w:color="auto"/>
        <w:left w:val="none" w:sz="0" w:space="0" w:color="auto"/>
        <w:bottom w:val="none" w:sz="0" w:space="0" w:color="auto"/>
        <w:right w:val="none" w:sz="0" w:space="0" w:color="auto"/>
      </w:divBdr>
    </w:div>
    <w:div w:id="1821731565">
      <w:marLeft w:val="0"/>
      <w:marRight w:val="0"/>
      <w:marTop w:val="0"/>
      <w:marBottom w:val="0"/>
      <w:divBdr>
        <w:top w:val="none" w:sz="0" w:space="0" w:color="auto"/>
        <w:left w:val="none" w:sz="0" w:space="0" w:color="auto"/>
        <w:bottom w:val="none" w:sz="0" w:space="0" w:color="auto"/>
        <w:right w:val="none" w:sz="0" w:space="0" w:color="auto"/>
      </w:divBdr>
    </w:div>
    <w:div w:id="1841499750">
      <w:marLeft w:val="0"/>
      <w:marRight w:val="0"/>
      <w:marTop w:val="0"/>
      <w:marBottom w:val="0"/>
      <w:divBdr>
        <w:top w:val="none" w:sz="0" w:space="0" w:color="auto"/>
        <w:left w:val="none" w:sz="0" w:space="0" w:color="auto"/>
        <w:bottom w:val="none" w:sz="0" w:space="0" w:color="auto"/>
        <w:right w:val="none" w:sz="0" w:space="0" w:color="auto"/>
      </w:divBdr>
    </w:div>
    <w:div w:id="1886066850">
      <w:marLeft w:val="0"/>
      <w:marRight w:val="0"/>
      <w:marTop w:val="0"/>
      <w:marBottom w:val="0"/>
      <w:divBdr>
        <w:top w:val="none" w:sz="0" w:space="0" w:color="auto"/>
        <w:left w:val="none" w:sz="0" w:space="0" w:color="auto"/>
        <w:bottom w:val="none" w:sz="0" w:space="0" w:color="auto"/>
        <w:right w:val="none" w:sz="0" w:space="0" w:color="auto"/>
      </w:divBdr>
    </w:div>
    <w:div w:id="2050447309">
      <w:marLeft w:val="0"/>
      <w:marRight w:val="0"/>
      <w:marTop w:val="0"/>
      <w:marBottom w:val="0"/>
      <w:divBdr>
        <w:top w:val="none" w:sz="0" w:space="0" w:color="auto"/>
        <w:left w:val="none" w:sz="0" w:space="0" w:color="auto"/>
        <w:bottom w:val="none" w:sz="0" w:space="0" w:color="auto"/>
        <w:right w:val="none" w:sz="0" w:space="0" w:color="auto"/>
      </w:divBdr>
    </w:div>
    <w:div w:id="2128233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37903</Words>
  <Characters>216048</Characters>
  <Application>Microsoft Office Word</Application>
  <DocSecurity>0</DocSecurity>
  <Lines>1800</Lines>
  <Paragraphs>506</Paragraphs>
  <ScaleCrop>false</ScaleCrop>
  <HeadingPairs>
    <vt:vector size="2" baseType="variant">
      <vt:variant>
        <vt:lpstr>Title</vt:lpstr>
      </vt:variant>
      <vt:variant>
        <vt:i4>1</vt:i4>
      </vt:variant>
    </vt:vector>
  </HeadingPairs>
  <TitlesOfParts>
    <vt:vector size="1" baseType="lpstr">
      <vt:lpstr>View Print</vt:lpstr>
    </vt:vector>
  </TitlesOfParts>
  <Company>DOT</Company>
  <LinksUpToDate>false</LinksUpToDate>
  <CharactersWithSpaces>253445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dc:title>
  <dc:creator>USDOT_User</dc:creator>
  <cp:lastModifiedBy>USDOT_User</cp:lastModifiedBy>
  <cp:revision>2</cp:revision>
  <dcterms:created xsi:type="dcterms:W3CDTF">2016-08-16T18:20:00Z</dcterms:created>
  <dcterms:modified xsi:type="dcterms:W3CDTF">2016-08-16T18:20:00Z</dcterms:modified>
</cp:coreProperties>
</file>